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2B3A4">
      <w:pPr>
        <w:adjustRightInd w:val="0"/>
        <w:snapToGrid w:val="0"/>
        <w:spacing w:line="1200" w:lineRule="exact"/>
        <w:jc w:val="center"/>
        <w:rPr>
          <w:rFonts w:ascii="华文新魏" w:hAnsi="华文仿宋" w:eastAsia="华文新魏"/>
          <w:b/>
          <w:bCs/>
          <w:color w:val="000000"/>
          <w:sz w:val="72"/>
          <w:highlight w:val="none"/>
        </w:rPr>
      </w:pPr>
      <w:r>
        <w:rPr>
          <w:rFonts w:hint="eastAsia" w:ascii="华文新魏" w:hAnsi="华文仿宋" w:eastAsia="华文新魏"/>
          <w:b/>
          <w:bCs/>
          <w:color w:val="000000"/>
          <w:sz w:val="72"/>
          <w:highlight w:val="none"/>
        </w:rPr>
        <w:t>临海</w:t>
      </w:r>
      <w:r>
        <w:rPr>
          <w:rFonts w:hint="eastAsia" w:ascii="华文新魏" w:hAnsi="华文仿宋" w:eastAsia="华文新魏"/>
          <w:b/>
          <w:bCs/>
          <w:sz w:val="72"/>
          <w:highlight w:val="none"/>
        </w:rPr>
        <w:t>市非政</w:t>
      </w:r>
      <w:r>
        <w:rPr>
          <w:rFonts w:hint="eastAsia" w:ascii="华文新魏" w:hAnsi="华文仿宋" w:eastAsia="华文新魏"/>
          <w:b/>
          <w:bCs/>
          <w:color w:val="000000"/>
          <w:sz w:val="72"/>
          <w:highlight w:val="none"/>
        </w:rPr>
        <w:t>府采购项目</w:t>
      </w:r>
    </w:p>
    <w:p w14:paraId="77E42C61">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rPr>
        <w:t>招  标  文  件</w:t>
      </w:r>
    </w:p>
    <w:p w14:paraId="43F82766">
      <w:pPr>
        <w:adjustRightInd w:val="0"/>
        <w:snapToGrid w:val="0"/>
        <w:rPr>
          <w:rFonts w:ascii="宋体" w:hAnsi="宋体"/>
          <w:b/>
          <w:bCs/>
          <w:color w:val="00B050"/>
          <w:sz w:val="32"/>
          <w:szCs w:val="32"/>
          <w:highlight w:val="none"/>
        </w:rPr>
      </w:pPr>
    </w:p>
    <w:p w14:paraId="2EAFC25A">
      <w:pPr>
        <w:adjustRightInd w:val="0"/>
        <w:snapToGrid w:val="0"/>
        <w:spacing w:line="360" w:lineRule="auto"/>
        <w:ind w:left="1955" w:hanging="1955" w:hangingChars="541"/>
        <w:jc w:val="center"/>
        <w:rPr>
          <w:rFonts w:ascii="宋体" w:hAnsi="宋体"/>
          <w:b/>
          <w:bCs/>
          <w:sz w:val="36"/>
          <w:szCs w:val="36"/>
          <w:highlight w:val="none"/>
        </w:rPr>
      </w:pPr>
      <w:r>
        <w:rPr>
          <w:rFonts w:hint="eastAsia" w:ascii="宋体" w:hAnsi="宋体"/>
          <w:b/>
          <w:bCs/>
          <w:sz w:val="36"/>
          <w:szCs w:val="36"/>
          <w:highlight w:val="none"/>
        </w:rPr>
        <w:t>（电子投标、不见面开标方式）</w:t>
      </w:r>
    </w:p>
    <w:p w14:paraId="5E9DD7CC">
      <w:pPr>
        <w:adjustRightInd w:val="0"/>
        <w:snapToGrid w:val="0"/>
        <w:rPr>
          <w:rFonts w:ascii="黑体" w:hAnsi="黑体" w:eastAsia="黑体"/>
          <w:b/>
          <w:bCs/>
          <w:color w:val="000000"/>
          <w:sz w:val="28"/>
          <w:szCs w:val="28"/>
          <w:highlight w:val="none"/>
        </w:rPr>
      </w:pPr>
    </w:p>
    <w:p w14:paraId="16604DF8">
      <w:pPr>
        <w:adjustRightInd w:val="0"/>
        <w:snapToGrid w:val="0"/>
        <w:spacing w:line="360" w:lineRule="auto"/>
        <w:ind w:left="1521" w:hanging="1521" w:hangingChars="541"/>
        <w:rPr>
          <w:rFonts w:hint="default" w:ascii="宋体" w:hAnsi="宋体" w:eastAsia="宋体"/>
          <w:b/>
          <w:bCs/>
          <w:color w:val="000000"/>
          <w:sz w:val="28"/>
          <w:szCs w:val="28"/>
          <w:highlight w:val="none"/>
          <w:lang w:val="en-US" w:eastAsia="zh-CN"/>
        </w:rPr>
      </w:pPr>
      <w:r>
        <w:rPr>
          <w:rFonts w:hint="eastAsia" w:ascii="宋体" w:hAnsi="宋体"/>
          <w:b/>
          <w:bCs/>
          <w:color w:val="000000"/>
          <w:sz w:val="28"/>
          <w:szCs w:val="28"/>
          <w:highlight w:val="none"/>
        </w:rPr>
        <w:t>项目名称：临海市大田街道白石村标准厂房配电</w:t>
      </w:r>
      <w:r>
        <w:rPr>
          <w:rFonts w:hint="eastAsia" w:ascii="宋体" w:hAnsi="宋体"/>
          <w:b/>
          <w:bCs/>
          <w:color w:val="000000"/>
          <w:sz w:val="28"/>
          <w:szCs w:val="28"/>
          <w:highlight w:val="none"/>
          <w:lang w:val="en-US" w:eastAsia="zh-CN"/>
        </w:rPr>
        <w:t>设备采购项目</w:t>
      </w:r>
    </w:p>
    <w:p w14:paraId="3D0194AB">
      <w:pPr>
        <w:adjustRightInd w:val="0"/>
        <w:snapToGrid w:val="0"/>
        <w:spacing w:line="360" w:lineRule="auto"/>
        <w:ind w:left="1521" w:hanging="1521" w:hangingChars="541"/>
        <w:rPr>
          <w:rFonts w:hint="default" w:ascii="宋体" w:hAnsi="宋体" w:eastAsia="宋体" w:cs="Arial"/>
          <w:bCs/>
          <w:color w:val="000000"/>
          <w:sz w:val="28"/>
          <w:szCs w:val="28"/>
          <w:highlight w:val="yellow"/>
          <w:lang w:val="en-US" w:eastAsia="zh-CN"/>
        </w:rPr>
      </w:pPr>
      <w:r>
        <w:rPr>
          <w:rFonts w:hint="eastAsia" w:ascii="宋体" w:hAnsi="宋体"/>
          <w:b/>
          <w:bCs/>
          <w:color w:val="000000"/>
          <w:sz w:val="28"/>
          <w:szCs w:val="28"/>
          <w:highlight w:val="none"/>
        </w:rPr>
        <w:t>项目编号：</w:t>
      </w:r>
      <w:r>
        <w:rPr>
          <w:rFonts w:hint="eastAsia" w:ascii="宋体" w:hAnsi="宋体"/>
          <w:b/>
          <w:bCs/>
          <w:color w:val="000000"/>
          <w:sz w:val="28"/>
          <w:szCs w:val="28"/>
          <w:highlight w:val="none"/>
          <w:lang w:val="en-US" w:eastAsia="zh-CN"/>
        </w:rPr>
        <w:t>ZJPC-XE-202603</w:t>
      </w:r>
    </w:p>
    <w:p w14:paraId="20523AFA">
      <w:pPr>
        <w:rPr>
          <w:rFonts w:ascii="宋体" w:hAnsi="宋体"/>
          <w:color w:val="000000"/>
          <w:sz w:val="24"/>
          <w:highlight w:val="none"/>
        </w:rPr>
      </w:pPr>
    </w:p>
    <w:p w14:paraId="62E4527B">
      <w:pPr>
        <w:rPr>
          <w:rFonts w:ascii="宋体" w:hAnsi="宋体"/>
          <w:color w:val="000000"/>
          <w:sz w:val="24"/>
          <w:highlight w:val="none"/>
        </w:rPr>
      </w:pPr>
    </w:p>
    <w:p w14:paraId="4BA5E565">
      <w:pPr>
        <w:rPr>
          <w:rFonts w:ascii="宋体" w:hAnsi="宋体"/>
          <w:color w:val="000000"/>
          <w:sz w:val="24"/>
          <w:highlight w:val="none"/>
        </w:rPr>
      </w:pPr>
    </w:p>
    <w:p w14:paraId="5246C37B">
      <w:pPr>
        <w:pStyle w:val="23"/>
        <w:rPr>
          <w:highlight w:val="none"/>
        </w:rPr>
      </w:pPr>
    </w:p>
    <w:p w14:paraId="43593729">
      <w:pPr>
        <w:rPr>
          <w:rFonts w:ascii="宋体" w:hAnsi="宋体"/>
          <w:color w:val="000000"/>
          <w:sz w:val="24"/>
          <w:highlight w:val="none"/>
        </w:rPr>
      </w:pPr>
    </w:p>
    <w:p w14:paraId="225764BA">
      <w:pPr>
        <w:rPr>
          <w:rFonts w:ascii="宋体" w:hAnsi="宋体"/>
          <w:color w:val="000000"/>
          <w:sz w:val="24"/>
          <w:highlight w:val="none"/>
        </w:rPr>
      </w:pPr>
    </w:p>
    <w:p w14:paraId="3A895DC1">
      <w:pPr>
        <w:rPr>
          <w:rFonts w:ascii="宋体" w:hAnsi="宋体"/>
          <w:color w:val="000000"/>
          <w:sz w:val="24"/>
          <w:highlight w:val="none"/>
        </w:rPr>
      </w:pPr>
    </w:p>
    <w:p w14:paraId="6523FE02">
      <w:pPr>
        <w:adjustRightInd w:val="0"/>
        <w:snapToGrid w:val="0"/>
        <w:spacing w:line="360" w:lineRule="auto"/>
        <w:rPr>
          <w:rFonts w:ascii="宋体" w:hAnsi="宋体"/>
          <w:b/>
          <w:bCs/>
          <w:color w:val="000000"/>
          <w:sz w:val="28"/>
          <w:szCs w:val="28"/>
          <w:highlight w:val="none"/>
        </w:rPr>
      </w:pPr>
    </w:p>
    <w:p w14:paraId="0A1B7288">
      <w:pPr>
        <w:adjustRightInd w:val="0"/>
        <w:snapToGrid w:val="0"/>
        <w:spacing w:line="360" w:lineRule="auto"/>
        <w:rPr>
          <w:rFonts w:hint="eastAsia" w:ascii="宋体" w:hAnsi="宋体"/>
          <w:b/>
          <w:bCs/>
          <w:sz w:val="28"/>
          <w:szCs w:val="28"/>
          <w:highlight w:val="none"/>
          <w:u w:val="single"/>
        </w:rPr>
      </w:pPr>
      <w:r>
        <w:rPr>
          <w:rFonts w:hint="eastAsia" w:ascii="宋体" w:hAnsi="宋体"/>
          <w:b/>
          <w:bCs/>
          <w:sz w:val="28"/>
          <w:szCs w:val="28"/>
          <w:highlight w:val="none"/>
        </w:rPr>
        <w:t>招标人：</w:t>
      </w:r>
      <w:r>
        <w:rPr>
          <w:rFonts w:hint="eastAsia" w:ascii="宋体" w:hAnsi="宋体"/>
          <w:b/>
          <w:bCs/>
          <w:sz w:val="28"/>
          <w:szCs w:val="28"/>
          <w:highlight w:val="none"/>
          <w:lang w:eastAsia="zh-CN"/>
        </w:rPr>
        <w:t>临海市大田街道白石村集体经济组织</w:t>
      </w:r>
      <w:r>
        <w:rPr>
          <w:rFonts w:hint="eastAsia" w:ascii="宋体" w:hAnsi="宋体"/>
          <w:b/>
          <w:bCs/>
          <w:sz w:val="28"/>
          <w:szCs w:val="28"/>
          <w:highlight w:val="none"/>
        </w:rPr>
        <w:t>（盖章）</w:t>
      </w:r>
    </w:p>
    <w:p w14:paraId="00743F69">
      <w:pPr>
        <w:adjustRightInd w:val="0"/>
        <w:snapToGrid w:val="0"/>
        <w:spacing w:line="360" w:lineRule="auto"/>
        <w:rPr>
          <w:rFonts w:hint="default" w:hAnsi="宋体" w:eastAsia="宋体"/>
          <w:b/>
          <w:bCs/>
          <w:sz w:val="28"/>
          <w:szCs w:val="28"/>
          <w:highlight w:val="none"/>
          <w:lang w:val="en-US" w:eastAsia="zh-CN"/>
        </w:rPr>
      </w:pPr>
      <w:r>
        <w:rPr>
          <w:rFonts w:hAnsi="宋体"/>
          <w:b/>
          <w:bCs/>
          <w:sz w:val="28"/>
          <w:szCs w:val="28"/>
          <w:highlight w:val="none"/>
        </w:rPr>
        <w:t>联 系 人：</w:t>
      </w:r>
      <w:r>
        <w:rPr>
          <w:rFonts w:hint="eastAsia" w:hAnsi="宋体"/>
          <w:b/>
          <w:bCs/>
          <w:sz w:val="28"/>
          <w:szCs w:val="28"/>
          <w:highlight w:val="none"/>
          <w:lang w:val="en-US" w:eastAsia="zh-CN"/>
        </w:rPr>
        <w:t>王先生</w:t>
      </w:r>
      <w:r>
        <w:rPr>
          <w:rFonts w:hint="eastAsia" w:hAnsi="宋体"/>
          <w:b/>
          <w:bCs/>
          <w:sz w:val="28"/>
          <w:szCs w:val="28"/>
          <w:highlight w:val="none"/>
        </w:rPr>
        <w:t xml:space="preserve">        </w:t>
      </w:r>
      <w:r>
        <w:rPr>
          <w:rFonts w:hAnsi="宋体"/>
          <w:b/>
          <w:bCs/>
          <w:sz w:val="28"/>
          <w:szCs w:val="28"/>
          <w:highlight w:val="none"/>
        </w:rPr>
        <w:t>联系电话</w:t>
      </w:r>
      <w:r>
        <w:rPr>
          <w:rFonts w:hint="eastAsia" w:hAnsi="宋体"/>
          <w:b/>
          <w:bCs/>
          <w:sz w:val="28"/>
          <w:szCs w:val="28"/>
          <w:highlight w:val="none"/>
          <w:lang w:eastAsia="zh-CN"/>
        </w:rPr>
        <w:t>：13566893322</w:t>
      </w:r>
    </w:p>
    <w:p w14:paraId="7B54F6B1">
      <w:pPr>
        <w:adjustRightInd w:val="0"/>
        <w:snapToGrid w:val="0"/>
        <w:spacing w:line="360" w:lineRule="auto"/>
        <w:rPr>
          <w:rFonts w:hint="eastAsia" w:ascii="宋体" w:hAnsi="宋体"/>
          <w:b/>
          <w:bCs/>
          <w:sz w:val="28"/>
          <w:szCs w:val="28"/>
          <w:highlight w:val="none"/>
        </w:rPr>
      </w:pPr>
    </w:p>
    <w:p w14:paraId="5ABAF315">
      <w:pPr>
        <w:pStyle w:val="23"/>
        <w:rPr>
          <w:sz w:val="28"/>
          <w:szCs w:val="28"/>
          <w:highlight w:val="none"/>
        </w:rPr>
      </w:pPr>
    </w:p>
    <w:p w14:paraId="08A79682">
      <w:pPr>
        <w:adjustRightInd w:val="0"/>
        <w:snapToGrid w:val="0"/>
        <w:spacing w:line="360" w:lineRule="auto"/>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代理机构：</w:t>
      </w:r>
      <w:r>
        <w:rPr>
          <w:rFonts w:hint="eastAsia" w:ascii="宋体" w:hAnsi="宋体"/>
          <w:b/>
          <w:bCs/>
          <w:color w:val="000000"/>
          <w:sz w:val="28"/>
          <w:szCs w:val="28"/>
          <w:highlight w:val="none"/>
          <w:lang w:eastAsia="zh-CN"/>
        </w:rPr>
        <w:t>浙江鹏诚建设项目咨询有限公司</w:t>
      </w:r>
      <w:r>
        <w:rPr>
          <w:rFonts w:hint="eastAsia" w:ascii="宋体" w:hAnsi="宋体"/>
          <w:b/>
          <w:bCs/>
          <w:color w:val="000000"/>
          <w:sz w:val="28"/>
          <w:szCs w:val="28"/>
          <w:highlight w:val="none"/>
        </w:rPr>
        <w:t>（盖章）</w:t>
      </w:r>
    </w:p>
    <w:p w14:paraId="043F156D">
      <w:pPr>
        <w:adjustRightInd w:val="0"/>
        <w:snapToGrid w:val="0"/>
        <w:spacing w:line="360" w:lineRule="auto"/>
        <w:rPr>
          <w:rFonts w:hint="default" w:hAnsi="宋体" w:eastAsia="宋体"/>
          <w:b/>
          <w:bCs/>
          <w:sz w:val="28"/>
          <w:szCs w:val="28"/>
          <w:highlight w:val="none"/>
          <w:lang w:val="en-US" w:eastAsia="zh-CN"/>
        </w:rPr>
      </w:pPr>
      <w:r>
        <w:rPr>
          <w:rFonts w:hint="eastAsia" w:hAnsi="宋体"/>
          <w:b/>
          <w:bCs/>
          <w:sz w:val="28"/>
          <w:szCs w:val="28"/>
          <w:highlight w:val="none"/>
        </w:rPr>
        <w:t>联系人</w:t>
      </w:r>
      <w:r>
        <w:rPr>
          <w:rFonts w:hAnsi="宋体"/>
          <w:b/>
          <w:bCs/>
          <w:sz w:val="28"/>
          <w:szCs w:val="28"/>
          <w:highlight w:val="none"/>
        </w:rPr>
        <w:t>：</w:t>
      </w:r>
      <w:r>
        <w:rPr>
          <w:rFonts w:hint="eastAsia" w:hAnsi="宋体"/>
          <w:b/>
          <w:bCs/>
          <w:sz w:val="28"/>
          <w:szCs w:val="28"/>
          <w:highlight w:val="none"/>
          <w:lang w:val="en-US" w:eastAsia="zh-CN"/>
        </w:rPr>
        <w:t>杨女士</w:t>
      </w:r>
      <w:r>
        <w:rPr>
          <w:rFonts w:hint="eastAsia" w:hAnsi="宋体"/>
          <w:b/>
          <w:bCs/>
          <w:sz w:val="28"/>
          <w:szCs w:val="28"/>
          <w:highlight w:val="none"/>
        </w:rPr>
        <w:t xml:space="preserve">   </w:t>
      </w:r>
      <w:r>
        <w:rPr>
          <w:rFonts w:hAnsi="宋体"/>
          <w:b/>
          <w:bCs/>
          <w:sz w:val="28"/>
          <w:szCs w:val="28"/>
          <w:highlight w:val="none"/>
        </w:rPr>
        <w:t xml:space="preserve">  </w:t>
      </w:r>
      <w:r>
        <w:rPr>
          <w:rFonts w:hint="eastAsia" w:hAnsi="宋体"/>
          <w:b/>
          <w:bCs/>
          <w:sz w:val="28"/>
          <w:szCs w:val="28"/>
          <w:highlight w:val="none"/>
        </w:rPr>
        <w:t xml:space="preserve">     </w:t>
      </w:r>
      <w:r>
        <w:rPr>
          <w:rFonts w:hAnsi="宋体"/>
          <w:b/>
          <w:bCs/>
          <w:sz w:val="28"/>
          <w:szCs w:val="28"/>
          <w:highlight w:val="none"/>
        </w:rPr>
        <w:t>联系电话：</w:t>
      </w:r>
      <w:r>
        <w:rPr>
          <w:rFonts w:hint="eastAsia" w:hAnsi="宋体"/>
          <w:b/>
          <w:bCs/>
          <w:sz w:val="28"/>
          <w:szCs w:val="28"/>
          <w:highlight w:val="none"/>
          <w:lang w:val="en-US" w:eastAsia="zh-CN"/>
        </w:rPr>
        <w:t>15757568869</w:t>
      </w:r>
    </w:p>
    <w:p w14:paraId="55524E03">
      <w:pPr>
        <w:pStyle w:val="8"/>
        <w:ind w:left="0" w:leftChars="0"/>
        <w:rPr>
          <w:highlight w:val="none"/>
        </w:rPr>
      </w:pPr>
    </w:p>
    <w:p w14:paraId="2871C210">
      <w:pPr>
        <w:spacing w:line="500" w:lineRule="atLeast"/>
        <w:jc w:val="center"/>
        <w:rPr>
          <w:rFonts w:ascii="宋体" w:hAnsi="宋体"/>
          <w:b/>
          <w:bCs/>
          <w:color w:val="000000"/>
          <w:sz w:val="30"/>
          <w:highlight w:val="none"/>
        </w:rPr>
      </w:pPr>
    </w:p>
    <w:p w14:paraId="16A45980">
      <w:pPr>
        <w:spacing w:line="500" w:lineRule="atLeast"/>
        <w:jc w:val="center"/>
        <w:rPr>
          <w:rFonts w:ascii="宋体" w:hAnsi="宋体"/>
          <w:b/>
          <w:bCs/>
          <w:color w:val="000000"/>
          <w:sz w:val="30"/>
          <w:highlight w:val="none"/>
        </w:rPr>
      </w:pPr>
    </w:p>
    <w:p w14:paraId="4A9C2C11">
      <w:pPr>
        <w:spacing w:line="500" w:lineRule="atLeast"/>
        <w:jc w:val="center"/>
        <w:rPr>
          <w:rFonts w:ascii="宋体" w:hAnsi="宋体"/>
          <w:b/>
          <w:bCs/>
          <w:color w:val="000000"/>
          <w:sz w:val="30"/>
          <w:highlight w:val="none"/>
        </w:rPr>
      </w:pPr>
    </w:p>
    <w:p w14:paraId="35C8AA58">
      <w:pPr>
        <w:spacing w:line="500" w:lineRule="atLeast"/>
        <w:jc w:val="center"/>
        <w:rPr>
          <w:rFonts w:ascii="宋体" w:hAnsi="宋体"/>
          <w:b/>
          <w:bCs/>
          <w:color w:val="000000"/>
          <w:sz w:val="30"/>
          <w:highlight w:val="none"/>
        </w:rPr>
      </w:pPr>
    </w:p>
    <w:p w14:paraId="31DA1E3E">
      <w:pPr>
        <w:spacing w:line="500" w:lineRule="atLeast"/>
        <w:jc w:val="center"/>
        <w:rPr>
          <w:rFonts w:ascii="宋体" w:hAnsi="宋体"/>
          <w:color w:val="000000"/>
          <w:sz w:val="28"/>
          <w:szCs w:val="28"/>
          <w:highlight w:val="none"/>
        </w:rPr>
      </w:pPr>
      <w:r>
        <w:rPr>
          <w:rFonts w:hint="eastAsia" w:ascii="宋体" w:hAnsi="宋体"/>
          <w:b/>
          <w:bCs/>
          <w:color w:val="000000"/>
          <w:sz w:val="28"/>
          <w:szCs w:val="28"/>
          <w:highlight w:val="none"/>
        </w:rPr>
        <w:t>二0二</w:t>
      </w:r>
      <w:r>
        <w:rPr>
          <w:rFonts w:hint="eastAsia" w:ascii="宋体" w:hAnsi="宋体"/>
          <w:b/>
          <w:bCs/>
          <w:color w:val="000000"/>
          <w:sz w:val="28"/>
          <w:szCs w:val="28"/>
          <w:highlight w:val="none"/>
          <w:lang w:val="en-US" w:eastAsia="zh-CN"/>
        </w:rPr>
        <w:t>六</w:t>
      </w:r>
      <w:r>
        <w:rPr>
          <w:rFonts w:hint="eastAsia" w:ascii="宋体" w:hAnsi="宋体"/>
          <w:b/>
          <w:bCs/>
          <w:color w:val="000000"/>
          <w:sz w:val="28"/>
          <w:szCs w:val="28"/>
          <w:highlight w:val="none"/>
        </w:rPr>
        <w:t>年</w:t>
      </w:r>
      <w:r>
        <w:rPr>
          <w:rFonts w:hint="eastAsia" w:ascii="宋体" w:hAnsi="宋体"/>
          <w:b/>
          <w:bCs/>
          <w:color w:val="000000"/>
          <w:sz w:val="28"/>
          <w:szCs w:val="28"/>
          <w:highlight w:val="none"/>
          <w:lang w:val="en-US" w:eastAsia="zh-CN"/>
        </w:rPr>
        <w:t>六</w:t>
      </w:r>
      <w:r>
        <w:rPr>
          <w:rFonts w:hint="eastAsia" w:ascii="宋体" w:hAnsi="宋体"/>
          <w:b/>
          <w:bCs/>
          <w:color w:val="000000"/>
          <w:sz w:val="28"/>
          <w:szCs w:val="28"/>
          <w:highlight w:val="none"/>
        </w:rPr>
        <w:t>月</w:t>
      </w:r>
    </w:p>
    <w:p w14:paraId="42716ACD">
      <w:pPr>
        <w:pStyle w:val="9"/>
        <w:spacing w:beforeLines="0" w:afterLines="0" w:line="360" w:lineRule="auto"/>
        <w:jc w:val="center"/>
        <w:rPr>
          <w:rFonts w:hint="eastAsia" w:ascii="创艺简标宋" w:hAnsi="宋体" w:eastAsia="创艺简标宋"/>
          <w:sz w:val="44"/>
          <w:szCs w:val="44"/>
          <w:highlight w:val="none"/>
        </w:rPr>
        <w:sectPr>
          <w:headerReference r:id="rId3" w:type="default"/>
          <w:headerReference r:id="rId4" w:type="even"/>
          <w:footerReference r:id="rId5" w:type="even"/>
          <w:pgSz w:w="11906" w:h="16838"/>
          <w:pgMar w:top="1021" w:right="1588" w:bottom="851" w:left="1588" w:header="567" w:footer="454" w:gutter="0"/>
          <w:cols w:space="720" w:num="1"/>
          <w:docGrid w:linePitch="286" w:charSpace="0"/>
        </w:sectPr>
      </w:pPr>
    </w:p>
    <w:p w14:paraId="76FA8348">
      <w:pPr>
        <w:pStyle w:val="9"/>
        <w:spacing w:beforeLines="0" w:afterLines="0" w:line="360" w:lineRule="auto"/>
        <w:jc w:val="center"/>
        <w:rPr>
          <w:rFonts w:ascii="创艺简标宋" w:hAnsi="宋体" w:eastAsia="创艺简标宋"/>
          <w:sz w:val="44"/>
          <w:szCs w:val="44"/>
          <w:highlight w:val="none"/>
        </w:rPr>
      </w:pPr>
    </w:p>
    <w:p w14:paraId="41E2F9DF">
      <w:pPr>
        <w:pStyle w:val="9"/>
        <w:spacing w:beforeLines="0" w:afterLines="0" w:line="360" w:lineRule="auto"/>
        <w:jc w:val="center"/>
        <w:rPr>
          <w:rFonts w:ascii="创艺简标宋" w:hAnsi="宋体" w:eastAsia="创艺简标宋"/>
          <w:sz w:val="44"/>
          <w:szCs w:val="44"/>
          <w:highlight w:val="none"/>
        </w:rPr>
      </w:pPr>
      <w:r>
        <w:rPr>
          <w:rFonts w:hint="eastAsia" w:ascii="创艺简标宋" w:hAnsi="宋体" w:eastAsia="创艺简标宋"/>
          <w:sz w:val="44"/>
          <w:szCs w:val="44"/>
          <w:highlight w:val="none"/>
        </w:rPr>
        <w:t>目    录</w:t>
      </w:r>
    </w:p>
    <w:p w14:paraId="7DAF2F34">
      <w:pPr>
        <w:pStyle w:val="14"/>
        <w:tabs>
          <w:tab w:val="left" w:pos="6120"/>
        </w:tabs>
        <w:spacing w:line="480" w:lineRule="auto"/>
        <w:rPr>
          <w:rFonts w:ascii="宋体" w:hAnsi="宋体"/>
          <w:b/>
          <w:sz w:val="28"/>
          <w:szCs w:val="28"/>
          <w:highlight w:val="none"/>
        </w:rPr>
      </w:pPr>
    </w:p>
    <w:p w14:paraId="38DEFAB3">
      <w:pPr>
        <w:pStyle w:val="14"/>
        <w:tabs>
          <w:tab w:val="left" w:pos="6120"/>
        </w:tabs>
        <w:spacing w:line="480" w:lineRule="auto"/>
        <w:rPr>
          <w:rFonts w:ascii="宋体" w:hAnsi="宋体"/>
          <w:b/>
          <w:sz w:val="28"/>
          <w:szCs w:val="28"/>
          <w:highlight w:val="none"/>
        </w:rPr>
      </w:pPr>
      <w:r>
        <w:rPr>
          <w:rFonts w:ascii="宋体" w:hAnsi="宋体"/>
          <w:b/>
          <w:sz w:val="28"/>
          <w:szCs w:val="28"/>
          <w:highlight w:val="none"/>
        </w:rPr>
        <w:tab/>
      </w:r>
    </w:p>
    <w:p w14:paraId="23A428D6">
      <w:pPr>
        <w:pStyle w:val="14"/>
        <w:tabs>
          <w:tab w:val="right" w:leader="dot" w:pos="8720"/>
        </w:tabs>
        <w:spacing w:line="480" w:lineRule="auto"/>
        <w:rPr>
          <w:rFonts w:ascii="宋体" w:hAnsi="宋体" w:cstheme="minorBidi"/>
          <w:sz w:val="28"/>
          <w:szCs w:val="28"/>
          <w:highlight w:val="none"/>
          <w:shd w:val="pct10" w:color="auto" w:fill="FFFFFF"/>
        </w:rPr>
      </w:pP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w:instrText>
      </w:r>
      <w:r>
        <w:rPr>
          <w:rFonts w:hint="eastAsia" w:ascii="宋体" w:hAnsi="宋体"/>
          <w:sz w:val="28"/>
          <w:szCs w:val="28"/>
          <w:highlight w:val="none"/>
          <w:shd w:val="pct10" w:color="auto" w:fill="FFFFFF"/>
        </w:rPr>
        <w:instrText xml:space="preserve">TOC \o "1-3" \h \z \u</w:instrText>
      </w:r>
      <w:r>
        <w:rPr>
          <w:rFonts w:ascii="宋体" w:hAnsi="宋体"/>
          <w:sz w:val="28"/>
          <w:szCs w:val="28"/>
          <w:highlight w:val="none"/>
          <w:shd w:val="pct10" w:color="auto" w:fill="FFFFFF"/>
        </w:rPr>
        <w:instrText xml:space="preserve"> </w:instrText>
      </w:r>
      <w:r>
        <w:rPr>
          <w:rFonts w:ascii="宋体" w:hAnsi="宋体"/>
          <w:sz w:val="28"/>
          <w:szCs w:val="28"/>
          <w:highlight w:val="none"/>
          <w:shd w:val="pct10" w:color="auto" w:fill="FFFFFF"/>
        </w:rPr>
        <w:fldChar w:fldCharType="separate"/>
      </w:r>
      <w:r>
        <w:rPr>
          <w:highlight w:val="none"/>
        </w:rPr>
        <w:fldChar w:fldCharType="begin"/>
      </w:r>
      <w:r>
        <w:rPr>
          <w:highlight w:val="none"/>
        </w:rPr>
        <w:instrText xml:space="preserve"> HYPERLINK \l "_Toc139637462" </w:instrText>
      </w:r>
      <w:r>
        <w:rPr>
          <w:highlight w:val="none"/>
        </w:rPr>
        <w:fldChar w:fldCharType="separate"/>
      </w:r>
      <w:r>
        <w:rPr>
          <w:rStyle w:val="22"/>
          <w:rFonts w:ascii="宋体" w:hAnsi="宋体"/>
          <w:b/>
          <w:color w:val="auto"/>
          <w:sz w:val="28"/>
          <w:szCs w:val="28"/>
          <w:highlight w:val="none"/>
          <w:shd w:val="pct10" w:color="auto" w:fill="FFFFFF"/>
        </w:rPr>
        <w:t>第一章  投标邀请</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_Toc139637462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3</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5600505C">
      <w:pPr>
        <w:pStyle w:val="14"/>
        <w:tabs>
          <w:tab w:val="right" w:leader="dot" w:pos="8720"/>
        </w:tabs>
        <w:spacing w:line="480" w:lineRule="auto"/>
        <w:rPr>
          <w:rFonts w:ascii="宋体" w:hAnsi="宋体" w:cstheme="minorBidi"/>
          <w:sz w:val="28"/>
          <w:szCs w:val="28"/>
          <w:highlight w:val="none"/>
          <w:shd w:val="pct10" w:color="auto" w:fill="FFFFFF"/>
        </w:rPr>
      </w:pPr>
      <w:r>
        <w:rPr>
          <w:highlight w:val="none"/>
        </w:rPr>
        <w:fldChar w:fldCharType="begin"/>
      </w:r>
      <w:r>
        <w:rPr>
          <w:highlight w:val="none"/>
        </w:rPr>
        <w:instrText xml:space="preserve"> HYPERLINK \l "_Toc139637463" </w:instrText>
      </w:r>
      <w:r>
        <w:rPr>
          <w:highlight w:val="none"/>
        </w:rPr>
        <w:fldChar w:fldCharType="separate"/>
      </w:r>
      <w:r>
        <w:rPr>
          <w:rStyle w:val="22"/>
          <w:rFonts w:ascii="宋体" w:hAnsi="宋体"/>
          <w:b/>
          <w:color w:val="auto"/>
          <w:sz w:val="28"/>
          <w:szCs w:val="28"/>
          <w:highlight w:val="none"/>
          <w:shd w:val="pct10" w:color="auto" w:fill="FFFFFF"/>
        </w:rPr>
        <w:t>第二章  招标需求</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_Toc139637463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6</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5408FBE2">
      <w:pPr>
        <w:pStyle w:val="14"/>
        <w:tabs>
          <w:tab w:val="right" w:leader="dot" w:pos="8720"/>
        </w:tabs>
        <w:spacing w:line="480" w:lineRule="auto"/>
        <w:rPr>
          <w:rFonts w:ascii="宋体" w:hAnsi="宋体" w:cstheme="minorBidi"/>
          <w:sz w:val="28"/>
          <w:szCs w:val="28"/>
          <w:highlight w:val="none"/>
          <w:shd w:val="pct10" w:color="auto" w:fill="FFFFFF"/>
        </w:rPr>
      </w:pPr>
      <w:r>
        <w:rPr>
          <w:highlight w:val="none"/>
        </w:rPr>
        <w:fldChar w:fldCharType="begin"/>
      </w:r>
      <w:r>
        <w:rPr>
          <w:highlight w:val="none"/>
        </w:rPr>
        <w:instrText xml:space="preserve"> HYPERLINK \l "_Toc139637464" </w:instrText>
      </w:r>
      <w:r>
        <w:rPr>
          <w:highlight w:val="none"/>
        </w:rPr>
        <w:fldChar w:fldCharType="separate"/>
      </w:r>
      <w:r>
        <w:rPr>
          <w:rStyle w:val="22"/>
          <w:rFonts w:ascii="宋体" w:hAnsi="宋体"/>
          <w:b/>
          <w:color w:val="auto"/>
          <w:sz w:val="28"/>
          <w:szCs w:val="28"/>
          <w:highlight w:val="none"/>
          <w:shd w:val="pct10" w:color="auto" w:fill="FFFFFF"/>
        </w:rPr>
        <w:t>第三章  投标人须知</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_Toc139637464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15</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04B1D065">
      <w:pPr>
        <w:pStyle w:val="14"/>
        <w:tabs>
          <w:tab w:val="right" w:leader="dot" w:pos="8720"/>
        </w:tabs>
        <w:spacing w:line="480" w:lineRule="auto"/>
        <w:rPr>
          <w:rFonts w:ascii="宋体" w:hAnsi="宋体" w:cstheme="minorBidi"/>
          <w:sz w:val="28"/>
          <w:szCs w:val="28"/>
          <w:highlight w:val="none"/>
          <w:shd w:val="pct10" w:color="auto" w:fill="FFFFFF"/>
        </w:rPr>
      </w:pPr>
      <w:r>
        <w:rPr>
          <w:highlight w:val="none"/>
        </w:rPr>
        <w:fldChar w:fldCharType="begin"/>
      </w:r>
      <w:r>
        <w:rPr>
          <w:highlight w:val="none"/>
        </w:rPr>
        <w:instrText xml:space="preserve"> HYPERLINK \l "_Toc139637465" </w:instrText>
      </w:r>
      <w:r>
        <w:rPr>
          <w:highlight w:val="none"/>
        </w:rPr>
        <w:fldChar w:fldCharType="separate"/>
      </w:r>
      <w:r>
        <w:rPr>
          <w:rStyle w:val="22"/>
          <w:rFonts w:ascii="宋体" w:hAnsi="宋体"/>
          <w:b/>
          <w:color w:val="auto"/>
          <w:sz w:val="28"/>
          <w:szCs w:val="28"/>
          <w:highlight w:val="none"/>
          <w:shd w:val="pct10" w:color="auto" w:fill="FFFFFF"/>
        </w:rPr>
        <w:t>第四章  评标办法及评分标准</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_Toc139637465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27</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67455BA4">
      <w:pPr>
        <w:pStyle w:val="14"/>
        <w:tabs>
          <w:tab w:val="right" w:leader="dot" w:pos="8720"/>
        </w:tabs>
        <w:spacing w:line="480" w:lineRule="auto"/>
        <w:rPr>
          <w:rFonts w:ascii="宋体" w:hAnsi="宋体" w:cstheme="minorBidi"/>
          <w:sz w:val="28"/>
          <w:szCs w:val="28"/>
          <w:highlight w:val="none"/>
          <w:shd w:val="pct10" w:color="auto" w:fill="FFFFFF"/>
        </w:rPr>
      </w:pPr>
      <w:r>
        <w:rPr>
          <w:highlight w:val="none"/>
        </w:rPr>
        <w:fldChar w:fldCharType="begin"/>
      </w:r>
      <w:r>
        <w:rPr>
          <w:highlight w:val="none"/>
        </w:rPr>
        <w:instrText xml:space="preserve"> HYPERLINK \l "_Toc139637468" </w:instrText>
      </w:r>
      <w:r>
        <w:rPr>
          <w:highlight w:val="none"/>
        </w:rPr>
        <w:fldChar w:fldCharType="separate"/>
      </w:r>
      <w:r>
        <w:rPr>
          <w:rStyle w:val="22"/>
          <w:rFonts w:ascii="宋体" w:hAnsi="宋体"/>
          <w:b/>
          <w:color w:val="auto"/>
          <w:sz w:val="28"/>
          <w:szCs w:val="28"/>
          <w:highlight w:val="none"/>
          <w:shd w:val="pct10" w:color="auto" w:fill="FFFFFF"/>
        </w:rPr>
        <w:t>第五章  合同主要条款</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_Toc139637468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28</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14C959EA">
      <w:pPr>
        <w:pStyle w:val="14"/>
        <w:tabs>
          <w:tab w:val="right" w:leader="dot" w:pos="8720"/>
        </w:tabs>
        <w:spacing w:line="480" w:lineRule="auto"/>
        <w:rPr>
          <w:rFonts w:ascii="宋体" w:hAnsi="宋体" w:cstheme="minorBidi"/>
          <w:sz w:val="28"/>
          <w:szCs w:val="28"/>
          <w:highlight w:val="none"/>
          <w:shd w:val="pct10" w:color="auto" w:fill="FFFFFF"/>
        </w:rPr>
      </w:pPr>
      <w:r>
        <w:rPr>
          <w:highlight w:val="none"/>
        </w:rPr>
        <w:fldChar w:fldCharType="begin"/>
      </w:r>
      <w:r>
        <w:rPr>
          <w:highlight w:val="none"/>
        </w:rPr>
        <w:instrText xml:space="preserve"> HYPERLINK \l "_Toc139637469" </w:instrText>
      </w:r>
      <w:r>
        <w:rPr>
          <w:highlight w:val="none"/>
        </w:rPr>
        <w:fldChar w:fldCharType="separate"/>
      </w:r>
      <w:r>
        <w:rPr>
          <w:rStyle w:val="22"/>
          <w:rFonts w:ascii="宋体" w:hAnsi="宋体"/>
          <w:b/>
          <w:color w:val="auto"/>
          <w:sz w:val="28"/>
          <w:szCs w:val="28"/>
          <w:highlight w:val="none"/>
          <w:shd w:val="pct10" w:color="auto" w:fill="FFFFFF"/>
        </w:rPr>
        <w:t xml:space="preserve">第六章 </w:t>
      </w:r>
      <w:r>
        <w:rPr>
          <w:rStyle w:val="22"/>
          <w:rFonts w:hint="eastAsia" w:ascii="宋体" w:hAnsi="宋体"/>
          <w:b/>
          <w:color w:val="auto"/>
          <w:sz w:val="28"/>
          <w:szCs w:val="28"/>
          <w:highlight w:val="none"/>
          <w:shd w:val="pct10" w:color="auto" w:fill="FFFFFF"/>
        </w:rPr>
        <w:t xml:space="preserve"> </w:t>
      </w:r>
      <w:r>
        <w:rPr>
          <w:rStyle w:val="22"/>
          <w:rFonts w:ascii="宋体" w:hAnsi="宋体"/>
          <w:b/>
          <w:color w:val="auto"/>
          <w:sz w:val="28"/>
          <w:szCs w:val="28"/>
          <w:highlight w:val="none"/>
          <w:shd w:val="pct10" w:color="auto" w:fill="FFFFFF"/>
        </w:rPr>
        <w:t>投标文件格式</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_Toc139637469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32</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03A1D50E">
      <w:pPr>
        <w:pStyle w:val="10"/>
        <w:tabs>
          <w:tab w:val="right" w:leader="dot" w:pos="8720"/>
        </w:tabs>
        <w:spacing w:line="480" w:lineRule="auto"/>
        <w:rPr>
          <w:rFonts w:ascii="宋体" w:hAnsi="宋体" w:cstheme="minorBidi"/>
          <w:sz w:val="28"/>
          <w:szCs w:val="28"/>
          <w:highlight w:val="none"/>
          <w:shd w:val="pct10" w:color="auto" w:fill="FFFFFF"/>
        </w:rPr>
      </w:pPr>
      <w:r>
        <w:rPr>
          <w:highlight w:val="none"/>
        </w:rPr>
        <w:fldChar w:fldCharType="begin"/>
      </w:r>
      <w:r>
        <w:rPr>
          <w:highlight w:val="none"/>
        </w:rPr>
        <w:instrText xml:space="preserve"> HYPERLINK \l "_Toc139637470" </w:instrText>
      </w:r>
      <w:r>
        <w:rPr>
          <w:highlight w:val="none"/>
        </w:rPr>
        <w:fldChar w:fldCharType="separate"/>
      </w:r>
      <w:r>
        <w:rPr>
          <w:rStyle w:val="22"/>
          <w:rFonts w:ascii="宋体" w:hAnsi="宋体"/>
          <w:b/>
          <w:bCs/>
          <w:color w:val="auto"/>
          <w:sz w:val="28"/>
          <w:szCs w:val="28"/>
          <w:highlight w:val="none"/>
          <w:shd w:val="pct10" w:color="auto" w:fill="FFFFFF"/>
        </w:rPr>
        <w:t>一、资格响应文件格式</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_Toc139637470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32</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7755FDD4">
      <w:pPr>
        <w:pStyle w:val="10"/>
        <w:tabs>
          <w:tab w:val="right" w:leader="dot" w:pos="8720"/>
        </w:tabs>
        <w:spacing w:line="480" w:lineRule="auto"/>
        <w:rPr>
          <w:rFonts w:asciiTheme="minorHAnsi" w:hAnsiTheme="minorHAnsi" w:eastAsiaTheme="minorEastAsia" w:cstheme="minorBidi"/>
          <w:szCs w:val="22"/>
          <w:highlight w:val="none"/>
          <w:shd w:val="pct10" w:color="auto" w:fill="FFFFFF"/>
        </w:rPr>
      </w:pPr>
      <w:r>
        <w:rPr>
          <w:highlight w:val="none"/>
        </w:rPr>
        <w:fldChar w:fldCharType="begin"/>
      </w:r>
      <w:r>
        <w:rPr>
          <w:highlight w:val="none"/>
        </w:rPr>
        <w:instrText xml:space="preserve"> HYPERLINK \l "_Toc139637472" </w:instrText>
      </w:r>
      <w:r>
        <w:rPr>
          <w:highlight w:val="none"/>
        </w:rPr>
        <w:fldChar w:fldCharType="separate"/>
      </w:r>
      <w:r>
        <w:rPr>
          <w:rStyle w:val="22"/>
          <w:rFonts w:hint="eastAsia" w:ascii="宋体" w:hAnsi="宋体"/>
          <w:b/>
          <w:color w:val="auto"/>
          <w:sz w:val="28"/>
          <w:szCs w:val="28"/>
          <w:highlight w:val="none"/>
          <w:shd w:val="pct10" w:color="auto" w:fill="FFFFFF"/>
          <w:lang w:val="en-US" w:eastAsia="zh-CN"/>
        </w:rPr>
        <w:t>二</w:t>
      </w:r>
      <w:r>
        <w:rPr>
          <w:rStyle w:val="22"/>
          <w:rFonts w:ascii="宋体" w:hAnsi="宋体"/>
          <w:b/>
          <w:color w:val="auto"/>
          <w:sz w:val="28"/>
          <w:szCs w:val="28"/>
          <w:highlight w:val="none"/>
          <w:shd w:val="pct10" w:color="auto" w:fill="FFFFFF"/>
        </w:rPr>
        <w:t>、报价文件格式</w:t>
      </w:r>
      <w:r>
        <w:rPr>
          <w:rFonts w:ascii="宋体" w:hAnsi="宋体"/>
          <w:sz w:val="28"/>
          <w:szCs w:val="28"/>
          <w:highlight w:val="none"/>
          <w:shd w:val="pct10" w:color="auto" w:fill="FFFFFF"/>
        </w:rPr>
        <w:tab/>
      </w:r>
      <w:r>
        <w:rPr>
          <w:rFonts w:ascii="宋体" w:hAnsi="宋体"/>
          <w:sz w:val="28"/>
          <w:szCs w:val="28"/>
          <w:highlight w:val="none"/>
          <w:shd w:val="pct10" w:color="auto" w:fill="FFFFFF"/>
        </w:rPr>
        <w:fldChar w:fldCharType="begin"/>
      </w:r>
      <w:r>
        <w:rPr>
          <w:rFonts w:ascii="宋体" w:hAnsi="宋体"/>
          <w:sz w:val="28"/>
          <w:szCs w:val="28"/>
          <w:highlight w:val="none"/>
          <w:shd w:val="pct10" w:color="auto" w:fill="FFFFFF"/>
        </w:rPr>
        <w:instrText xml:space="preserve"> PAGEREF _Toc139637472 \h </w:instrText>
      </w:r>
      <w:r>
        <w:rPr>
          <w:rFonts w:ascii="宋体" w:hAnsi="宋体"/>
          <w:sz w:val="28"/>
          <w:szCs w:val="28"/>
          <w:highlight w:val="none"/>
          <w:shd w:val="pct10" w:color="auto" w:fill="FFFFFF"/>
        </w:rPr>
        <w:fldChar w:fldCharType="separate"/>
      </w:r>
      <w:r>
        <w:rPr>
          <w:rFonts w:ascii="宋体" w:hAnsi="宋体"/>
          <w:sz w:val="28"/>
          <w:szCs w:val="28"/>
          <w:highlight w:val="none"/>
          <w:shd w:val="pct10" w:color="auto" w:fill="FFFFFF"/>
        </w:rPr>
        <w:t>43</w:t>
      </w:r>
      <w:r>
        <w:rPr>
          <w:rFonts w:ascii="宋体" w:hAnsi="宋体"/>
          <w:sz w:val="28"/>
          <w:szCs w:val="28"/>
          <w:highlight w:val="none"/>
          <w:shd w:val="pct10" w:color="auto" w:fill="FFFFFF"/>
        </w:rPr>
        <w:fldChar w:fldCharType="end"/>
      </w:r>
      <w:r>
        <w:rPr>
          <w:rFonts w:ascii="宋体" w:hAnsi="宋体"/>
          <w:sz w:val="28"/>
          <w:szCs w:val="28"/>
          <w:highlight w:val="none"/>
          <w:shd w:val="pct10" w:color="auto" w:fill="FFFFFF"/>
        </w:rPr>
        <w:fldChar w:fldCharType="end"/>
      </w:r>
    </w:p>
    <w:p w14:paraId="3569ACC5">
      <w:pPr>
        <w:pStyle w:val="14"/>
        <w:spacing w:line="480" w:lineRule="auto"/>
        <w:rPr>
          <w:rFonts w:ascii="宋体" w:hAnsi="宋体"/>
          <w:b/>
          <w:sz w:val="28"/>
          <w:szCs w:val="28"/>
          <w:highlight w:val="none"/>
        </w:rPr>
      </w:pPr>
      <w:r>
        <w:rPr>
          <w:rFonts w:ascii="宋体" w:hAnsi="宋体"/>
          <w:sz w:val="28"/>
          <w:szCs w:val="28"/>
          <w:highlight w:val="none"/>
          <w:shd w:val="pct10" w:color="auto" w:fill="FFFFFF"/>
        </w:rPr>
        <w:fldChar w:fldCharType="end"/>
      </w:r>
    </w:p>
    <w:p w14:paraId="3A8A6901">
      <w:pPr>
        <w:pStyle w:val="14"/>
        <w:tabs>
          <w:tab w:val="right" w:leader="dot" w:pos="8720"/>
        </w:tabs>
        <w:spacing w:line="800" w:lineRule="exact"/>
        <w:rPr>
          <w:rFonts w:ascii="Calibri" w:hAnsi="Calibri"/>
          <w:szCs w:val="22"/>
          <w:highlight w:val="none"/>
        </w:rPr>
      </w:pPr>
      <w:r>
        <w:rPr>
          <w:rFonts w:hint="eastAsia" w:ascii="宋体" w:hAnsi="宋体"/>
          <w:sz w:val="28"/>
          <w:szCs w:val="28"/>
          <w:highlight w:val="none"/>
        </w:rPr>
        <w:fldChar w:fldCharType="begin"/>
      </w:r>
      <w:r>
        <w:rPr>
          <w:rFonts w:hint="eastAsia" w:ascii="宋体" w:hAnsi="宋体"/>
          <w:sz w:val="28"/>
          <w:szCs w:val="28"/>
          <w:highlight w:val="none"/>
        </w:rPr>
        <w:instrText xml:space="preserve"> TOC \o "1-3" \h \z \u </w:instrText>
      </w:r>
      <w:r>
        <w:rPr>
          <w:rFonts w:hint="eastAsia" w:ascii="宋体" w:hAnsi="宋体"/>
          <w:sz w:val="28"/>
          <w:szCs w:val="28"/>
          <w:highlight w:val="none"/>
        </w:rPr>
        <w:fldChar w:fldCharType="separate"/>
      </w:r>
      <w:r>
        <w:rPr>
          <w:rFonts w:hint="eastAsia"/>
          <w:sz w:val="28"/>
          <w:szCs w:val="28"/>
          <w:highlight w:val="none"/>
        </w:rPr>
        <w:t xml:space="preserve">  </w:t>
      </w:r>
    </w:p>
    <w:p w14:paraId="2E3ADC91">
      <w:pPr>
        <w:spacing w:before="120" w:beforeLines="50" w:line="360" w:lineRule="auto"/>
        <w:rPr>
          <w:rFonts w:ascii="宋体" w:hAnsi="宋体"/>
          <w:b/>
          <w:sz w:val="28"/>
          <w:szCs w:val="28"/>
          <w:highlight w:val="none"/>
        </w:rPr>
      </w:pPr>
      <w:r>
        <w:rPr>
          <w:rFonts w:hint="eastAsia" w:ascii="宋体" w:hAnsi="宋体"/>
          <w:sz w:val="28"/>
          <w:szCs w:val="28"/>
          <w:highlight w:val="none"/>
        </w:rPr>
        <w:fldChar w:fldCharType="end"/>
      </w:r>
    </w:p>
    <w:p w14:paraId="4DBF5AE6">
      <w:pPr>
        <w:pStyle w:val="9"/>
        <w:snapToGrid w:val="0"/>
        <w:spacing w:beforeLines="0" w:afterLines="0" w:line="240" w:lineRule="auto"/>
        <w:jc w:val="center"/>
        <w:outlineLvl w:val="0"/>
        <w:rPr>
          <w:rFonts w:hAnsi="宋体"/>
          <w:highlight w:val="none"/>
        </w:rPr>
      </w:pPr>
    </w:p>
    <w:p w14:paraId="703FF6F4">
      <w:pPr>
        <w:rPr>
          <w:highlight w:val="none"/>
        </w:rPr>
      </w:pPr>
    </w:p>
    <w:p w14:paraId="458B61C7">
      <w:pPr>
        <w:rPr>
          <w:highlight w:val="none"/>
        </w:rPr>
      </w:pPr>
    </w:p>
    <w:p w14:paraId="45AB7B39">
      <w:pPr>
        <w:rPr>
          <w:highlight w:val="none"/>
        </w:rPr>
      </w:pPr>
    </w:p>
    <w:p w14:paraId="6E1C0A1E">
      <w:pPr>
        <w:rPr>
          <w:highlight w:val="none"/>
        </w:rPr>
      </w:pPr>
    </w:p>
    <w:p w14:paraId="403F59FE">
      <w:pPr>
        <w:rPr>
          <w:highlight w:val="none"/>
        </w:rPr>
      </w:pPr>
    </w:p>
    <w:p w14:paraId="295F2178">
      <w:pPr>
        <w:rPr>
          <w:highlight w:val="none"/>
        </w:rPr>
      </w:pPr>
    </w:p>
    <w:p w14:paraId="53E27E97">
      <w:pPr>
        <w:rPr>
          <w:highlight w:val="none"/>
        </w:rPr>
      </w:pPr>
    </w:p>
    <w:p w14:paraId="00ED2B80">
      <w:pPr>
        <w:pStyle w:val="9"/>
        <w:snapToGrid w:val="0"/>
        <w:spacing w:beforeLines="0" w:afterLines="0" w:line="240" w:lineRule="auto"/>
        <w:jc w:val="center"/>
        <w:outlineLvl w:val="0"/>
        <w:rPr>
          <w:rFonts w:ascii="黑体" w:hAnsi="宋体" w:eastAsia="黑体"/>
          <w:b/>
          <w:sz w:val="30"/>
          <w:szCs w:val="30"/>
          <w:highlight w:val="none"/>
        </w:rPr>
      </w:pPr>
      <w:r>
        <w:rPr>
          <w:rFonts w:hint="eastAsia"/>
          <w:highlight w:val="none"/>
        </w:rPr>
        <w:br w:type="page"/>
      </w:r>
      <w:bookmarkStart w:id="0" w:name="_Toc466534747"/>
      <w:bookmarkStart w:id="1" w:name="_Toc139637462"/>
      <w:r>
        <w:rPr>
          <w:rFonts w:hint="eastAsia"/>
          <w:b/>
          <w:sz w:val="30"/>
          <w:szCs w:val="30"/>
          <w:highlight w:val="none"/>
        </w:rPr>
        <w:t>第一章  投标邀请</w:t>
      </w:r>
      <w:bookmarkEnd w:id="0"/>
      <w:bookmarkEnd w:id="1"/>
    </w:p>
    <w:p w14:paraId="77AB9437">
      <w:pPr>
        <w:spacing w:line="400" w:lineRule="exact"/>
        <w:ind w:firstLine="496" w:firstLineChars="200"/>
        <w:rPr>
          <w:rFonts w:ascii="宋体" w:hAnsi="宋体" w:cs="Arial"/>
          <w:sz w:val="24"/>
          <w:highlight w:val="none"/>
        </w:rPr>
      </w:pPr>
      <w:r>
        <w:rPr>
          <w:rFonts w:hint="eastAsia" w:ascii="Arial" w:hAnsi="Arial" w:cs="Arial"/>
          <w:spacing w:val="4"/>
          <w:sz w:val="24"/>
          <w:highlight w:val="none"/>
        </w:rPr>
        <w:t>本项目为非政府采购项目，根据招标投标有关法律法规及招标人单位内控制度等规定</w:t>
      </w:r>
      <w:r>
        <w:rPr>
          <w:rFonts w:ascii="宋体" w:hAnsi="宋体" w:cs="Arial"/>
          <w:sz w:val="24"/>
          <w:highlight w:val="none"/>
        </w:rPr>
        <w:t>，受</w:t>
      </w:r>
      <w:r>
        <w:rPr>
          <w:rFonts w:hint="eastAsia" w:ascii="宋体" w:hAnsi="宋体" w:cs="Arial"/>
          <w:b/>
          <w:sz w:val="24"/>
          <w:highlight w:val="none"/>
          <w:u w:val="single"/>
          <w:lang w:eastAsia="zh-CN"/>
        </w:rPr>
        <w:t xml:space="preserve">临海市大田街道白石村集体经济组织 </w:t>
      </w:r>
      <w:r>
        <w:rPr>
          <w:rFonts w:hint="eastAsia" w:ascii="宋体" w:hAnsi="宋体" w:cs="Arial"/>
          <w:sz w:val="24"/>
          <w:highlight w:val="none"/>
        </w:rPr>
        <w:t>委</w:t>
      </w:r>
      <w:r>
        <w:rPr>
          <w:rFonts w:ascii="宋体" w:hAnsi="宋体" w:cs="Arial"/>
          <w:sz w:val="24"/>
          <w:highlight w:val="none"/>
        </w:rPr>
        <w:t>托，</w:t>
      </w:r>
      <w:r>
        <w:rPr>
          <w:rFonts w:hint="eastAsia" w:ascii="宋体" w:hAnsi="宋体" w:cs="Arial"/>
          <w:sz w:val="24"/>
          <w:highlight w:val="none"/>
        </w:rPr>
        <w:t>参照采购有关流程，现</w:t>
      </w:r>
      <w:r>
        <w:rPr>
          <w:rFonts w:ascii="宋体" w:hAnsi="宋体" w:cs="Arial"/>
          <w:sz w:val="24"/>
          <w:highlight w:val="none"/>
        </w:rPr>
        <w:t>就</w:t>
      </w:r>
      <w:r>
        <w:rPr>
          <w:rFonts w:hint="eastAsia" w:ascii="宋体" w:hAnsi="宋体" w:cs="Arial"/>
          <w:b/>
          <w:sz w:val="24"/>
          <w:highlight w:val="none"/>
          <w:u w:val="single"/>
          <w:lang w:eastAsia="zh-CN"/>
        </w:rPr>
        <w:t>临海市大田街道白石村标准厂房配电</w:t>
      </w:r>
      <w:r>
        <w:rPr>
          <w:rFonts w:hint="eastAsia" w:ascii="宋体" w:hAnsi="宋体" w:cs="Arial"/>
          <w:b/>
          <w:sz w:val="24"/>
          <w:highlight w:val="none"/>
          <w:u w:val="single"/>
          <w:lang w:val="en-US" w:eastAsia="zh-CN"/>
        </w:rPr>
        <w:t>设备采购项目</w:t>
      </w:r>
      <w:r>
        <w:rPr>
          <w:rFonts w:hint="eastAsia" w:ascii="宋体" w:hAnsi="宋体"/>
          <w:sz w:val="24"/>
          <w:highlight w:val="none"/>
        </w:rPr>
        <w:t>进行</w:t>
      </w:r>
      <w:r>
        <w:rPr>
          <w:rFonts w:hint="eastAsia" w:ascii="宋体" w:hAnsi="宋体" w:cs="Arial"/>
          <w:sz w:val="24"/>
          <w:highlight w:val="none"/>
          <w:lang w:eastAsia="zh-CN"/>
        </w:rPr>
        <w:t>公开招标</w:t>
      </w:r>
      <w:r>
        <w:rPr>
          <w:rFonts w:ascii="宋体" w:hAnsi="宋体" w:cs="Arial"/>
          <w:sz w:val="24"/>
          <w:highlight w:val="none"/>
        </w:rPr>
        <w:t>，</w:t>
      </w:r>
      <w:r>
        <w:rPr>
          <w:rFonts w:ascii="宋体" w:hAnsi="宋体" w:cs="Arial"/>
          <w:kern w:val="0"/>
          <w:sz w:val="24"/>
          <w:highlight w:val="none"/>
        </w:rPr>
        <w:t>欢迎</w:t>
      </w:r>
      <w:r>
        <w:rPr>
          <w:rFonts w:hint="eastAsia" w:ascii="宋体" w:hAnsi="宋体" w:cs="Arial"/>
          <w:kern w:val="0"/>
          <w:sz w:val="24"/>
          <w:highlight w:val="none"/>
        </w:rPr>
        <w:t>具备本项目投标人的资格要求且能够及时</w:t>
      </w:r>
      <w:r>
        <w:rPr>
          <w:rFonts w:ascii="宋体" w:hAnsi="宋体" w:cs="Arial"/>
          <w:kern w:val="0"/>
          <w:sz w:val="24"/>
          <w:highlight w:val="none"/>
        </w:rPr>
        <w:t>提供</w:t>
      </w:r>
      <w:r>
        <w:rPr>
          <w:rFonts w:hint="eastAsia" w:ascii="宋体" w:hAnsi="宋体" w:cs="Arial"/>
          <w:kern w:val="0"/>
          <w:sz w:val="24"/>
          <w:highlight w:val="none"/>
        </w:rPr>
        <w:t>相关货物及服务的投标人前来</w:t>
      </w:r>
      <w:r>
        <w:rPr>
          <w:rFonts w:ascii="宋体" w:hAnsi="宋体" w:cs="Arial"/>
          <w:kern w:val="0"/>
          <w:sz w:val="24"/>
          <w:highlight w:val="none"/>
        </w:rPr>
        <w:t>投标。</w:t>
      </w:r>
    </w:p>
    <w:p w14:paraId="5189569A">
      <w:pPr>
        <w:pStyle w:val="17"/>
        <w:spacing w:before="0" w:beforeAutospacing="0" w:after="0" w:afterAutospacing="0" w:line="400" w:lineRule="exact"/>
        <w:rPr>
          <w:rFonts w:cs="Arial"/>
          <w:highlight w:val="none"/>
        </w:rPr>
      </w:pPr>
      <w:r>
        <w:rPr>
          <w:rFonts w:cs="Arial"/>
          <w:b/>
          <w:bCs/>
          <w:highlight w:val="none"/>
        </w:rPr>
        <w:t>1</w:t>
      </w:r>
      <w:r>
        <w:rPr>
          <w:rFonts w:cs="Arial"/>
          <w:highlight w:val="none"/>
        </w:rPr>
        <w:t>.</w:t>
      </w:r>
      <w:r>
        <w:rPr>
          <w:rFonts w:cs="Arial"/>
          <w:b/>
          <w:bCs/>
          <w:highlight w:val="none"/>
        </w:rPr>
        <w:t>项目概况</w:t>
      </w:r>
    </w:p>
    <w:p w14:paraId="612C314D">
      <w:pPr>
        <w:pStyle w:val="17"/>
        <w:spacing w:before="0" w:beforeAutospacing="0" w:after="0" w:afterAutospacing="0" w:line="400" w:lineRule="exact"/>
        <w:rPr>
          <w:highlight w:val="none"/>
        </w:rPr>
      </w:pPr>
      <w:r>
        <w:rPr>
          <w:highlight w:val="none"/>
        </w:rPr>
        <w:t>项目</w:t>
      </w:r>
      <w:r>
        <w:rPr>
          <w:highlight w:val="none"/>
          <w:u w:val="none"/>
        </w:rPr>
        <w:t>名称：</w:t>
      </w:r>
      <w:r>
        <w:rPr>
          <w:rFonts w:hint="eastAsia"/>
          <w:highlight w:val="none"/>
          <w:u w:val="none"/>
          <w:lang w:eastAsia="zh-CN"/>
        </w:rPr>
        <w:t>临海市大田街道白石村标准厂房配电设备采购项目</w:t>
      </w:r>
    </w:p>
    <w:p w14:paraId="464D801F">
      <w:pPr>
        <w:pStyle w:val="17"/>
        <w:spacing w:before="0" w:beforeAutospacing="0" w:after="0" w:afterAutospacing="0" w:line="400" w:lineRule="exact"/>
        <w:rPr>
          <w:highlight w:val="none"/>
        </w:rPr>
      </w:pPr>
      <w:r>
        <w:rPr>
          <w:highlight w:val="none"/>
        </w:rPr>
        <w:t>招</w:t>
      </w:r>
      <w:r>
        <w:rPr>
          <w:rFonts w:hint="eastAsia"/>
          <w:highlight w:val="none"/>
        </w:rPr>
        <w:t xml:space="preserve"> </w:t>
      </w:r>
      <w:r>
        <w:rPr>
          <w:highlight w:val="none"/>
        </w:rPr>
        <w:t>标</w:t>
      </w:r>
      <w:r>
        <w:rPr>
          <w:rFonts w:hint="eastAsia"/>
          <w:highlight w:val="none"/>
        </w:rPr>
        <w:t xml:space="preserve"> </w:t>
      </w:r>
      <w:r>
        <w:rPr>
          <w:highlight w:val="none"/>
        </w:rPr>
        <w:t>人：</w:t>
      </w:r>
      <w:r>
        <w:rPr>
          <w:rFonts w:hint="eastAsia"/>
          <w:highlight w:val="none"/>
          <w:lang w:eastAsia="zh-CN"/>
        </w:rPr>
        <w:t xml:space="preserve">临海市大田街道白石村集体经济组织 </w:t>
      </w:r>
      <w:r>
        <w:rPr>
          <w:rFonts w:hint="eastAsia"/>
          <w:highlight w:val="none"/>
        </w:rPr>
        <w:t xml:space="preserve"> </w:t>
      </w:r>
    </w:p>
    <w:p w14:paraId="63B332A0">
      <w:pPr>
        <w:pStyle w:val="17"/>
        <w:spacing w:before="0" w:beforeAutospacing="0" w:after="0" w:afterAutospacing="0" w:line="400" w:lineRule="exact"/>
        <w:rPr>
          <w:rFonts w:cs="Arial"/>
          <w:highlight w:val="none"/>
        </w:rPr>
      </w:pPr>
      <w:r>
        <w:rPr>
          <w:rFonts w:cs="Arial"/>
          <w:highlight w:val="none"/>
        </w:rPr>
        <w:t>采购规模及内容概述：</w:t>
      </w:r>
      <w:r>
        <w:rPr>
          <w:rFonts w:hint="eastAsia" w:cs="Arial"/>
          <w:highlight w:val="none"/>
          <w:lang w:eastAsia="zh-CN"/>
        </w:rPr>
        <w:t>临海市大田街道白石村标准厂房配电</w:t>
      </w:r>
      <w:r>
        <w:rPr>
          <w:rFonts w:hint="eastAsia" w:cs="Arial"/>
          <w:highlight w:val="none"/>
          <w:lang w:val="en-US" w:eastAsia="zh-CN"/>
        </w:rPr>
        <w:t>设备采购项目设备</w:t>
      </w:r>
      <w:r>
        <w:rPr>
          <w:rFonts w:hint="eastAsia" w:cs="Arial"/>
          <w:highlight w:val="none"/>
          <w:u w:val="none"/>
          <w:lang w:eastAsia="zh-CN"/>
        </w:rPr>
        <w:t>的</w:t>
      </w:r>
      <w:r>
        <w:rPr>
          <w:rFonts w:hint="eastAsia" w:cs="Arial"/>
          <w:highlight w:val="none"/>
          <w:u w:val="none"/>
          <w:lang w:val="en-US" w:eastAsia="zh-CN"/>
        </w:rPr>
        <w:t>供应</w:t>
      </w:r>
      <w:r>
        <w:rPr>
          <w:rFonts w:hint="eastAsia" w:cs="Arial"/>
          <w:highlight w:val="none"/>
          <w:u w:val="none"/>
          <w:lang w:eastAsia="zh-CN"/>
        </w:rPr>
        <w:t>、安装</w:t>
      </w:r>
      <w:r>
        <w:rPr>
          <w:rFonts w:hint="eastAsia" w:cs="Arial"/>
          <w:highlight w:val="none"/>
          <w:u w:val="none"/>
          <w:lang w:val="en-US" w:eastAsia="zh-CN"/>
        </w:rPr>
        <w:t>和调试等</w:t>
      </w:r>
      <w:r>
        <w:rPr>
          <w:rFonts w:hint="eastAsia" w:cs="Arial"/>
          <w:highlight w:val="none"/>
          <w:lang w:val="en-US" w:eastAsia="zh-CN"/>
        </w:rPr>
        <w:t>，</w:t>
      </w:r>
      <w:r>
        <w:rPr>
          <w:rFonts w:hint="eastAsia" w:ascii="宋体" w:hAnsi="宋体" w:eastAsia="宋体" w:cs="Times New Roman"/>
          <w:color w:val="000000"/>
          <w:sz w:val="24"/>
          <w:highlight w:val="none"/>
          <w:lang w:val="zh-CN"/>
        </w:rPr>
        <w:t>详见第二章招标需求</w:t>
      </w:r>
      <w:r>
        <w:rPr>
          <w:rFonts w:hint="eastAsia" w:cs="Arial"/>
          <w:highlight w:val="none"/>
        </w:rPr>
        <w:t>。</w:t>
      </w:r>
    </w:p>
    <w:p w14:paraId="2CA6237C">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采购预算：</w:t>
      </w:r>
      <w:r>
        <w:rPr>
          <w:rFonts w:hint="eastAsia" w:ascii="宋体" w:hAnsi="宋体" w:cs="Arial"/>
          <w:color w:val="auto"/>
          <w:kern w:val="0"/>
          <w:sz w:val="24"/>
          <w:highlight w:val="none"/>
          <w:lang w:val="en-US" w:eastAsia="zh-CN"/>
        </w:rPr>
        <w:t>473927</w:t>
      </w:r>
      <w:r>
        <w:rPr>
          <w:rFonts w:hint="eastAsia" w:ascii="宋体" w:hAnsi="宋体" w:cs="Arial"/>
          <w:color w:val="auto"/>
          <w:kern w:val="0"/>
          <w:sz w:val="24"/>
          <w:highlight w:val="none"/>
        </w:rPr>
        <w:t>元</w:t>
      </w:r>
    </w:p>
    <w:p w14:paraId="6CF7FB50">
      <w:pPr>
        <w:spacing w:line="400" w:lineRule="exact"/>
        <w:rPr>
          <w:rFonts w:ascii="宋体" w:hAnsi="宋体" w:cs="Arial"/>
          <w:kern w:val="0"/>
          <w:sz w:val="24"/>
          <w:highlight w:val="none"/>
        </w:rPr>
      </w:pPr>
      <w:r>
        <w:rPr>
          <w:rFonts w:ascii="宋体" w:hAnsi="宋体" w:cs="Arial"/>
          <w:kern w:val="0"/>
          <w:sz w:val="24"/>
          <w:highlight w:val="none"/>
        </w:rPr>
        <w:t>采购组织类型：</w:t>
      </w:r>
      <w:r>
        <w:rPr>
          <w:rFonts w:hint="eastAsia" w:ascii="宋体" w:hAnsi="宋体" w:cs="Arial"/>
          <w:kern w:val="0"/>
          <w:sz w:val="24"/>
          <w:highlight w:val="none"/>
        </w:rPr>
        <w:t>分散采购</w:t>
      </w:r>
    </w:p>
    <w:p w14:paraId="055708BC">
      <w:pPr>
        <w:pStyle w:val="17"/>
        <w:spacing w:before="0" w:beforeAutospacing="0" w:after="0" w:afterAutospacing="0" w:line="400" w:lineRule="exact"/>
        <w:rPr>
          <w:rFonts w:cs="Arial"/>
          <w:highlight w:val="none"/>
        </w:rPr>
      </w:pPr>
      <w:r>
        <w:rPr>
          <w:rFonts w:cs="Arial"/>
          <w:highlight w:val="none"/>
        </w:rPr>
        <w:t>采购标段数：</w:t>
      </w:r>
      <w:r>
        <w:rPr>
          <w:rFonts w:hint="eastAsia" w:cs="Arial"/>
          <w:highlight w:val="none"/>
        </w:rPr>
        <w:t>1</w:t>
      </w:r>
    </w:p>
    <w:p w14:paraId="339C7052">
      <w:pPr>
        <w:pStyle w:val="17"/>
        <w:spacing w:before="0" w:beforeAutospacing="0" w:after="0" w:afterAutospacing="0" w:line="400" w:lineRule="exact"/>
        <w:rPr>
          <w:rFonts w:hint="eastAsia" w:eastAsia="宋体" w:cs="Arial"/>
          <w:highlight w:val="none"/>
          <w:lang w:eastAsia="zh-CN"/>
        </w:rPr>
      </w:pPr>
      <w:r>
        <w:rPr>
          <w:rFonts w:cs="Arial"/>
          <w:highlight w:val="none"/>
        </w:rPr>
        <w:t>采购方式：</w:t>
      </w:r>
      <w:r>
        <w:rPr>
          <w:rFonts w:hint="eastAsia" w:cs="Arial"/>
          <w:highlight w:val="none"/>
          <w:lang w:eastAsia="zh-CN"/>
        </w:rPr>
        <w:t>公开招标</w:t>
      </w:r>
    </w:p>
    <w:p w14:paraId="7D7AA57E">
      <w:pPr>
        <w:pStyle w:val="17"/>
        <w:spacing w:before="0" w:beforeAutospacing="0" w:after="0" w:afterAutospacing="0" w:line="400" w:lineRule="exact"/>
        <w:rPr>
          <w:rFonts w:cs="宋体"/>
          <w:b/>
          <w:highlight w:val="none"/>
        </w:rPr>
      </w:pPr>
      <w:r>
        <w:rPr>
          <w:rFonts w:hint="eastAsia" w:cs="Arial"/>
          <w:b/>
          <w:highlight w:val="none"/>
          <w:shd w:val="pct10" w:color="auto" w:fill="FFFFFF"/>
        </w:rPr>
        <w:t>▲</w:t>
      </w:r>
      <w:r>
        <w:rPr>
          <w:rFonts w:hint="eastAsia" w:cs="Arial"/>
          <w:b/>
          <w:highlight w:val="none"/>
          <w:lang w:val="en-US" w:eastAsia="zh-CN"/>
        </w:rPr>
        <w:t>供货</w:t>
      </w:r>
      <w:r>
        <w:rPr>
          <w:rFonts w:hint="eastAsia" w:cs="Arial"/>
          <w:b/>
          <w:highlight w:val="none"/>
          <w:lang w:eastAsia="zh-CN"/>
        </w:rPr>
        <w:t>期</w:t>
      </w:r>
      <w:r>
        <w:rPr>
          <w:rFonts w:cs="Arial"/>
          <w:b/>
          <w:highlight w:val="none"/>
        </w:rPr>
        <w:t>：</w:t>
      </w:r>
      <w:r>
        <w:rPr>
          <w:rFonts w:hint="eastAsia"/>
          <w:b/>
          <w:highlight w:val="none"/>
          <w:u w:val="single"/>
          <w:shd w:val="pct10" w:color="auto" w:fill="FFFFFF"/>
          <w:lang w:eastAsia="zh-CN"/>
        </w:rPr>
        <w:t>合同签订后接通知后</w:t>
      </w:r>
      <w:r>
        <w:rPr>
          <w:rFonts w:hint="eastAsia"/>
          <w:b/>
          <w:highlight w:val="none"/>
          <w:u w:val="single"/>
          <w:shd w:val="pct10" w:color="auto" w:fill="FFFFFF"/>
          <w:lang w:val="en-US" w:eastAsia="zh-CN"/>
        </w:rPr>
        <w:t>45</w:t>
      </w:r>
      <w:r>
        <w:rPr>
          <w:rFonts w:hint="eastAsia"/>
          <w:b/>
          <w:highlight w:val="none"/>
          <w:u w:val="single"/>
          <w:shd w:val="pct10" w:color="auto" w:fill="FFFFFF"/>
          <w:lang w:eastAsia="zh-CN"/>
        </w:rPr>
        <w:t>日历天内完成制作、安装、调试、并通过验收</w:t>
      </w:r>
      <w:r>
        <w:rPr>
          <w:rFonts w:hint="eastAsia"/>
          <w:b/>
          <w:highlight w:val="none"/>
          <w:u w:val="single"/>
          <w:shd w:val="pct10" w:color="auto" w:fill="FFFFFF"/>
        </w:rPr>
        <w:t>。</w:t>
      </w:r>
    </w:p>
    <w:p w14:paraId="67EDD576">
      <w:pPr>
        <w:pStyle w:val="17"/>
        <w:spacing w:before="0" w:beforeAutospacing="0" w:after="0" w:afterAutospacing="0" w:line="400" w:lineRule="exact"/>
        <w:rPr>
          <w:rFonts w:cs="宋体"/>
          <w:b/>
          <w:highlight w:val="none"/>
        </w:rPr>
      </w:pPr>
      <w:r>
        <w:rPr>
          <w:rFonts w:hint="eastAsia" w:cs="宋体"/>
          <w:b/>
          <w:highlight w:val="none"/>
        </w:rPr>
        <w:t>采购文件公告期限：</w:t>
      </w:r>
      <w:r>
        <w:rPr>
          <w:rFonts w:hint="eastAsia" w:cs="宋体"/>
          <w:b/>
          <w:highlight w:val="none"/>
          <w:lang w:val="en-US" w:eastAsia="zh-CN"/>
        </w:rPr>
        <w:t>5</w:t>
      </w:r>
      <w:r>
        <w:rPr>
          <w:rFonts w:hint="eastAsia" w:cs="宋体"/>
          <w:b/>
          <w:highlight w:val="none"/>
        </w:rPr>
        <w:t>个工作日</w:t>
      </w:r>
    </w:p>
    <w:p w14:paraId="57C445A6">
      <w:pPr>
        <w:pStyle w:val="17"/>
        <w:spacing w:before="0" w:beforeAutospacing="0" w:after="0" w:afterAutospacing="0" w:line="400" w:lineRule="exact"/>
        <w:rPr>
          <w:rFonts w:cs="Arial"/>
          <w:highlight w:val="none"/>
        </w:rPr>
      </w:pPr>
      <w:r>
        <w:rPr>
          <w:rFonts w:cs="Arial"/>
          <w:highlight w:val="none"/>
        </w:rPr>
        <w:t>该项目已具备条件，现对该项目进行</w:t>
      </w:r>
      <w:r>
        <w:rPr>
          <w:rFonts w:hint="eastAsia" w:cs="Arial"/>
          <w:highlight w:val="none"/>
          <w:lang w:eastAsia="zh-CN"/>
        </w:rPr>
        <w:t>公开招标</w:t>
      </w:r>
      <w:r>
        <w:rPr>
          <w:rFonts w:cs="Arial"/>
          <w:highlight w:val="none"/>
        </w:rPr>
        <w:t>。</w:t>
      </w:r>
    </w:p>
    <w:p w14:paraId="059C0A5A">
      <w:pPr>
        <w:spacing w:line="400" w:lineRule="exact"/>
        <w:rPr>
          <w:rFonts w:ascii="宋体" w:hAnsi="宋体" w:cs="Arial"/>
          <w:b/>
          <w:bCs/>
          <w:kern w:val="0"/>
          <w:sz w:val="24"/>
          <w:highlight w:val="none"/>
        </w:rPr>
      </w:pPr>
      <w:r>
        <w:rPr>
          <w:rFonts w:ascii="宋体" w:hAnsi="宋体" w:cs="Arial"/>
          <w:b/>
          <w:bCs/>
          <w:kern w:val="0"/>
          <w:sz w:val="24"/>
          <w:highlight w:val="none"/>
        </w:rPr>
        <w:t>2.投标人资格要求</w:t>
      </w:r>
    </w:p>
    <w:p w14:paraId="1FE1EA20">
      <w:pPr>
        <w:spacing w:line="400" w:lineRule="exact"/>
        <w:rPr>
          <w:rFonts w:hint="eastAsia" w:ascii="宋体" w:hAnsi="宋体" w:cs="Arial"/>
          <w:kern w:val="0"/>
          <w:sz w:val="24"/>
          <w:highlight w:val="none"/>
        </w:rPr>
      </w:pPr>
      <w:r>
        <w:rPr>
          <w:rFonts w:hint="eastAsia" w:ascii="宋体" w:hAnsi="宋体" w:cs="Arial"/>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5D8E7CD">
      <w:pPr>
        <w:spacing w:line="400" w:lineRule="exact"/>
        <w:rPr>
          <w:rFonts w:hint="eastAsia" w:ascii="宋体" w:hAnsi="宋体" w:cs="Arial"/>
          <w:kern w:val="0"/>
          <w:sz w:val="24"/>
          <w:highlight w:val="none"/>
        </w:rPr>
      </w:pPr>
      <w:r>
        <w:rPr>
          <w:rFonts w:hint="eastAsia" w:ascii="宋体" w:hAnsi="宋体" w:cs="Arial"/>
          <w:kern w:val="0"/>
          <w:sz w:val="24"/>
          <w:highlight w:val="none"/>
        </w:rPr>
        <w:t>（2）具有与本采购项目相适应的商品经营或服务能力的投标人；</w:t>
      </w:r>
    </w:p>
    <w:p w14:paraId="60477F48">
      <w:pPr>
        <w:spacing w:line="400" w:lineRule="exact"/>
        <w:rPr>
          <w:rFonts w:ascii="宋体" w:hAnsi="宋体" w:cs="Arial"/>
          <w:kern w:val="0"/>
          <w:sz w:val="24"/>
          <w:highlight w:val="none"/>
        </w:rPr>
      </w:pPr>
      <w:r>
        <w:rPr>
          <w:rFonts w:hint="eastAsia" w:ascii="宋体" w:hAnsi="宋体" w:cs="Arial"/>
          <w:kern w:val="0"/>
          <w:sz w:val="24"/>
          <w:highlight w:val="none"/>
        </w:rPr>
        <w:t>（</w:t>
      </w:r>
      <w:r>
        <w:rPr>
          <w:rFonts w:hint="eastAsia" w:ascii="宋体" w:hAnsi="宋体" w:cs="Arial"/>
          <w:kern w:val="0"/>
          <w:sz w:val="24"/>
          <w:highlight w:val="none"/>
          <w:lang w:val="en-US" w:eastAsia="zh-CN"/>
        </w:rPr>
        <w:t>3</w:t>
      </w:r>
      <w:r>
        <w:rPr>
          <w:rFonts w:hint="eastAsia" w:ascii="宋体" w:hAnsi="宋体" w:cs="Arial"/>
          <w:kern w:val="0"/>
          <w:sz w:val="24"/>
          <w:highlight w:val="none"/>
        </w:rPr>
        <w:t>）</w:t>
      </w:r>
      <w:r>
        <w:rPr>
          <w:rFonts w:ascii="宋体" w:hAnsi="宋体" w:cs="Arial"/>
          <w:kern w:val="0"/>
          <w:sz w:val="24"/>
          <w:highlight w:val="none"/>
        </w:rPr>
        <w:t>本项目不接受联合体投标。</w:t>
      </w:r>
    </w:p>
    <w:p w14:paraId="6FCFB0FB">
      <w:pPr>
        <w:spacing w:line="400" w:lineRule="exact"/>
        <w:rPr>
          <w:rFonts w:ascii="宋体" w:hAnsi="宋体" w:cs="Arial"/>
          <w:b/>
          <w:bCs/>
          <w:kern w:val="0"/>
          <w:sz w:val="24"/>
          <w:highlight w:val="none"/>
        </w:rPr>
      </w:pPr>
      <w:r>
        <w:rPr>
          <w:rFonts w:ascii="宋体" w:hAnsi="宋体" w:cs="Arial"/>
          <w:b/>
          <w:bCs/>
          <w:kern w:val="0"/>
          <w:sz w:val="24"/>
          <w:highlight w:val="none"/>
        </w:rPr>
        <w:t>3.报名</w:t>
      </w:r>
    </w:p>
    <w:p w14:paraId="2C396AB5">
      <w:pPr>
        <w:spacing w:line="400" w:lineRule="exact"/>
        <w:rPr>
          <w:rFonts w:ascii="宋体" w:hAnsi="宋体" w:cs="Arial"/>
          <w:b/>
          <w:bCs/>
          <w:kern w:val="0"/>
          <w:sz w:val="24"/>
          <w:highlight w:val="none"/>
          <w:u w:val="single"/>
          <w:shd w:val="pct10" w:color="auto" w:fill="FFFFFF"/>
        </w:rPr>
      </w:pPr>
      <w:r>
        <w:rPr>
          <w:rFonts w:hint="eastAsia" w:ascii="宋体" w:hAnsi="宋体" w:cs="Arial"/>
          <w:b/>
          <w:bCs/>
          <w:kern w:val="0"/>
          <w:sz w:val="24"/>
          <w:highlight w:val="none"/>
          <w:u w:val="single"/>
          <w:shd w:val="pct10" w:color="auto" w:fill="FFFFFF"/>
        </w:rPr>
        <w:t>本项目无需报名，</w:t>
      </w:r>
      <w:bookmarkStart w:id="2" w:name="_Hlk59307647"/>
      <w:r>
        <w:rPr>
          <w:rFonts w:hint="eastAsia" w:ascii="宋体" w:hAnsi="宋体" w:cs="Arial"/>
          <w:b/>
          <w:bCs/>
          <w:kern w:val="0"/>
          <w:sz w:val="24"/>
          <w:highlight w:val="none"/>
          <w:u w:val="single"/>
          <w:shd w:val="pct10" w:color="auto" w:fill="FFFFFF"/>
        </w:rPr>
        <w:t>投标人须到临海市限额以下公共资源交易区域平台</w:t>
      </w:r>
    </w:p>
    <w:p w14:paraId="06327129">
      <w:pPr>
        <w:spacing w:line="400" w:lineRule="exact"/>
        <w:rPr>
          <w:rFonts w:ascii="宋体" w:hAnsi="宋体" w:cs="Arial"/>
          <w:b/>
          <w:bCs/>
          <w:kern w:val="0"/>
          <w:sz w:val="24"/>
          <w:highlight w:val="none"/>
          <w:u w:val="single"/>
          <w:shd w:val="pct10" w:color="auto" w:fill="FFFFFF"/>
        </w:rPr>
      </w:pPr>
      <w:r>
        <w:rPr>
          <w:rFonts w:hint="eastAsia" w:ascii="宋体" w:hAnsi="宋体" w:cs="Arial"/>
          <w:b/>
          <w:bCs/>
          <w:kern w:val="0"/>
          <w:sz w:val="24"/>
          <w:highlight w:val="none"/>
          <w:u w:val="single"/>
          <w:shd w:val="pct10" w:color="auto" w:fill="FFFFFF"/>
        </w:rPr>
        <w:t>（https://www.lhcqjy.com.cn/home）注册</w:t>
      </w:r>
      <w:bookmarkEnd w:id="2"/>
      <w:r>
        <w:rPr>
          <w:rFonts w:hint="eastAsia" w:ascii="宋体" w:hAnsi="宋体" w:cs="Arial"/>
          <w:b/>
          <w:bCs/>
          <w:kern w:val="0"/>
          <w:sz w:val="24"/>
          <w:highlight w:val="none"/>
          <w:u w:val="single"/>
          <w:shd w:val="pct10" w:color="auto" w:fill="FFFFFF"/>
        </w:rPr>
        <w:t>、提交审核通过后可参加投标，注册咨询联系人：梁工，联系电话：</w:t>
      </w:r>
      <w:r>
        <w:rPr>
          <w:rFonts w:ascii="宋体" w:hAnsi="宋体" w:cs="Arial"/>
          <w:b/>
          <w:bCs/>
          <w:kern w:val="0"/>
          <w:sz w:val="24"/>
          <w:highlight w:val="none"/>
          <w:u w:val="single"/>
          <w:shd w:val="pct10" w:color="auto" w:fill="FFFFFF"/>
        </w:rPr>
        <w:t>0576-85407095</w:t>
      </w:r>
      <w:r>
        <w:rPr>
          <w:rFonts w:hint="eastAsia" w:ascii="宋体" w:hAnsi="宋体" w:cs="Arial"/>
          <w:b/>
          <w:bCs/>
          <w:kern w:val="0"/>
          <w:sz w:val="24"/>
          <w:highlight w:val="none"/>
          <w:u w:val="single"/>
          <w:shd w:val="pct10" w:color="auto" w:fill="FFFFFF"/>
        </w:rPr>
        <w:t>；</w:t>
      </w:r>
    </w:p>
    <w:p w14:paraId="43798F05">
      <w:pPr>
        <w:spacing w:line="400" w:lineRule="exact"/>
        <w:rPr>
          <w:rFonts w:ascii="宋体" w:hAnsi="宋体" w:cs="Arial"/>
          <w:b/>
          <w:bCs/>
          <w:kern w:val="0"/>
          <w:sz w:val="24"/>
          <w:highlight w:val="none"/>
        </w:rPr>
      </w:pPr>
      <w:r>
        <w:rPr>
          <w:rFonts w:ascii="宋体" w:hAnsi="宋体" w:cs="Arial"/>
          <w:b/>
          <w:bCs/>
          <w:kern w:val="0"/>
          <w:sz w:val="24"/>
          <w:highlight w:val="none"/>
        </w:rPr>
        <w:t>4.招标文件的获取</w:t>
      </w:r>
    </w:p>
    <w:p w14:paraId="577C85A8">
      <w:pPr>
        <w:spacing w:line="400" w:lineRule="exact"/>
        <w:rPr>
          <w:rFonts w:ascii="宋体" w:hAnsi="宋体" w:cs="Arial"/>
          <w:kern w:val="0"/>
          <w:sz w:val="24"/>
          <w:highlight w:val="none"/>
        </w:rPr>
      </w:pPr>
      <w:r>
        <w:rPr>
          <w:rFonts w:ascii="宋体" w:hAnsi="宋体" w:cs="Arial"/>
          <w:kern w:val="0"/>
          <w:sz w:val="24"/>
          <w:highlight w:val="none"/>
        </w:rPr>
        <w:t>采购文件售价：免费</w:t>
      </w:r>
    </w:p>
    <w:p w14:paraId="45E7EEA9">
      <w:pPr>
        <w:spacing w:line="400" w:lineRule="exact"/>
        <w:rPr>
          <w:rFonts w:ascii="宋体" w:hAnsi="宋体" w:cs="Arial"/>
          <w:bCs/>
          <w:sz w:val="24"/>
          <w:highlight w:val="none"/>
        </w:rPr>
      </w:pPr>
      <w:r>
        <w:rPr>
          <w:rFonts w:hint="eastAsia" w:ascii="宋体" w:hAnsi="宋体" w:cs="Arial"/>
          <w:bCs/>
          <w:sz w:val="24"/>
          <w:highlight w:val="none"/>
        </w:rPr>
        <w:t>获取方式：凡有意参加投标者，</w:t>
      </w:r>
      <w:r>
        <w:rPr>
          <w:rFonts w:hint="eastAsia" w:ascii="宋体" w:hAnsi="宋体" w:cs="Arial"/>
          <w:bCs/>
          <w:color w:val="auto"/>
          <w:sz w:val="24"/>
          <w:highlight w:val="none"/>
        </w:rPr>
        <w:t>在</w:t>
      </w:r>
      <w:r>
        <w:rPr>
          <w:rFonts w:ascii="宋体" w:hAnsi="宋体"/>
          <w:b/>
          <w:color w:val="FF0000"/>
          <w:sz w:val="24"/>
          <w:highlight w:val="yellow"/>
        </w:rPr>
        <w:t>202</w:t>
      </w:r>
      <w:r>
        <w:rPr>
          <w:rFonts w:hint="eastAsia" w:ascii="宋体" w:hAnsi="宋体"/>
          <w:b/>
          <w:color w:val="FF0000"/>
          <w:sz w:val="24"/>
          <w:highlight w:val="yellow"/>
          <w:lang w:val="en-US" w:eastAsia="zh-CN"/>
        </w:rPr>
        <w:t>6</w:t>
      </w:r>
      <w:r>
        <w:rPr>
          <w:rFonts w:ascii="宋体" w:hAnsi="宋体"/>
          <w:b/>
          <w:color w:val="FF0000"/>
          <w:sz w:val="24"/>
          <w:highlight w:val="yellow"/>
        </w:rPr>
        <w:t>年</w:t>
      </w:r>
      <w:r>
        <w:rPr>
          <w:rFonts w:hint="eastAsia" w:ascii="宋体" w:hAnsi="宋体"/>
          <w:b/>
          <w:color w:val="FF0000"/>
          <w:sz w:val="24"/>
          <w:highlight w:val="yellow"/>
          <w:lang w:val="en-US" w:eastAsia="zh-CN"/>
        </w:rPr>
        <w:t>6</w:t>
      </w:r>
      <w:r>
        <w:rPr>
          <w:rFonts w:hint="eastAsia" w:ascii="宋体" w:hAnsi="宋体"/>
          <w:b/>
          <w:color w:val="FF0000"/>
          <w:sz w:val="24"/>
          <w:highlight w:val="yellow"/>
        </w:rPr>
        <w:t>月</w:t>
      </w:r>
      <w:r>
        <w:rPr>
          <w:rFonts w:hint="eastAsia" w:ascii="宋体" w:hAnsi="宋体"/>
          <w:b/>
          <w:color w:val="FF0000"/>
          <w:sz w:val="24"/>
          <w:highlight w:val="yellow"/>
          <w:lang w:val="en-US" w:eastAsia="zh-CN"/>
        </w:rPr>
        <w:t>22</w:t>
      </w:r>
      <w:r>
        <w:rPr>
          <w:rFonts w:hint="eastAsia" w:ascii="宋体" w:hAnsi="宋体"/>
          <w:b/>
          <w:color w:val="FF0000"/>
          <w:sz w:val="24"/>
          <w:highlight w:val="yellow"/>
        </w:rPr>
        <w:t>日</w:t>
      </w:r>
      <w:r>
        <w:rPr>
          <w:rFonts w:hint="eastAsia" w:ascii="宋体" w:hAnsi="宋体"/>
          <w:b/>
          <w:color w:val="FF0000"/>
          <w:sz w:val="24"/>
          <w:highlight w:val="yellow"/>
          <w:lang w:val="en-US" w:eastAsia="zh-CN"/>
        </w:rPr>
        <w:t xml:space="preserve">15 </w:t>
      </w:r>
      <w:r>
        <w:rPr>
          <w:rFonts w:hint="eastAsia" w:ascii="宋体" w:hAnsi="宋体" w:cs="Arial"/>
          <w:bCs/>
          <w:color w:val="FF0000"/>
          <w:sz w:val="24"/>
          <w:highlight w:val="yellow"/>
          <w:lang w:val="en-US" w:eastAsia="zh-CN"/>
        </w:rPr>
        <w:t xml:space="preserve">：00 </w:t>
      </w:r>
      <w:r>
        <w:rPr>
          <w:rFonts w:hint="eastAsia" w:ascii="宋体" w:hAnsi="宋体" w:cs="Arial"/>
          <w:bCs/>
          <w:color w:val="FF0000"/>
          <w:sz w:val="24"/>
          <w:highlight w:val="none"/>
          <w:lang w:val="en-US" w:eastAsia="zh-CN"/>
        </w:rPr>
        <w:t xml:space="preserve">  </w:t>
      </w:r>
      <w:r>
        <w:rPr>
          <w:rFonts w:hint="eastAsia" w:ascii="宋体" w:hAnsi="宋体" w:cs="Arial"/>
          <w:bCs/>
          <w:sz w:val="24"/>
          <w:highlight w:val="none"/>
        </w:rPr>
        <w:t>前，到临海市限额以下公共资源交易区域平台可自行下载采购文件。</w:t>
      </w:r>
    </w:p>
    <w:p w14:paraId="6ED32BC1">
      <w:pPr>
        <w:pStyle w:val="17"/>
        <w:spacing w:before="0" w:beforeAutospacing="0" w:after="0" w:afterAutospacing="0" w:line="400" w:lineRule="exact"/>
        <w:rPr>
          <w:rFonts w:ascii="Arial" w:hAnsi="Arial" w:cs="Arial"/>
          <w:highlight w:val="none"/>
        </w:rPr>
      </w:pPr>
      <w:r>
        <w:rPr>
          <w:rFonts w:ascii="Arial" w:hAnsi="Arial" w:cs="Arial"/>
          <w:highlight w:val="none"/>
        </w:rPr>
        <w:t>招标文件答疑：</w:t>
      </w:r>
      <w:r>
        <w:rPr>
          <w:rFonts w:hint="eastAsia" w:cs="宋体"/>
          <w:b/>
          <w:highlight w:val="none"/>
        </w:rPr>
        <w:t>投标人对采购文件提出质疑的，应当在获取采购文件或者采购文件公告期限届满之日起</w:t>
      </w:r>
      <w:r>
        <w:rPr>
          <w:rFonts w:hint="eastAsia" w:cs="宋体"/>
          <w:b/>
          <w:highlight w:val="none"/>
          <w:u w:val="single"/>
        </w:rPr>
        <w:t>7</w:t>
      </w:r>
      <w:r>
        <w:rPr>
          <w:rFonts w:hint="eastAsia" w:cs="宋体"/>
          <w:b/>
          <w:highlight w:val="none"/>
        </w:rPr>
        <w:t>个工作日内提出，否则被质疑人可不予接受。</w:t>
      </w:r>
    </w:p>
    <w:p w14:paraId="2938035A">
      <w:pPr>
        <w:pStyle w:val="17"/>
        <w:spacing w:before="0" w:beforeAutospacing="0" w:after="0" w:afterAutospacing="0" w:line="400" w:lineRule="exact"/>
        <w:rPr>
          <w:rFonts w:cs="Arial"/>
          <w:highlight w:val="none"/>
        </w:rPr>
      </w:pPr>
      <w:r>
        <w:rPr>
          <w:rFonts w:cs="Arial"/>
          <w:b/>
          <w:bCs/>
          <w:highlight w:val="none"/>
        </w:rPr>
        <w:t>5.投标保证金</w:t>
      </w:r>
    </w:p>
    <w:p w14:paraId="23BF5476">
      <w:pPr>
        <w:spacing w:line="400" w:lineRule="exact"/>
        <w:rPr>
          <w:rFonts w:ascii="宋体" w:hAnsi="宋体"/>
          <w:b/>
          <w:sz w:val="24"/>
          <w:highlight w:val="none"/>
        </w:rPr>
      </w:pPr>
      <w:r>
        <w:rPr>
          <w:rFonts w:hint="eastAsia" w:ascii="宋体" w:hAnsi="宋体"/>
          <w:b/>
          <w:sz w:val="24"/>
          <w:highlight w:val="none"/>
        </w:rPr>
        <w:t>本项目不收取投标保证金。</w:t>
      </w:r>
    </w:p>
    <w:p w14:paraId="018B4E09">
      <w:pPr>
        <w:spacing w:line="400" w:lineRule="exact"/>
        <w:rPr>
          <w:rFonts w:ascii="宋体" w:hAnsi="宋体" w:cs="Arial"/>
          <w:b/>
          <w:bCs/>
          <w:kern w:val="0"/>
          <w:sz w:val="24"/>
          <w:highlight w:val="none"/>
        </w:rPr>
      </w:pPr>
      <w:r>
        <w:rPr>
          <w:rFonts w:hint="eastAsia" w:ascii="宋体" w:hAnsi="宋体"/>
          <w:b/>
          <w:sz w:val="24"/>
          <w:highlight w:val="none"/>
        </w:rPr>
        <w:t>6</w:t>
      </w:r>
      <w:r>
        <w:rPr>
          <w:rFonts w:ascii="宋体" w:hAnsi="宋体" w:cs="Arial"/>
          <w:b/>
          <w:bCs/>
          <w:kern w:val="0"/>
          <w:sz w:val="24"/>
          <w:highlight w:val="none"/>
        </w:rPr>
        <w:t>.</w:t>
      </w:r>
      <w:r>
        <w:rPr>
          <w:rFonts w:hint="eastAsia" w:ascii="宋体" w:hAnsi="宋体" w:cs="Arial"/>
          <w:b/>
          <w:bCs/>
          <w:kern w:val="0"/>
          <w:sz w:val="24"/>
          <w:highlight w:val="none"/>
        </w:rPr>
        <w:t>投标说明</w:t>
      </w:r>
    </w:p>
    <w:p w14:paraId="4E62D8BE">
      <w:pPr>
        <w:spacing w:line="400" w:lineRule="exact"/>
        <w:rPr>
          <w:rFonts w:ascii="宋体" w:hAnsi="宋体" w:cs="Arial"/>
          <w:kern w:val="0"/>
          <w:sz w:val="24"/>
          <w:highlight w:val="none"/>
        </w:rPr>
      </w:pPr>
      <w:r>
        <w:rPr>
          <w:rFonts w:hint="eastAsia" w:ascii="宋体" w:hAnsi="宋体" w:cs="Arial"/>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4D6B9DAE">
      <w:pPr>
        <w:spacing w:line="400" w:lineRule="exact"/>
        <w:rPr>
          <w:rFonts w:ascii="宋体" w:hAnsi="宋体" w:cs="Arial"/>
          <w:kern w:val="0"/>
          <w:sz w:val="24"/>
          <w:highlight w:val="none"/>
        </w:rPr>
      </w:pPr>
      <w:r>
        <w:rPr>
          <w:rFonts w:hint="eastAsia" w:ascii="宋体" w:hAnsi="宋体" w:cs="Arial"/>
          <w:kern w:val="0"/>
          <w:sz w:val="24"/>
          <w:highlight w:val="none"/>
        </w:rPr>
        <w:t>（</w:t>
      </w:r>
      <w:r>
        <w:rPr>
          <w:rFonts w:ascii="宋体" w:hAnsi="宋体" w:cs="Arial"/>
          <w:kern w:val="0"/>
          <w:sz w:val="24"/>
          <w:highlight w:val="none"/>
        </w:rPr>
        <w:t>2</w:t>
      </w:r>
      <w:r>
        <w:rPr>
          <w:rFonts w:hint="eastAsia" w:ascii="宋体" w:hAnsi="宋体" w:cs="Arial"/>
          <w:kern w:val="0"/>
          <w:sz w:val="24"/>
          <w:highlight w:val="none"/>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406258E9">
      <w:pPr>
        <w:spacing w:line="400" w:lineRule="exact"/>
        <w:rPr>
          <w:rFonts w:ascii="宋体" w:hAnsi="宋体" w:cs="Arial"/>
          <w:kern w:val="0"/>
          <w:sz w:val="24"/>
          <w:highlight w:val="none"/>
        </w:rPr>
      </w:pPr>
      <w:r>
        <w:rPr>
          <w:rFonts w:hint="eastAsia" w:ascii="宋体" w:hAnsi="宋体" w:cs="Arial"/>
          <w:kern w:val="0"/>
          <w:sz w:val="24"/>
          <w:highlight w:val="none"/>
        </w:rPr>
        <w:t>（</w:t>
      </w:r>
      <w:r>
        <w:rPr>
          <w:rFonts w:ascii="宋体" w:hAnsi="宋体" w:cs="Arial"/>
          <w:kern w:val="0"/>
          <w:sz w:val="24"/>
          <w:highlight w:val="none"/>
        </w:rPr>
        <w:t>3</w:t>
      </w:r>
      <w:r>
        <w:rPr>
          <w:rFonts w:hint="eastAsia" w:ascii="宋体" w:hAnsi="宋体" w:cs="Arial"/>
          <w:kern w:val="0"/>
          <w:sz w:val="24"/>
          <w:highlight w:val="none"/>
        </w:rPr>
        <w:t>）投标人应在开标前完成CA数字证书办理。（办理流程详见临海市限额以下公共资源交易区域平台-办事指南的操作说明）。</w:t>
      </w:r>
    </w:p>
    <w:p w14:paraId="3FF956E7">
      <w:pPr>
        <w:spacing w:line="400" w:lineRule="exact"/>
        <w:rPr>
          <w:rFonts w:ascii="宋体" w:hAnsi="宋体" w:cs="Arial"/>
          <w:b/>
          <w:bCs/>
          <w:kern w:val="0"/>
          <w:sz w:val="24"/>
          <w:highlight w:val="none"/>
          <w:shd w:val="pct10" w:color="auto" w:fill="FFFFFF"/>
        </w:rPr>
      </w:pPr>
      <w:r>
        <w:rPr>
          <w:rFonts w:hint="eastAsia" w:ascii="宋体" w:hAnsi="宋体" w:cs="Arial"/>
          <w:kern w:val="0"/>
          <w:sz w:val="24"/>
          <w:highlight w:val="none"/>
        </w:rPr>
        <w:t>（</w:t>
      </w:r>
      <w:r>
        <w:rPr>
          <w:rFonts w:ascii="宋体" w:hAnsi="宋体" w:cs="Arial"/>
          <w:kern w:val="0"/>
          <w:sz w:val="24"/>
          <w:highlight w:val="none"/>
        </w:rPr>
        <w:t>4</w:t>
      </w:r>
      <w:r>
        <w:rPr>
          <w:rFonts w:hint="eastAsia" w:ascii="宋体" w:hAnsi="宋体" w:cs="Arial"/>
          <w:kern w:val="0"/>
          <w:sz w:val="24"/>
          <w:highlight w:val="none"/>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highlight w:val="none"/>
        </w:rPr>
        <w:t>投标截止时间后传输、递交的投标文件，将被拒收。</w:t>
      </w:r>
    </w:p>
    <w:p w14:paraId="5E20442A">
      <w:pPr>
        <w:spacing w:line="400" w:lineRule="exact"/>
        <w:rPr>
          <w:rFonts w:ascii="宋体" w:hAnsi="宋体" w:cs="Arial"/>
          <w:b/>
          <w:bCs/>
          <w:kern w:val="0"/>
          <w:sz w:val="24"/>
          <w:highlight w:val="none"/>
          <w:shd w:val="pct10" w:color="auto" w:fill="FFFFFF"/>
        </w:rPr>
      </w:pPr>
      <w:r>
        <w:rPr>
          <w:rFonts w:hint="eastAsia" w:ascii="宋体" w:hAnsi="宋体" w:cs="Arial"/>
          <w:b/>
          <w:bCs/>
          <w:kern w:val="0"/>
          <w:sz w:val="24"/>
          <w:highlight w:val="none"/>
          <w:shd w:val="pct10" w:color="auto" w:fill="FFFFFF"/>
        </w:rPr>
        <w:t>（5）本招标文件中关于电子招投标内容、流程如与</w:t>
      </w:r>
      <w:r>
        <w:rPr>
          <w:rFonts w:hint="eastAsia" w:ascii="宋体" w:hAnsi="宋体" w:cs="Arial"/>
          <w:kern w:val="0"/>
          <w:sz w:val="24"/>
          <w:highlight w:val="none"/>
        </w:rPr>
        <w:t>临海市限额以下公共资源交易区域平台</w:t>
      </w:r>
      <w:r>
        <w:rPr>
          <w:rFonts w:hint="eastAsia" w:ascii="宋体" w:hAnsi="宋体" w:cs="Arial"/>
          <w:b/>
          <w:bCs/>
          <w:kern w:val="0"/>
          <w:sz w:val="24"/>
          <w:highlight w:val="none"/>
          <w:shd w:val="pct10" w:color="auto" w:fill="FFFFFF"/>
        </w:rPr>
        <w:t>中最新的内容、操作不一致的，以平台中的要求为准。</w:t>
      </w:r>
    </w:p>
    <w:p w14:paraId="64A69E8C">
      <w:pPr>
        <w:spacing w:line="400" w:lineRule="exact"/>
        <w:rPr>
          <w:b/>
          <w:sz w:val="24"/>
          <w:highlight w:val="none"/>
        </w:rPr>
      </w:pPr>
      <w:r>
        <w:rPr>
          <w:rFonts w:ascii="宋体" w:hAnsi="宋体"/>
          <w:b/>
          <w:sz w:val="24"/>
          <w:highlight w:val="none"/>
        </w:rPr>
        <w:t>7</w:t>
      </w:r>
      <w:r>
        <w:rPr>
          <w:rFonts w:ascii="宋体" w:hAnsi="宋体" w:cs="Arial"/>
          <w:b/>
          <w:kern w:val="0"/>
          <w:sz w:val="24"/>
          <w:highlight w:val="none"/>
        </w:rPr>
        <w:t>.</w:t>
      </w:r>
      <w:r>
        <w:rPr>
          <w:rFonts w:hint="eastAsia"/>
          <w:b/>
          <w:sz w:val="24"/>
          <w:highlight w:val="none"/>
        </w:rPr>
        <w:t>投标文件的组成、效力</w:t>
      </w:r>
    </w:p>
    <w:p w14:paraId="5AF2BB23">
      <w:pPr>
        <w:spacing w:line="400" w:lineRule="exact"/>
        <w:rPr>
          <w:sz w:val="24"/>
          <w:highlight w:val="none"/>
        </w:rPr>
      </w:pPr>
      <w:r>
        <w:rPr>
          <w:rFonts w:hint="eastAsia"/>
          <w:sz w:val="24"/>
          <w:highlight w:val="none"/>
        </w:rPr>
        <w:t>（1）本项目实行电子投标，投标人应准备电子投标文件，本项目线下无需提供任何备份投标文件。电子投标文件应按本招标文件要求编制。</w:t>
      </w:r>
    </w:p>
    <w:p w14:paraId="051F403A">
      <w:pPr>
        <w:spacing w:line="400" w:lineRule="exact"/>
        <w:rPr>
          <w:sz w:val="24"/>
          <w:highlight w:val="none"/>
        </w:rPr>
      </w:pPr>
      <w:r>
        <w:rPr>
          <w:rFonts w:hint="eastAsia"/>
          <w:sz w:val="24"/>
          <w:highlight w:val="none"/>
        </w:rPr>
        <w:t>（</w:t>
      </w:r>
      <w:r>
        <w:rPr>
          <w:sz w:val="24"/>
          <w:highlight w:val="none"/>
        </w:rPr>
        <w:t>2</w:t>
      </w:r>
      <w:r>
        <w:rPr>
          <w:rFonts w:hint="eastAsia"/>
          <w:sz w:val="24"/>
          <w:highlight w:val="none"/>
        </w:rPr>
        <w:t>）未在</w:t>
      </w:r>
      <w:r>
        <w:rPr>
          <w:rFonts w:hint="eastAsia" w:ascii="宋体" w:hAnsi="宋体" w:cs="Arial"/>
          <w:kern w:val="0"/>
          <w:sz w:val="24"/>
          <w:highlight w:val="none"/>
        </w:rPr>
        <w:t>“临海市限额以下公共资源交易区域平台”</w:t>
      </w:r>
      <w:r>
        <w:rPr>
          <w:rFonts w:hint="eastAsia"/>
          <w:sz w:val="24"/>
          <w:highlight w:val="none"/>
        </w:rPr>
        <w:t>传输递交电子投标文件的，投标无效。</w:t>
      </w:r>
    </w:p>
    <w:p w14:paraId="778146F8">
      <w:pPr>
        <w:spacing w:line="400" w:lineRule="exact"/>
        <w:rPr>
          <w:rFonts w:ascii="宋体" w:hAnsi="宋体"/>
          <w:sz w:val="24"/>
          <w:highlight w:val="none"/>
        </w:rPr>
      </w:pPr>
      <w:r>
        <w:rPr>
          <w:rFonts w:ascii="宋体" w:hAnsi="宋体"/>
          <w:b/>
          <w:sz w:val="24"/>
          <w:highlight w:val="none"/>
        </w:rPr>
        <w:t>8.投标截止时间及</w:t>
      </w:r>
      <w:r>
        <w:rPr>
          <w:rFonts w:hint="eastAsia" w:ascii="宋体" w:hAnsi="宋体"/>
          <w:b/>
          <w:sz w:val="24"/>
          <w:highlight w:val="none"/>
        </w:rPr>
        <w:t>电子</w:t>
      </w:r>
      <w:r>
        <w:rPr>
          <w:rFonts w:ascii="宋体" w:hAnsi="宋体"/>
          <w:b/>
          <w:sz w:val="24"/>
          <w:highlight w:val="none"/>
        </w:rPr>
        <w:t>投标文件的递交</w:t>
      </w:r>
    </w:p>
    <w:p w14:paraId="7300B9AB">
      <w:pPr>
        <w:spacing w:line="400" w:lineRule="exact"/>
        <w:rPr>
          <w:rFonts w:ascii="宋体" w:hAnsi="宋体" w:cs="Arial"/>
          <w:kern w:val="0"/>
          <w:sz w:val="24"/>
          <w:highlight w:val="none"/>
        </w:rPr>
      </w:pPr>
      <w:r>
        <w:rPr>
          <w:rFonts w:hint="eastAsia" w:ascii="宋体" w:hAnsi="宋体" w:cs="Arial"/>
          <w:b/>
          <w:bCs/>
          <w:kern w:val="0"/>
          <w:sz w:val="24"/>
          <w:highlight w:val="none"/>
        </w:rPr>
        <w:t>电子投标文件</w:t>
      </w:r>
      <w:r>
        <w:rPr>
          <w:rFonts w:ascii="宋体" w:hAnsi="宋体"/>
          <w:b/>
          <w:sz w:val="24"/>
          <w:highlight w:val="none"/>
        </w:rPr>
        <w:t>投标截止时间</w:t>
      </w:r>
      <w:r>
        <w:rPr>
          <w:rFonts w:hint="eastAsia" w:ascii="宋体" w:hAnsi="宋体"/>
          <w:b/>
          <w:sz w:val="24"/>
          <w:highlight w:val="none"/>
        </w:rPr>
        <w:t>：</w:t>
      </w:r>
      <w:r>
        <w:rPr>
          <w:rFonts w:ascii="宋体" w:hAnsi="宋体"/>
          <w:b/>
          <w:color w:val="FF0000"/>
          <w:sz w:val="24"/>
          <w:highlight w:val="yellow"/>
        </w:rPr>
        <w:t>202</w:t>
      </w:r>
      <w:r>
        <w:rPr>
          <w:rFonts w:hint="eastAsia" w:ascii="宋体" w:hAnsi="宋体"/>
          <w:b/>
          <w:color w:val="FF0000"/>
          <w:sz w:val="24"/>
          <w:highlight w:val="yellow"/>
          <w:lang w:val="en-US" w:eastAsia="zh-CN"/>
        </w:rPr>
        <w:t>6</w:t>
      </w:r>
      <w:r>
        <w:rPr>
          <w:rFonts w:ascii="宋体" w:hAnsi="宋体"/>
          <w:b/>
          <w:color w:val="FF0000"/>
          <w:sz w:val="24"/>
          <w:highlight w:val="yellow"/>
        </w:rPr>
        <w:t>年</w:t>
      </w:r>
      <w:r>
        <w:rPr>
          <w:rFonts w:hint="eastAsia" w:ascii="宋体" w:hAnsi="宋体"/>
          <w:b/>
          <w:color w:val="FF0000"/>
          <w:sz w:val="24"/>
          <w:highlight w:val="yellow"/>
          <w:lang w:val="en-US" w:eastAsia="zh-CN"/>
        </w:rPr>
        <w:t>6</w:t>
      </w:r>
      <w:r>
        <w:rPr>
          <w:rFonts w:hint="eastAsia" w:ascii="宋体" w:hAnsi="宋体"/>
          <w:b/>
          <w:color w:val="FF0000"/>
          <w:sz w:val="24"/>
          <w:highlight w:val="yellow"/>
        </w:rPr>
        <w:t>月</w:t>
      </w:r>
      <w:r>
        <w:rPr>
          <w:rFonts w:hint="eastAsia" w:ascii="宋体" w:hAnsi="宋体"/>
          <w:b/>
          <w:color w:val="FF0000"/>
          <w:sz w:val="24"/>
          <w:highlight w:val="yellow"/>
          <w:lang w:val="en-US" w:eastAsia="zh-CN"/>
        </w:rPr>
        <w:t>22</w:t>
      </w:r>
      <w:r>
        <w:rPr>
          <w:rFonts w:hint="eastAsia" w:ascii="宋体" w:hAnsi="宋体"/>
          <w:b/>
          <w:color w:val="FF0000"/>
          <w:sz w:val="24"/>
          <w:highlight w:val="yellow"/>
        </w:rPr>
        <w:t>日</w:t>
      </w:r>
      <w:r>
        <w:rPr>
          <w:rFonts w:hint="eastAsia" w:ascii="宋体" w:hAnsi="宋体"/>
          <w:b/>
          <w:color w:val="FF0000"/>
          <w:sz w:val="24"/>
          <w:highlight w:val="yellow"/>
          <w:lang w:val="en-US" w:eastAsia="zh-CN"/>
        </w:rPr>
        <w:t>15</w:t>
      </w:r>
      <w:r>
        <w:rPr>
          <w:rFonts w:ascii="宋体" w:hAnsi="宋体"/>
          <w:b/>
          <w:color w:val="FF0000"/>
          <w:sz w:val="24"/>
          <w:highlight w:val="yellow"/>
        </w:rPr>
        <w:t>时</w:t>
      </w:r>
      <w:r>
        <w:rPr>
          <w:rFonts w:hint="eastAsia" w:ascii="宋体" w:hAnsi="宋体"/>
          <w:b/>
          <w:color w:val="FF0000"/>
          <w:sz w:val="24"/>
          <w:highlight w:val="yellow"/>
          <w:lang w:val="en-US" w:eastAsia="zh-CN"/>
        </w:rPr>
        <w:t>00</w:t>
      </w:r>
      <w:r>
        <w:rPr>
          <w:rFonts w:hint="eastAsia" w:ascii="宋体" w:hAnsi="宋体"/>
          <w:b/>
          <w:color w:val="FF0000"/>
          <w:sz w:val="24"/>
          <w:highlight w:val="yellow"/>
        </w:rPr>
        <w:t>分</w:t>
      </w:r>
      <w:r>
        <w:rPr>
          <w:rFonts w:hint="eastAsia" w:ascii="宋体" w:hAnsi="宋体"/>
          <w:b/>
          <w:color w:val="FF0000"/>
          <w:sz w:val="24"/>
          <w:highlight w:val="yellow"/>
          <w:lang w:val="en-US" w:eastAsia="zh-CN"/>
        </w:rPr>
        <w:t>00</w:t>
      </w:r>
      <w:r>
        <w:rPr>
          <w:rFonts w:hint="eastAsia" w:ascii="宋体" w:hAnsi="宋体"/>
          <w:b/>
          <w:color w:val="FF0000"/>
          <w:sz w:val="24"/>
          <w:highlight w:val="yellow"/>
        </w:rPr>
        <w:t>秒</w:t>
      </w:r>
      <w:r>
        <w:rPr>
          <w:rFonts w:hint="eastAsia" w:ascii="宋体" w:hAnsi="宋体"/>
          <w:b/>
          <w:sz w:val="24"/>
          <w:highlight w:val="none"/>
        </w:rPr>
        <w:t>，</w:t>
      </w:r>
      <w:r>
        <w:rPr>
          <w:rFonts w:hint="eastAsia" w:ascii="宋体" w:hAnsi="宋体" w:cs="Arial"/>
          <w:kern w:val="0"/>
          <w:sz w:val="24"/>
          <w:highlight w:val="none"/>
        </w:rPr>
        <w:t>投标人应于投标截止时间之前将电子投标文件上传到“临海市限额以下公共资源交易区域平台”。投标截止时间前未完成传输电子投标文件的</w:t>
      </w:r>
      <w:r>
        <w:rPr>
          <w:rFonts w:hint="eastAsia"/>
          <w:sz w:val="24"/>
          <w:highlight w:val="none"/>
        </w:rPr>
        <w:t>，投标无效。</w:t>
      </w:r>
    </w:p>
    <w:p w14:paraId="6BFBCDF2">
      <w:pPr>
        <w:spacing w:line="400" w:lineRule="exact"/>
        <w:rPr>
          <w:rFonts w:ascii="宋体" w:hAnsi="宋体"/>
          <w:b/>
          <w:sz w:val="24"/>
          <w:highlight w:val="none"/>
        </w:rPr>
      </w:pPr>
      <w:r>
        <w:rPr>
          <w:rFonts w:hint="eastAsia" w:ascii="宋体" w:hAnsi="宋体"/>
          <w:b/>
          <w:sz w:val="24"/>
          <w:highlight w:val="none"/>
        </w:rPr>
        <w:t>9</w:t>
      </w:r>
      <w:r>
        <w:rPr>
          <w:rFonts w:ascii="宋体" w:hAnsi="宋体"/>
          <w:b/>
          <w:sz w:val="24"/>
          <w:highlight w:val="none"/>
        </w:rPr>
        <w:t>.</w:t>
      </w:r>
      <w:r>
        <w:rPr>
          <w:rFonts w:hint="eastAsia" w:ascii="宋体" w:hAnsi="宋体" w:cs="Arial"/>
          <w:kern w:val="0"/>
          <w:sz w:val="24"/>
          <w:highlight w:val="none"/>
        </w:rPr>
        <w:t>临海市限额以下公共资源交易区域平台</w:t>
      </w:r>
      <w:r>
        <w:rPr>
          <w:rFonts w:hint="eastAsia" w:ascii="宋体" w:hAnsi="宋体"/>
          <w:b/>
          <w:sz w:val="24"/>
          <w:highlight w:val="none"/>
        </w:rPr>
        <w:t xml:space="preserve">及开评标期间出现网络故障或停电时的应急处理措施： </w:t>
      </w:r>
      <w:r>
        <w:rPr>
          <w:rFonts w:ascii="宋体" w:hAnsi="宋体"/>
          <w:b/>
          <w:sz w:val="24"/>
          <w:highlight w:val="none"/>
        </w:rPr>
        <w:t xml:space="preserve">     </w:t>
      </w:r>
    </w:p>
    <w:p w14:paraId="7C5FC297">
      <w:pPr>
        <w:spacing w:line="400" w:lineRule="exact"/>
        <w:rPr>
          <w:rFonts w:ascii="宋体" w:hAnsi="宋体"/>
          <w:bCs/>
          <w:sz w:val="24"/>
          <w:highlight w:val="none"/>
        </w:rPr>
      </w:pPr>
      <w:r>
        <w:rPr>
          <w:rFonts w:hint="eastAsia" w:ascii="宋体" w:hAnsi="宋体"/>
          <w:bCs/>
          <w:sz w:val="24"/>
          <w:highlight w:val="none"/>
        </w:rPr>
        <w:t>（1）开评标期间出现网络故障或停电如短时间内（半天内）可以排除并能恢复正常使用的，为不耽误项目进度，招标人（代理机构）可宣布待故障排除后再进行正常开标活动；</w:t>
      </w:r>
    </w:p>
    <w:p w14:paraId="5E203E58">
      <w:pPr>
        <w:spacing w:line="400" w:lineRule="exact"/>
        <w:rPr>
          <w:rFonts w:ascii="宋体" w:hAnsi="宋体"/>
          <w:bCs/>
          <w:sz w:val="24"/>
          <w:highlight w:val="none"/>
        </w:rPr>
      </w:pPr>
      <w:r>
        <w:rPr>
          <w:rFonts w:hint="eastAsia" w:ascii="宋体" w:hAnsi="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02FD83D3">
      <w:pPr>
        <w:spacing w:line="400" w:lineRule="exact"/>
        <w:rPr>
          <w:rFonts w:ascii="宋体" w:hAnsi="宋体"/>
          <w:sz w:val="24"/>
          <w:highlight w:val="none"/>
        </w:rPr>
      </w:pPr>
      <w:r>
        <w:rPr>
          <w:rFonts w:ascii="宋体" w:hAnsi="宋体"/>
          <w:b/>
          <w:sz w:val="24"/>
          <w:highlight w:val="none"/>
        </w:rPr>
        <w:t>10.开标</w:t>
      </w:r>
    </w:p>
    <w:p w14:paraId="1C1BA7E9">
      <w:pPr>
        <w:spacing w:line="400" w:lineRule="exact"/>
        <w:rPr>
          <w:rFonts w:hint="eastAsia" w:ascii="宋体" w:hAnsi="宋体" w:eastAsia="宋体"/>
          <w:color w:val="FF0000"/>
          <w:sz w:val="24"/>
          <w:highlight w:val="yellow"/>
          <w:lang w:eastAsia="zh-CN"/>
        </w:rPr>
      </w:pPr>
      <w:r>
        <w:rPr>
          <w:rFonts w:ascii="宋体" w:hAnsi="宋体"/>
          <w:sz w:val="24"/>
          <w:highlight w:val="none"/>
        </w:rPr>
        <w:t>开标时间：</w:t>
      </w:r>
      <w:r>
        <w:rPr>
          <w:rFonts w:ascii="宋体" w:hAnsi="宋体"/>
          <w:b/>
          <w:color w:val="FF0000"/>
          <w:sz w:val="24"/>
          <w:highlight w:val="yellow"/>
        </w:rPr>
        <w:t>202</w:t>
      </w:r>
      <w:r>
        <w:rPr>
          <w:rFonts w:hint="eastAsia" w:ascii="宋体" w:hAnsi="宋体"/>
          <w:b/>
          <w:color w:val="FF0000"/>
          <w:sz w:val="24"/>
          <w:highlight w:val="yellow"/>
          <w:lang w:val="en-US" w:eastAsia="zh-CN"/>
        </w:rPr>
        <w:t>6</w:t>
      </w:r>
      <w:r>
        <w:rPr>
          <w:rFonts w:ascii="宋体" w:hAnsi="宋体"/>
          <w:b/>
          <w:color w:val="FF0000"/>
          <w:sz w:val="24"/>
          <w:highlight w:val="yellow"/>
        </w:rPr>
        <w:t>年</w:t>
      </w:r>
      <w:r>
        <w:rPr>
          <w:rFonts w:hint="eastAsia" w:ascii="宋体" w:hAnsi="宋体"/>
          <w:b/>
          <w:color w:val="FF0000"/>
          <w:sz w:val="24"/>
          <w:highlight w:val="yellow"/>
          <w:lang w:val="en-US" w:eastAsia="zh-CN"/>
        </w:rPr>
        <w:t>6</w:t>
      </w:r>
      <w:r>
        <w:rPr>
          <w:rFonts w:hint="eastAsia" w:ascii="宋体" w:hAnsi="宋体"/>
          <w:b/>
          <w:color w:val="FF0000"/>
          <w:sz w:val="24"/>
          <w:highlight w:val="yellow"/>
        </w:rPr>
        <w:t>月</w:t>
      </w:r>
      <w:r>
        <w:rPr>
          <w:rFonts w:hint="eastAsia" w:ascii="宋体" w:hAnsi="宋体"/>
          <w:b/>
          <w:color w:val="FF0000"/>
          <w:sz w:val="24"/>
          <w:highlight w:val="yellow"/>
          <w:lang w:val="en-US" w:eastAsia="zh-CN"/>
        </w:rPr>
        <w:t>22</w:t>
      </w:r>
      <w:r>
        <w:rPr>
          <w:rFonts w:hint="eastAsia" w:ascii="宋体" w:hAnsi="宋体"/>
          <w:b/>
          <w:color w:val="FF0000"/>
          <w:sz w:val="24"/>
          <w:highlight w:val="yellow"/>
        </w:rPr>
        <w:t>日</w:t>
      </w:r>
      <w:r>
        <w:rPr>
          <w:rFonts w:hint="eastAsia" w:ascii="宋体" w:hAnsi="宋体"/>
          <w:b/>
          <w:color w:val="FF0000"/>
          <w:sz w:val="24"/>
          <w:highlight w:val="yellow"/>
          <w:lang w:val="en-US" w:eastAsia="zh-CN"/>
        </w:rPr>
        <w:t>15</w:t>
      </w:r>
      <w:r>
        <w:rPr>
          <w:rFonts w:ascii="宋体" w:hAnsi="宋体"/>
          <w:b/>
          <w:color w:val="FF0000"/>
          <w:sz w:val="24"/>
          <w:highlight w:val="yellow"/>
        </w:rPr>
        <w:t>时</w:t>
      </w:r>
      <w:r>
        <w:rPr>
          <w:rFonts w:hint="eastAsia" w:ascii="宋体" w:hAnsi="宋体"/>
          <w:b/>
          <w:color w:val="FF0000"/>
          <w:sz w:val="24"/>
          <w:highlight w:val="yellow"/>
          <w:lang w:val="en-US" w:eastAsia="zh-CN"/>
        </w:rPr>
        <w:t>00</w:t>
      </w:r>
      <w:r>
        <w:rPr>
          <w:rFonts w:hint="eastAsia" w:ascii="宋体" w:hAnsi="宋体"/>
          <w:b/>
          <w:color w:val="FF0000"/>
          <w:sz w:val="24"/>
          <w:highlight w:val="yellow"/>
        </w:rPr>
        <w:t xml:space="preserve">分 </w:t>
      </w:r>
      <w:r>
        <w:rPr>
          <w:rFonts w:ascii="宋体" w:hAnsi="宋体"/>
          <w:color w:val="FF0000"/>
          <w:sz w:val="24"/>
          <w:highlight w:val="yellow"/>
        </w:rPr>
        <w:t>。</w:t>
      </w:r>
    </w:p>
    <w:p w14:paraId="480ACDF4">
      <w:pPr>
        <w:spacing w:line="400" w:lineRule="exact"/>
        <w:rPr>
          <w:rFonts w:ascii="宋体" w:hAnsi="宋体"/>
          <w:sz w:val="24"/>
          <w:highlight w:val="none"/>
        </w:rPr>
      </w:pPr>
      <w:r>
        <w:rPr>
          <w:rFonts w:ascii="宋体" w:hAnsi="宋体"/>
          <w:sz w:val="24"/>
          <w:highlight w:val="none"/>
        </w:rPr>
        <w:t>开标地点：</w:t>
      </w:r>
      <w:r>
        <w:rPr>
          <w:rFonts w:hint="eastAsia" w:ascii="宋体" w:hAnsi="宋体"/>
          <w:sz w:val="24"/>
          <w:highlight w:val="yellow"/>
          <w:u w:val="single"/>
        </w:rPr>
        <w:t>临海市限额以下公共资源交易区域平台</w:t>
      </w:r>
      <w:r>
        <w:rPr>
          <w:rFonts w:hint="eastAsia" w:ascii="宋体" w:hAnsi="宋体"/>
          <w:sz w:val="24"/>
          <w:highlight w:val="yellow"/>
          <w:u w:val="single"/>
          <w:lang w:val="en-US" w:eastAsia="zh-CN"/>
        </w:rPr>
        <w:t>中</w:t>
      </w:r>
      <w:r>
        <w:rPr>
          <w:rFonts w:hint="eastAsia" w:ascii="宋体" w:hAnsi="宋体"/>
          <w:sz w:val="24"/>
          <w:highlight w:val="yellow"/>
          <w:u w:val="single"/>
        </w:rPr>
        <w:t>部开标室</w:t>
      </w:r>
      <w:r>
        <w:rPr>
          <w:rFonts w:hint="eastAsia" w:ascii="宋体" w:hAnsi="宋体"/>
          <w:sz w:val="24"/>
          <w:highlight w:val="yellow"/>
          <w:u w:val="single"/>
          <w:lang w:val="en-US" w:eastAsia="zh-CN"/>
        </w:rPr>
        <w:t>2</w:t>
      </w:r>
      <w:r>
        <w:rPr>
          <w:rFonts w:hint="eastAsia" w:ascii="宋体" w:hAnsi="宋体"/>
          <w:sz w:val="24"/>
          <w:highlight w:val="yellow"/>
          <w:u w:val="single"/>
        </w:rPr>
        <w:t>（</w:t>
      </w:r>
      <w:r>
        <w:rPr>
          <w:rFonts w:hint="eastAsia" w:ascii="宋体" w:hAnsi="宋体"/>
          <w:sz w:val="24"/>
          <w:highlight w:val="yellow"/>
          <w:u w:val="single"/>
          <w:lang w:val="en-US" w:eastAsia="zh-CN"/>
        </w:rPr>
        <w:t xml:space="preserve">城隍街与东方大道交汇处办公楼三楼 </w:t>
      </w:r>
      <w:r>
        <w:rPr>
          <w:rFonts w:hint="eastAsia" w:ascii="宋体" w:hAnsi="宋体"/>
          <w:sz w:val="24"/>
          <w:highlight w:val="yellow"/>
          <w:u w:val="single"/>
        </w:rPr>
        <w:t>）</w:t>
      </w:r>
      <w:r>
        <w:rPr>
          <w:rFonts w:hint="eastAsia" w:ascii="宋体" w:hAnsi="宋体"/>
          <w:sz w:val="24"/>
          <w:highlight w:val="yellow"/>
        </w:rPr>
        <w:t>（不见面开标大厅）</w:t>
      </w:r>
    </w:p>
    <w:p w14:paraId="5E3AAE3F">
      <w:pPr>
        <w:spacing w:line="400" w:lineRule="exact"/>
        <w:rPr>
          <w:rFonts w:hint="eastAsia" w:ascii="宋体" w:hAnsi="宋体" w:eastAsia="宋体"/>
          <w:b/>
          <w:sz w:val="24"/>
          <w:highlight w:val="none"/>
          <w:lang w:eastAsia="zh-CN"/>
        </w:rPr>
      </w:pPr>
      <w:r>
        <w:rPr>
          <w:rFonts w:ascii="宋体" w:hAnsi="宋体"/>
          <w:b/>
          <w:sz w:val="24"/>
          <w:highlight w:val="none"/>
        </w:rPr>
        <w:t>11.发布公告的媒介</w:t>
      </w:r>
    </w:p>
    <w:p w14:paraId="475223B2">
      <w:pPr>
        <w:spacing w:line="400" w:lineRule="exact"/>
        <w:rPr>
          <w:rFonts w:ascii="宋体" w:hAnsi="宋体"/>
          <w:sz w:val="24"/>
          <w:highlight w:val="none"/>
        </w:rPr>
      </w:pPr>
      <w:r>
        <w:rPr>
          <w:rFonts w:ascii="宋体" w:hAnsi="宋体"/>
          <w:sz w:val="24"/>
          <w:highlight w:val="none"/>
        </w:rPr>
        <w:t>本次招标公告在</w:t>
      </w:r>
      <w:r>
        <w:rPr>
          <w:rFonts w:hint="eastAsia" w:ascii="宋体" w:hAnsi="宋体" w:cs="Arial"/>
          <w:kern w:val="0"/>
          <w:sz w:val="24"/>
          <w:highlight w:val="none"/>
        </w:rPr>
        <w:t>临海市限额以下公共资源交易区域平台</w:t>
      </w:r>
      <w:r>
        <w:rPr>
          <w:rFonts w:ascii="宋体" w:hAnsi="宋体"/>
          <w:sz w:val="24"/>
          <w:highlight w:val="none"/>
        </w:rPr>
        <w:t>上发布。</w:t>
      </w:r>
    </w:p>
    <w:p w14:paraId="76DEDB7C">
      <w:pPr>
        <w:spacing w:line="400" w:lineRule="exact"/>
        <w:rPr>
          <w:rFonts w:ascii="宋体" w:hAnsi="宋体"/>
          <w:b/>
          <w:sz w:val="24"/>
          <w:highlight w:val="none"/>
        </w:rPr>
      </w:pPr>
      <w:r>
        <w:rPr>
          <w:rFonts w:ascii="宋体" w:hAnsi="宋体"/>
          <w:b/>
          <w:sz w:val="24"/>
          <w:highlight w:val="none"/>
        </w:rPr>
        <w:t>12、</w:t>
      </w:r>
      <w:r>
        <w:rPr>
          <w:rFonts w:hint="eastAsia" w:ascii="宋体" w:hAnsi="宋体"/>
          <w:b/>
          <w:sz w:val="24"/>
          <w:highlight w:val="none"/>
        </w:rPr>
        <w:t>其他事项</w:t>
      </w:r>
    </w:p>
    <w:p w14:paraId="3DAA9AA8">
      <w:pPr>
        <w:spacing w:line="400" w:lineRule="exact"/>
        <w:rPr>
          <w:rFonts w:ascii="宋体" w:hAnsi="宋体"/>
          <w:sz w:val="24"/>
          <w:highlight w:val="none"/>
        </w:rPr>
      </w:pPr>
      <w:r>
        <w:rPr>
          <w:rFonts w:hint="eastAsia" w:ascii="宋体" w:hAnsi="宋体"/>
          <w:sz w:val="24"/>
          <w:highlight w:val="none"/>
        </w:rPr>
        <w:t>（1）接标截止时间以平台服务器时间为准，请准时提交投标文件。</w:t>
      </w:r>
    </w:p>
    <w:p w14:paraId="23811AFB">
      <w:pPr>
        <w:spacing w:line="400" w:lineRule="exact"/>
        <w:rPr>
          <w:rFonts w:ascii="宋体" w:hAnsi="宋体"/>
          <w:sz w:val="24"/>
          <w:highlight w:val="none"/>
        </w:rPr>
      </w:pPr>
      <w:r>
        <w:rPr>
          <w:rFonts w:hint="eastAsia" w:ascii="宋体" w:hAnsi="宋体"/>
          <w:sz w:val="24"/>
          <w:highlight w:val="none"/>
        </w:rPr>
        <w:t>（</w:t>
      </w:r>
      <w:r>
        <w:rPr>
          <w:rFonts w:ascii="宋体" w:hAnsi="宋体"/>
          <w:sz w:val="24"/>
          <w:highlight w:val="none"/>
        </w:rPr>
        <w:t>2</w:t>
      </w:r>
      <w:r>
        <w:rPr>
          <w:rFonts w:hint="eastAsia" w:ascii="宋体" w:hAnsi="宋体"/>
          <w:sz w:val="24"/>
          <w:highlight w:val="none"/>
        </w:rPr>
        <w:t>）</w:t>
      </w:r>
      <w:r>
        <w:rPr>
          <w:rFonts w:ascii="宋体" w:hAnsi="宋体"/>
          <w:sz w:val="24"/>
          <w:highlight w:val="none"/>
        </w:rPr>
        <w:t>除注明要求进口产品外,投标时进口产品比例不得超过50%</w:t>
      </w:r>
      <w:r>
        <w:rPr>
          <w:rFonts w:hint="eastAsia" w:ascii="宋体" w:hAnsi="宋体"/>
          <w:sz w:val="24"/>
          <w:highlight w:val="none"/>
        </w:rPr>
        <w:t>；</w:t>
      </w:r>
    </w:p>
    <w:p w14:paraId="002A92D3">
      <w:pPr>
        <w:spacing w:line="400" w:lineRule="exact"/>
        <w:rPr>
          <w:rFonts w:ascii="宋体" w:hAnsi="宋体"/>
          <w:sz w:val="24"/>
          <w:highlight w:val="none"/>
        </w:rPr>
      </w:pPr>
      <w:r>
        <w:rPr>
          <w:rFonts w:hint="eastAsia" w:ascii="宋体" w:hAnsi="宋体"/>
          <w:b/>
          <w:sz w:val="24"/>
          <w:highlight w:val="none"/>
        </w:rPr>
        <w:t>13、联系方式</w:t>
      </w:r>
    </w:p>
    <w:p w14:paraId="3434DCD5">
      <w:pPr>
        <w:spacing w:line="400" w:lineRule="exact"/>
        <w:rPr>
          <w:rFonts w:ascii="宋体" w:hAnsi="宋体"/>
          <w:b/>
          <w:bCs/>
          <w:sz w:val="24"/>
          <w:highlight w:val="none"/>
        </w:rPr>
      </w:pPr>
      <w:r>
        <w:rPr>
          <w:rFonts w:hint="eastAsia" w:ascii="宋体" w:hAnsi="宋体"/>
          <w:b/>
          <w:bCs/>
          <w:sz w:val="24"/>
          <w:highlight w:val="none"/>
        </w:rPr>
        <w:t>（1）招标人信息</w:t>
      </w:r>
    </w:p>
    <w:p w14:paraId="15C2D986">
      <w:pPr>
        <w:spacing w:line="400" w:lineRule="exact"/>
        <w:rPr>
          <w:rFonts w:hint="eastAsia" w:ascii="宋体" w:hAnsi="宋体" w:eastAsia="宋体"/>
          <w:bCs/>
          <w:sz w:val="24"/>
          <w:highlight w:val="none"/>
          <w:lang w:eastAsia="zh-CN"/>
        </w:rPr>
      </w:pPr>
      <w:r>
        <w:rPr>
          <w:rFonts w:hint="eastAsia" w:ascii="宋体" w:hAnsi="宋体"/>
          <w:bCs/>
          <w:sz w:val="24"/>
          <w:highlight w:val="none"/>
        </w:rPr>
        <w:t>名称：</w:t>
      </w:r>
      <w:r>
        <w:rPr>
          <w:rFonts w:hint="eastAsia" w:ascii="宋体" w:hAnsi="宋体"/>
          <w:bCs/>
          <w:sz w:val="24"/>
          <w:highlight w:val="none"/>
          <w:lang w:eastAsia="zh-CN"/>
        </w:rPr>
        <w:t xml:space="preserve">临海市大田街道白石村集体经济组织 </w:t>
      </w:r>
    </w:p>
    <w:p w14:paraId="787A7E48">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地址：</w:t>
      </w:r>
      <w:r>
        <w:rPr>
          <w:rFonts w:hint="eastAsia" w:ascii="宋体" w:hAnsi="宋体"/>
          <w:bCs/>
          <w:sz w:val="24"/>
          <w:highlight w:val="none"/>
          <w:lang w:val="en-US" w:eastAsia="zh-CN"/>
        </w:rPr>
        <w:t>浙江省台州市临海市大田街道白石村白石桥往里走100米左右</w:t>
      </w:r>
    </w:p>
    <w:p w14:paraId="31680B0E">
      <w:pPr>
        <w:spacing w:line="400" w:lineRule="exact"/>
        <w:rPr>
          <w:rFonts w:hint="eastAsia" w:ascii="宋体" w:hAnsi="宋体" w:eastAsia="宋体"/>
          <w:bCs/>
          <w:sz w:val="24"/>
          <w:highlight w:val="none"/>
          <w:lang w:eastAsia="zh-CN"/>
        </w:rPr>
      </w:pPr>
      <w:r>
        <w:rPr>
          <w:rFonts w:hint="eastAsia" w:ascii="宋体" w:hAnsi="宋体"/>
          <w:bCs/>
          <w:sz w:val="24"/>
          <w:highlight w:val="none"/>
        </w:rPr>
        <w:t>项目联系人（询问）：</w:t>
      </w:r>
      <w:r>
        <w:rPr>
          <w:rFonts w:hint="eastAsia" w:ascii="宋体" w:hAnsi="宋体"/>
          <w:bCs/>
          <w:sz w:val="24"/>
          <w:highlight w:val="none"/>
          <w:lang w:val="en-US" w:eastAsia="zh-CN"/>
        </w:rPr>
        <w:t>王先生</w:t>
      </w:r>
    </w:p>
    <w:p w14:paraId="7A4660D9">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项目联系方式：13566893322</w:t>
      </w:r>
    </w:p>
    <w:p w14:paraId="2D97F2A9">
      <w:pPr>
        <w:spacing w:line="400" w:lineRule="exact"/>
        <w:rPr>
          <w:rFonts w:hint="eastAsia" w:ascii="宋体" w:hAnsi="宋体" w:eastAsia="宋体"/>
          <w:bCs/>
          <w:sz w:val="24"/>
          <w:highlight w:val="none"/>
          <w:lang w:eastAsia="zh-CN"/>
        </w:rPr>
      </w:pPr>
      <w:r>
        <w:rPr>
          <w:rFonts w:hint="eastAsia" w:ascii="宋体" w:hAnsi="宋体"/>
          <w:bCs/>
          <w:sz w:val="24"/>
          <w:highlight w:val="none"/>
        </w:rPr>
        <w:t>质疑联系人：</w:t>
      </w:r>
      <w:r>
        <w:rPr>
          <w:rFonts w:hint="eastAsia" w:ascii="宋体" w:hAnsi="宋体"/>
          <w:bCs/>
          <w:sz w:val="24"/>
          <w:highlight w:val="none"/>
          <w:lang w:val="en-US" w:eastAsia="zh-CN"/>
        </w:rPr>
        <w:t>王先生</w:t>
      </w:r>
    </w:p>
    <w:p w14:paraId="13881DDA">
      <w:pPr>
        <w:spacing w:line="400" w:lineRule="exact"/>
        <w:rPr>
          <w:rFonts w:hint="default" w:eastAsia="宋体"/>
          <w:highlight w:val="none"/>
          <w:lang w:val="en-US" w:eastAsia="zh-CN"/>
        </w:rPr>
      </w:pPr>
      <w:r>
        <w:rPr>
          <w:rFonts w:hint="eastAsia" w:ascii="宋体" w:hAnsi="宋体"/>
          <w:bCs/>
          <w:sz w:val="24"/>
          <w:highlight w:val="none"/>
        </w:rPr>
        <w:t>质疑联系方式：13566893322</w:t>
      </w:r>
    </w:p>
    <w:p w14:paraId="763ADCCC">
      <w:pPr>
        <w:spacing w:line="400" w:lineRule="exact"/>
        <w:rPr>
          <w:rFonts w:ascii="宋体" w:hAnsi="宋体"/>
          <w:b/>
          <w:bCs/>
          <w:sz w:val="24"/>
          <w:highlight w:val="none"/>
        </w:rPr>
      </w:pPr>
      <w:r>
        <w:rPr>
          <w:rFonts w:hint="eastAsia" w:ascii="宋体" w:hAnsi="宋体"/>
          <w:b/>
          <w:bCs/>
          <w:sz w:val="24"/>
          <w:highlight w:val="none"/>
        </w:rPr>
        <w:t>（2）代理机构信息</w:t>
      </w:r>
    </w:p>
    <w:p w14:paraId="5917AAA2">
      <w:pPr>
        <w:spacing w:line="400" w:lineRule="exact"/>
        <w:rPr>
          <w:rFonts w:hint="eastAsia" w:ascii="宋体" w:hAnsi="宋体" w:eastAsia="宋体"/>
          <w:bCs/>
          <w:sz w:val="24"/>
          <w:highlight w:val="none"/>
          <w:lang w:eastAsia="zh-CN"/>
        </w:rPr>
      </w:pPr>
      <w:r>
        <w:rPr>
          <w:rFonts w:hint="eastAsia" w:ascii="宋体" w:hAnsi="宋体"/>
          <w:bCs/>
          <w:sz w:val="24"/>
          <w:highlight w:val="none"/>
        </w:rPr>
        <w:t>名 称：</w:t>
      </w:r>
      <w:r>
        <w:rPr>
          <w:rFonts w:hint="eastAsia" w:ascii="宋体" w:hAnsi="宋体"/>
          <w:bCs/>
          <w:sz w:val="24"/>
          <w:highlight w:val="none"/>
          <w:lang w:eastAsia="zh-CN"/>
        </w:rPr>
        <w:t>浙江鹏诚建设项目咨询有限公司</w:t>
      </w:r>
    </w:p>
    <w:p w14:paraId="754935FF">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地 址：</w:t>
      </w:r>
      <w:r>
        <w:rPr>
          <w:rFonts w:hint="eastAsia" w:ascii="宋体" w:hAnsi="宋体"/>
          <w:bCs/>
          <w:sz w:val="24"/>
          <w:highlight w:val="none"/>
          <w:lang w:eastAsia="zh-CN"/>
        </w:rPr>
        <w:t>临海市东方大道</w:t>
      </w:r>
      <w:r>
        <w:rPr>
          <w:rFonts w:hint="eastAsia" w:ascii="宋体" w:hAnsi="宋体"/>
          <w:bCs/>
          <w:sz w:val="24"/>
          <w:highlight w:val="none"/>
          <w:lang w:val="en-US" w:eastAsia="zh-CN"/>
        </w:rPr>
        <w:t>629号</w:t>
      </w:r>
    </w:p>
    <w:p w14:paraId="6003FA9D">
      <w:pPr>
        <w:spacing w:line="400" w:lineRule="exact"/>
        <w:rPr>
          <w:rFonts w:hint="eastAsia" w:ascii="宋体" w:hAnsi="宋体" w:eastAsia="宋体"/>
          <w:bCs/>
          <w:sz w:val="24"/>
          <w:highlight w:val="none"/>
          <w:lang w:val="en-US" w:eastAsia="zh-CN"/>
        </w:rPr>
      </w:pPr>
      <w:r>
        <w:rPr>
          <w:rFonts w:hint="eastAsia" w:ascii="宋体" w:hAnsi="宋体"/>
          <w:bCs/>
          <w:sz w:val="24"/>
          <w:highlight w:val="none"/>
        </w:rPr>
        <w:t>项目联系人（询问）：</w:t>
      </w:r>
      <w:r>
        <w:rPr>
          <w:rFonts w:hint="eastAsia" w:ascii="宋体" w:hAnsi="宋体"/>
          <w:bCs/>
          <w:sz w:val="24"/>
          <w:highlight w:val="none"/>
          <w:lang w:val="en-US" w:eastAsia="zh-CN"/>
        </w:rPr>
        <w:t>杨女士</w:t>
      </w:r>
    </w:p>
    <w:p w14:paraId="3AF55E02">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项目联系方式：</w:t>
      </w:r>
      <w:r>
        <w:rPr>
          <w:rFonts w:hint="eastAsia" w:ascii="宋体" w:hAnsi="宋体"/>
          <w:bCs/>
          <w:sz w:val="24"/>
          <w:highlight w:val="none"/>
          <w:lang w:val="en-US" w:eastAsia="zh-CN"/>
        </w:rPr>
        <w:t>15757568869</w:t>
      </w:r>
    </w:p>
    <w:p w14:paraId="42C8D81B">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质疑联系人：</w:t>
      </w:r>
      <w:r>
        <w:rPr>
          <w:rFonts w:hint="eastAsia" w:ascii="宋体" w:hAnsi="宋体"/>
          <w:bCs/>
          <w:sz w:val="24"/>
          <w:highlight w:val="none"/>
          <w:lang w:val="en-US" w:eastAsia="zh-CN"/>
        </w:rPr>
        <w:t>朱先生</w:t>
      </w:r>
    </w:p>
    <w:p w14:paraId="10278018">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质疑联系方式：</w:t>
      </w:r>
      <w:r>
        <w:rPr>
          <w:rFonts w:hint="eastAsia" w:ascii="宋体" w:hAnsi="宋体"/>
          <w:bCs/>
          <w:sz w:val="24"/>
          <w:highlight w:val="none"/>
          <w:lang w:val="en-US" w:eastAsia="zh-CN"/>
        </w:rPr>
        <w:t>15968795055</w:t>
      </w:r>
    </w:p>
    <w:p w14:paraId="6661D1C5">
      <w:pPr>
        <w:spacing w:line="400" w:lineRule="exact"/>
        <w:rPr>
          <w:rFonts w:hint="default" w:ascii="宋体" w:hAnsi="宋体" w:eastAsia="宋体"/>
          <w:spacing w:val="-4"/>
          <w:sz w:val="24"/>
          <w:highlight w:val="none"/>
          <w:lang w:val="en-US" w:eastAsia="zh-CN"/>
        </w:rPr>
      </w:pPr>
      <w:r>
        <w:rPr>
          <w:rFonts w:hint="eastAsia" w:ascii="宋体" w:hAnsi="宋体"/>
          <w:spacing w:val="-4"/>
          <w:sz w:val="24"/>
          <w:highlight w:val="none"/>
        </w:rPr>
        <w:t>电子邮箱:</w:t>
      </w:r>
      <w:r>
        <w:rPr>
          <w:rFonts w:hint="eastAsia" w:ascii="宋体" w:hAnsi="宋体"/>
          <w:spacing w:val="-4"/>
          <w:sz w:val="24"/>
          <w:highlight w:val="none"/>
          <w:lang w:val="en-US" w:eastAsia="zh-CN"/>
        </w:rPr>
        <w:t>1354142809@qq.com</w:t>
      </w:r>
    </w:p>
    <w:p w14:paraId="10665FAD">
      <w:pPr>
        <w:spacing w:line="400" w:lineRule="exact"/>
        <w:rPr>
          <w:rFonts w:ascii="宋体" w:hAnsi="宋体"/>
          <w:b/>
          <w:spacing w:val="-4"/>
          <w:sz w:val="24"/>
          <w:highlight w:val="none"/>
        </w:rPr>
      </w:pPr>
      <w:r>
        <w:rPr>
          <w:rFonts w:hint="eastAsia" w:ascii="宋体" w:hAnsi="宋体"/>
          <w:b/>
          <w:spacing w:val="-4"/>
          <w:sz w:val="24"/>
          <w:highlight w:val="none"/>
        </w:rPr>
        <w:t>（3）本次非政府采购项目监管机构信息</w:t>
      </w:r>
    </w:p>
    <w:p w14:paraId="52FC1223">
      <w:pPr>
        <w:spacing w:line="400" w:lineRule="exact"/>
        <w:rPr>
          <w:rFonts w:hint="default" w:ascii="宋体" w:hAnsi="宋体"/>
          <w:color w:val="auto"/>
          <w:spacing w:val="-4"/>
          <w:sz w:val="24"/>
          <w:highlight w:val="none"/>
          <w:lang w:val="en-US"/>
        </w:rPr>
      </w:pPr>
      <w:r>
        <w:rPr>
          <w:rFonts w:hint="eastAsia" w:ascii="宋体" w:hAnsi="宋体"/>
          <w:color w:val="auto"/>
          <w:spacing w:val="-4"/>
          <w:sz w:val="24"/>
          <w:highlight w:val="none"/>
        </w:rPr>
        <w:t>名 称：</w:t>
      </w:r>
      <w:r>
        <w:rPr>
          <w:rFonts w:hint="eastAsia" w:ascii="宋体" w:hAnsi="宋体"/>
          <w:bCs/>
          <w:color w:val="auto"/>
          <w:sz w:val="24"/>
          <w:highlight w:val="none"/>
          <w:lang w:eastAsia="zh-CN"/>
        </w:rPr>
        <w:t>临海市</w:t>
      </w:r>
      <w:r>
        <w:rPr>
          <w:rFonts w:hint="eastAsia" w:ascii="宋体" w:hAnsi="宋体"/>
          <w:bCs/>
          <w:color w:val="auto"/>
          <w:sz w:val="24"/>
          <w:highlight w:val="none"/>
          <w:lang w:val="en-US" w:eastAsia="zh-CN"/>
        </w:rPr>
        <w:t>人民政府大田街道办事处</w:t>
      </w:r>
    </w:p>
    <w:p w14:paraId="2C031733">
      <w:pPr>
        <w:pStyle w:val="9"/>
        <w:snapToGrid w:val="0"/>
        <w:spacing w:beforeLines="0" w:afterLines="0" w:line="240" w:lineRule="auto"/>
        <w:jc w:val="both"/>
        <w:outlineLvl w:val="0"/>
        <w:rPr>
          <w:rFonts w:hAnsi="宋体"/>
          <w:b/>
          <w:highlight w:val="none"/>
        </w:rPr>
        <w:sectPr>
          <w:headerReference r:id="rId6" w:type="default"/>
          <w:footerReference r:id="rId8" w:type="default"/>
          <w:headerReference r:id="rId7" w:type="even"/>
          <w:footerReference r:id="rId9" w:type="even"/>
          <w:pgSz w:w="11906" w:h="16838"/>
          <w:pgMar w:top="1021" w:right="1588" w:bottom="851" w:left="1588" w:header="567" w:footer="454" w:gutter="0"/>
          <w:cols w:space="720" w:num="1"/>
          <w:docGrid w:linePitch="286" w:charSpace="0"/>
        </w:sectPr>
      </w:pPr>
      <w:r>
        <w:rPr>
          <w:rFonts w:hint="eastAsia" w:hAnsi="宋体"/>
          <w:b/>
          <w:highlight w:val="none"/>
          <w:lang w:val="en-US" w:eastAsia="zh-CN"/>
        </w:rPr>
        <w:t>联系方式：</w:t>
      </w:r>
      <w:r>
        <w:rPr>
          <w:rFonts w:hint="default" w:ascii="宋体" w:hAnsi="宋体" w:eastAsia="宋体"/>
          <w:sz w:val="24"/>
          <w:highlight w:val="none"/>
          <w:lang w:val="en-US" w:eastAsia="zh-CN"/>
        </w:rPr>
        <w:t>0576-85965291</w:t>
      </w:r>
      <w:r>
        <w:rPr>
          <w:rFonts w:hAnsi="宋体"/>
          <w:b/>
          <w:highlight w:val="none"/>
        </w:rPr>
        <w:br w:type="page"/>
      </w:r>
      <w:bookmarkStart w:id="3" w:name="_Toc466534748"/>
      <w:bookmarkStart w:id="4" w:name="_Toc467749357"/>
    </w:p>
    <w:p w14:paraId="515A4641">
      <w:pPr>
        <w:pStyle w:val="9"/>
        <w:snapToGrid w:val="0"/>
        <w:spacing w:beforeLines="0" w:afterLines="0" w:line="240" w:lineRule="auto"/>
        <w:jc w:val="center"/>
        <w:outlineLvl w:val="0"/>
        <w:rPr>
          <w:b/>
          <w:sz w:val="30"/>
          <w:szCs w:val="30"/>
          <w:highlight w:val="none"/>
        </w:rPr>
      </w:pPr>
      <w:bookmarkStart w:id="5" w:name="_Toc139637463"/>
      <w:r>
        <w:rPr>
          <w:rFonts w:hint="eastAsia"/>
          <w:b/>
          <w:sz w:val="30"/>
          <w:szCs w:val="30"/>
          <w:highlight w:val="none"/>
        </w:rPr>
        <w:t>第二章  招标需求</w:t>
      </w:r>
      <w:bookmarkEnd w:id="5"/>
    </w:p>
    <w:bookmarkEnd w:id="3"/>
    <w:bookmarkEnd w:id="4"/>
    <w:p w14:paraId="74FCF39B">
      <w:pPr>
        <w:rPr>
          <w:rFonts w:ascii="宋体" w:hAnsi="宋体"/>
          <w:b/>
          <w:sz w:val="28"/>
          <w:szCs w:val="28"/>
          <w:highlight w:val="none"/>
        </w:rPr>
      </w:pPr>
    </w:p>
    <w:p w14:paraId="7E9E5343">
      <w:pPr>
        <w:autoSpaceDE w:val="0"/>
        <w:autoSpaceDN w:val="0"/>
        <w:adjustRightInd w:val="0"/>
        <w:snapToGrid w:val="0"/>
        <w:spacing w:line="300" w:lineRule="exact"/>
        <w:textAlignment w:val="bottom"/>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rPr>
        <w:t>一、项目</w:t>
      </w:r>
      <w:r>
        <w:rPr>
          <w:rFonts w:hint="eastAsia" w:ascii="宋体" w:hAnsi="宋体" w:cs="Times New Roman"/>
          <w:b/>
          <w:bCs/>
          <w:color w:val="auto"/>
          <w:sz w:val="24"/>
          <w:szCs w:val="24"/>
          <w:highlight w:val="none"/>
          <w:lang w:eastAsia="zh-CN"/>
        </w:rPr>
        <w:t>概况</w:t>
      </w:r>
    </w:p>
    <w:p w14:paraId="6FBB5AD3">
      <w:pPr>
        <w:spacing w:line="360" w:lineRule="auto"/>
        <w:ind w:firstLine="480" w:firstLineChars="200"/>
        <w:rPr>
          <w:rFonts w:hint="eastAsia" w:ascii="宋体" w:hAnsi="宋体" w:eastAsia="宋体"/>
          <w:bCs/>
          <w:sz w:val="24"/>
          <w:highlight w:val="none"/>
          <w:lang w:eastAsia="zh-CN"/>
        </w:rPr>
      </w:pPr>
      <w:r>
        <w:rPr>
          <w:rFonts w:hint="eastAsia" w:ascii="宋体" w:hAnsi="宋体"/>
          <w:bCs/>
          <w:sz w:val="24"/>
          <w:highlight w:val="none"/>
        </w:rPr>
        <w:t>1.项目名称：</w:t>
      </w:r>
      <w:r>
        <w:rPr>
          <w:rFonts w:hint="eastAsia" w:ascii="宋体" w:hAnsi="宋体"/>
          <w:bCs/>
          <w:sz w:val="24"/>
          <w:highlight w:val="none"/>
          <w:lang w:eastAsia="zh-CN"/>
        </w:rPr>
        <w:t>临海市大田街道白石村标准厂房配电设备采购项目</w:t>
      </w:r>
    </w:p>
    <w:p w14:paraId="21939BFA">
      <w:pPr>
        <w:spacing w:line="360" w:lineRule="auto"/>
        <w:ind w:firstLine="480" w:firstLineChars="200"/>
        <w:rPr>
          <w:rFonts w:hint="eastAsia" w:ascii="宋体" w:hAnsi="宋体"/>
          <w:bCs/>
          <w:sz w:val="24"/>
          <w:highlight w:val="none"/>
          <w:lang w:val="en-US" w:eastAsia="zh-CN"/>
        </w:rPr>
      </w:pPr>
      <w:r>
        <w:rPr>
          <w:rFonts w:hint="eastAsia" w:ascii="宋体" w:hAnsi="宋体"/>
          <w:bCs/>
          <w:sz w:val="24"/>
          <w:highlight w:val="none"/>
        </w:rPr>
        <w:t>2.项目简介：</w:t>
      </w:r>
      <w:r>
        <w:rPr>
          <w:rFonts w:hint="eastAsia" w:ascii="宋体" w:hAnsi="宋体"/>
          <w:bCs/>
          <w:sz w:val="24"/>
          <w:highlight w:val="none"/>
          <w:lang w:eastAsia="zh-CN"/>
        </w:rPr>
        <w:t>临海市大田街道白石村标准厂房配电</w:t>
      </w:r>
      <w:r>
        <w:rPr>
          <w:rFonts w:hint="eastAsia" w:ascii="宋体" w:hAnsi="宋体"/>
          <w:bCs/>
          <w:sz w:val="24"/>
          <w:highlight w:val="none"/>
          <w:lang w:val="en-US" w:eastAsia="zh-CN"/>
        </w:rPr>
        <w:t>设备采购项目</w:t>
      </w:r>
      <w:r>
        <w:rPr>
          <w:rFonts w:hint="eastAsia" w:ascii="宋体" w:hAnsi="宋体"/>
          <w:bCs/>
          <w:sz w:val="24"/>
          <w:highlight w:val="none"/>
          <w:lang w:eastAsia="zh-CN"/>
        </w:rPr>
        <w:t>的</w:t>
      </w:r>
      <w:r>
        <w:rPr>
          <w:rFonts w:hint="eastAsia" w:ascii="宋体" w:hAnsi="宋体"/>
          <w:bCs/>
          <w:sz w:val="24"/>
          <w:highlight w:val="none"/>
          <w:lang w:val="en-US" w:eastAsia="zh-CN"/>
        </w:rPr>
        <w:t>供应</w:t>
      </w:r>
      <w:r>
        <w:rPr>
          <w:rFonts w:hint="eastAsia" w:ascii="宋体" w:hAnsi="宋体"/>
          <w:bCs/>
          <w:sz w:val="24"/>
          <w:highlight w:val="none"/>
          <w:lang w:eastAsia="zh-CN"/>
        </w:rPr>
        <w:t>、安装</w:t>
      </w:r>
      <w:r>
        <w:rPr>
          <w:rFonts w:hint="eastAsia" w:ascii="宋体" w:hAnsi="宋体"/>
          <w:bCs/>
          <w:sz w:val="24"/>
          <w:highlight w:val="none"/>
          <w:lang w:val="en-US" w:eastAsia="zh-CN"/>
        </w:rPr>
        <w:t>和调试</w:t>
      </w:r>
      <w:r>
        <w:rPr>
          <w:rFonts w:hint="eastAsia" w:ascii="宋体" w:hAnsi="宋体"/>
          <w:bCs/>
          <w:sz w:val="24"/>
          <w:highlight w:val="none"/>
          <w:lang w:eastAsia="zh-CN"/>
        </w:rPr>
        <w:t>等。</w:t>
      </w:r>
    </w:p>
    <w:p w14:paraId="60F11043">
      <w:pPr>
        <w:spacing w:line="360" w:lineRule="auto"/>
        <w:ind w:firstLine="480" w:firstLineChars="200"/>
        <w:rPr>
          <w:rFonts w:hint="eastAsia"/>
          <w:color w:val="auto"/>
          <w:highlight w:val="none"/>
          <w:lang w:val="en-US" w:eastAsia="zh-CN"/>
        </w:rPr>
      </w:pPr>
      <w:r>
        <w:rPr>
          <w:rFonts w:hint="eastAsia" w:ascii="宋体" w:hAnsi="宋体"/>
          <w:bCs/>
          <w:sz w:val="24"/>
          <w:highlight w:val="none"/>
        </w:rPr>
        <w:t>3.</w:t>
      </w:r>
      <w:r>
        <w:rPr>
          <w:rFonts w:hint="eastAsia" w:ascii="宋体" w:hAnsi="宋体"/>
          <w:bCs/>
          <w:sz w:val="24"/>
          <w:highlight w:val="none"/>
          <w:lang w:val="en-US" w:eastAsia="zh-CN"/>
        </w:rPr>
        <w:t>设备参考如下：</w:t>
      </w:r>
    </w:p>
    <w:p w14:paraId="47F05EFE">
      <w:pPr>
        <w:rPr>
          <w:rFonts w:hint="eastAsia"/>
          <w:color w:val="auto"/>
          <w:highlight w:val="none"/>
          <w:lang w:val="en-US" w:eastAsia="zh-CN"/>
        </w:rPr>
      </w:pPr>
      <w:r>
        <w:rPr>
          <w:rFonts w:hint="eastAsia"/>
          <w:color w:val="auto"/>
          <w:highlight w:val="none"/>
          <w:lang w:val="en-US" w:eastAsia="zh-CN"/>
        </w:rPr>
        <w:t>采购清单如下：</w:t>
      </w:r>
    </w:p>
    <w:p w14:paraId="7E91BE80">
      <w:pPr>
        <w:rPr>
          <w:rFonts w:hint="eastAsia"/>
          <w:color w:val="auto"/>
          <w:highlight w:val="none"/>
          <w:lang w:val="en-US" w:eastAsia="zh-CN"/>
        </w:rPr>
      </w:pPr>
    </w:p>
    <w:tbl>
      <w:tblPr>
        <w:tblStyle w:val="18"/>
        <w:tblW w:w="9949" w:type="dxa"/>
        <w:tblInd w:w="-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1957"/>
        <w:gridCol w:w="2387"/>
        <w:gridCol w:w="1288"/>
        <w:gridCol w:w="975"/>
        <w:gridCol w:w="1025"/>
        <w:gridCol w:w="1237"/>
      </w:tblGrid>
      <w:tr w14:paraId="31800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2"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B75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12D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物料名称</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24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规格型号</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A8710">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设备参数</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8B7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数量</w:t>
            </w:r>
          </w:p>
        </w:tc>
        <w:tc>
          <w:tcPr>
            <w:tcW w:w="1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FCD84">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单位</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A90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推荐品牌</w:t>
            </w:r>
          </w:p>
        </w:tc>
      </w:tr>
      <w:tr w14:paraId="71844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4CC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9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E5E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低压进线柜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A0B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1D01</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5C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3B0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3813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restart"/>
            <w:tcBorders>
              <w:top w:val="single" w:color="000000" w:sz="4" w:space="0"/>
              <w:left w:val="single" w:color="000000" w:sz="4" w:space="0"/>
              <w:right w:val="single" w:color="000000" w:sz="4" w:space="0"/>
            </w:tcBorders>
            <w:shd w:val="clear" w:color="auto" w:fill="auto"/>
            <w:noWrap/>
            <w:vAlign w:val="center"/>
          </w:tcPr>
          <w:p w14:paraId="77A60B8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浙江优固</w:t>
            </w:r>
            <w:r>
              <w:rPr>
                <w:rFonts w:hint="eastAsia" w:ascii="宋体" w:hAnsi="宋体" w:cs="宋体"/>
                <w:i w:val="0"/>
                <w:iCs w:val="0"/>
                <w:color w:val="000000"/>
                <w:kern w:val="0"/>
                <w:sz w:val="20"/>
                <w:szCs w:val="20"/>
                <w:u w:val="none"/>
                <w:lang w:val="en-US" w:eastAsia="zh-CN" w:bidi="ar"/>
              </w:rPr>
              <w:t>、浙江航拓、浙江欧开</w:t>
            </w:r>
          </w:p>
        </w:tc>
      </w:tr>
      <w:tr w14:paraId="43ACA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A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95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9C0E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低压无功补偿柜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080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GGJ 1D02</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F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73BD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0A3D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276D12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DE6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B3D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281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1D8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1D03</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5FF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D6E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50A0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7C72DE0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5627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FB5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D9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142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1D04</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4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22BA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DEA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1DE22E8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1081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C99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96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低压进线柜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087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2D01</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E2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41D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A2F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2A0D2E8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4CBF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2B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6D7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低压无功补偿柜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89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GGJ 2D02</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54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198A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BF39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5B35C0E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217F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4B7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1E8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31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2D03</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12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0D5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93EF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5785480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C738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F7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096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4A8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2D04</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789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F943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977C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2D77792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E546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A7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9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869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C4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2D05</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416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6A60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86B3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71E6D5B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D5D4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AF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7B7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7F3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2D06</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BDC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750B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5658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001D9FD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553E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0F8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11 </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3DA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1#配电房进线柜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5574">
            <w:pPr>
              <w:keepNext w:val="0"/>
              <w:keepLines w:val="0"/>
              <w:widowControl/>
              <w:suppressLineNumbers w:val="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SRM16-12/V</w:t>
            </w:r>
            <w:r>
              <w:rPr>
                <w:rFonts w:hint="eastAsia" w:ascii="宋体" w:hAnsi="宋体" w:cs="宋体"/>
                <w:i w:val="0"/>
                <w:iCs w:val="0"/>
                <w:color w:val="000000"/>
                <w:kern w:val="0"/>
                <w:sz w:val="20"/>
                <w:szCs w:val="20"/>
                <w:u w:val="none"/>
                <w:lang w:val="en-US" w:eastAsia="zh-CN" w:bidi="ar"/>
              </w:rPr>
              <w:t xml:space="preserve"> 1AH1</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C5D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81E6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0739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28CEE39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81AC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9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12 </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237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1#配电房计量柜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763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SRM16-12/M</w:t>
            </w:r>
            <w:r>
              <w:rPr>
                <w:rFonts w:hint="eastAsia" w:ascii="宋体" w:hAnsi="宋体" w:cs="宋体"/>
                <w:i w:val="0"/>
                <w:iCs w:val="0"/>
                <w:color w:val="000000"/>
                <w:kern w:val="0"/>
                <w:sz w:val="20"/>
                <w:szCs w:val="20"/>
                <w:u w:val="none"/>
                <w:lang w:val="en-US" w:eastAsia="zh-CN" w:bidi="ar"/>
              </w:rPr>
              <w:t xml:space="preserve"> 1AH2</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0DA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077B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F6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244E501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A5A6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32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 </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B0A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1#配电房出线柜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31F93">
            <w:pPr>
              <w:keepNext w:val="0"/>
              <w:keepLines w:val="0"/>
              <w:widowControl/>
              <w:suppressLineNumbers w:val="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SRM16-12/V</w:t>
            </w:r>
            <w:r>
              <w:rPr>
                <w:rFonts w:hint="eastAsia" w:ascii="宋体" w:hAnsi="宋体" w:cs="宋体"/>
                <w:i w:val="0"/>
                <w:iCs w:val="0"/>
                <w:color w:val="000000"/>
                <w:kern w:val="0"/>
                <w:sz w:val="20"/>
                <w:szCs w:val="20"/>
                <w:u w:val="none"/>
                <w:lang w:val="en-US" w:eastAsia="zh-CN" w:bidi="ar"/>
              </w:rPr>
              <w:t xml:space="preserve"> 1AH3/1AH4</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D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8C48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2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5AE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602B3F8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FC0A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47B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14 </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02C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2#配电房进线柜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0844">
            <w:pPr>
              <w:keepNext w:val="0"/>
              <w:keepLines w:val="0"/>
              <w:widowControl/>
              <w:suppressLineNumbers w:val="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SRM16-12/V</w:t>
            </w:r>
            <w:r>
              <w:rPr>
                <w:rFonts w:hint="eastAsia" w:ascii="宋体" w:hAnsi="宋体" w:cs="宋体"/>
                <w:i w:val="0"/>
                <w:iCs w:val="0"/>
                <w:color w:val="000000"/>
                <w:kern w:val="0"/>
                <w:sz w:val="20"/>
                <w:szCs w:val="20"/>
                <w:u w:val="none"/>
                <w:lang w:val="en-US" w:eastAsia="zh-CN" w:bidi="ar"/>
              </w:rPr>
              <w:t xml:space="preserve"> 2AH1</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3C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02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C96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34EAD5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7EA5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F26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 </w:t>
            </w:r>
          </w:p>
        </w:tc>
        <w:tc>
          <w:tcPr>
            <w:tcW w:w="19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E5E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2#配电房出线柜</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B86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SRM16-12/V</w:t>
            </w:r>
            <w:r>
              <w:rPr>
                <w:rFonts w:hint="eastAsia" w:ascii="宋体" w:hAnsi="宋体" w:cs="宋体"/>
                <w:i w:val="0"/>
                <w:iCs w:val="0"/>
                <w:color w:val="000000"/>
                <w:kern w:val="0"/>
                <w:sz w:val="20"/>
                <w:szCs w:val="20"/>
                <w:u w:val="none"/>
                <w:lang w:val="en-US" w:eastAsia="zh-CN" w:bidi="ar"/>
              </w:rPr>
              <w:t xml:space="preserve"> 2AH2</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D80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F4C7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6383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0B0F993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A8BD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4E7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FAB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2B5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SCB14-250KVA</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F2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A2B3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A5E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right w:val="single" w:color="000000" w:sz="4" w:space="0"/>
            </w:tcBorders>
            <w:shd w:val="clear" w:color="auto" w:fill="auto"/>
            <w:noWrap/>
            <w:vAlign w:val="center"/>
          </w:tcPr>
          <w:p w14:paraId="55739E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1E7D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516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17 </w:t>
            </w:r>
          </w:p>
        </w:tc>
        <w:tc>
          <w:tcPr>
            <w:tcW w:w="1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F5D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w:t>
            </w:r>
          </w:p>
        </w:tc>
        <w:tc>
          <w:tcPr>
            <w:tcW w:w="2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AB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SCB14-400KVA</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FC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8EB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 </w:t>
            </w:r>
          </w:p>
        </w:tc>
        <w:tc>
          <w:tcPr>
            <w:tcW w:w="1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991E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1237" w:type="dxa"/>
            <w:vMerge w:val="continue"/>
            <w:tcBorders>
              <w:left w:val="single" w:color="000000" w:sz="4" w:space="0"/>
              <w:bottom w:val="single" w:color="000000" w:sz="4" w:space="0"/>
              <w:right w:val="single" w:color="000000" w:sz="4" w:space="0"/>
            </w:tcBorders>
            <w:shd w:val="clear" w:color="auto" w:fill="auto"/>
            <w:noWrap/>
            <w:vAlign w:val="center"/>
          </w:tcPr>
          <w:p w14:paraId="1D50A79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bl>
    <w:p w14:paraId="761F0F2D">
      <w:pPr>
        <w:rPr>
          <w:rFonts w:hint="eastAsia"/>
          <w:color w:val="auto"/>
          <w:highlight w:val="none"/>
          <w:lang w:val="en-US" w:eastAsia="zh-CN"/>
        </w:rPr>
      </w:pPr>
    </w:p>
    <w:p w14:paraId="3EF781EC">
      <w:pPr>
        <w:spacing w:line="360" w:lineRule="auto"/>
        <w:rPr>
          <w:rFonts w:hint="eastAsia" w:ascii="宋体" w:hAnsi="宋体"/>
          <w:b/>
          <w:color w:val="auto"/>
          <w:sz w:val="24"/>
          <w:highlight w:val="none"/>
        </w:rPr>
      </w:pPr>
      <w:r>
        <w:rPr>
          <w:rFonts w:hint="eastAsia"/>
          <w:color w:val="auto"/>
          <w:highlight w:val="none"/>
          <w:lang w:val="en-US" w:eastAsia="zh-CN"/>
        </w:rPr>
        <w:t>注：推荐品牌：浙江优固、浙江航拓、浙江欧开等（作为参考），</w:t>
      </w:r>
      <w:r>
        <w:rPr>
          <w:rFonts w:hint="eastAsia" w:ascii="宋体" w:hAnsi="宋体"/>
          <w:b/>
          <w:color w:val="auto"/>
          <w:sz w:val="24"/>
          <w:highlight w:val="none"/>
        </w:rPr>
        <w:t>投标人所投货物的技术参数不应低于本项目的技术要求。本项目技术要求中如出现某类品牌型号特有的技术指标或性能的，只供投标人参考，不作为实质性响应条款。</w:t>
      </w:r>
    </w:p>
    <w:p w14:paraId="69E21B4F">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0" w:firstLineChars="0"/>
        <w:textAlignment w:val="auto"/>
        <w:rPr>
          <w:rFonts w:hint="default"/>
          <w:color w:val="auto"/>
          <w:highlight w:val="none"/>
          <w:lang w:val="en-US" w:eastAsia="zh-CN"/>
        </w:rPr>
      </w:pPr>
    </w:p>
    <w:p w14:paraId="31D8506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0" w:firstLineChars="0"/>
        <w:textAlignment w:val="auto"/>
        <w:rPr>
          <w:rFonts w:hint="eastAsia"/>
          <w:color w:val="auto"/>
          <w:highlight w:val="none"/>
          <w:lang w:val="en-US" w:eastAsia="zh-CN"/>
        </w:rPr>
      </w:pPr>
    </w:p>
    <w:p w14:paraId="7632F55A">
      <w:pPr>
        <w:keepNext w:val="0"/>
        <w:keepLines w:val="0"/>
        <w:pageBreakBefore w:val="0"/>
        <w:widowControl w:val="0"/>
        <w:numPr>
          <w:ilvl w:val="0"/>
          <w:numId w:val="2"/>
        </w:numPr>
        <w:kinsoku/>
        <w:wordWrap/>
        <w:overflowPunct/>
        <w:topLinePunct w:val="0"/>
        <w:autoSpaceDE/>
        <w:autoSpaceDN/>
        <w:bidi w:val="0"/>
        <w:adjustRightInd/>
        <w:snapToGrid w:val="0"/>
        <w:spacing w:line="480" w:lineRule="exact"/>
        <w:ind w:firstLine="241" w:firstLineChars="100"/>
        <w:textAlignment w:val="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质保要求</w:t>
      </w:r>
    </w:p>
    <w:p w14:paraId="6804E7A6">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240" w:firstLineChars="1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hAnsi="宋体"/>
          <w:snapToGrid w:val="0"/>
          <w:sz w:val="24"/>
          <w:szCs w:val="24"/>
          <w:highlight w:val="none"/>
        </w:rPr>
        <w:t>▲</w:t>
      </w:r>
      <w:r>
        <w:rPr>
          <w:rFonts w:hint="eastAsia" w:ascii="Times New Roman" w:hAnsi="Times New Roman" w:eastAsia="宋体" w:cs="Times New Roman"/>
          <w:b w:val="0"/>
          <w:bCs w:val="0"/>
          <w:color w:val="auto"/>
          <w:sz w:val="24"/>
          <w:szCs w:val="24"/>
          <w:highlight w:val="none"/>
          <w:lang w:val="en-US" w:eastAsia="zh-CN"/>
        </w:rPr>
        <w:t>中标人应提供</w:t>
      </w:r>
      <w:r>
        <w:rPr>
          <w:rFonts w:hint="eastAsia" w:cs="Times New Roman"/>
          <w:b w:val="0"/>
          <w:bCs w:val="0"/>
          <w:color w:val="auto"/>
          <w:sz w:val="24"/>
          <w:szCs w:val="24"/>
          <w:highlight w:val="none"/>
          <w:lang w:val="en-US" w:eastAsia="zh-CN"/>
        </w:rPr>
        <w:t>两</w:t>
      </w:r>
      <w:r>
        <w:rPr>
          <w:rFonts w:hint="eastAsia" w:ascii="Times New Roman" w:hAnsi="Times New Roman" w:eastAsia="宋体" w:cs="Times New Roman"/>
          <w:b w:val="0"/>
          <w:bCs w:val="0"/>
          <w:color w:val="auto"/>
          <w:sz w:val="24"/>
          <w:szCs w:val="24"/>
          <w:highlight w:val="none"/>
          <w:lang w:val="en-US" w:eastAsia="zh-CN"/>
        </w:rPr>
        <w:t>年的免费保修，自完成验收合格之日起计，在质保期间招标人发现非人为损坏的或者客户提出异议的，中标人应及时无偿维修或更换构件。</w:t>
      </w:r>
    </w:p>
    <w:p w14:paraId="3399BBC4">
      <w:pPr>
        <w:keepNext w:val="0"/>
        <w:keepLines w:val="0"/>
        <w:pageBreakBefore w:val="0"/>
        <w:widowControl w:val="0"/>
        <w:numPr>
          <w:ilvl w:val="0"/>
          <w:numId w:val="2"/>
        </w:numPr>
        <w:kinsoku/>
        <w:wordWrap/>
        <w:overflowPunct/>
        <w:topLinePunct w:val="0"/>
        <w:autoSpaceDE/>
        <w:autoSpaceDN/>
        <w:bidi w:val="0"/>
        <w:adjustRightInd/>
        <w:snapToGrid w:val="0"/>
        <w:spacing w:line="480" w:lineRule="exact"/>
        <w:ind w:firstLine="241" w:firstLineChars="100"/>
        <w:textAlignment w:val="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售后服务要求</w:t>
      </w:r>
    </w:p>
    <w:p w14:paraId="05CB8286">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240" w:firstLineChars="1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1、中标人应有相应的售后服务能力。</w:t>
      </w:r>
    </w:p>
    <w:p w14:paraId="29A08347">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240" w:firstLineChars="1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2、保修期内免费维修。货物出现问题接到招标人电话后24小时内派出维修人员到达现场，并免费更换有缺陷的货物或零部件，一般问题2小时内解决，特殊问题24小时内解决（具体质保方式、内容、措施等内容应在投标文件售后服务承诺书中明确）。</w:t>
      </w:r>
    </w:p>
    <w:p w14:paraId="006C44EA">
      <w:pPr>
        <w:keepNext w:val="0"/>
        <w:keepLines w:val="0"/>
        <w:pageBreakBefore w:val="0"/>
        <w:widowControl w:val="0"/>
        <w:numPr>
          <w:ilvl w:val="0"/>
          <w:numId w:val="2"/>
        </w:numPr>
        <w:kinsoku/>
        <w:wordWrap/>
        <w:overflowPunct/>
        <w:topLinePunct w:val="0"/>
        <w:autoSpaceDE/>
        <w:autoSpaceDN/>
        <w:bidi w:val="0"/>
        <w:adjustRightInd/>
        <w:snapToGrid w:val="0"/>
        <w:spacing w:line="480" w:lineRule="exact"/>
        <w:ind w:firstLine="241" w:firstLineChars="1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验收要求</w:t>
      </w:r>
    </w:p>
    <w:p w14:paraId="47C27C92">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480" w:firstLineChars="2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招标人组成验收小组按国家有关规定，规范进行验收，必要时邀请相关的专业人员或机构参与验收。因货物质量问题发生争执时，由</w:t>
      </w:r>
      <w:r>
        <w:rPr>
          <w:rFonts w:hint="eastAsia" w:cs="Times New Roman"/>
          <w:b w:val="0"/>
          <w:bCs w:val="0"/>
          <w:color w:val="auto"/>
          <w:sz w:val="24"/>
          <w:szCs w:val="24"/>
          <w:highlight w:val="none"/>
          <w:lang w:val="en-US" w:eastAsia="zh-CN"/>
        </w:rPr>
        <w:t>招标方相关</w:t>
      </w:r>
      <w:r>
        <w:rPr>
          <w:rFonts w:hint="eastAsia" w:ascii="Times New Roman" w:hAnsi="Times New Roman" w:eastAsia="宋体" w:cs="Times New Roman"/>
          <w:b w:val="0"/>
          <w:bCs w:val="0"/>
          <w:color w:val="auto"/>
          <w:sz w:val="24"/>
          <w:szCs w:val="24"/>
          <w:highlight w:val="none"/>
          <w:lang w:val="en-US" w:eastAsia="zh-CN"/>
        </w:rPr>
        <w:t>质量技术监督部门鉴定，如货物不符合质量技术标准的，由此造成的一切损失及鉴定费由中标人承担，否则鉴定费由招标人承担。如经专业鉴定中标人所供货品确为伪劣商品时，招标人有权单方面终止合同。</w:t>
      </w:r>
    </w:p>
    <w:p w14:paraId="63188CE6">
      <w:pPr>
        <w:numPr>
          <w:ilvl w:val="0"/>
          <w:numId w:val="0"/>
        </w:numPr>
        <w:snapToGrid w:val="0"/>
        <w:spacing w:line="360" w:lineRule="auto"/>
        <w:jc w:val="both"/>
        <w:rPr>
          <w:rFonts w:hint="eastAsia" w:ascii="宋体" w:hAnsi="宋体"/>
          <w:b/>
          <w:sz w:val="24"/>
          <w:szCs w:val="24"/>
          <w:highlight w:val="none"/>
        </w:rPr>
      </w:pPr>
      <w:r>
        <w:rPr>
          <w:rFonts w:hint="eastAsia" w:ascii="宋体" w:hAnsi="宋体"/>
          <w:b/>
          <w:sz w:val="24"/>
          <w:szCs w:val="24"/>
          <w:highlight w:val="none"/>
          <w:lang w:eastAsia="zh-CN"/>
        </w:rPr>
        <w:t>六、</w:t>
      </w:r>
      <w:r>
        <w:rPr>
          <w:rFonts w:hint="eastAsia" w:ascii="宋体" w:hAnsi="宋体"/>
          <w:b/>
          <w:sz w:val="24"/>
          <w:szCs w:val="24"/>
          <w:highlight w:val="none"/>
        </w:rPr>
        <w:t>付款方式：</w:t>
      </w:r>
    </w:p>
    <w:p w14:paraId="40521A19">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240" w:firstLineChars="100"/>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hAnsi="宋体"/>
          <w:snapToGrid w:val="0"/>
          <w:sz w:val="24"/>
          <w:szCs w:val="24"/>
          <w:highlight w:val="none"/>
        </w:rPr>
        <w:t>▲</w:t>
      </w:r>
      <w:r>
        <w:rPr>
          <w:rFonts w:hint="eastAsia" w:ascii="宋体" w:hAnsi="宋体"/>
          <w:color w:val="auto"/>
          <w:sz w:val="24"/>
          <w:highlight w:val="none"/>
        </w:rPr>
        <w:t>合同生效以及具备实施条件后7个工作日内支付合同金额</w:t>
      </w:r>
      <w:r>
        <w:rPr>
          <w:rFonts w:hint="eastAsia" w:ascii="宋体" w:hAnsi="宋体"/>
          <w:color w:val="auto"/>
          <w:sz w:val="24"/>
          <w:highlight w:val="none"/>
          <w:lang w:val="en-US" w:eastAsia="zh-CN"/>
        </w:rPr>
        <w:t>50</w:t>
      </w:r>
      <w:r>
        <w:rPr>
          <w:rFonts w:hint="eastAsia" w:ascii="宋体" w:hAnsi="宋体"/>
          <w:color w:val="auto"/>
          <w:sz w:val="24"/>
          <w:highlight w:val="none"/>
        </w:rPr>
        <w:t>%的预付款，</w:t>
      </w:r>
      <w:r>
        <w:rPr>
          <w:rFonts w:hint="eastAsia" w:ascii="宋体" w:hAnsi="宋体"/>
          <w:color w:val="auto"/>
          <w:sz w:val="24"/>
          <w:highlight w:val="none"/>
          <w:lang w:eastAsia="zh-CN"/>
        </w:rPr>
        <w:t>供货</w:t>
      </w:r>
      <w:r>
        <w:rPr>
          <w:rFonts w:hint="eastAsia" w:ascii="宋体" w:hAnsi="宋体"/>
          <w:color w:val="auto"/>
          <w:sz w:val="24"/>
          <w:highlight w:val="none"/>
        </w:rPr>
        <w:t>完成并通过验收合格后付至合同总价的100%，发票应随付款进度及时提供给招标人。</w:t>
      </w:r>
      <w:r>
        <w:rPr>
          <w:rFonts w:hint="eastAsia" w:ascii="Times New Roman" w:hAnsi="Times New Roman" w:eastAsia="宋体" w:cs="Times New Roman"/>
          <w:b w:val="0"/>
          <w:bCs w:val="0"/>
          <w:color w:val="auto"/>
          <w:sz w:val="24"/>
          <w:szCs w:val="24"/>
          <w:highlight w:val="none"/>
          <w:lang w:val="en-US" w:eastAsia="zh-CN"/>
        </w:rPr>
        <w:t xml:space="preserve"> </w:t>
      </w:r>
    </w:p>
    <w:p w14:paraId="05E4FD57">
      <w:pPr>
        <w:rPr>
          <w:rFonts w:hint="eastAsia"/>
          <w:b/>
          <w:sz w:val="30"/>
          <w:szCs w:val="30"/>
          <w:highlight w:val="none"/>
        </w:rPr>
      </w:pPr>
      <w:bookmarkStart w:id="6" w:name="_Toc466534749"/>
      <w:bookmarkStart w:id="7" w:name="_Toc139637464"/>
      <w:r>
        <w:rPr>
          <w:rFonts w:hint="eastAsia"/>
          <w:b/>
          <w:sz w:val="30"/>
          <w:szCs w:val="30"/>
          <w:highlight w:val="none"/>
        </w:rPr>
        <w:br w:type="page"/>
      </w:r>
    </w:p>
    <w:p w14:paraId="79533D84">
      <w:pPr>
        <w:pStyle w:val="9"/>
        <w:snapToGrid w:val="0"/>
        <w:spacing w:beforeLines="0" w:afterLines="0" w:line="240" w:lineRule="auto"/>
        <w:jc w:val="center"/>
        <w:outlineLvl w:val="0"/>
        <w:rPr>
          <w:b/>
          <w:sz w:val="30"/>
          <w:szCs w:val="30"/>
          <w:highlight w:val="none"/>
        </w:rPr>
      </w:pPr>
      <w:r>
        <w:rPr>
          <w:rFonts w:hint="eastAsia"/>
          <w:b/>
          <w:sz w:val="30"/>
          <w:szCs w:val="30"/>
          <w:highlight w:val="none"/>
        </w:rPr>
        <w:t>第三章  投标人须知</w:t>
      </w:r>
      <w:bookmarkEnd w:id="6"/>
      <w:bookmarkEnd w:id="7"/>
    </w:p>
    <w:p w14:paraId="10D1B19A">
      <w:pPr>
        <w:snapToGrid w:val="0"/>
        <w:spacing w:before="120" w:beforeLines="50" w:after="120" w:afterLines="50" w:line="280" w:lineRule="exact"/>
        <w:ind w:left="476"/>
        <w:jc w:val="center"/>
        <w:rPr>
          <w:rFonts w:ascii="宋体" w:hAnsi="宋体"/>
          <w:b/>
          <w:szCs w:val="21"/>
          <w:highlight w:val="none"/>
        </w:rPr>
      </w:pPr>
      <w:r>
        <w:rPr>
          <w:rFonts w:hint="eastAsia" w:ascii="宋体" w:hAnsi="宋体"/>
          <w:b/>
          <w:szCs w:val="21"/>
          <w:highlight w:val="none"/>
        </w:rPr>
        <w:t>前附表</w:t>
      </w:r>
    </w:p>
    <w:tbl>
      <w:tblPr>
        <w:tblStyle w:val="18"/>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14:paraId="36BDF4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32F035A7">
            <w:pPr>
              <w:snapToGrid w:val="0"/>
              <w:spacing w:line="400" w:lineRule="exact"/>
              <w:jc w:val="center"/>
              <w:rPr>
                <w:rFonts w:ascii="宋体" w:hAnsi="宋体"/>
                <w:b/>
                <w:sz w:val="24"/>
                <w:highlight w:val="none"/>
              </w:rPr>
            </w:pPr>
            <w:r>
              <w:rPr>
                <w:rFonts w:hint="eastAsia" w:ascii="宋体" w:hAnsi="宋体"/>
                <w:b/>
                <w:sz w:val="24"/>
                <w:highlight w:val="none"/>
              </w:rPr>
              <w:t>序号</w:t>
            </w:r>
          </w:p>
        </w:tc>
        <w:tc>
          <w:tcPr>
            <w:tcW w:w="10207" w:type="dxa"/>
            <w:tcBorders>
              <w:top w:val="single" w:color="auto" w:sz="4" w:space="0"/>
              <w:left w:val="single" w:color="auto" w:sz="4" w:space="0"/>
              <w:bottom w:val="single" w:color="auto" w:sz="4" w:space="0"/>
              <w:right w:val="single" w:color="auto" w:sz="4" w:space="0"/>
            </w:tcBorders>
            <w:vAlign w:val="center"/>
          </w:tcPr>
          <w:p w14:paraId="09FD13DB">
            <w:pPr>
              <w:snapToGrid w:val="0"/>
              <w:spacing w:line="400" w:lineRule="exact"/>
              <w:jc w:val="center"/>
              <w:rPr>
                <w:rFonts w:ascii="宋体" w:hAnsi="宋体"/>
                <w:b/>
                <w:sz w:val="24"/>
                <w:highlight w:val="none"/>
              </w:rPr>
            </w:pPr>
            <w:r>
              <w:rPr>
                <w:rFonts w:hint="eastAsia" w:ascii="宋体" w:hAnsi="宋体"/>
                <w:b/>
                <w:sz w:val="24"/>
                <w:highlight w:val="none"/>
              </w:rPr>
              <w:t>内容、要求</w:t>
            </w:r>
          </w:p>
        </w:tc>
      </w:tr>
      <w:tr w14:paraId="012326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08" w:type="dxa"/>
            <w:tcBorders>
              <w:top w:val="single" w:color="auto" w:sz="4" w:space="0"/>
              <w:left w:val="single" w:color="auto" w:sz="4" w:space="0"/>
              <w:bottom w:val="single" w:color="auto" w:sz="4" w:space="0"/>
              <w:right w:val="single" w:color="auto" w:sz="4" w:space="0"/>
            </w:tcBorders>
            <w:vAlign w:val="center"/>
          </w:tcPr>
          <w:p w14:paraId="007FFAA1">
            <w:pPr>
              <w:snapToGrid w:val="0"/>
              <w:spacing w:line="400" w:lineRule="exact"/>
              <w:jc w:val="center"/>
              <w:rPr>
                <w:rFonts w:ascii="宋体" w:hAnsi="宋体"/>
                <w:sz w:val="24"/>
                <w:highlight w:val="none"/>
              </w:rPr>
            </w:pPr>
            <w:r>
              <w:rPr>
                <w:rFonts w:hint="eastAsia" w:ascii="宋体" w:hAnsi="宋体"/>
                <w:sz w:val="24"/>
                <w:highlight w:val="none"/>
              </w:rPr>
              <w:t>1</w:t>
            </w:r>
          </w:p>
        </w:tc>
        <w:tc>
          <w:tcPr>
            <w:tcW w:w="10207" w:type="dxa"/>
            <w:tcBorders>
              <w:top w:val="single" w:color="auto" w:sz="4" w:space="0"/>
              <w:left w:val="single" w:color="auto" w:sz="4" w:space="0"/>
              <w:bottom w:val="single" w:color="auto" w:sz="4" w:space="0"/>
              <w:right w:val="single" w:color="auto" w:sz="4" w:space="0"/>
            </w:tcBorders>
            <w:vAlign w:val="center"/>
          </w:tcPr>
          <w:p w14:paraId="1D032EE8">
            <w:pPr>
              <w:pStyle w:val="17"/>
              <w:spacing w:before="0" w:beforeAutospacing="0" w:after="0" w:afterAutospacing="0" w:line="400" w:lineRule="exact"/>
              <w:rPr>
                <w:rFonts w:hint="eastAsia" w:eastAsia="宋体"/>
                <w:kern w:val="2"/>
                <w:highlight w:val="none"/>
                <w:lang w:eastAsia="zh-CN"/>
              </w:rPr>
            </w:pPr>
            <w:r>
              <w:rPr>
                <w:rFonts w:hint="eastAsia"/>
                <w:kern w:val="2"/>
                <w:highlight w:val="none"/>
              </w:rPr>
              <w:t>项目名称：</w:t>
            </w:r>
            <w:r>
              <w:rPr>
                <w:rFonts w:hint="eastAsia"/>
                <w:kern w:val="2"/>
                <w:highlight w:val="none"/>
                <w:u w:val="single"/>
                <w:lang w:eastAsia="zh-CN"/>
              </w:rPr>
              <w:t>临海市大田街道白石村标准厂房配电设备采购项目</w:t>
            </w:r>
          </w:p>
        </w:tc>
      </w:tr>
      <w:tr w14:paraId="1A1BB9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0299118B">
            <w:pPr>
              <w:snapToGrid w:val="0"/>
              <w:spacing w:line="400" w:lineRule="exact"/>
              <w:jc w:val="center"/>
              <w:rPr>
                <w:rFonts w:ascii="宋体" w:hAnsi="宋体"/>
                <w:sz w:val="24"/>
                <w:highlight w:val="none"/>
              </w:rPr>
            </w:pPr>
            <w:r>
              <w:rPr>
                <w:rFonts w:hint="eastAsia" w:ascii="宋体" w:hAnsi="宋体"/>
                <w:sz w:val="24"/>
                <w:highlight w:val="none"/>
              </w:rPr>
              <w:t>2</w:t>
            </w:r>
          </w:p>
        </w:tc>
        <w:tc>
          <w:tcPr>
            <w:tcW w:w="10207" w:type="dxa"/>
            <w:tcBorders>
              <w:top w:val="single" w:color="auto" w:sz="4" w:space="0"/>
              <w:left w:val="single" w:color="auto" w:sz="4" w:space="0"/>
              <w:bottom w:val="single" w:color="auto" w:sz="4" w:space="0"/>
              <w:right w:val="single" w:color="auto" w:sz="4" w:space="0"/>
            </w:tcBorders>
            <w:vAlign w:val="center"/>
          </w:tcPr>
          <w:p w14:paraId="1CA74F2F">
            <w:pPr>
              <w:snapToGrid w:val="0"/>
              <w:spacing w:line="400" w:lineRule="exact"/>
              <w:rPr>
                <w:rFonts w:ascii="宋体" w:hAnsi="宋体"/>
                <w:sz w:val="24"/>
                <w:highlight w:val="none"/>
              </w:rPr>
            </w:pPr>
            <w:r>
              <w:rPr>
                <w:rFonts w:hint="eastAsia" w:ascii="宋体" w:hAnsi="宋体"/>
                <w:sz w:val="24"/>
                <w:highlight w:val="none"/>
              </w:rPr>
              <w:t>采购内容及数量：详见“第二章 招标需求”</w:t>
            </w:r>
          </w:p>
        </w:tc>
      </w:tr>
      <w:tr w14:paraId="580D6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7" w:hRule="atLeast"/>
        </w:trPr>
        <w:tc>
          <w:tcPr>
            <w:tcW w:w="708" w:type="dxa"/>
            <w:tcBorders>
              <w:top w:val="single" w:color="auto" w:sz="4" w:space="0"/>
              <w:left w:val="single" w:color="auto" w:sz="4" w:space="0"/>
              <w:bottom w:val="single" w:color="auto" w:sz="4" w:space="0"/>
              <w:right w:val="single" w:color="auto" w:sz="4" w:space="0"/>
            </w:tcBorders>
            <w:vAlign w:val="center"/>
          </w:tcPr>
          <w:p w14:paraId="4D0A5758">
            <w:pPr>
              <w:snapToGrid w:val="0"/>
              <w:spacing w:line="400" w:lineRule="exact"/>
              <w:jc w:val="center"/>
              <w:rPr>
                <w:rFonts w:ascii="宋体" w:hAnsi="宋体"/>
                <w:sz w:val="24"/>
                <w:highlight w:val="none"/>
              </w:rPr>
            </w:pPr>
            <w:r>
              <w:rPr>
                <w:rFonts w:hint="eastAsia" w:ascii="宋体" w:hAnsi="宋体"/>
                <w:sz w:val="24"/>
                <w:highlight w:val="none"/>
              </w:rPr>
              <w:t>3</w:t>
            </w:r>
          </w:p>
        </w:tc>
        <w:tc>
          <w:tcPr>
            <w:tcW w:w="10207" w:type="dxa"/>
            <w:tcBorders>
              <w:top w:val="single" w:color="auto" w:sz="4" w:space="0"/>
              <w:left w:val="single" w:color="auto" w:sz="4" w:space="0"/>
              <w:bottom w:val="single" w:color="auto" w:sz="4" w:space="0"/>
              <w:right w:val="single" w:color="auto" w:sz="4" w:space="0"/>
            </w:tcBorders>
            <w:vAlign w:val="center"/>
          </w:tcPr>
          <w:p w14:paraId="1DC5DDCF">
            <w:pPr>
              <w:snapToGrid w:val="0"/>
              <w:spacing w:line="400" w:lineRule="exact"/>
              <w:rPr>
                <w:rFonts w:ascii="宋体" w:hAnsi="宋体"/>
                <w:b/>
                <w:bCs/>
                <w:sz w:val="24"/>
                <w:highlight w:val="none"/>
              </w:rPr>
            </w:pPr>
            <w:r>
              <w:rPr>
                <w:rFonts w:hint="eastAsia" w:ascii="宋体" w:hAnsi="宋体"/>
                <w:sz w:val="24"/>
                <w:highlight w:val="none"/>
              </w:rPr>
              <w:t>投标报价及费用：1、本项目投标应以人民币报价；2、不论投标结果如何，投标人均应自行承担所有与投标有关的全部费用；</w:t>
            </w:r>
            <w:r>
              <w:rPr>
                <w:rFonts w:hint="eastAsia" w:ascii="宋体" w:hAnsi="宋体"/>
                <w:b/>
                <w:bCs/>
                <w:sz w:val="24"/>
                <w:highlight w:val="none"/>
              </w:rPr>
              <w:t>3、本项目招标代理服务费收费采用中标价按照下列差额定率累进计费方式计取，具体标准如下：</w:t>
            </w:r>
            <w:r>
              <w:rPr>
                <w:rFonts w:hint="eastAsia" w:ascii="宋体" w:hAnsi="宋体"/>
                <w:b/>
                <w:bCs/>
                <w:color w:val="FF0000"/>
                <w:sz w:val="24"/>
                <w:highlight w:val="none"/>
                <w:lang w:val="en-US" w:eastAsia="zh-CN"/>
              </w:rPr>
              <w:t>中标价</w:t>
            </w:r>
            <w:r>
              <w:rPr>
                <w:rFonts w:hint="eastAsia" w:ascii="宋体" w:hAnsi="宋体"/>
                <w:b/>
                <w:bCs/>
                <w:color w:val="FF0000"/>
                <w:sz w:val="24"/>
                <w:highlight w:val="none"/>
              </w:rPr>
              <w:t>*1.5%收取，</w:t>
            </w:r>
            <w:r>
              <w:rPr>
                <w:rFonts w:hint="eastAsia" w:ascii="宋体" w:hAnsi="宋体"/>
                <w:b/>
                <w:bCs/>
                <w:color w:val="FF0000"/>
                <w:sz w:val="24"/>
                <w:highlight w:val="none"/>
                <w:lang w:val="en-US" w:eastAsia="zh-CN"/>
              </w:rPr>
              <w:t>不足7000元的按7000元收取，</w:t>
            </w:r>
            <w:r>
              <w:rPr>
                <w:rFonts w:hint="eastAsia" w:ascii="宋体" w:hAnsi="宋体"/>
                <w:b/>
                <w:bCs/>
                <w:sz w:val="24"/>
                <w:highlight w:val="none"/>
              </w:rPr>
              <w:t>由中标人支付给代理机构，在代理机构发出成交通知书前一次性付清招标代理服务费用。</w:t>
            </w:r>
          </w:p>
        </w:tc>
      </w:tr>
      <w:tr w14:paraId="18279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19822DA4">
            <w:pPr>
              <w:snapToGrid w:val="0"/>
              <w:spacing w:line="400" w:lineRule="exact"/>
              <w:jc w:val="center"/>
              <w:rPr>
                <w:rFonts w:ascii="宋体" w:hAnsi="宋体"/>
                <w:sz w:val="24"/>
                <w:highlight w:val="none"/>
              </w:rPr>
            </w:pPr>
            <w:r>
              <w:rPr>
                <w:rFonts w:hint="eastAsia" w:ascii="宋体" w:hAnsi="宋体"/>
                <w:sz w:val="24"/>
                <w:highlight w:val="none"/>
              </w:rPr>
              <w:t>4</w:t>
            </w:r>
          </w:p>
        </w:tc>
        <w:tc>
          <w:tcPr>
            <w:tcW w:w="10207" w:type="dxa"/>
            <w:tcBorders>
              <w:top w:val="single" w:color="auto" w:sz="4" w:space="0"/>
              <w:left w:val="single" w:color="auto" w:sz="4" w:space="0"/>
              <w:bottom w:val="single" w:color="auto" w:sz="4" w:space="0"/>
              <w:right w:val="single" w:color="auto" w:sz="4" w:space="0"/>
            </w:tcBorders>
            <w:vAlign w:val="center"/>
          </w:tcPr>
          <w:p w14:paraId="7FA4BE7E">
            <w:pPr>
              <w:snapToGrid w:val="0"/>
              <w:spacing w:line="400" w:lineRule="exact"/>
              <w:rPr>
                <w:rFonts w:ascii="宋体" w:hAnsi="宋体"/>
                <w:sz w:val="24"/>
                <w:highlight w:val="none"/>
              </w:rPr>
            </w:pPr>
            <w:r>
              <w:rPr>
                <w:rFonts w:hint="eastAsia" w:ascii="宋体" w:hAnsi="宋体"/>
                <w:b/>
                <w:bCs/>
                <w:sz w:val="24"/>
                <w:highlight w:val="none"/>
              </w:rPr>
              <w:t>现场踏勘</w:t>
            </w:r>
            <w:r>
              <w:rPr>
                <w:rFonts w:hint="eastAsia" w:ascii="宋体" w:hAnsi="宋体"/>
                <w:sz w:val="24"/>
                <w:highlight w:val="none"/>
              </w:rPr>
              <w:t>：投标人可对</w:t>
            </w:r>
            <w:r>
              <w:rPr>
                <w:rFonts w:ascii="宋体" w:hAnsi="宋体"/>
                <w:sz w:val="24"/>
                <w:highlight w:val="none"/>
              </w:rPr>
              <w:t>项目</w:t>
            </w:r>
            <w:r>
              <w:rPr>
                <w:rFonts w:hint="eastAsia" w:ascii="宋体" w:hAnsi="宋体"/>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7E860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3A16882F">
            <w:pPr>
              <w:snapToGrid w:val="0"/>
              <w:spacing w:line="400" w:lineRule="exact"/>
              <w:jc w:val="center"/>
              <w:rPr>
                <w:rFonts w:ascii="宋体" w:hAnsi="宋体"/>
                <w:sz w:val="24"/>
                <w:highlight w:val="none"/>
              </w:rPr>
            </w:pPr>
            <w:r>
              <w:rPr>
                <w:rFonts w:hint="eastAsia" w:ascii="宋体" w:hAnsi="宋体"/>
                <w:sz w:val="24"/>
                <w:highlight w:val="none"/>
              </w:rPr>
              <w:t>5</w:t>
            </w:r>
          </w:p>
        </w:tc>
        <w:tc>
          <w:tcPr>
            <w:tcW w:w="10207" w:type="dxa"/>
            <w:tcBorders>
              <w:top w:val="single" w:color="auto" w:sz="4" w:space="0"/>
              <w:left w:val="single" w:color="auto" w:sz="4" w:space="0"/>
              <w:bottom w:val="single" w:color="auto" w:sz="4" w:space="0"/>
              <w:right w:val="single" w:color="auto" w:sz="4" w:space="0"/>
            </w:tcBorders>
            <w:vAlign w:val="center"/>
          </w:tcPr>
          <w:p w14:paraId="6268C065">
            <w:pPr>
              <w:snapToGrid w:val="0"/>
              <w:spacing w:line="400" w:lineRule="exact"/>
              <w:rPr>
                <w:rFonts w:ascii="宋体" w:hAnsi="宋体"/>
                <w:b/>
                <w:sz w:val="24"/>
                <w:highlight w:val="none"/>
              </w:rPr>
            </w:pPr>
            <w:r>
              <w:rPr>
                <w:rFonts w:hint="eastAsia" w:ascii="宋体" w:hAnsi="宋体"/>
                <w:b/>
                <w:sz w:val="24"/>
                <w:highlight w:val="none"/>
              </w:rPr>
              <w:t>质疑与澄清</w:t>
            </w:r>
            <w:r>
              <w:rPr>
                <w:rFonts w:hint="eastAsia" w:ascii="宋体" w:hAnsi="宋体"/>
                <w:sz w:val="24"/>
                <w:highlight w:val="none"/>
              </w:rPr>
              <w:t>：</w:t>
            </w:r>
            <w:r>
              <w:rPr>
                <w:rFonts w:hint="eastAsia" w:ascii="宋体" w:hAnsi="宋体"/>
                <w:b/>
                <w:sz w:val="24"/>
                <w:highlight w:val="none"/>
              </w:rPr>
              <w:t>潜在投标人已依法获取其可质疑的采购文件的，可以（参照采购质疑函范本）向招标人就该文件提出质疑。对采购文件提出质疑的，应在</w:t>
            </w:r>
            <w:r>
              <w:rPr>
                <w:rFonts w:hint="eastAsia" w:ascii="宋体" w:hAnsi="宋体"/>
                <w:b/>
                <w:color w:val="FF0000"/>
                <w:sz w:val="24"/>
                <w:highlight w:val="yellow"/>
                <w:lang w:val="en-US" w:eastAsia="zh-CN"/>
              </w:rPr>
              <w:t>2026年6月18日17时30分</w:t>
            </w:r>
            <w:r>
              <w:rPr>
                <w:rFonts w:hint="eastAsia" w:ascii="宋体" w:hAnsi="宋体"/>
                <w:b/>
                <w:sz w:val="24"/>
                <w:highlight w:val="none"/>
                <w:lang w:val="en-US" w:eastAsia="zh-CN"/>
              </w:rPr>
              <w:t>前</w:t>
            </w:r>
            <w:r>
              <w:rPr>
                <w:rFonts w:hint="eastAsia" w:ascii="宋体" w:hAnsi="宋体"/>
                <w:b/>
                <w:sz w:val="24"/>
                <w:highlight w:val="none"/>
              </w:rPr>
              <w:t>提出内以书面形式提出，否则被质疑人可不予接受。</w:t>
            </w:r>
            <w:r>
              <w:rPr>
                <w:rFonts w:hint="eastAsia" w:ascii="宋体" w:hAnsi="宋体"/>
                <w:b/>
                <w:sz w:val="24"/>
                <w:highlight w:val="none"/>
                <w:shd w:val="pct10" w:color="auto" w:fill="FFFFFF"/>
              </w:rPr>
              <w:t>投标人在法定质疑期内应一次性提出针对同一采购程序环节的质疑。</w:t>
            </w:r>
            <w:r>
              <w:rPr>
                <w:rFonts w:hint="eastAsia" w:ascii="宋体" w:hAnsi="宋体"/>
                <w:sz w:val="24"/>
                <w:highlight w:val="none"/>
                <w:shd w:val="pct10" w:color="auto" w:fill="FFFFFF"/>
              </w:rPr>
              <w:t>招</w:t>
            </w:r>
            <w:r>
              <w:rPr>
                <w:rFonts w:hint="eastAsia" w:ascii="宋体" w:hAnsi="宋体"/>
                <w:sz w:val="24"/>
                <w:highlight w:val="none"/>
              </w:rPr>
              <w:t>标人对已发出的招标文件进行必要的澄清、答复、修改和补充将以更正公告的形式，通过采购公告发布的网站予以发布。</w:t>
            </w:r>
            <w:r>
              <w:rPr>
                <w:rFonts w:hint="eastAsia" w:ascii="宋体" w:hAnsi="宋体"/>
                <w:b/>
                <w:sz w:val="24"/>
                <w:highlight w:val="none"/>
              </w:rPr>
              <w:t xml:space="preserve"> </w:t>
            </w:r>
            <w:bookmarkStart w:id="65" w:name="_GoBack"/>
            <w:bookmarkEnd w:id="65"/>
          </w:p>
        </w:tc>
      </w:tr>
      <w:tr w14:paraId="0764BB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2830E8E2">
            <w:pPr>
              <w:snapToGrid w:val="0"/>
              <w:spacing w:line="400" w:lineRule="exact"/>
              <w:jc w:val="center"/>
              <w:rPr>
                <w:rFonts w:ascii="宋体" w:hAnsi="宋体"/>
                <w:sz w:val="24"/>
                <w:highlight w:val="none"/>
              </w:rPr>
            </w:pPr>
            <w:r>
              <w:rPr>
                <w:rFonts w:hint="eastAsia" w:ascii="宋体" w:hAnsi="宋体"/>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55F46DAF">
            <w:pPr>
              <w:snapToGrid w:val="0"/>
              <w:spacing w:line="400" w:lineRule="exact"/>
              <w:rPr>
                <w:rFonts w:ascii="宋体" w:hAnsi="宋体"/>
                <w:sz w:val="24"/>
                <w:highlight w:val="none"/>
              </w:rPr>
            </w:pPr>
            <w:r>
              <w:rPr>
                <w:rFonts w:hint="eastAsia" w:ascii="宋体" w:hAnsi="宋体"/>
                <w:sz w:val="24"/>
                <w:highlight w:val="none"/>
              </w:rPr>
              <w:t>投标截止时间、开标时间及地点：详见“第一章  投标邀请”</w:t>
            </w:r>
          </w:p>
        </w:tc>
      </w:tr>
      <w:tr w14:paraId="6CE3B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74D0EB5E">
            <w:pPr>
              <w:snapToGrid w:val="0"/>
              <w:spacing w:line="400" w:lineRule="exact"/>
              <w:jc w:val="center"/>
              <w:rPr>
                <w:rFonts w:ascii="宋体" w:hAnsi="宋体"/>
                <w:sz w:val="24"/>
                <w:highlight w:val="none"/>
              </w:rPr>
            </w:pPr>
            <w:r>
              <w:rPr>
                <w:rFonts w:hint="eastAsia" w:ascii="宋体" w:hAnsi="宋体"/>
                <w:sz w:val="24"/>
                <w:highlight w:val="none"/>
              </w:rPr>
              <w:t>7</w:t>
            </w:r>
          </w:p>
        </w:tc>
        <w:tc>
          <w:tcPr>
            <w:tcW w:w="10207" w:type="dxa"/>
            <w:tcBorders>
              <w:top w:val="single" w:color="auto" w:sz="4" w:space="0"/>
              <w:left w:val="single" w:color="auto" w:sz="4" w:space="0"/>
              <w:bottom w:val="single" w:color="auto" w:sz="4" w:space="0"/>
              <w:right w:val="single" w:color="auto" w:sz="4" w:space="0"/>
            </w:tcBorders>
            <w:vAlign w:val="center"/>
          </w:tcPr>
          <w:p w14:paraId="39A04B81">
            <w:pPr>
              <w:autoSpaceDE w:val="0"/>
              <w:autoSpaceDN w:val="0"/>
              <w:snapToGrid w:val="0"/>
              <w:spacing w:line="400" w:lineRule="exact"/>
              <w:textAlignment w:val="bottom"/>
              <w:rPr>
                <w:rFonts w:hint="eastAsia" w:ascii="宋体" w:hAnsi="宋体" w:eastAsia="宋体"/>
                <w:sz w:val="24"/>
                <w:highlight w:val="none"/>
                <w:lang w:eastAsia="zh-CN"/>
              </w:rPr>
            </w:pPr>
            <w:r>
              <w:rPr>
                <w:rFonts w:hint="eastAsia" w:ascii="宋体" w:hAnsi="宋体"/>
                <w:sz w:val="24"/>
                <w:highlight w:val="none"/>
              </w:rPr>
              <w:t>评标办法</w:t>
            </w:r>
            <w:r>
              <w:rPr>
                <w:rFonts w:hint="eastAsia" w:ascii="宋体" w:hAnsi="宋体"/>
                <w:b/>
                <w:sz w:val="24"/>
                <w:highlight w:val="none"/>
              </w:rPr>
              <w:t>：</w:t>
            </w:r>
            <w:r>
              <w:rPr>
                <w:rFonts w:hint="eastAsia" w:ascii="宋体" w:hAnsi="宋体"/>
                <w:sz w:val="24"/>
                <w:highlight w:val="none"/>
                <w:lang w:eastAsia="zh-CN"/>
              </w:rPr>
              <w:t>最低评标价法</w:t>
            </w:r>
          </w:p>
        </w:tc>
      </w:tr>
      <w:tr w14:paraId="65E8CD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061AFF41">
            <w:pPr>
              <w:snapToGrid w:val="0"/>
              <w:spacing w:line="400" w:lineRule="exact"/>
              <w:jc w:val="center"/>
              <w:rPr>
                <w:rFonts w:ascii="宋体" w:hAnsi="宋体"/>
                <w:sz w:val="24"/>
                <w:highlight w:val="none"/>
              </w:rPr>
            </w:pPr>
            <w:r>
              <w:rPr>
                <w:rFonts w:hint="eastAsia" w:ascii="宋体" w:hAnsi="宋体"/>
                <w:sz w:val="24"/>
                <w:highlight w:val="none"/>
              </w:rPr>
              <w:t>8</w:t>
            </w:r>
          </w:p>
        </w:tc>
        <w:tc>
          <w:tcPr>
            <w:tcW w:w="10207" w:type="dxa"/>
            <w:tcBorders>
              <w:top w:val="single" w:color="auto" w:sz="4" w:space="0"/>
              <w:left w:val="single" w:color="auto" w:sz="4" w:space="0"/>
              <w:bottom w:val="single" w:color="auto" w:sz="4" w:space="0"/>
              <w:right w:val="single" w:color="auto" w:sz="4" w:space="0"/>
            </w:tcBorders>
            <w:vAlign w:val="center"/>
          </w:tcPr>
          <w:p w14:paraId="5FA42B1D">
            <w:pPr>
              <w:autoSpaceDE w:val="0"/>
              <w:autoSpaceDN w:val="0"/>
              <w:snapToGrid w:val="0"/>
              <w:spacing w:line="400" w:lineRule="exact"/>
              <w:textAlignment w:val="bottom"/>
              <w:rPr>
                <w:rFonts w:ascii="宋体" w:hAnsi="宋体"/>
                <w:sz w:val="24"/>
                <w:highlight w:val="none"/>
              </w:rPr>
            </w:pPr>
            <w:r>
              <w:rPr>
                <w:rFonts w:hint="eastAsia" w:ascii="宋体" w:hAnsi="宋体"/>
                <w:b/>
                <w:sz w:val="24"/>
                <w:highlight w:val="none"/>
                <w:shd w:val="pct10" w:color="auto" w:fill="FFFFFF"/>
              </w:rPr>
              <w:t>▲</w:t>
            </w:r>
            <w:r>
              <w:rPr>
                <w:rFonts w:hint="eastAsia" w:ascii="宋体" w:hAnsi="宋体"/>
                <w:sz w:val="24"/>
                <w:highlight w:val="none"/>
              </w:rPr>
              <w:t>投标有效期：自投标截止日起</w:t>
            </w:r>
            <w:r>
              <w:rPr>
                <w:rFonts w:hint="eastAsia" w:ascii="宋体" w:hAnsi="宋体"/>
                <w:sz w:val="24"/>
                <w:highlight w:val="none"/>
                <w:u w:val="single"/>
              </w:rPr>
              <w:t xml:space="preserve"> 90 </w:t>
            </w:r>
            <w:r>
              <w:rPr>
                <w:rFonts w:hint="eastAsia" w:ascii="宋体" w:hAnsi="宋体"/>
                <w:sz w:val="24"/>
                <w:highlight w:val="none"/>
              </w:rPr>
              <w:t>天投标文件应保持有效</w:t>
            </w:r>
          </w:p>
        </w:tc>
      </w:tr>
      <w:tr w14:paraId="7929BB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2C9EF4D3">
            <w:pPr>
              <w:snapToGrid w:val="0"/>
              <w:spacing w:line="400" w:lineRule="exact"/>
              <w:jc w:val="center"/>
              <w:rPr>
                <w:rFonts w:ascii="宋体" w:hAnsi="宋体"/>
                <w:sz w:val="24"/>
                <w:highlight w:val="none"/>
              </w:rPr>
            </w:pPr>
            <w:r>
              <w:rPr>
                <w:rFonts w:hint="eastAsia" w:ascii="宋体" w:hAnsi="宋体"/>
                <w:sz w:val="24"/>
                <w:highlight w:val="none"/>
              </w:rPr>
              <w:t>9</w:t>
            </w:r>
          </w:p>
        </w:tc>
        <w:tc>
          <w:tcPr>
            <w:tcW w:w="10207" w:type="dxa"/>
            <w:tcBorders>
              <w:top w:val="single" w:color="auto" w:sz="4" w:space="0"/>
              <w:left w:val="single" w:color="auto" w:sz="4" w:space="0"/>
              <w:bottom w:val="single" w:color="auto" w:sz="4" w:space="0"/>
              <w:right w:val="single" w:color="auto" w:sz="4" w:space="0"/>
            </w:tcBorders>
            <w:vAlign w:val="center"/>
          </w:tcPr>
          <w:p w14:paraId="4F0550A2">
            <w:pPr>
              <w:autoSpaceDE w:val="0"/>
              <w:autoSpaceDN w:val="0"/>
              <w:snapToGrid w:val="0"/>
              <w:spacing w:line="400" w:lineRule="exact"/>
              <w:textAlignment w:val="bottom"/>
              <w:rPr>
                <w:rFonts w:ascii="宋体" w:hAnsi="宋体"/>
                <w:b/>
                <w:sz w:val="24"/>
                <w:highlight w:val="none"/>
                <w:u w:val="single"/>
              </w:rPr>
            </w:pPr>
            <w:r>
              <w:rPr>
                <w:rFonts w:hint="eastAsia" w:ascii="宋体" w:hAnsi="宋体"/>
                <w:b/>
                <w:sz w:val="24"/>
                <w:highlight w:val="none"/>
                <w:u w:val="single"/>
                <w:shd w:val="pct10" w:color="auto" w:fill="FFFFFF"/>
              </w:rPr>
              <w:t>实质性条款：带▲是实质性条款，投标人不得负偏离或内容缺失，否则为无效标。</w:t>
            </w:r>
          </w:p>
        </w:tc>
      </w:tr>
      <w:tr w14:paraId="47DF1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342DEA04">
            <w:pPr>
              <w:snapToGrid w:val="0"/>
              <w:spacing w:line="400" w:lineRule="exact"/>
              <w:jc w:val="center"/>
              <w:rPr>
                <w:rFonts w:ascii="宋体" w:hAnsi="宋体"/>
                <w:sz w:val="24"/>
                <w:highlight w:val="none"/>
              </w:rPr>
            </w:pPr>
            <w:r>
              <w:rPr>
                <w:rFonts w:hint="eastAsia" w:ascii="宋体" w:hAnsi="宋体"/>
                <w:sz w:val="24"/>
                <w:highlight w:val="none"/>
              </w:rPr>
              <w:t>10</w:t>
            </w:r>
          </w:p>
        </w:tc>
        <w:tc>
          <w:tcPr>
            <w:tcW w:w="10207" w:type="dxa"/>
            <w:tcBorders>
              <w:top w:val="single" w:color="auto" w:sz="4" w:space="0"/>
              <w:left w:val="single" w:color="auto" w:sz="4" w:space="0"/>
              <w:bottom w:val="single" w:color="auto" w:sz="4" w:space="0"/>
              <w:right w:val="single" w:color="auto" w:sz="4" w:space="0"/>
            </w:tcBorders>
            <w:vAlign w:val="center"/>
          </w:tcPr>
          <w:p w14:paraId="6B5CC1D0">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中标候选人公示、中标公告及中标通知书：评标结束后</w:t>
            </w:r>
            <w:r>
              <w:rPr>
                <w:rFonts w:ascii="宋体" w:hAnsi="宋体"/>
                <w:sz w:val="24"/>
                <w:highlight w:val="none"/>
              </w:rPr>
              <w:t>2</w:t>
            </w:r>
            <w:r>
              <w:rPr>
                <w:rFonts w:hint="eastAsia" w:ascii="宋体" w:hAnsi="宋体"/>
                <w:sz w:val="24"/>
                <w:highlight w:val="none"/>
              </w:rPr>
              <w:t>个工作日内，招标人（代理机构）发布中标候选人公示，公示期不少于一个工作日。中标候选人公示期满无异议和投诉的，招标人（代理机构）2日内在网上发布中标结果公告，同时发出中标通知书，中标人按约定交纳履约保证金，与招标人签订合同。</w:t>
            </w:r>
          </w:p>
          <w:p w14:paraId="2B370665">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中标公告发布于</w:t>
            </w:r>
            <w:r>
              <w:rPr>
                <w:rFonts w:hint="eastAsia" w:ascii="宋体" w:hAnsi="宋体" w:cs="Arial"/>
                <w:sz w:val="24"/>
                <w:highlight w:val="none"/>
              </w:rPr>
              <w:t>采购公告发布的网站（</w:t>
            </w:r>
            <w:r>
              <w:rPr>
                <w:rFonts w:hint="eastAsia" w:ascii="宋体" w:hAnsi="宋体" w:cs="Arial"/>
                <w:kern w:val="0"/>
                <w:sz w:val="24"/>
                <w:highlight w:val="none"/>
              </w:rPr>
              <w:t>临海市限额以下公共资源交易区域平台</w:t>
            </w:r>
            <w:r>
              <w:rPr>
                <w:rFonts w:hint="eastAsia" w:ascii="宋体" w:hAnsi="宋体" w:cs="Arial"/>
                <w:sz w:val="24"/>
                <w:highlight w:val="none"/>
              </w:rPr>
              <w:t>）。</w:t>
            </w:r>
          </w:p>
        </w:tc>
      </w:tr>
      <w:tr w14:paraId="314729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0075D9E5">
            <w:pPr>
              <w:snapToGrid w:val="0"/>
              <w:spacing w:line="400" w:lineRule="exact"/>
              <w:jc w:val="center"/>
              <w:rPr>
                <w:rFonts w:ascii="宋体" w:hAnsi="宋体"/>
                <w:sz w:val="24"/>
                <w:highlight w:val="none"/>
              </w:rPr>
            </w:pPr>
            <w:r>
              <w:rPr>
                <w:rFonts w:hint="eastAsia" w:ascii="宋体" w:hAnsi="宋体"/>
                <w:sz w:val="24"/>
                <w:highlight w:val="none"/>
              </w:rPr>
              <w:t>11</w:t>
            </w:r>
          </w:p>
        </w:tc>
        <w:tc>
          <w:tcPr>
            <w:tcW w:w="10207" w:type="dxa"/>
            <w:tcBorders>
              <w:top w:val="single" w:color="auto" w:sz="4" w:space="0"/>
              <w:left w:val="single" w:color="auto" w:sz="4" w:space="0"/>
              <w:bottom w:val="single" w:color="auto" w:sz="4" w:space="0"/>
              <w:right w:val="single" w:color="auto" w:sz="4" w:space="0"/>
            </w:tcBorders>
            <w:vAlign w:val="center"/>
          </w:tcPr>
          <w:p w14:paraId="77B40917">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签订合同时间：中标通知书发出后30日内。</w:t>
            </w:r>
          </w:p>
        </w:tc>
      </w:tr>
      <w:tr w14:paraId="1E082D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9" w:hRule="atLeast"/>
        </w:trPr>
        <w:tc>
          <w:tcPr>
            <w:tcW w:w="708" w:type="dxa"/>
            <w:tcBorders>
              <w:top w:val="single" w:color="auto" w:sz="4" w:space="0"/>
              <w:left w:val="single" w:color="auto" w:sz="4" w:space="0"/>
              <w:bottom w:val="single" w:color="auto" w:sz="4" w:space="0"/>
              <w:right w:val="single" w:color="auto" w:sz="4" w:space="0"/>
            </w:tcBorders>
            <w:vAlign w:val="center"/>
          </w:tcPr>
          <w:p w14:paraId="1444794D">
            <w:pPr>
              <w:snapToGrid w:val="0"/>
              <w:spacing w:line="400" w:lineRule="exact"/>
              <w:jc w:val="center"/>
              <w:rPr>
                <w:rFonts w:ascii="宋体" w:hAnsi="宋体"/>
                <w:sz w:val="24"/>
                <w:highlight w:val="none"/>
              </w:rPr>
            </w:pPr>
            <w:r>
              <w:rPr>
                <w:rFonts w:hint="eastAsia" w:ascii="宋体" w:hAnsi="宋体"/>
                <w:sz w:val="24"/>
                <w:highlight w:val="none"/>
              </w:rPr>
              <w:t>12</w:t>
            </w:r>
          </w:p>
        </w:tc>
        <w:tc>
          <w:tcPr>
            <w:tcW w:w="10207" w:type="dxa"/>
            <w:tcBorders>
              <w:top w:val="single" w:color="auto" w:sz="4" w:space="0"/>
              <w:left w:val="single" w:color="auto" w:sz="4" w:space="0"/>
              <w:bottom w:val="single" w:color="auto" w:sz="4" w:space="0"/>
              <w:right w:val="single" w:color="auto" w:sz="4" w:space="0"/>
            </w:tcBorders>
            <w:vAlign w:val="center"/>
          </w:tcPr>
          <w:p w14:paraId="02920707">
            <w:pPr>
              <w:pStyle w:val="6"/>
              <w:spacing w:after="80" w:line="400" w:lineRule="exact"/>
              <w:jc w:val="left"/>
              <w:rPr>
                <w:rFonts w:ascii="宋体" w:hAnsi="宋体"/>
                <w:sz w:val="24"/>
                <w:highlight w:val="none"/>
              </w:rPr>
            </w:pPr>
            <w:r>
              <w:rPr>
                <w:rFonts w:hint="eastAsia" w:hAnsi="宋体"/>
                <w:sz w:val="24"/>
                <w:szCs w:val="24"/>
                <w:highlight w:val="none"/>
              </w:rPr>
              <w:t>▲</w:t>
            </w:r>
            <w:r>
              <w:rPr>
                <w:rFonts w:hint="eastAsia" w:ascii="宋体" w:hAnsi="宋体"/>
                <w:color w:val="auto"/>
                <w:sz w:val="24"/>
                <w:highlight w:val="none"/>
              </w:rPr>
              <w:t>付款方式：合同生效以及具备实施条件后7个工作日内支付合同金额</w:t>
            </w:r>
            <w:r>
              <w:rPr>
                <w:rFonts w:hint="eastAsia" w:ascii="宋体" w:hAnsi="宋体"/>
                <w:color w:val="auto"/>
                <w:sz w:val="24"/>
                <w:highlight w:val="none"/>
                <w:lang w:val="en-US" w:eastAsia="zh-CN"/>
              </w:rPr>
              <w:t>50</w:t>
            </w:r>
            <w:r>
              <w:rPr>
                <w:rFonts w:hint="eastAsia" w:ascii="宋体" w:hAnsi="宋体"/>
                <w:color w:val="auto"/>
                <w:sz w:val="24"/>
                <w:highlight w:val="none"/>
              </w:rPr>
              <w:t>%的预付款，</w:t>
            </w:r>
            <w:r>
              <w:rPr>
                <w:rFonts w:hint="eastAsia" w:ascii="宋体" w:hAnsi="宋体"/>
                <w:color w:val="auto"/>
                <w:sz w:val="24"/>
                <w:highlight w:val="none"/>
                <w:lang w:eastAsia="zh-CN"/>
              </w:rPr>
              <w:t>供货</w:t>
            </w:r>
            <w:r>
              <w:rPr>
                <w:rFonts w:hint="eastAsia" w:ascii="宋体" w:hAnsi="宋体"/>
                <w:color w:val="auto"/>
                <w:sz w:val="24"/>
                <w:highlight w:val="none"/>
              </w:rPr>
              <w:t>完成并通过验收合格后付至合同总价的100%，发票应随付款进度及时提供给招标人。</w:t>
            </w:r>
          </w:p>
        </w:tc>
      </w:tr>
      <w:tr w14:paraId="5F1B0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708" w:type="dxa"/>
            <w:tcBorders>
              <w:top w:val="single" w:color="auto" w:sz="4" w:space="0"/>
              <w:left w:val="single" w:color="auto" w:sz="4" w:space="0"/>
              <w:bottom w:val="single" w:color="auto" w:sz="4" w:space="0"/>
              <w:right w:val="single" w:color="auto" w:sz="4" w:space="0"/>
            </w:tcBorders>
            <w:vAlign w:val="center"/>
          </w:tcPr>
          <w:p w14:paraId="67E0BF82">
            <w:pPr>
              <w:snapToGrid w:val="0"/>
              <w:spacing w:line="400" w:lineRule="exact"/>
              <w:jc w:val="center"/>
              <w:rPr>
                <w:rFonts w:ascii="宋体" w:hAnsi="宋体"/>
                <w:sz w:val="24"/>
                <w:highlight w:val="none"/>
              </w:rPr>
            </w:pPr>
            <w:r>
              <w:rPr>
                <w:rFonts w:hint="eastAsia" w:ascii="宋体" w:hAnsi="宋体"/>
                <w:sz w:val="24"/>
                <w:highlight w:val="none"/>
              </w:rPr>
              <w:t>13</w:t>
            </w:r>
          </w:p>
        </w:tc>
        <w:tc>
          <w:tcPr>
            <w:tcW w:w="10207" w:type="dxa"/>
            <w:tcBorders>
              <w:top w:val="single" w:color="auto" w:sz="4" w:space="0"/>
              <w:left w:val="single" w:color="auto" w:sz="4" w:space="0"/>
              <w:bottom w:val="single" w:color="auto" w:sz="4" w:space="0"/>
              <w:right w:val="single" w:color="auto" w:sz="4" w:space="0"/>
            </w:tcBorders>
            <w:vAlign w:val="center"/>
          </w:tcPr>
          <w:p w14:paraId="2FFDD70E">
            <w:pPr>
              <w:pStyle w:val="6"/>
              <w:spacing w:after="80" w:line="400" w:lineRule="exact"/>
              <w:jc w:val="left"/>
              <w:rPr>
                <w:rFonts w:ascii="宋体" w:hAnsi="宋体"/>
                <w:sz w:val="24"/>
                <w:highlight w:val="none"/>
              </w:rPr>
            </w:pPr>
            <w:r>
              <w:rPr>
                <w:rFonts w:hint="eastAsia" w:ascii="宋体" w:hAnsi="宋体"/>
                <w:sz w:val="24"/>
                <w:highlight w:val="none"/>
              </w:rPr>
              <w:t>履约保证金的收取及退还:</w:t>
            </w:r>
            <w:r>
              <w:rPr>
                <w:rFonts w:ascii="宋体" w:hAnsi="宋体"/>
                <w:sz w:val="24"/>
                <w:highlight w:val="none"/>
              </w:rPr>
              <w:t xml:space="preserve"> </w:t>
            </w:r>
            <w:r>
              <w:rPr>
                <w:rFonts w:hint="eastAsia" w:ascii="宋体" w:hAnsi="宋体"/>
                <w:sz w:val="24"/>
                <w:highlight w:val="none"/>
              </w:rPr>
              <w:t>按中标价的1%收取，领取中标通知书前缴纳至临海市产权交易所有限公司中心账户。验收合格后凭《临海市采购验收单》在系统中向临海市产权交易所有限公司退还。</w:t>
            </w:r>
          </w:p>
          <w:p w14:paraId="6823C853">
            <w:pPr>
              <w:pStyle w:val="6"/>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sz w:val="24"/>
                <w:highlight w:val="none"/>
              </w:rPr>
              <w:t>履约保证金形式：</w:t>
            </w:r>
            <w:r>
              <w:rPr>
                <w:rFonts w:hint="eastAsia" w:ascii="宋体" w:hAnsi="宋体" w:eastAsia="宋体" w:cs="宋体"/>
                <w:color w:val="auto"/>
                <w:sz w:val="24"/>
                <w:highlight w:val="none"/>
                <w:shd w:val="clear" w:color="auto" w:fill="auto"/>
                <w:lang w:eastAsia="zh-CN"/>
              </w:rPr>
              <w:t>现金（电汇或银行汇票形式）或银行保函或保险机构保证保险保单或融资担保公司保函。</w:t>
            </w:r>
          </w:p>
          <w:p w14:paraId="2DD97EB8">
            <w:pPr>
              <w:pStyle w:val="6"/>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若采用银行保函，出具保函的银行级别：国有或股份制商业银行县（区、市）级及以上银行。</w:t>
            </w:r>
          </w:p>
          <w:p w14:paraId="64E12D10">
            <w:pPr>
              <w:pStyle w:val="6"/>
              <w:spacing w:after="80" w:line="400" w:lineRule="exact"/>
              <w:jc w:val="left"/>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若采用保险机构保证保险保单，出具保单的保险公司级别：县（区、市）级及以上国有或股份制保险公司。</w:t>
            </w:r>
          </w:p>
          <w:p w14:paraId="599ADC48">
            <w:pPr>
              <w:pStyle w:val="6"/>
              <w:spacing w:after="80" w:line="400" w:lineRule="exact"/>
              <w:jc w:val="left"/>
              <w:rPr>
                <w:rFonts w:ascii="宋体" w:hAnsi="宋体"/>
                <w:sz w:val="24"/>
                <w:highlight w:val="none"/>
              </w:rPr>
            </w:pPr>
            <w:r>
              <w:rPr>
                <w:rFonts w:hint="eastAsia" w:ascii="宋体" w:hAnsi="宋体" w:eastAsia="宋体" w:cs="宋体"/>
                <w:color w:val="auto"/>
                <w:sz w:val="24"/>
                <w:highlight w:val="none"/>
                <w:shd w:val="clear" w:color="auto" w:fill="auto"/>
                <w:lang w:eastAsia="zh-CN"/>
              </w:rPr>
              <w:t>若采用融资担保公司保函，出具保函的融资担保公司级别：县（区、市）级及以上国有或股份制融资担保公司。</w:t>
            </w:r>
          </w:p>
          <w:p w14:paraId="44CA088B">
            <w:pPr>
              <w:pStyle w:val="6"/>
              <w:spacing w:after="80" w:line="400" w:lineRule="exact"/>
              <w:jc w:val="left"/>
              <w:rPr>
                <w:rFonts w:hint="eastAsia" w:ascii="宋体" w:hAnsi="宋体" w:eastAsia="宋体"/>
                <w:sz w:val="24"/>
                <w:highlight w:val="none"/>
                <w:lang w:eastAsia="zh-CN"/>
              </w:rPr>
            </w:pPr>
            <w:r>
              <w:rPr>
                <w:rFonts w:hint="eastAsia" w:ascii="宋体" w:hAnsi="宋体"/>
                <w:sz w:val="24"/>
                <w:highlight w:val="none"/>
              </w:rPr>
              <w:t>开户名：临海市产权交易所有限公司</w:t>
            </w:r>
          </w:p>
          <w:p w14:paraId="7406CECE">
            <w:pPr>
              <w:pStyle w:val="6"/>
              <w:spacing w:after="80" w:line="400" w:lineRule="exact"/>
              <w:jc w:val="left"/>
              <w:rPr>
                <w:rFonts w:ascii="宋体" w:hAnsi="宋体"/>
                <w:sz w:val="24"/>
                <w:highlight w:val="none"/>
              </w:rPr>
            </w:pPr>
            <w:r>
              <w:rPr>
                <w:rFonts w:hint="eastAsia" w:ascii="宋体" w:hAnsi="宋体"/>
                <w:sz w:val="24"/>
                <w:highlight w:val="none"/>
              </w:rPr>
              <w:t>开户行：浙江临海农村商业银行股份有限公司科技支行；</w:t>
            </w:r>
          </w:p>
          <w:p w14:paraId="571F2CC2">
            <w:pPr>
              <w:pStyle w:val="6"/>
              <w:spacing w:after="80" w:line="400" w:lineRule="exact"/>
              <w:jc w:val="left"/>
              <w:rPr>
                <w:rFonts w:ascii="宋体" w:hAnsi="宋体"/>
                <w:sz w:val="24"/>
                <w:highlight w:val="none"/>
              </w:rPr>
            </w:pPr>
            <w:r>
              <w:rPr>
                <w:rFonts w:hint="eastAsia" w:ascii="宋体" w:hAnsi="宋体"/>
                <w:sz w:val="24"/>
                <w:highlight w:val="none"/>
              </w:rPr>
              <w:t>履约保证金账号：201000105503123000002</w:t>
            </w:r>
          </w:p>
          <w:p w14:paraId="4337850B">
            <w:pPr>
              <w:pStyle w:val="6"/>
              <w:spacing w:after="80" w:line="400" w:lineRule="exact"/>
              <w:jc w:val="left"/>
              <w:rPr>
                <w:rFonts w:ascii="宋体" w:hAnsi="宋体"/>
                <w:sz w:val="24"/>
                <w:highlight w:val="none"/>
              </w:rPr>
            </w:pPr>
            <w:r>
              <w:rPr>
                <w:rFonts w:hint="eastAsia" w:ascii="宋体" w:hAnsi="宋体"/>
                <w:sz w:val="24"/>
                <w:highlight w:val="none"/>
              </w:rPr>
              <w:t>临海市产权交易所有限公司财务咨询电话：0576—85407100。</w:t>
            </w:r>
          </w:p>
        </w:tc>
      </w:tr>
      <w:tr w14:paraId="592F9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3" w:hRule="atLeast"/>
        </w:trPr>
        <w:tc>
          <w:tcPr>
            <w:tcW w:w="708" w:type="dxa"/>
            <w:tcBorders>
              <w:top w:val="single" w:color="auto" w:sz="4" w:space="0"/>
              <w:left w:val="single" w:color="auto" w:sz="4" w:space="0"/>
              <w:bottom w:val="single" w:color="auto" w:sz="4" w:space="0"/>
              <w:right w:val="single" w:color="auto" w:sz="4" w:space="0"/>
            </w:tcBorders>
            <w:vAlign w:val="center"/>
          </w:tcPr>
          <w:p w14:paraId="1CAE96C3">
            <w:pPr>
              <w:snapToGrid w:val="0"/>
              <w:spacing w:line="400" w:lineRule="exact"/>
              <w:jc w:val="center"/>
              <w:rPr>
                <w:rFonts w:ascii="宋体" w:hAnsi="宋体"/>
                <w:sz w:val="24"/>
                <w:highlight w:val="none"/>
              </w:rPr>
            </w:pPr>
            <w:r>
              <w:rPr>
                <w:rFonts w:hint="eastAsia" w:ascii="宋体" w:hAnsi="宋体"/>
                <w:sz w:val="24"/>
                <w:highlight w:val="none"/>
              </w:rPr>
              <w:t>14</w:t>
            </w:r>
          </w:p>
        </w:tc>
        <w:tc>
          <w:tcPr>
            <w:tcW w:w="10207" w:type="dxa"/>
            <w:tcBorders>
              <w:top w:val="single" w:color="auto" w:sz="4" w:space="0"/>
              <w:left w:val="single" w:color="auto" w:sz="4" w:space="0"/>
              <w:bottom w:val="single" w:color="auto" w:sz="4" w:space="0"/>
              <w:right w:val="single" w:color="auto" w:sz="4" w:space="0"/>
            </w:tcBorders>
            <w:vAlign w:val="center"/>
          </w:tcPr>
          <w:p w14:paraId="0ADFE8DC">
            <w:pPr>
              <w:pStyle w:val="6"/>
              <w:spacing w:after="80" w:line="400" w:lineRule="exact"/>
              <w:jc w:val="left"/>
              <w:rPr>
                <w:rFonts w:ascii="宋体" w:hAnsi="宋体"/>
                <w:sz w:val="24"/>
                <w:highlight w:val="none"/>
              </w:rPr>
            </w:pPr>
            <w:r>
              <w:rPr>
                <w:rFonts w:hint="eastAsia" w:ascii="宋体" w:hAnsi="宋体"/>
                <w:sz w:val="24"/>
                <w:highlight w:val="none"/>
              </w:rPr>
              <w:t>电子投标文件的上传：</w:t>
            </w:r>
          </w:p>
          <w:p w14:paraId="1119A7C5">
            <w:pPr>
              <w:pStyle w:val="6"/>
              <w:spacing w:after="80" w:line="400" w:lineRule="exact"/>
              <w:jc w:val="left"/>
              <w:rPr>
                <w:rFonts w:ascii="宋体" w:hAnsi="宋体"/>
                <w:sz w:val="24"/>
                <w:highlight w:val="none"/>
              </w:rPr>
            </w:pPr>
            <w:r>
              <w:rPr>
                <w:rFonts w:hint="eastAsia" w:ascii="宋体" w:hAnsi="宋体"/>
                <w:sz w:val="24"/>
                <w:highlight w:val="none"/>
              </w:rPr>
              <w:t>（1）电子投标文件可在投标截止时间前上传，未在投标截止时间前上传的投标文件视为无效标。</w:t>
            </w:r>
          </w:p>
          <w:p w14:paraId="70DEDA6D">
            <w:pPr>
              <w:pStyle w:val="6"/>
              <w:spacing w:after="80" w:line="400" w:lineRule="exact"/>
              <w:jc w:val="left"/>
              <w:rPr>
                <w:rFonts w:ascii="宋体" w:hAnsi="宋体"/>
                <w:sz w:val="24"/>
                <w:highlight w:val="none"/>
              </w:rPr>
            </w:pPr>
            <w:r>
              <w:rPr>
                <w:rFonts w:hint="eastAsia" w:ascii="宋体" w:hAnsi="宋体"/>
                <w:sz w:val="24"/>
                <w:highlight w:val="none"/>
              </w:rPr>
              <w:t>（2）上传加密的电子投标文件，后缀名为（.投标文件）（本项目无需提供纸质投标文件，只要求上传电子投标文件正本一份）</w:t>
            </w:r>
          </w:p>
          <w:p w14:paraId="57560D99">
            <w:pPr>
              <w:pStyle w:val="6"/>
              <w:spacing w:after="80" w:line="400" w:lineRule="exact"/>
              <w:jc w:val="left"/>
              <w:rPr>
                <w:rFonts w:ascii="宋体" w:hAnsi="宋体"/>
                <w:sz w:val="24"/>
                <w:highlight w:val="none"/>
              </w:rPr>
            </w:pPr>
            <w:r>
              <w:rPr>
                <w:rFonts w:hint="eastAsia" w:ascii="宋体" w:hAnsi="宋体"/>
                <w:sz w:val="24"/>
                <w:highlight w:val="none"/>
              </w:rPr>
              <w:t>CA咨询电话：400-0571-337，投标工具咨询电话：15267291759</w:t>
            </w:r>
          </w:p>
          <w:p w14:paraId="58A2A372">
            <w:pPr>
              <w:spacing w:line="400" w:lineRule="exact"/>
              <w:rPr>
                <w:rFonts w:ascii="宋体" w:hAnsi="宋体" w:cs="宋体"/>
                <w:sz w:val="22"/>
                <w:szCs w:val="22"/>
                <w:highlight w:val="none"/>
              </w:rPr>
            </w:pPr>
            <w:r>
              <w:rPr>
                <w:rFonts w:hint="eastAsia" w:ascii="宋体" w:hAnsi="宋体"/>
                <w:sz w:val="24"/>
                <w:highlight w:val="none"/>
              </w:rPr>
              <w:t>说明：</w:t>
            </w:r>
            <w:r>
              <w:rPr>
                <w:rFonts w:hint="eastAsia" w:ascii="宋体" w:hAnsi="宋体"/>
                <w:kern w:val="0"/>
                <w:sz w:val="24"/>
                <w:highlight w:val="none"/>
              </w:rPr>
              <w:t>开标时间到达后，在开启解密时间</w:t>
            </w:r>
            <w:r>
              <w:rPr>
                <w:rFonts w:ascii="宋体" w:hAnsi="宋体"/>
                <w:kern w:val="0"/>
                <w:sz w:val="24"/>
                <w:highlight w:val="none"/>
              </w:rPr>
              <w:t>60</w:t>
            </w:r>
            <w:r>
              <w:rPr>
                <w:rFonts w:hint="eastAsia" w:ascii="宋体" w:hAnsi="宋体"/>
                <w:kern w:val="0"/>
                <w:sz w:val="24"/>
                <w:highlight w:val="none"/>
              </w:rPr>
              <w:t>分钟内（具体时间以不见面开标大厅</w:t>
            </w:r>
            <w:bookmarkStart w:id="8" w:name="_Hlk59625364"/>
            <w:r>
              <w:rPr>
                <w:rFonts w:hint="eastAsia" w:ascii="宋体" w:hAnsi="宋体"/>
                <w:kern w:val="0"/>
                <w:sz w:val="24"/>
                <w:highlight w:val="none"/>
              </w:rPr>
              <w:t>中显示的</w:t>
            </w:r>
            <w:bookmarkEnd w:id="8"/>
            <w:r>
              <w:rPr>
                <w:rFonts w:hint="eastAsia" w:ascii="宋体" w:hAnsi="宋体"/>
                <w:kern w:val="0"/>
                <w:sz w:val="24"/>
                <w:highlight w:val="none"/>
              </w:rPr>
              <w:t>解密截止时间为准），投标人须登录临海市限额以下公共资源交易区域平台-不见面开标大厅，找到所参与的项目进行解密投标文件，</w:t>
            </w:r>
            <w:bookmarkStart w:id="9" w:name="_Hlk59625972"/>
            <w:r>
              <w:rPr>
                <w:rFonts w:hint="eastAsia" w:ascii="宋体" w:hAnsi="宋体"/>
                <w:kern w:val="0"/>
                <w:sz w:val="24"/>
                <w:highlight w:val="none"/>
              </w:rPr>
              <w:t xml:space="preserve">投标人未按时解密或解密失败的，其投标文件为无效标。 </w:t>
            </w:r>
            <w:bookmarkEnd w:id="9"/>
          </w:p>
        </w:tc>
      </w:tr>
      <w:tr w14:paraId="00F5E6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0BD99600">
            <w:pPr>
              <w:snapToGrid w:val="0"/>
              <w:spacing w:line="400" w:lineRule="exact"/>
              <w:jc w:val="center"/>
              <w:rPr>
                <w:rFonts w:ascii="宋体" w:hAnsi="宋体"/>
                <w:sz w:val="24"/>
                <w:highlight w:val="none"/>
              </w:rPr>
            </w:pPr>
            <w:r>
              <w:rPr>
                <w:rFonts w:hint="eastAsia" w:ascii="宋体" w:hAnsi="宋体"/>
                <w:sz w:val="24"/>
                <w:highlight w:val="none"/>
              </w:rPr>
              <w:t>15</w:t>
            </w:r>
          </w:p>
        </w:tc>
        <w:tc>
          <w:tcPr>
            <w:tcW w:w="10207" w:type="dxa"/>
            <w:tcBorders>
              <w:top w:val="single" w:color="auto" w:sz="4" w:space="0"/>
              <w:left w:val="single" w:color="auto" w:sz="4" w:space="0"/>
              <w:bottom w:val="single" w:color="auto" w:sz="4" w:space="0"/>
              <w:right w:val="single" w:color="auto" w:sz="4" w:space="0"/>
            </w:tcBorders>
            <w:vAlign w:val="center"/>
          </w:tcPr>
          <w:p w14:paraId="3703F4E1">
            <w:pPr>
              <w:pStyle w:val="6"/>
              <w:spacing w:after="80" w:line="400" w:lineRule="exact"/>
              <w:jc w:val="left"/>
              <w:rPr>
                <w:rFonts w:ascii="宋体" w:hAnsi="宋体"/>
                <w:sz w:val="24"/>
                <w:highlight w:val="none"/>
              </w:rPr>
            </w:pPr>
            <w:r>
              <w:rPr>
                <w:rFonts w:hint="eastAsia" w:ascii="宋体" w:hAnsi="宋体"/>
                <w:sz w:val="24"/>
                <w:highlight w:val="none"/>
              </w:rPr>
              <w:t>投标人平台使用费：</w:t>
            </w:r>
          </w:p>
          <w:p w14:paraId="1940208B">
            <w:pPr>
              <w:pStyle w:val="6"/>
              <w:spacing w:after="80" w:line="400" w:lineRule="exact"/>
              <w:jc w:val="left"/>
              <w:rPr>
                <w:rFonts w:ascii="宋体" w:hAnsi="宋体"/>
                <w:sz w:val="24"/>
                <w:highlight w:val="none"/>
              </w:rPr>
            </w:pPr>
            <w:r>
              <w:rPr>
                <w:rFonts w:hint="eastAsia" w:ascii="宋体" w:hAnsi="宋体"/>
                <w:sz w:val="24"/>
                <w:highlight w:val="none"/>
              </w:rPr>
              <w:t>项目金额50万元以下收费100元，50万元以上收费150元。</w:t>
            </w:r>
          </w:p>
          <w:p w14:paraId="45C376D8">
            <w:pPr>
              <w:pStyle w:val="6"/>
              <w:spacing w:after="80" w:line="400" w:lineRule="exact"/>
              <w:jc w:val="left"/>
              <w:rPr>
                <w:rFonts w:ascii="宋体" w:hAnsi="宋体"/>
                <w:sz w:val="24"/>
                <w:highlight w:val="none"/>
              </w:rPr>
            </w:pPr>
            <w:r>
              <w:rPr>
                <w:rFonts w:hint="eastAsia" w:ascii="宋体" w:hAnsi="宋体"/>
                <w:sz w:val="24"/>
                <w:highlight w:val="none"/>
              </w:rPr>
              <w:t>开户名：临海市产权交易所有限公司</w:t>
            </w:r>
          </w:p>
          <w:p w14:paraId="0E930153">
            <w:pPr>
              <w:pStyle w:val="6"/>
              <w:spacing w:after="80" w:line="400" w:lineRule="exact"/>
              <w:jc w:val="left"/>
              <w:rPr>
                <w:rFonts w:ascii="宋体" w:hAnsi="宋体"/>
                <w:sz w:val="24"/>
                <w:highlight w:val="none"/>
              </w:rPr>
            </w:pPr>
            <w:r>
              <w:rPr>
                <w:rFonts w:hint="eastAsia" w:ascii="宋体" w:hAnsi="宋体"/>
                <w:sz w:val="24"/>
                <w:highlight w:val="none"/>
              </w:rPr>
              <w:t>开户行：浙江临海农村商业银行股份有限公司科技支行；</w:t>
            </w:r>
          </w:p>
          <w:p w14:paraId="6A432F16">
            <w:pPr>
              <w:pStyle w:val="6"/>
              <w:spacing w:after="80" w:line="400" w:lineRule="exact"/>
              <w:jc w:val="left"/>
              <w:rPr>
                <w:rFonts w:ascii="宋体" w:hAnsi="宋体"/>
                <w:sz w:val="24"/>
                <w:highlight w:val="none"/>
              </w:rPr>
            </w:pPr>
            <w:r>
              <w:rPr>
                <w:rFonts w:hint="eastAsia" w:ascii="宋体" w:hAnsi="宋体"/>
                <w:sz w:val="24"/>
                <w:highlight w:val="none"/>
              </w:rPr>
              <w:t>平台使用费账号：201000105503123000003</w:t>
            </w:r>
          </w:p>
          <w:p w14:paraId="6B162E8C">
            <w:pPr>
              <w:pStyle w:val="6"/>
              <w:spacing w:after="80" w:line="400" w:lineRule="exact"/>
              <w:jc w:val="left"/>
              <w:rPr>
                <w:rFonts w:ascii="宋体" w:hAnsi="宋体"/>
                <w:sz w:val="24"/>
                <w:highlight w:val="none"/>
              </w:rPr>
            </w:pPr>
            <w:r>
              <w:rPr>
                <w:rFonts w:hint="eastAsia" w:ascii="宋体" w:hAnsi="宋体"/>
                <w:sz w:val="24"/>
                <w:highlight w:val="none"/>
              </w:rPr>
              <w:t>临海市产权交易所有限公司财务咨询电话：</w:t>
            </w:r>
            <w:r>
              <w:rPr>
                <w:rFonts w:ascii="宋体" w:hAnsi="宋体"/>
                <w:sz w:val="24"/>
                <w:highlight w:val="none"/>
              </w:rPr>
              <w:t>0576—85407100</w:t>
            </w:r>
            <w:r>
              <w:rPr>
                <w:rFonts w:hint="eastAsia" w:ascii="宋体" w:hAnsi="宋体"/>
                <w:sz w:val="24"/>
                <w:highlight w:val="none"/>
              </w:rPr>
              <w:t>。</w:t>
            </w:r>
          </w:p>
          <w:p w14:paraId="55D8780D">
            <w:pPr>
              <w:pStyle w:val="6"/>
              <w:spacing w:after="80" w:line="400" w:lineRule="exact"/>
              <w:jc w:val="left"/>
              <w:rPr>
                <w:rFonts w:ascii="宋体" w:hAnsi="宋体"/>
                <w:sz w:val="24"/>
                <w:highlight w:val="none"/>
              </w:rPr>
            </w:pPr>
            <w:r>
              <w:rPr>
                <w:rFonts w:hint="eastAsia" w:ascii="宋体" w:hAnsi="宋体"/>
                <w:sz w:val="24"/>
                <w:highlight w:val="none"/>
              </w:rPr>
              <w:t>注意：请提前缴纳相关费用，以防影响正常投标。</w:t>
            </w:r>
          </w:p>
        </w:tc>
      </w:tr>
      <w:tr w14:paraId="1EC476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14:paraId="665A97F3">
            <w:pPr>
              <w:snapToGrid w:val="0"/>
              <w:spacing w:line="400" w:lineRule="exact"/>
              <w:jc w:val="center"/>
              <w:rPr>
                <w:rFonts w:ascii="宋体" w:hAnsi="宋体"/>
                <w:sz w:val="24"/>
                <w:highlight w:val="none"/>
              </w:rPr>
            </w:pPr>
            <w:r>
              <w:rPr>
                <w:rFonts w:hint="eastAsia" w:ascii="宋体" w:hAnsi="宋体"/>
                <w:sz w:val="24"/>
                <w:highlight w:val="none"/>
              </w:rPr>
              <w:t>1</w:t>
            </w:r>
            <w:r>
              <w:rPr>
                <w:rFonts w:ascii="宋体" w:hAnsi="宋体"/>
                <w:sz w:val="24"/>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14:paraId="13B66BBF">
            <w:pPr>
              <w:pStyle w:val="6"/>
              <w:spacing w:after="80" w:line="400" w:lineRule="exact"/>
              <w:jc w:val="left"/>
              <w:rPr>
                <w:rFonts w:ascii="宋体" w:hAnsi="宋体"/>
                <w:sz w:val="24"/>
                <w:highlight w:val="none"/>
              </w:rPr>
            </w:pPr>
            <w:r>
              <w:rPr>
                <w:rFonts w:hint="eastAsia" w:ascii="宋体" w:hAnsi="宋体"/>
                <w:sz w:val="24"/>
                <w:highlight w:val="none"/>
              </w:rPr>
              <w:t>电子发票申请方式：</w:t>
            </w:r>
          </w:p>
          <w:p w14:paraId="35FAFDEE">
            <w:pPr>
              <w:pStyle w:val="6"/>
              <w:spacing w:after="80" w:line="400" w:lineRule="exact"/>
              <w:jc w:val="left"/>
              <w:rPr>
                <w:rFonts w:ascii="宋体" w:hAnsi="宋体"/>
                <w:sz w:val="24"/>
                <w:highlight w:val="none"/>
              </w:rPr>
            </w:pPr>
            <w:r>
              <w:rPr>
                <w:rFonts w:hint="eastAsia" w:ascii="宋体" w:hAnsi="宋体"/>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ACB1D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708" w:type="dxa"/>
            <w:tcBorders>
              <w:top w:val="single" w:color="auto" w:sz="4" w:space="0"/>
              <w:left w:val="single" w:color="auto" w:sz="4" w:space="0"/>
              <w:bottom w:val="single" w:color="auto" w:sz="4" w:space="0"/>
              <w:right w:val="single" w:color="auto" w:sz="4" w:space="0"/>
            </w:tcBorders>
            <w:vAlign w:val="center"/>
          </w:tcPr>
          <w:p w14:paraId="607E79DA">
            <w:pPr>
              <w:snapToGrid w:val="0"/>
              <w:spacing w:line="400" w:lineRule="exact"/>
              <w:jc w:val="center"/>
              <w:rPr>
                <w:rFonts w:ascii="宋体" w:hAnsi="宋体"/>
                <w:sz w:val="24"/>
                <w:highlight w:val="none"/>
              </w:rPr>
            </w:pPr>
            <w:r>
              <w:rPr>
                <w:rFonts w:hint="eastAsia" w:ascii="宋体" w:hAnsi="宋体"/>
                <w:sz w:val="24"/>
                <w:highlight w:val="none"/>
              </w:rPr>
              <w:t>17</w:t>
            </w:r>
          </w:p>
        </w:tc>
        <w:tc>
          <w:tcPr>
            <w:tcW w:w="10207" w:type="dxa"/>
            <w:tcBorders>
              <w:top w:val="single" w:color="auto" w:sz="4" w:space="0"/>
              <w:left w:val="single" w:color="auto" w:sz="4" w:space="0"/>
              <w:bottom w:val="single" w:color="auto" w:sz="4" w:space="0"/>
              <w:right w:val="single" w:color="auto" w:sz="4" w:space="0"/>
            </w:tcBorders>
            <w:vAlign w:val="center"/>
          </w:tcPr>
          <w:p w14:paraId="755D8F88">
            <w:pPr>
              <w:pStyle w:val="6"/>
              <w:spacing w:after="80" w:line="400" w:lineRule="exact"/>
              <w:jc w:val="left"/>
              <w:rPr>
                <w:rFonts w:ascii="宋体" w:hAnsi="宋体"/>
                <w:sz w:val="24"/>
                <w:highlight w:val="none"/>
              </w:rPr>
            </w:pPr>
            <w:r>
              <w:rPr>
                <w:rFonts w:hint="eastAsia" w:ascii="宋体" w:hAnsi="宋体"/>
                <w:sz w:val="24"/>
                <w:highlight w:val="none"/>
              </w:rPr>
              <w:t>特别事项：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85BD0B7">
            <w:pPr>
              <w:pStyle w:val="6"/>
              <w:spacing w:after="80" w:line="400" w:lineRule="exact"/>
              <w:jc w:val="left"/>
              <w:rPr>
                <w:rFonts w:ascii="宋体" w:hAnsi="宋体"/>
                <w:sz w:val="24"/>
                <w:highlight w:val="none"/>
              </w:rPr>
            </w:pPr>
            <w:r>
              <w:rPr>
                <w:rFonts w:hint="eastAsia" w:ascii="宋体" w:hAnsi="宋体"/>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47F5728B">
            <w:pPr>
              <w:pStyle w:val="6"/>
              <w:spacing w:after="80" w:line="400" w:lineRule="exact"/>
              <w:jc w:val="left"/>
              <w:rPr>
                <w:rFonts w:ascii="宋体" w:hAnsi="宋体"/>
                <w:sz w:val="24"/>
                <w:highlight w:val="none"/>
              </w:rPr>
            </w:pPr>
            <w:r>
              <w:rPr>
                <w:rFonts w:hint="eastAsia" w:ascii="宋体" w:hAnsi="宋体"/>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14:paraId="0688E4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0FAEE600">
            <w:pPr>
              <w:snapToGrid w:val="0"/>
              <w:spacing w:line="400" w:lineRule="exact"/>
              <w:jc w:val="center"/>
              <w:rPr>
                <w:rFonts w:ascii="宋体" w:hAnsi="宋体"/>
                <w:sz w:val="24"/>
                <w:highlight w:val="none"/>
              </w:rPr>
            </w:pPr>
            <w:r>
              <w:rPr>
                <w:rFonts w:hint="eastAsia" w:ascii="宋体" w:hAnsi="宋体"/>
                <w:sz w:val="24"/>
                <w:highlight w:val="none"/>
              </w:rPr>
              <w:t>18</w:t>
            </w:r>
          </w:p>
        </w:tc>
        <w:tc>
          <w:tcPr>
            <w:tcW w:w="10207" w:type="dxa"/>
            <w:tcBorders>
              <w:top w:val="single" w:color="auto" w:sz="4" w:space="0"/>
              <w:left w:val="single" w:color="auto" w:sz="4" w:space="0"/>
              <w:bottom w:val="single" w:color="auto" w:sz="4" w:space="0"/>
              <w:right w:val="single" w:color="auto" w:sz="4" w:space="0"/>
            </w:tcBorders>
            <w:vAlign w:val="center"/>
          </w:tcPr>
          <w:p w14:paraId="4B9B9F0B">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解释：本招标文件的解释权属于招标人。</w:t>
            </w:r>
          </w:p>
        </w:tc>
      </w:tr>
      <w:tr w14:paraId="78B7EC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1313C3D1">
            <w:pPr>
              <w:snapToGrid w:val="0"/>
              <w:spacing w:line="400" w:lineRule="exact"/>
              <w:jc w:val="center"/>
              <w:rPr>
                <w:rFonts w:hint="default" w:ascii="宋体" w:hAnsi="宋体" w:eastAsia="宋体"/>
                <w:sz w:val="24"/>
                <w:highlight w:val="none"/>
                <w:lang w:val="en-US" w:eastAsia="zh-CN"/>
              </w:rPr>
            </w:pPr>
            <w:r>
              <w:rPr>
                <w:rFonts w:hint="eastAsia" w:ascii="宋体" w:hAnsi="宋体"/>
                <w:sz w:val="24"/>
                <w:highlight w:val="none"/>
                <w:lang w:val="en-US" w:eastAsia="zh-CN"/>
              </w:rPr>
              <w:t>19</w:t>
            </w:r>
          </w:p>
        </w:tc>
        <w:tc>
          <w:tcPr>
            <w:tcW w:w="10207" w:type="dxa"/>
            <w:tcBorders>
              <w:top w:val="single" w:color="auto" w:sz="4" w:space="0"/>
              <w:left w:val="single" w:color="auto" w:sz="4" w:space="0"/>
              <w:bottom w:val="single" w:color="auto" w:sz="4" w:space="0"/>
              <w:right w:val="single" w:color="auto" w:sz="4" w:space="0"/>
            </w:tcBorders>
            <w:vAlign w:val="center"/>
          </w:tcPr>
          <w:p w14:paraId="6EBE2989">
            <w:pPr>
              <w:autoSpaceDE w:val="0"/>
              <w:autoSpaceDN w:val="0"/>
              <w:snapToGrid w:val="0"/>
              <w:spacing w:line="400" w:lineRule="exact"/>
              <w:textAlignment w:val="bottom"/>
              <w:rPr>
                <w:rFonts w:hint="eastAsia" w:ascii="宋体" w:hAnsi="宋体"/>
                <w:sz w:val="24"/>
                <w:highlight w:val="none"/>
              </w:rPr>
            </w:pPr>
            <w:r>
              <w:rPr>
                <w:rFonts w:hint="eastAsia" w:ascii="宋体" w:hAnsi="宋体"/>
                <w:b/>
                <w:bCs/>
                <w:color w:val="auto"/>
                <w:sz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49DC5AF">
      <w:pPr>
        <w:pStyle w:val="9"/>
        <w:snapToGrid w:val="0"/>
        <w:spacing w:beforeLines="0" w:afterLines="0"/>
        <w:rPr>
          <w:rFonts w:hAnsi="宋体"/>
          <w:b/>
          <w:highlight w:val="none"/>
        </w:rPr>
      </w:pPr>
    </w:p>
    <w:p w14:paraId="6C7026AC">
      <w:pPr>
        <w:pStyle w:val="9"/>
        <w:snapToGrid w:val="0"/>
        <w:spacing w:beforeLines="0" w:afterLines="0" w:line="420" w:lineRule="exact"/>
        <w:ind w:firstLine="482" w:firstLineChars="200"/>
        <w:rPr>
          <w:rFonts w:hAnsi="宋体"/>
          <w:b/>
          <w:highlight w:val="none"/>
        </w:rPr>
      </w:pPr>
      <w:r>
        <w:rPr>
          <w:rFonts w:hint="eastAsia" w:hAnsi="宋体"/>
          <w:b/>
          <w:highlight w:val="none"/>
        </w:rPr>
        <w:t>一 、总  则</w:t>
      </w:r>
    </w:p>
    <w:p w14:paraId="029EE607">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（一）适用范围</w:t>
      </w:r>
    </w:p>
    <w:p w14:paraId="5B94FD2E">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本招标文件适用于本项目的招标、投标、评标、定标、验收、合同履约、付款等行为。</w:t>
      </w:r>
    </w:p>
    <w:p w14:paraId="636F7A34">
      <w:pPr>
        <w:snapToGrid w:val="0"/>
        <w:spacing w:before="120" w:beforeLines="50" w:line="420" w:lineRule="exact"/>
        <w:ind w:firstLine="354" w:firstLineChars="147"/>
        <w:jc w:val="left"/>
        <w:rPr>
          <w:rFonts w:ascii="宋体" w:hAnsi="宋体"/>
          <w:b/>
          <w:sz w:val="24"/>
          <w:highlight w:val="none"/>
        </w:rPr>
      </w:pPr>
      <w:r>
        <w:rPr>
          <w:rFonts w:hint="eastAsia" w:ascii="宋体" w:hAnsi="宋体"/>
          <w:b/>
          <w:sz w:val="24"/>
          <w:highlight w:val="none"/>
        </w:rPr>
        <w:t>（二）定义</w:t>
      </w:r>
    </w:p>
    <w:p w14:paraId="563BEC30">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1.“招标人”系指组织本次招标的</w:t>
      </w:r>
      <w:r>
        <w:rPr>
          <w:rFonts w:hint="eastAsia" w:ascii="宋体" w:hAnsi="宋体"/>
          <w:sz w:val="24"/>
          <w:highlight w:val="none"/>
          <w:u w:val="single"/>
        </w:rPr>
        <w:t>代理机构</w:t>
      </w:r>
      <w:r>
        <w:rPr>
          <w:rFonts w:hint="eastAsia" w:ascii="宋体" w:hAnsi="宋体"/>
          <w:sz w:val="24"/>
          <w:highlight w:val="none"/>
        </w:rPr>
        <w:t>和招标人。</w:t>
      </w:r>
    </w:p>
    <w:p w14:paraId="1AA8D999">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2.“投标人”系指向招标人提交投标文件的单位。</w:t>
      </w:r>
    </w:p>
    <w:p w14:paraId="0B62A94E">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3.“产品”系指供方按招标文件规定，须向招标人提供的一切设备、保险、税金、备品备件、工具、手册及其它有关技术资料和材料。</w:t>
      </w:r>
    </w:p>
    <w:p w14:paraId="56FC0B65">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4.“服务”系指招标文件规定投标人须承担的安装、调试、技术协助、校准、培训、技术指导以及其他类似的义务。</w:t>
      </w:r>
    </w:p>
    <w:p w14:paraId="7624174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5.“项目”系指投标人按招标文件规定向招标人提供的产品和服务。</w:t>
      </w:r>
    </w:p>
    <w:p w14:paraId="420989D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6.“书面形式”包括信函、传真、电报等。</w:t>
      </w:r>
    </w:p>
    <w:p w14:paraId="316850B4">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7.“▲”系指实质性要求条款。</w:t>
      </w:r>
    </w:p>
    <w:p w14:paraId="7CB32A3D">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（三）招标方式</w:t>
      </w:r>
    </w:p>
    <w:p w14:paraId="2486A6A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本次招标采用</w:t>
      </w:r>
      <w:r>
        <w:rPr>
          <w:rFonts w:hint="eastAsia" w:ascii="宋体" w:hAnsi="宋体"/>
          <w:sz w:val="24"/>
          <w:highlight w:val="none"/>
          <w:lang w:eastAsia="zh-CN"/>
        </w:rPr>
        <w:t>公开招标</w:t>
      </w:r>
      <w:r>
        <w:rPr>
          <w:rFonts w:hint="eastAsia" w:ascii="宋体" w:hAnsi="宋体"/>
          <w:sz w:val="24"/>
          <w:highlight w:val="none"/>
        </w:rPr>
        <w:t>方式进行。</w:t>
      </w:r>
    </w:p>
    <w:p w14:paraId="01184445">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（四）投标委托</w:t>
      </w:r>
    </w:p>
    <w:p w14:paraId="4C194810">
      <w:pPr>
        <w:pStyle w:val="7"/>
        <w:snapToGrid w:val="0"/>
        <w:spacing w:line="420" w:lineRule="exact"/>
        <w:ind w:firstLine="464" w:firstLineChars="200"/>
        <w:jc w:val="left"/>
        <w:rPr>
          <w:rFonts w:hAnsi="宋体"/>
          <w:sz w:val="24"/>
          <w:szCs w:val="24"/>
          <w:highlight w:val="none"/>
        </w:rPr>
      </w:pPr>
      <w:r>
        <w:rPr>
          <w:rFonts w:hint="eastAsia" w:hAnsi="宋体"/>
          <w:sz w:val="24"/>
          <w:szCs w:val="24"/>
          <w:highlight w:val="none"/>
        </w:rPr>
        <w:t>投标人代表须携带有效身份证件。如投标人代表不是法定代表人，须有法定代表人出具的授权委托书，格式见第六章。</w:t>
      </w:r>
    </w:p>
    <w:p w14:paraId="53A25F13">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（五）投标费用及结算</w:t>
      </w:r>
    </w:p>
    <w:p w14:paraId="2A9704FB">
      <w:pPr>
        <w:snapToGrid w:val="0"/>
        <w:spacing w:line="420" w:lineRule="exact"/>
        <w:ind w:firstLine="480" w:firstLineChars="200"/>
        <w:jc w:val="left"/>
        <w:rPr>
          <w:rFonts w:ascii="宋体" w:hAnsi="宋体" w:cs="宋体"/>
          <w:sz w:val="24"/>
          <w:highlight w:val="none"/>
        </w:rPr>
      </w:pPr>
      <w:r>
        <w:rPr>
          <w:rFonts w:hint="eastAsia" w:ascii="宋体" w:hAnsi="宋体" w:cs="宋体"/>
          <w:sz w:val="24"/>
          <w:highlight w:val="none"/>
        </w:rPr>
        <w:t>1）不论投标结果如何，投标人均应自行承担所有与投标有关的全部费用。</w:t>
      </w:r>
    </w:p>
    <w:p w14:paraId="6D89C960">
      <w:pPr>
        <w:spacing w:line="420" w:lineRule="exact"/>
        <w:ind w:firstLine="480" w:firstLineChars="200"/>
        <w:rPr>
          <w:rFonts w:ascii="宋体" w:hAnsi="宋体" w:cs="宋体"/>
          <w:b/>
          <w:sz w:val="24"/>
          <w:highlight w:val="none"/>
          <w:u w:val="single"/>
        </w:rPr>
      </w:pPr>
      <w:r>
        <w:rPr>
          <w:rFonts w:hint="eastAsia" w:ascii="宋体" w:hAnsi="宋体" w:cs="宋体"/>
          <w:sz w:val="24"/>
          <w:highlight w:val="none"/>
        </w:rPr>
        <w:t>2）除业主要求或设计变更要求外不签署任何增加费用的联系单，</w:t>
      </w:r>
      <w:r>
        <w:rPr>
          <w:rFonts w:hint="eastAsia" w:ascii="宋体" w:hAnsi="宋体" w:cs="宋体"/>
          <w:bCs/>
          <w:sz w:val="24"/>
          <w:highlight w:val="none"/>
        </w:rPr>
        <w:t>工程量清单外而要完成本项目所必需的设备、物料、服务等各</w:t>
      </w:r>
      <w:r>
        <w:rPr>
          <w:rFonts w:hint="eastAsia" w:ascii="宋体" w:hAnsi="宋体" w:cs="宋体"/>
          <w:sz w:val="24"/>
          <w:highlight w:val="none"/>
        </w:rPr>
        <w:t>投标人请自行考虑并计入投标总报价，中标后不予调整。</w:t>
      </w:r>
      <w:r>
        <w:rPr>
          <w:rFonts w:hint="eastAsia" w:ascii="宋体" w:hAnsi="宋体" w:cs="宋体"/>
          <w:b/>
          <w:sz w:val="24"/>
          <w:highlight w:val="none"/>
        </w:rPr>
        <w:t>投标时工程量按照招标文件中提供的工程量进行投标报价，竣工决算时按实决算。</w:t>
      </w:r>
    </w:p>
    <w:p w14:paraId="164608C3">
      <w:pPr>
        <w:snapToGrid w:val="0"/>
        <w:spacing w:before="120" w:beforeLines="50" w:line="420" w:lineRule="exact"/>
        <w:ind w:firstLine="472" w:firstLineChars="196"/>
        <w:rPr>
          <w:rFonts w:ascii="宋体" w:hAnsi="宋体" w:cs="宋体"/>
          <w:b/>
          <w:kern w:val="0"/>
          <w:sz w:val="24"/>
          <w:highlight w:val="none"/>
        </w:rPr>
      </w:pPr>
      <w:r>
        <w:rPr>
          <w:rFonts w:hint="eastAsia" w:ascii="宋体" w:hAnsi="宋体"/>
          <w:b/>
          <w:sz w:val="24"/>
          <w:highlight w:val="none"/>
        </w:rPr>
        <w:t>（六）</w:t>
      </w:r>
      <w:r>
        <w:rPr>
          <w:rFonts w:hint="eastAsia" w:ascii="宋体" w:hAnsi="宋体" w:cs="宋体"/>
          <w:b/>
          <w:kern w:val="0"/>
          <w:sz w:val="24"/>
          <w:highlight w:val="none"/>
        </w:rPr>
        <w:t>转包与分包</w:t>
      </w:r>
    </w:p>
    <w:p w14:paraId="520E608E">
      <w:pPr>
        <w:snapToGrid w:val="0"/>
        <w:spacing w:line="420" w:lineRule="exact"/>
        <w:ind w:firstLine="720" w:firstLineChars="300"/>
        <w:rPr>
          <w:rFonts w:ascii="宋体" w:hAnsi="宋体" w:cs="宋体"/>
          <w:kern w:val="0"/>
          <w:sz w:val="24"/>
          <w:highlight w:val="none"/>
        </w:rPr>
      </w:pPr>
      <w:r>
        <w:rPr>
          <w:rFonts w:hint="eastAsia" w:ascii="宋体" w:hAnsi="宋体" w:cs="宋体"/>
          <w:kern w:val="0"/>
          <w:sz w:val="24"/>
          <w:highlight w:val="none"/>
        </w:rPr>
        <w:t>本项目不允许转包与违法分包。</w:t>
      </w:r>
    </w:p>
    <w:p w14:paraId="3FE16836">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（七）特别说明</w:t>
      </w:r>
    </w:p>
    <w:p w14:paraId="56324734">
      <w:pPr>
        <w:widowControl/>
        <w:spacing w:line="420" w:lineRule="exact"/>
        <w:ind w:firstLine="482" w:firstLineChars="200"/>
        <w:jc w:val="left"/>
        <w:rPr>
          <w:rFonts w:ascii="宋体" w:hAnsi="宋体" w:cs="宋体"/>
          <w:kern w:val="0"/>
          <w:sz w:val="24"/>
          <w:highlight w:val="none"/>
        </w:rPr>
      </w:pPr>
      <w:r>
        <w:rPr>
          <w:rFonts w:hint="eastAsia" w:ascii="宋体" w:hAnsi="宋体"/>
          <w:b/>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kern w:val="0"/>
          <w:sz w:val="24"/>
          <w:highlight w:val="none"/>
        </w:rPr>
        <w:t xml:space="preserve">  </w:t>
      </w:r>
    </w:p>
    <w:p w14:paraId="66A9B301">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使用</w:t>
      </w:r>
      <w:r>
        <w:rPr>
          <w:rFonts w:hint="eastAsia" w:ascii="宋体" w:hAnsi="宋体" w:cs="宋体"/>
          <w:kern w:val="0"/>
          <w:sz w:val="24"/>
          <w:highlight w:val="none"/>
          <w:lang w:eastAsia="zh-CN"/>
        </w:rPr>
        <w:t>最低评标价法</w:t>
      </w:r>
      <w:r>
        <w:rPr>
          <w:rFonts w:hint="eastAsia" w:ascii="宋体" w:hAnsi="宋体" w:cs="宋体"/>
          <w:kern w:val="0"/>
          <w:sz w:val="24"/>
          <w:highlight w:val="none"/>
        </w:rPr>
        <w:t>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9A8B668">
      <w:pPr>
        <w:pStyle w:val="9"/>
        <w:snapToGrid w:val="0"/>
        <w:spacing w:beforeLines="0" w:afterLines="0" w:line="420" w:lineRule="exact"/>
        <w:ind w:left="2" w:leftChars="1" w:firstLine="360" w:firstLineChars="150"/>
        <w:rPr>
          <w:rFonts w:hAnsi="宋体"/>
          <w:highlight w:val="none"/>
        </w:rPr>
      </w:pPr>
      <w:r>
        <w:rPr>
          <w:rFonts w:hint="eastAsia" w:hAnsi="宋体"/>
          <w:highlight w:val="none"/>
        </w:rPr>
        <w:t>2.投标人投标所使用的资格、信誉、荣誉、业绩必须为本法人所拥有。投标人投标所使用的采购项目实施人员须为本法人员工。</w:t>
      </w:r>
    </w:p>
    <w:p w14:paraId="53AAAFE4">
      <w:pPr>
        <w:pStyle w:val="9"/>
        <w:snapToGrid w:val="0"/>
        <w:spacing w:beforeLines="0" w:afterLines="0" w:line="420" w:lineRule="exact"/>
        <w:ind w:left="2" w:leftChars="1" w:firstLine="480" w:firstLineChars="200"/>
        <w:rPr>
          <w:rFonts w:hAnsi="宋体"/>
          <w:highlight w:val="none"/>
        </w:rPr>
      </w:pPr>
      <w:r>
        <w:rPr>
          <w:rFonts w:hint="eastAsia" w:hAnsi="宋体"/>
          <w:highlight w:val="none"/>
        </w:rPr>
        <w:t>3.投标人应仔细阅读招标文件的所有内容，按照招标文件的要求提交投标文件，并对所提供的全部资料的真实性承担法律责任。</w:t>
      </w:r>
    </w:p>
    <w:p w14:paraId="00B4BF46">
      <w:pPr>
        <w:pStyle w:val="9"/>
        <w:snapToGrid w:val="0"/>
        <w:spacing w:beforeLines="0" w:afterLines="0" w:line="420" w:lineRule="exact"/>
        <w:ind w:left="2" w:leftChars="1" w:firstLine="480" w:firstLineChars="200"/>
        <w:rPr>
          <w:rFonts w:hAnsi="宋体"/>
          <w:b/>
          <w:highlight w:val="none"/>
        </w:rPr>
      </w:pPr>
      <w:r>
        <w:rPr>
          <w:rFonts w:hint="eastAsia" w:hAnsi="宋体"/>
          <w:highlight w:val="none"/>
        </w:rPr>
        <w:t>4.投标人在投标活动中提供任何虚假材料,其投标无效，并报</w:t>
      </w:r>
      <w:r>
        <w:rPr>
          <w:rFonts w:hint="eastAsia" w:hAnsi="宋体"/>
          <w:b/>
          <w:highlight w:val="none"/>
        </w:rPr>
        <w:t>有权受理非政府采购项目的</w:t>
      </w:r>
      <w:r>
        <w:rPr>
          <w:rFonts w:hint="eastAsia" w:hAnsi="宋体"/>
          <w:highlight w:val="none"/>
        </w:rPr>
        <w:t>监管部门查处（</w:t>
      </w:r>
      <w:r>
        <w:rPr>
          <w:rFonts w:hint="eastAsia" w:hAnsi="宋体"/>
          <w:b/>
          <w:highlight w:val="none"/>
        </w:rPr>
        <w:t>特别说明：临海市财政局非有权受理非政府采购项目的监管部门</w:t>
      </w:r>
      <w:r>
        <w:rPr>
          <w:rFonts w:hint="eastAsia" w:hAnsi="宋体"/>
          <w:highlight w:val="none"/>
        </w:rPr>
        <w:t>）。中标后发现的,中标人须依照《中华人民共和国消费者权益保护法》第49条之规定双倍赔偿招标人，且民事赔偿并不免除违法投标人的行政与刑事责任。</w:t>
      </w:r>
    </w:p>
    <w:p w14:paraId="288275BD">
      <w:pPr>
        <w:pStyle w:val="9"/>
        <w:snapToGrid w:val="0"/>
        <w:spacing w:before="120" w:after="120" w:line="420" w:lineRule="exact"/>
        <w:ind w:firstLine="472" w:firstLineChars="196"/>
        <w:rPr>
          <w:rFonts w:hAnsi="宋体"/>
          <w:b/>
          <w:bCs/>
          <w:highlight w:val="none"/>
        </w:rPr>
      </w:pPr>
      <w:r>
        <w:rPr>
          <w:rFonts w:hint="eastAsia" w:hAnsi="宋体"/>
          <w:b/>
          <w:bCs/>
          <w:highlight w:val="none"/>
        </w:rPr>
        <w:t>（八）质疑</w:t>
      </w:r>
    </w:p>
    <w:p w14:paraId="41D6B60D">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1.投标人认为招标文件、采购过程和中标结果使自己的权益受到损害的，以在线形式一次性向招标人或代理机构提出质疑：</w:t>
      </w:r>
    </w:p>
    <w:p w14:paraId="091EB970">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（1）投标人认为招标文件的内容损害其权益的，</w:t>
      </w:r>
      <w:r>
        <w:rPr>
          <w:rFonts w:hint="eastAsia" w:ascii="宋体" w:hAnsi="宋体"/>
          <w:b/>
          <w:sz w:val="24"/>
          <w:highlight w:val="none"/>
        </w:rPr>
        <w:t>应在</w:t>
      </w:r>
      <w:r>
        <w:rPr>
          <w:rFonts w:hint="eastAsia" w:ascii="宋体" w:hAnsi="宋体"/>
          <w:b/>
          <w:color w:val="FF0000"/>
          <w:sz w:val="24"/>
          <w:highlight w:val="yellow"/>
          <w:lang w:val="en-US" w:eastAsia="zh-CN"/>
        </w:rPr>
        <w:t>2026年6月18日17时30分</w:t>
      </w:r>
      <w:r>
        <w:rPr>
          <w:rFonts w:hint="eastAsia" w:ascii="宋体" w:hAnsi="宋体"/>
          <w:b/>
          <w:sz w:val="24"/>
          <w:highlight w:val="none"/>
          <w:lang w:val="en-US" w:eastAsia="zh-CN"/>
        </w:rPr>
        <w:t>前</w:t>
      </w:r>
      <w:r>
        <w:rPr>
          <w:rFonts w:hint="eastAsia" w:ascii="宋体" w:hAnsi="宋体"/>
          <w:b/>
          <w:sz w:val="24"/>
          <w:highlight w:val="none"/>
        </w:rPr>
        <w:t>提出内以书面形式提出</w:t>
      </w:r>
      <w:r>
        <w:rPr>
          <w:rFonts w:hint="eastAsia" w:ascii="宋体" w:hAnsi="宋体" w:cs="宋体"/>
          <w:kern w:val="0"/>
          <w:sz w:val="24"/>
          <w:highlight w:val="none"/>
        </w:rPr>
        <w:t>；</w:t>
      </w:r>
    </w:p>
    <w:p w14:paraId="6A86600C">
      <w:pPr>
        <w:widowControl/>
        <w:spacing w:line="420" w:lineRule="exact"/>
        <w:ind w:firstLine="240" w:firstLineChars="100"/>
        <w:jc w:val="left"/>
        <w:rPr>
          <w:rFonts w:hint="eastAsia" w:ascii="宋体" w:hAnsi="宋体" w:cs="宋体"/>
          <w:kern w:val="0"/>
          <w:sz w:val="24"/>
          <w:highlight w:val="none"/>
          <w:u w:val="single"/>
        </w:rPr>
      </w:pPr>
      <w:r>
        <w:rPr>
          <w:rFonts w:hint="eastAsia" w:ascii="宋体" w:hAnsi="宋体" w:cs="宋体"/>
          <w:kern w:val="0"/>
          <w:sz w:val="24"/>
          <w:highlight w:val="none"/>
        </w:rPr>
        <w:t>（2）投标人对采购过程提出质疑的，</w:t>
      </w:r>
      <w:r>
        <w:rPr>
          <w:rFonts w:hint="eastAsia" w:ascii="宋体" w:hAnsi="宋体" w:cs="宋体"/>
          <w:kern w:val="0"/>
          <w:sz w:val="24"/>
          <w:highlight w:val="none"/>
          <w:u w:val="none"/>
        </w:rPr>
        <w:t>应当在各采购程序环节结束之日起 1 个工作日内提出质疑；</w:t>
      </w:r>
    </w:p>
    <w:p w14:paraId="0A5C2181">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（3）投标人对成交结果提出质疑的，</w:t>
      </w:r>
      <w:r>
        <w:rPr>
          <w:rFonts w:hint="eastAsia" w:ascii="宋体" w:hAnsi="宋体" w:cs="宋体"/>
          <w:b/>
          <w:kern w:val="0"/>
          <w:sz w:val="24"/>
          <w:highlight w:val="none"/>
        </w:rPr>
        <w:t>应当在成交结果公告之日起</w:t>
      </w:r>
      <w:r>
        <w:rPr>
          <w:rFonts w:hint="eastAsia" w:ascii="宋体" w:hAnsi="宋体" w:cs="宋体"/>
          <w:b/>
          <w:kern w:val="0"/>
          <w:sz w:val="24"/>
          <w:highlight w:val="none"/>
          <w:u w:val="single"/>
        </w:rPr>
        <w:t xml:space="preserve"> </w:t>
      </w:r>
      <w:r>
        <w:rPr>
          <w:rFonts w:hint="eastAsia" w:ascii="宋体" w:hAnsi="宋体" w:cs="宋体"/>
          <w:b/>
          <w:kern w:val="0"/>
          <w:sz w:val="24"/>
          <w:highlight w:val="none"/>
          <w:u w:val="single"/>
          <w:lang w:val="en-US" w:eastAsia="zh-CN"/>
        </w:rPr>
        <w:t>1</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个工作日内提出质疑；</w:t>
      </w:r>
    </w:p>
    <w:p w14:paraId="2C512985">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2.招标人或代理机构在收到投标人的在线质疑后</w:t>
      </w:r>
      <w:r>
        <w:rPr>
          <w:rFonts w:hint="eastAsia" w:ascii="宋体" w:hAnsi="宋体" w:cs="宋体"/>
          <w:b/>
          <w:kern w:val="0"/>
          <w:sz w:val="24"/>
          <w:highlight w:val="none"/>
          <w:u w:val="single"/>
        </w:rPr>
        <w:t xml:space="preserve"> </w:t>
      </w:r>
      <w:r>
        <w:rPr>
          <w:rFonts w:ascii="宋体" w:hAnsi="宋体" w:cs="宋体"/>
          <w:b/>
          <w:kern w:val="0"/>
          <w:sz w:val="24"/>
          <w:highlight w:val="none"/>
          <w:u w:val="single"/>
        </w:rPr>
        <w:t>7</w:t>
      </w:r>
      <w:r>
        <w:rPr>
          <w:rFonts w:hint="eastAsia" w:ascii="宋体" w:hAnsi="宋体" w:cs="宋体"/>
          <w:b/>
          <w:kern w:val="0"/>
          <w:sz w:val="24"/>
          <w:highlight w:val="none"/>
          <w:u w:val="single"/>
        </w:rPr>
        <w:t xml:space="preserve"> </w:t>
      </w:r>
      <w:r>
        <w:rPr>
          <w:rFonts w:hint="eastAsia" w:ascii="宋体" w:hAnsi="宋体" w:cs="宋体"/>
          <w:kern w:val="0"/>
          <w:sz w:val="24"/>
          <w:highlight w:val="none"/>
        </w:rPr>
        <w:t>个工作日内作出答复，并以在线形式回复质疑投标人和其他有关投标人，但答复内容不涉及商业秘密。</w:t>
      </w:r>
    </w:p>
    <w:p w14:paraId="6B6940B8">
      <w:pPr>
        <w:widowControl/>
        <w:spacing w:line="42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BDE38B0">
      <w:pPr>
        <w:widowControl/>
        <w:spacing w:line="42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（九）投诉</w:t>
      </w:r>
    </w:p>
    <w:p w14:paraId="7CE4CE8A">
      <w:pPr>
        <w:pStyle w:val="9"/>
        <w:snapToGrid w:val="0"/>
        <w:spacing w:beforeLines="0" w:afterLines="0" w:line="420" w:lineRule="exact"/>
        <w:ind w:firstLine="472" w:firstLineChars="196"/>
        <w:rPr>
          <w:rFonts w:hAnsi="宋体" w:cs="宋体"/>
          <w:b/>
          <w:highlight w:val="none"/>
        </w:rPr>
      </w:pPr>
      <w:r>
        <w:rPr>
          <w:rFonts w:hint="eastAsia" w:hAnsi="宋体" w:cs="宋体"/>
          <w:b/>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A7D59CF">
      <w:pPr>
        <w:pStyle w:val="9"/>
        <w:snapToGrid w:val="0"/>
        <w:spacing w:beforeLines="0" w:afterLines="0" w:line="420" w:lineRule="exact"/>
        <w:ind w:firstLine="472" w:firstLineChars="196"/>
        <w:rPr>
          <w:rFonts w:hAnsi="宋体"/>
          <w:b/>
          <w:highlight w:val="none"/>
        </w:rPr>
      </w:pPr>
      <w:r>
        <w:rPr>
          <w:rFonts w:hint="eastAsia" w:hAnsi="宋体"/>
          <w:b/>
          <w:highlight w:val="none"/>
        </w:rPr>
        <w:t>二、招标文件</w:t>
      </w:r>
    </w:p>
    <w:p w14:paraId="2699E308">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（一）招标文件的构成</w:t>
      </w:r>
    </w:p>
    <w:p w14:paraId="6B43DEAA">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1.投标邀请</w:t>
      </w:r>
    </w:p>
    <w:p w14:paraId="46020B99">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2.招标需求</w:t>
      </w:r>
    </w:p>
    <w:p w14:paraId="571A2978">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3.投标人须知</w:t>
      </w:r>
    </w:p>
    <w:p w14:paraId="4E393D6A">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4.评标办法及标准</w:t>
      </w:r>
    </w:p>
    <w:p w14:paraId="65ECF852">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5.合同主要条款</w:t>
      </w:r>
    </w:p>
    <w:p w14:paraId="4CE20876">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6.投标文件格式</w:t>
      </w:r>
    </w:p>
    <w:p w14:paraId="0628D19A">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7.本项目招标文件的澄清、答复、修改、补充的内容（如有）</w:t>
      </w:r>
    </w:p>
    <w:p w14:paraId="5A5941E9">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（二）投标人的风险</w:t>
      </w:r>
    </w:p>
    <w:p w14:paraId="644C5B6B">
      <w:pPr>
        <w:pStyle w:val="16"/>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057B977D">
      <w:pPr>
        <w:pStyle w:val="3"/>
        <w:widowControl w:val="0"/>
        <w:tabs>
          <w:tab w:val="left" w:pos="420"/>
          <w:tab w:val="left" w:pos="454"/>
          <w:tab w:val="left" w:pos="720"/>
          <w:tab w:val="left" w:pos="900"/>
        </w:tabs>
        <w:snapToGrid w:val="0"/>
        <w:spacing w:before="120" w:beforeLines="50" w:afterLines="0" w:line="420" w:lineRule="exact"/>
        <w:ind w:left="0" w:firstLine="413" w:firstLineChars="196"/>
        <w:rPr>
          <w:rFonts w:ascii="宋体" w:hAnsi="宋体"/>
          <w:b/>
          <w:szCs w:val="24"/>
          <w:highlight w:val="none"/>
        </w:rPr>
      </w:pPr>
      <w:r>
        <w:rPr>
          <w:rFonts w:hint="eastAsia" w:ascii="宋体" w:hAnsi="宋体"/>
          <w:b/>
          <w:szCs w:val="24"/>
          <w:highlight w:val="none"/>
        </w:rPr>
        <w:t xml:space="preserve">（三）招标文件的澄清与修改 </w:t>
      </w:r>
    </w:p>
    <w:p w14:paraId="141BB237">
      <w:pPr>
        <w:pStyle w:val="9"/>
        <w:snapToGrid w:val="0"/>
        <w:spacing w:beforeLines="0" w:afterLines="0" w:line="420" w:lineRule="exact"/>
        <w:ind w:firstLine="480" w:firstLineChars="200"/>
        <w:rPr>
          <w:rFonts w:hAnsi="宋体"/>
          <w:highlight w:val="none"/>
        </w:rPr>
      </w:pPr>
      <w:r>
        <w:rPr>
          <w:rFonts w:hint="eastAsia" w:hAnsi="宋体"/>
          <w:highlight w:val="none"/>
        </w:rPr>
        <w:t>1.</w:t>
      </w:r>
      <w:r>
        <w:rPr>
          <w:rFonts w:hint="eastAsia" w:hAnsi="宋体"/>
          <w:bCs/>
          <w:highlight w:val="none"/>
        </w:rPr>
        <w:t>投标人应认真阅读本招标文件，发现其中有误或有不合理要求的，投标人必须在前附表规定的时间前以书面形式要求招标人澄清</w:t>
      </w:r>
      <w:r>
        <w:rPr>
          <w:rFonts w:hint="eastAsia" w:hAnsi="宋体"/>
          <w:highlight w:val="none"/>
        </w:rPr>
        <w:t>。招标人对已发出的招标文件进行必要澄清、答复、修改或补充的，应当在招标文件要求提交投标文件截止时间前，以采购公告发布的网站予以发布。</w:t>
      </w:r>
    </w:p>
    <w:p w14:paraId="61EE8A80">
      <w:pPr>
        <w:pStyle w:val="9"/>
        <w:snapToGrid w:val="0"/>
        <w:spacing w:beforeLines="0" w:afterLines="0" w:line="420" w:lineRule="exact"/>
        <w:ind w:firstLine="480" w:firstLineChars="200"/>
        <w:rPr>
          <w:rFonts w:hAnsi="宋体"/>
          <w:highlight w:val="none"/>
        </w:rPr>
      </w:pPr>
      <w:r>
        <w:rPr>
          <w:rFonts w:hint="eastAsia" w:hAnsi="宋体"/>
          <w:highlight w:val="none"/>
        </w:rPr>
        <w:t>2.招标文件澄清、答复、修改、补充的内容为招标文件的组成部分。当招标文件与招标文件的答复、澄清、修改、补充通知就同一内容的表述不一致时，以最后发出的公告为准。</w:t>
      </w:r>
    </w:p>
    <w:p w14:paraId="7D4F4BC1">
      <w:pPr>
        <w:pStyle w:val="9"/>
        <w:snapToGrid w:val="0"/>
        <w:spacing w:beforeLines="0" w:afterLines="0" w:line="420" w:lineRule="exact"/>
        <w:ind w:firstLine="480" w:firstLineChars="200"/>
        <w:rPr>
          <w:rFonts w:hAnsi="宋体"/>
          <w:highlight w:val="none"/>
        </w:rPr>
      </w:pPr>
      <w:r>
        <w:rPr>
          <w:rFonts w:hint="eastAsia" w:hAnsi="宋体"/>
          <w:highlight w:val="none"/>
        </w:rPr>
        <w:t>3.招标文件的澄清、答复、修改或补充都应该通过招标人以法定形式发布，招标人没有通过招标人，不得擅自澄清、答复、修改或补充招标文件。</w:t>
      </w:r>
    </w:p>
    <w:p w14:paraId="5EC57009">
      <w:pPr>
        <w:pStyle w:val="9"/>
        <w:snapToGrid w:val="0"/>
        <w:spacing w:beforeLines="0" w:afterLines="0" w:line="420" w:lineRule="exact"/>
        <w:ind w:firstLine="472" w:firstLineChars="196"/>
        <w:rPr>
          <w:rFonts w:hAnsi="宋体"/>
          <w:b/>
          <w:highlight w:val="none"/>
        </w:rPr>
      </w:pPr>
      <w:r>
        <w:rPr>
          <w:rFonts w:hint="eastAsia" w:hAnsi="宋体"/>
          <w:b/>
          <w:highlight w:val="none"/>
        </w:rPr>
        <w:t>三、投标文件的编制</w:t>
      </w:r>
    </w:p>
    <w:p w14:paraId="5D6A2A21">
      <w:pPr>
        <w:snapToGrid w:val="0"/>
        <w:spacing w:line="420" w:lineRule="exact"/>
        <w:ind w:firstLine="470" w:firstLineChars="196"/>
        <w:jc w:val="left"/>
        <w:rPr>
          <w:rFonts w:ascii="宋体" w:hAnsi="宋体"/>
          <w:bCs/>
          <w:sz w:val="24"/>
          <w:highlight w:val="none"/>
        </w:rPr>
      </w:pPr>
      <w:r>
        <w:rPr>
          <w:rFonts w:hint="eastAsia" w:ascii="宋体" w:hAnsi="宋体"/>
          <w:bCs/>
          <w:sz w:val="24"/>
          <w:highlight w:val="none"/>
        </w:rPr>
        <w:t>本项目实行电子投标，投标人应准备电子投标文件，本项目线下无需提供任何备份投标文件。电子投标文件，按及本招标文件要求编制。</w:t>
      </w:r>
    </w:p>
    <w:p w14:paraId="753BB6B3">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（一）投标文件的组成</w:t>
      </w:r>
    </w:p>
    <w:p w14:paraId="0F99F407">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投标文件由资格响应文件、报价文件</w:t>
      </w:r>
      <w:r>
        <w:rPr>
          <w:rFonts w:hint="eastAsia" w:ascii="宋体" w:hAnsi="宋体"/>
          <w:b/>
          <w:color w:val="auto"/>
          <w:sz w:val="24"/>
          <w:highlight w:val="none"/>
          <w:lang w:eastAsia="zh-CN"/>
        </w:rPr>
        <w:t>二</w:t>
      </w:r>
      <w:r>
        <w:rPr>
          <w:rFonts w:hint="eastAsia" w:ascii="宋体" w:hAnsi="宋体"/>
          <w:b/>
          <w:color w:val="auto"/>
          <w:sz w:val="24"/>
          <w:highlight w:val="none"/>
        </w:rPr>
        <w:t>部份组成。</w:t>
      </w:r>
      <w:r>
        <w:rPr>
          <w:rFonts w:hint="eastAsia" w:ascii="宋体" w:hAnsi="宋体"/>
          <w:color w:val="auto"/>
          <w:sz w:val="24"/>
          <w:highlight w:val="none"/>
        </w:rPr>
        <w:t>相关格式见附件，其余格式自拟。</w:t>
      </w:r>
    </w:p>
    <w:p w14:paraId="6D271691">
      <w:pPr>
        <w:snapToGrid w:val="0"/>
        <w:spacing w:line="420" w:lineRule="exact"/>
        <w:ind w:firstLine="482" w:firstLineChars="200"/>
        <w:jc w:val="left"/>
        <w:rPr>
          <w:rFonts w:ascii="宋体" w:hAnsi="宋体"/>
          <w:b/>
          <w:color w:val="auto"/>
          <w:sz w:val="24"/>
          <w:highlight w:val="none"/>
        </w:rPr>
      </w:pPr>
      <w:bookmarkStart w:id="10"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0"/>
    <w:p w14:paraId="788E2485">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48949E37">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49C07F9C">
      <w:pPr>
        <w:snapToGrid w:val="0"/>
        <w:spacing w:line="420" w:lineRule="exact"/>
        <w:ind w:firstLine="480" w:firstLineChars="200"/>
        <w:jc w:val="left"/>
        <w:rPr>
          <w:rFonts w:ascii="宋体" w:hAnsi="宋体"/>
          <w:bCs/>
          <w:color w:val="auto"/>
          <w:sz w:val="24"/>
          <w:highlight w:val="none"/>
        </w:rPr>
      </w:pPr>
      <w:bookmarkStart w:id="11" w:name="_Hlk68075338"/>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w:t>
      </w:r>
      <w:bookmarkEnd w:id="11"/>
      <w:r>
        <w:rPr>
          <w:rFonts w:hint="eastAsia" w:ascii="宋体" w:hAnsi="宋体"/>
          <w:bCs/>
          <w:color w:val="auto"/>
          <w:sz w:val="24"/>
          <w:highlight w:val="none"/>
        </w:rPr>
        <w:t>没有重大违法记录的承诺函</w:t>
      </w:r>
      <w:bookmarkStart w:id="12"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2"/>
    <w:p w14:paraId="6A99E0AF">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）投标函；</w:t>
      </w:r>
    </w:p>
    <w:p w14:paraId="62E4DDF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5</w:t>
      </w:r>
      <w:r>
        <w:rPr>
          <w:rFonts w:hint="eastAsia" w:ascii="宋体" w:hAnsi="宋体"/>
          <w:color w:val="auto"/>
          <w:sz w:val="24"/>
          <w:highlight w:val="none"/>
        </w:rPr>
        <w:t>）</w:t>
      </w:r>
      <w:bookmarkStart w:id="13" w:name="_Hlk534200539"/>
      <w:r>
        <w:rPr>
          <w:rFonts w:hint="eastAsia" w:ascii="宋体" w:hAnsi="宋体"/>
          <w:color w:val="auto"/>
          <w:sz w:val="24"/>
          <w:highlight w:val="none"/>
        </w:rPr>
        <w:t>法定代表人授权委托书</w:t>
      </w:r>
      <w:bookmarkEnd w:id="13"/>
      <w:r>
        <w:rPr>
          <w:rFonts w:hint="eastAsia" w:ascii="宋体" w:hAnsi="宋体"/>
          <w:sz w:val="24"/>
          <w:highlight w:val="none"/>
        </w:rPr>
        <w:t>（或法定代表人身份证明）</w:t>
      </w:r>
      <w:r>
        <w:rPr>
          <w:rFonts w:hint="eastAsia" w:ascii="宋体" w:hAnsi="宋体"/>
          <w:color w:val="auto"/>
          <w:sz w:val="24"/>
          <w:highlight w:val="none"/>
        </w:rPr>
        <w:t>；</w:t>
      </w:r>
    </w:p>
    <w:p w14:paraId="3F508B4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hint="eastAsia" w:ascii="宋体" w:hAnsi="宋体"/>
          <w:color w:val="auto"/>
          <w:sz w:val="24"/>
          <w:highlight w:val="none"/>
          <w:lang w:val="en-US" w:eastAsia="zh-CN"/>
        </w:rPr>
        <w:t>设备说明</w:t>
      </w:r>
      <w:r>
        <w:rPr>
          <w:rFonts w:hint="eastAsia" w:ascii="宋体" w:hAnsi="宋体"/>
          <w:color w:val="auto"/>
          <w:sz w:val="24"/>
          <w:highlight w:val="none"/>
        </w:rPr>
        <w:t>表；</w:t>
      </w:r>
    </w:p>
    <w:p w14:paraId="79A61F8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hint="eastAsia" w:ascii="宋体" w:hAnsi="宋体"/>
          <w:color w:val="auto"/>
          <w:sz w:val="24"/>
          <w:highlight w:val="none"/>
        </w:rPr>
        <w:t>）售后服务网点情况表；</w:t>
      </w:r>
    </w:p>
    <w:p w14:paraId="3395790D">
      <w:pPr>
        <w:snapToGrid w:val="0"/>
        <w:spacing w:line="420" w:lineRule="exact"/>
        <w:ind w:firstLine="470" w:firstLineChars="196"/>
        <w:jc w:val="left"/>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w:t>
      </w:r>
      <w:r>
        <w:rPr>
          <w:rFonts w:hint="eastAsia" w:ascii="宋体" w:hAnsi="宋体"/>
          <w:sz w:val="24"/>
          <w:highlight w:val="none"/>
        </w:rPr>
        <w:t>商务及技术响应表</w:t>
      </w:r>
      <w:r>
        <w:rPr>
          <w:rFonts w:hint="eastAsia" w:ascii="宋体" w:hAnsi="宋体"/>
          <w:sz w:val="24"/>
          <w:highlight w:val="none"/>
          <w:lang w:eastAsia="zh-CN"/>
        </w:rPr>
        <w:t>；</w:t>
      </w:r>
    </w:p>
    <w:p w14:paraId="568ADD4D">
      <w:pPr>
        <w:snapToGrid w:val="0"/>
        <w:spacing w:line="42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9</w:t>
      </w:r>
      <w:r>
        <w:rPr>
          <w:rFonts w:hint="eastAsia" w:ascii="宋体" w:hAnsi="宋体"/>
          <w:color w:val="auto"/>
          <w:sz w:val="24"/>
          <w:highlight w:val="none"/>
          <w:lang w:eastAsia="zh-CN"/>
        </w:rPr>
        <w:t>）</w:t>
      </w:r>
      <w:r>
        <w:rPr>
          <w:rFonts w:hint="eastAsia" w:ascii="宋体" w:hAnsi="宋体"/>
          <w:color w:val="auto"/>
          <w:sz w:val="24"/>
          <w:highlight w:val="none"/>
        </w:rPr>
        <w:t>投标人认为需要提供的其他资料。</w:t>
      </w:r>
    </w:p>
    <w:p w14:paraId="22D64A68">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lang w:val="en-US" w:eastAsia="zh-CN"/>
        </w:rPr>
        <w:t>2.</w:t>
      </w:r>
      <w:r>
        <w:rPr>
          <w:rFonts w:hint="eastAsia" w:ascii="宋体" w:hAnsi="宋体"/>
          <w:b/>
          <w:color w:val="auto"/>
          <w:sz w:val="24"/>
          <w:highlight w:val="none"/>
        </w:rPr>
        <w:t>报价文件</w:t>
      </w:r>
    </w:p>
    <w:p w14:paraId="34DDCF2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（1）开标一览表；</w:t>
      </w:r>
    </w:p>
    <w:p w14:paraId="43C3B9A1">
      <w:pPr>
        <w:pStyle w:val="11"/>
        <w:snapToGrid w:val="0"/>
        <w:spacing w:line="420" w:lineRule="exact"/>
        <w:ind w:left="479" w:leftChars="228" w:firstLine="0" w:firstLineChars="0"/>
        <w:rPr>
          <w:rFonts w:ascii="宋体" w:hAnsi="宋体" w:eastAsia="宋体"/>
          <w:b/>
          <w:color w:val="FF0000"/>
          <w:sz w:val="24"/>
          <w:szCs w:val="24"/>
          <w:highlight w:val="yellow"/>
          <w:u w:val="single"/>
          <w:shd w:val="pct10" w:color="auto" w:fill="FFFFFF"/>
        </w:rPr>
      </w:pPr>
    </w:p>
    <w:p w14:paraId="70D6DA57">
      <w:pPr>
        <w:snapToGrid w:val="0"/>
        <w:spacing w:before="100" w:beforeAutospacing="1" w:after="100" w:afterAutospacing="1" w:line="420" w:lineRule="exact"/>
        <w:ind w:firstLine="236" w:firstLineChars="98"/>
        <w:jc w:val="left"/>
        <w:rPr>
          <w:rFonts w:ascii="宋体" w:hAnsi="宋体"/>
          <w:b/>
          <w:spacing w:val="-4"/>
          <w:sz w:val="24"/>
          <w:highlight w:val="none"/>
        </w:rPr>
      </w:pPr>
      <w:r>
        <w:rPr>
          <w:rFonts w:hint="eastAsia" w:ascii="宋体" w:hAnsi="宋体"/>
          <w:b/>
          <w:sz w:val="24"/>
          <w:highlight w:val="none"/>
        </w:rPr>
        <w:t>（二）</w:t>
      </w:r>
      <w:r>
        <w:rPr>
          <w:rFonts w:hint="eastAsia" w:ascii="宋体" w:hAnsi="宋体"/>
          <w:b/>
          <w:spacing w:val="-4"/>
          <w:sz w:val="24"/>
          <w:highlight w:val="none"/>
        </w:rPr>
        <w:t>采购项目评分索引表(该表格仅为方便评标之用，不涉及无效标条款，表格放置在商务技术文件目录的前页，以方便评委进行评审</w:t>
      </w:r>
      <w:r>
        <w:rPr>
          <w:rFonts w:ascii="宋体" w:hAnsi="宋体"/>
          <w:b/>
          <w:spacing w:val="-4"/>
          <w:sz w:val="24"/>
          <w:highlight w:val="none"/>
        </w:rPr>
        <w:t>，</w:t>
      </w:r>
      <w:r>
        <w:rPr>
          <w:rFonts w:hint="eastAsia" w:ascii="宋体" w:hAnsi="宋体"/>
          <w:b/>
          <w:spacing w:val="-4"/>
          <w:sz w:val="24"/>
          <w:highlight w:val="none"/>
        </w:rPr>
        <w:t>格式见第四章)</w:t>
      </w:r>
    </w:p>
    <w:p w14:paraId="60215340">
      <w:pPr>
        <w:snapToGrid w:val="0"/>
        <w:spacing w:line="420" w:lineRule="exact"/>
        <w:ind w:firstLine="361" w:firstLineChars="150"/>
        <w:jc w:val="left"/>
        <w:rPr>
          <w:rFonts w:ascii="宋体" w:hAnsi="宋体"/>
          <w:b/>
          <w:sz w:val="24"/>
          <w:highlight w:val="none"/>
        </w:rPr>
      </w:pPr>
      <w:r>
        <w:rPr>
          <w:rFonts w:hint="eastAsia" w:ascii="宋体" w:hAnsi="宋体"/>
          <w:b/>
          <w:sz w:val="24"/>
          <w:highlight w:val="none"/>
        </w:rPr>
        <w:t>（三）投标文件的语言及计量</w:t>
      </w:r>
    </w:p>
    <w:p w14:paraId="4828F4E7">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1.投标文件以及投标人与招标人就有关投标事宜的所有来往函电，均应以中文汉语书写。除签名、盖章、专用名称等特殊情形外，以中文汉语以外的文字表述的投标文件视同未提供。</w:t>
      </w:r>
    </w:p>
    <w:p w14:paraId="5B545BE3">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2.投标计量单位，招标文件已有明确规定的，使用招标文件规定的计量单位；招标文件没有规定的，应采用中华人民共和国法定计量单位（货币单位：人民币元），否则视同未响应。</w:t>
      </w:r>
    </w:p>
    <w:p w14:paraId="5EF2D64B">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（四）投标报价</w:t>
      </w:r>
    </w:p>
    <w:p w14:paraId="3A40592C">
      <w:pPr>
        <w:pStyle w:val="9"/>
        <w:snapToGrid w:val="0"/>
        <w:spacing w:beforeLines="0" w:afterLines="0" w:line="420" w:lineRule="exact"/>
        <w:ind w:firstLine="480" w:firstLineChars="200"/>
        <w:jc w:val="left"/>
        <w:rPr>
          <w:rFonts w:hAnsi="宋体"/>
          <w:highlight w:val="none"/>
        </w:rPr>
      </w:pPr>
      <w:r>
        <w:rPr>
          <w:rFonts w:hint="eastAsia" w:hAnsi="宋体"/>
          <w:highlight w:val="none"/>
        </w:rPr>
        <w:t>1.投标报价应按招标文件中相关附表格式填写。</w:t>
      </w:r>
    </w:p>
    <w:p w14:paraId="1C05701F">
      <w:pPr>
        <w:pStyle w:val="9"/>
        <w:snapToGrid w:val="0"/>
        <w:spacing w:beforeLines="0" w:afterLines="0" w:line="420" w:lineRule="exact"/>
        <w:ind w:firstLine="480" w:firstLineChars="200"/>
        <w:jc w:val="left"/>
        <w:rPr>
          <w:rFonts w:hAnsi="宋体"/>
          <w:highlight w:val="none"/>
        </w:rPr>
      </w:pPr>
      <w:r>
        <w:rPr>
          <w:rFonts w:hint="eastAsia" w:hAnsi="宋体"/>
          <w:highlight w:val="none"/>
        </w:rPr>
        <w:t>2.投标报价是履行合同的最终价格，应包括货款、标准附件、备品备件、专用工具、包装、运输、装卸、保险、税金、货到就位以及安装、调试、保修等一切税金和费用。</w:t>
      </w:r>
    </w:p>
    <w:p w14:paraId="00387087">
      <w:pPr>
        <w:tabs>
          <w:tab w:val="left" w:pos="525"/>
        </w:tabs>
        <w:snapToGrid w:val="0"/>
        <w:spacing w:line="420" w:lineRule="exact"/>
        <w:ind w:firstLine="480" w:firstLineChars="200"/>
        <w:jc w:val="left"/>
        <w:rPr>
          <w:rFonts w:ascii="宋体" w:hAnsi="宋体"/>
          <w:sz w:val="24"/>
          <w:highlight w:val="none"/>
        </w:rPr>
      </w:pPr>
      <w:r>
        <w:rPr>
          <w:rFonts w:hint="eastAsia" w:ascii="宋体" w:hAnsi="宋体"/>
          <w:sz w:val="24"/>
          <w:highlight w:val="none"/>
        </w:rPr>
        <w:t>▲3.投标文件只允许有一个报价，有选择的或有条件的报价将不予接受。</w:t>
      </w:r>
    </w:p>
    <w:p w14:paraId="2F90E571">
      <w:pPr>
        <w:pStyle w:val="3"/>
        <w:widowControl w:val="0"/>
        <w:tabs>
          <w:tab w:val="left" w:pos="420"/>
          <w:tab w:val="left" w:pos="454"/>
          <w:tab w:val="left" w:pos="720"/>
          <w:tab w:val="left" w:pos="900"/>
        </w:tabs>
        <w:snapToGrid w:val="0"/>
        <w:spacing w:before="120" w:beforeLines="50" w:afterLines="0" w:line="420" w:lineRule="exact"/>
        <w:ind w:left="0" w:firstLine="413" w:firstLineChars="196"/>
        <w:rPr>
          <w:rFonts w:ascii="宋体" w:hAnsi="宋体"/>
          <w:b/>
          <w:szCs w:val="24"/>
          <w:highlight w:val="none"/>
        </w:rPr>
      </w:pPr>
      <w:r>
        <w:rPr>
          <w:rFonts w:hint="eastAsia" w:ascii="宋体" w:hAnsi="宋体"/>
          <w:b/>
          <w:szCs w:val="24"/>
          <w:highlight w:val="none"/>
        </w:rPr>
        <w:t>（五）投标有效期</w:t>
      </w:r>
    </w:p>
    <w:p w14:paraId="2BB47846">
      <w:pPr>
        <w:pStyle w:val="3"/>
        <w:widowControl w:val="0"/>
        <w:tabs>
          <w:tab w:val="left" w:pos="420"/>
          <w:tab w:val="left" w:pos="454"/>
          <w:tab w:val="left" w:pos="720"/>
          <w:tab w:val="left" w:pos="900"/>
        </w:tabs>
        <w:snapToGrid w:val="0"/>
        <w:spacing w:afterLines="0" w:line="420" w:lineRule="exact"/>
        <w:ind w:left="-25" w:leftChars="-12" w:firstLine="315" w:firstLineChars="150"/>
        <w:rPr>
          <w:rFonts w:ascii="宋体" w:hAnsi="宋体"/>
          <w:szCs w:val="24"/>
          <w:highlight w:val="none"/>
        </w:rPr>
      </w:pPr>
      <w:r>
        <w:rPr>
          <w:rFonts w:hint="eastAsia" w:ascii="宋体" w:hAnsi="宋体"/>
          <w:szCs w:val="24"/>
          <w:highlight w:val="none"/>
        </w:rPr>
        <w:t>▲1.自投标截止日起</w:t>
      </w:r>
      <w:r>
        <w:rPr>
          <w:rFonts w:hint="eastAsia" w:ascii="宋体" w:hAnsi="宋体"/>
          <w:szCs w:val="24"/>
          <w:highlight w:val="none"/>
          <w:u w:val="single"/>
        </w:rPr>
        <w:t xml:space="preserve">  90  </w:t>
      </w:r>
      <w:r>
        <w:rPr>
          <w:rFonts w:hint="eastAsia" w:ascii="宋体" w:hAnsi="宋体"/>
          <w:szCs w:val="24"/>
          <w:highlight w:val="none"/>
        </w:rPr>
        <w:t>天投标文件应保持有效。</w:t>
      </w:r>
    </w:p>
    <w:p w14:paraId="4555A630">
      <w:pPr>
        <w:pStyle w:val="3"/>
        <w:widowControl w:val="0"/>
        <w:tabs>
          <w:tab w:val="left" w:pos="420"/>
          <w:tab w:val="left" w:pos="454"/>
          <w:tab w:val="left" w:pos="720"/>
          <w:tab w:val="left" w:pos="900"/>
        </w:tabs>
        <w:snapToGrid w:val="0"/>
        <w:spacing w:afterLines="0" w:line="420" w:lineRule="exact"/>
        <w:ind w:left="0" w:firstLine="420" w:firstLineChars="200"/>
        <w:rPr>
          <w:rFonts w:ascii="宋体" w:hAnsi="宋体"/>
          <w:szCs w:val="24"/>
          <w:highlight w:val="none"/>
        </w:rPr>
      </w:pPr>
      <w:r>
        <w:rPr>
          <w:rFonts w:hint="eastAsia" w:ascii="宋体" w:hAnsi="宋体"/>
          <w:szCs w:val="24"/>
          <w:highlight w:val="none"/>
        </w:rPr>
        <w:t>2.在特殊情况下，招标人可与投标人协商延长投标文件的有效期，这种要求和答复均以书面形式进行。</w:t>
      </w:r>
    </w:p>
    <w:p w14:paraId="63602030">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 xml:space="preserve">3.投标人可拒绝接受延期要求，同意延长有效期的投标人不能修改投标文件内容。 </w:t>
      </w:r>
    </w:p>
    <w:p w14:paraId="462A0518">
      <w:pPr>
        <w:snapToGrid w:val="0"/>
        <w:spacing w:line="420" w:lineRule="exact"/>
        <w:ind w:firstLine="480" w:firstLineChars="200"/>
        <w:jc w:val="left"/>
        <w:rPr>
          <w:rFonts w:ascii="宋体" w:hAnsi="宋体"/>
          <w:b/>
          <w:sz w:val="24"/>
          <w:highlight w:val="none"/>
        </w:rPr>
      </w:pPr>
      <w:r>
        <w:rPr>
          <w:rFonts w:hint="eastAsia" w:ascii="宋体" w:hAnsi="宋体"/>
          <w:sz w:val="24"/>
          <w:highlight w:val="none"/>
        </w:rPr>
        <w:t>4.中标人的投标文件自开标之日起至合同履行完毕止均应保持有效。</w:t>
      </w:r>
    </w:p>
    <w:p w14:paraId="230786B5">
      <w:pPr>
        <w:snapToGrid w:val="0"/>
        <w:spacing w:line="420" w:lineRule="exact"/>
        <w:ind w:firstLine="472" w:firstLineChars="196"/>
        <w:jc w:val="left"/>
        <w:rPr>
          <w:rFonts w:ascii="宋体" w:hAnsi="宋体"/>
          <w:b/>
          <w:bCs/>
          <w:sz w:val="24"/>
          <w:highlight w:val="none"/>
        </w:rPr>
      </w:pPr>
      <w:r>
        <w:rPr>
          <w:rFonts w:hint="eastAsia" w:ascii="宋体" w:hAnsi="宋体"/>
          <w:b/>
          <w:bCs/>
          <w:sz w:val="24"/>
          <w:highlight w:val="none"/>
        </w:rPr>
        <w:t>5.投标人有下列情形之一的，按有关规定进行处罚：</w:t>
      </w:r>
    </w:p>
    <w:p w14:paraId="78634210">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（1）投标人在投标有效期内撤回投标文件的；</w:t>
      </w:r>
    </w:p>
    <w:p w14:paraId="640BD90C">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（2）未按规定提交履约保证金的；</w:t>
      </w:r>
    </w:p>
    <w:p w14:paraId="04FB4303">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（3）投标人在投标过程中弄虚作假，提供虚假材料的；</w:t>
      </w:r>
    </w:p>
    <w:p w14:paraId="687F1C91">
      <w:pPr>
        <w:snapToGrid w:val="0"/>
        <w:spacing w:line="420" w:lineRule="exact"/>
        <w:ind w:firstLine="470" w:firstLineChars="196"/>
        <w:rPr>
          <w:rFonts w:ascii="宋体" w:hAnsi="宋体"/>
          <w:sz w:val="24"/>
          <w:highlight w:val="none"/>
        </w:rPr>
      </w:pPr>
      <w:r>
        <w:rPr>
          <w:rFonts w:hint="eastAsia" w:ascii="宋体" w:hAnsi="宋体"/>
          <w:sz w:val="24"/>
          <w:highlight w:val="none"/>
        </w:rPr>
        <w:t>（4）中标人无正当理由不与招标人签订合同的；</w:t>
      </w:r>
    </w:p>
    <w:p w14:paraId="6E6EDEDE">
      <w:pPr>
        <w:snapToGrid w:val="0"/>
        <w:spacing w:line="420" w:lineRule="exact"/>
        <w:ind w:firstLine="470" w:firstLineChars="196"/>
        <w:rPr>
          <w:rFonts w:ascii="宋体" w:hAnsi="宋体"/>
          <w:sz w:val="24"/>
          <w:highlight w:val="none"/>
        </w:rPr>
      </w:pPr>
      <w:r>
        <w:rPr>
          <w:rFonts w:hint="eastAsia" w:ascii="宋体" w:hAnsi="宋体"/>
          <w:sz w:val="24"/>
          <w:highlight w:val="none"/>
        </w:rPr>
        <w:t>（5）</w:t>
      </w:r>
      <w:r>
        <w:rPr>
          <w:rFonts w:hint="eastAsia" w:ascii="宋体" w:hAnsi="宋体"/>
          <w:bCs/>
          <w:sz w:val="24"/>
          <w:highlight w:val="none"/>
        </w:rPr>
        <w:t>将中标项目转让给他人或者在投标文件中未说明且未经招标人同意，将中标项目分包给他人的；</w:t>
      </w:r>
    </w:p>
    <w:p w14:paraId="29EC895F">
      <w:pPr>
        <w:snapToGrid w:val="0"/>
        <w:spacing w:line="420" w:lineRule="exact"/>
        <w:ind w:firstLine="480" w:firstLineChars="200"/>
        <w:rPr>
          <w:rFonts w:ascii="宋体" w:hAnsi="宋体"/>
          <w:sz w:val="24"/>
          <w:highlight w:val="none"/>
        </w:rPr>
      </w:pPr>
      <w:r>
        <w:rPr>
          <w:rFonts w:hint="eastAsia" w:ascii="宋体" w:hAnsi="宋体"/>
          <w:sz w:val="24"/>
          <w:highlight w:val="none"/>
        </w:rPr>
        <w:t>（6）拒绝履行合同义务的；</w:t>
      </w:r>
    </w:p>
    <w:p w14:paraId="294A61C6">
      <w:pPr>
        <w:snapToGrid w:val="0"/>
        <w:spacing w:line="420" w:lineRule="exact"/>
        <w:ind w:firstLine="480" w:firstLineChars="200"/>
        <w:rPr>
          <w:rFonts w:ascii="宋体" w:hAnsi="宋体"/>
          <w:sz w:val="24"/>
          <w:highlight w:val="none"/>
        </w:rPr>
      </w:pPr>
      <w:r>
        <w:rPr>
          <w:rFonts w:hint="eastAsia" w:ascii="宋体" w:hAnsi="宋体"/>
          <w:sz w:val="24"/>
          <w:highlight w:val="none"/>
        </w:rPr>
        <w:t>（7）其他严重扰乱招投标程序的。</w:t>
      </w:r>
    </w:p>
    <w:p w14:paraId="1B8A79EE">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（六）投标文件的签署</w:t>
      </w:r>
    </w:p>
    <w:p w14:paraId="37CEBFA1">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1.投标人应按本招标文件规定的格式和顺序编制投标文件并标注页码，投标文件内容不完整、编排混乱而导致投标文件被误读、漏读或者查找不到相关内容的，投标人责任自负。</w:t>
      </w:r>
    </w:p>
    <w:p w14:paraId="0277BC80">
      <w:pPr>
        <w:snapToGrid w:val="0"/>
        <w:spacing w:line="420" w:lineRule="exact"/>
        <w:ind w:firstLine="470" w:firstLineChars="196"/>
        <w:jc w:val="left"/>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hint="eastAsia" w:ascii="宋体" w:hAnsi="宋体" w:cs="仿宋_GB2312"/>
          <w:b/>
          <w:sz w:val="24"/>
          <w:highlight w:val="none"/>
        </w:rPr>
        <w:t>电子投标文件中公章采用CA签章</w:t>
      </w:r>
      <w:r>
        <w:rPr>
          <w:rFonts w:hint="eastAsia" w:ascii="宋体" w:hAnsi="宋体" w:cs="仿宋_GB2312"/>
          <w:bCs/>
          <w:sz w:val="24"/>
          <w:highlight w:val="none"/>
        </w:rPr>
        <w:t>，</w:t>
      </w:r>
      <w:r>
        <w:rPr>
          <w:rFonts w:hint="eastAsia" w:ascii="宋体" w:hAnsi="宋体" w:cs="仿宋_GB2312"/>
          <w:b/>
          <w:sz w:val="24"/>
          <w:highlight w:val="none"/>
        </w:rPr>
        <w:t>并根据本招标文件规定的格式和顺序编制电子投标文件，</w:t>
      </w:r>
      <w:r>
        <w:rPr>
          <w:rFonts w:hint="eastAsia" w:ascii="宋体" w:hAnsi="宋体" w:cs="仿宋_GB2312"/>
          <w:bCs/>
          <w:sz w:val="24"/>
          <w:highlight w:val="none"/>
        </w:rPr>
        <w:t>电子投标文件如内容不完整、编排混乱导致投标文件被误读、漏读，或者在按采购文件规定的部位查找不到相关内容的，由投标人自行承担。</w:t>
      </w:r>
    </w:p>
    <w:p w14:paraId="11D3F835">
      <w:pPr>
        <w:snapToGrid w:val="0"/>
        <w:spacing w:line="420" w:lineRule="exact"/>
        <w:ind w:firstLine="480" w:firstLineChars="200"/>
        <w:jc w:val="left"/>
        <w:rPr>
          <w:rFonts w:ascii="宋体" w:hAnsi="宋体"/>
          <w:sz w:val="24"/>
          <w:highlight w:val="none"/>
        </w:rPr>
      </w:pPr>
      <w:r>
        <w:rPr>
          <w:rFonts w:ascii="宋体" w:hAnsi="宋体"/>
          <w:sz w:val="24"/>
          <w:highlight w:val="none"/>
        </w:rPr>
        <w:t>3</w:t>
      </w:r>
      <w:r>
        <w:rPr>
          <w:rFonts w:hint="eastAsia" w:ascii="宋体" w:hAnsi="宋体"/>
          <w:sz w:val="24"/>
          <w:highlight w:val="none"/>
        </w:rPr>
        <w:t>.投标文件不得涂改，若有修改错漏处，须加盖单位公章或者法定代表人或授权委托人签字或盖章。投标文件因字迹潦草或表达不清所引起的后果由投标人负责。</w:t>
      </w:r>
    </w:p>
    <w:p w14:paraId="502FA143">
      <w:pPr>
        <w:snapToGrid w:val="0"/>
        <w:spacing w:before="120" w:beforeLines="50" w:line="420" w:lineRule="exact"/>
        <w:ind w:firstLine="472" w:firstLineChars="196"/>
        <w:rPr>
          <w:rFonts w:ascii="宋体" w:hAnsi="宋体"/>
          <w:b/>
          <w:sz w:val="24"/>
          <w:highlight w:val="none"/>
        </w:rPr>
      </w:pPr>
      <w:r>
        <w:rPr>
          <w:rFonts w:hint="eastAsia" w:ascii="宋体" w:hAnsi="宋体"/>
          <w:b/>
          <w:sz w:val="24"/>
          <w:highlight w:val="none"/>
        </w:rPr>
        <w:t>（七）投标无效的情形</w:t>
      </w:r>
    </w:p>
    <w:p w14:paraId="2CD092B9">
      <w:pPr>
        <w:snapToGrid w:val="0"/>
        <w:spacing w:line="420" w:lineRule="exact"/>
        <w:ind w:firstLine="480" w:firstLineChars="200"/>
        <w:rPr>
          <w:rFonts w:ascii="宋体" w:hAnsi="宋体"/>
          <w:bCs/>
          <w:sz w:val="24"/>
          <w:highlight w:val="none"/>
        </w:rPr>
      </w:pPr>
      <w:r>
        <w:rPr>
          <w:rFonts w:hint="eastAsia" w:ascii="宋体" w:hAnsi="宋体"/>
          <w:bCs/>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C5B4977">
      <w:pPr>
        <w:snapToGrid w:val="0"/>
        <w:spacing w:line="420" w:lineRule="exact"/>
        <w:ind w:firstLine="457" w:firstLineChars="196"/>
        <w:rPr>
          <w:rFonts w:ascii="宋体" w:hAnsi="宋体"/>
          <w:b/>
          <w:bCs/>
          <w:spacing w:val="-4"/>
          <w:sz w:val="24"/>
          <w:highlight w:val="none"/>
        </w:rPr>
      </w:pPr>
      <w:bookmarkStart w:id="14" w:name="_Hlk59462445"/>
      <w:r>
        <w:rPr>
          <w:rFonts w:hint="eastAsia" w:ascii="宋体" w:hAnsi="宋体"/>
          <w:b/>
          <w:bCs/>
          <w:spacing w:val="-4"/>
          <w:sz w:val="24"/>
          <w:highlight w:val="none"/>
        </w:rPr>
        <w:t>1.</w:t>
      </w:r>
      <w:bookmarkStart w:id="15" w:name="_Hlk534294335"/>
      <w:r>
        <w:rPr>
          <w:rFonts w:hint="eastAsia" w:ascii="宋体" w:hAnsi="宋体"/>
          <w:b/>
          <w:bCs/>
          <w:spacing w:val="-4"/>
          <w:sz w:val="24"/>
          <w:highlight w:val="none"/>
        </w:rPr>
        <w:t>在符合性审查和商务技术评审时，如发现下列情形之一的，投标文件将被视为无效：</w:t>
      </w:r>
    </w:p>
    <w:bookmarkEnd w:id="15"/>
    <w:p w14:paraId="57B63F03">
      <w:pPr>
        <w:snapToGrid w:val="0"/>
        <w:spacing w:line="420" w:lineRule="exact"/>
        <w:ind w:firstLine="470" w:firstLineChars="196"/>
        <w:rPr>
          <w:rFonts w:ascii="宋体" w:hAnsi="宋体"/>
          <w:sz w:val="24"/>
          <w:highlight w:val="none"/>
        </w:rPr>
      </w:pPr>
      <w:r>
        <w:rPr>
          <w:rFonts w:hint="eastAsia" w:ascii="宋体" w:hAnsi="宋体"/>
          <w:sz w:val="24"/>
          <w:highlight w:val="none"/>
        </w:rPr>
        <w:t>（1）资格响应文件未提供齐全的或者资格响应文件存在过期的或者不符合招标文件标明的资格要求的；</w:t>
      </w:r>
    </w:p>
    <w:p w14:paraId="507B6B51">
      <w:pPr>
        <w:snapToGrid w:val="0"/>
        <w:spacing w:line="420" w:lineRule="exact"/>
        <w:ind w:firstLine="470" w:firstLineChars="196"/>
        <w:rPr>
          <w:rFonts w:ascii="宋体" w:hAnsi="宋体"/>
          <w:bCs/>
          <w:kern w:val="0"/>
          <w:sz w:val="24"/>
          <w:highlight w:val="none"/>
        </w:rPr>
      </w:pPr>
      <w:r>
        <w:rPr>
          <w:rFonts w:hint="eastAsia" w:ascii="宋体" w:hAnsi="宋体"/>
          <w:sz w:val="24"/>
          <w:highlight w:val="none"/>
        </w:rPr>
        <w:t>（2）</w:t>
      </w:r>
      <w:r>
        <w:rPr>
          <w:rFonts w:hint="eastAsia" w:ascii="宋体" w:hAnsi="宋体"/>
          <w:bCs/>
          <w:sz w:val="24"/>
          <w:highlight w:val="none"/>
        </w:rPr>
        <w:t>电子投标文件</w:t>
      </w:r>
      <w:r>
        <w:rPr>
          <w:rFonts w:hint="eastAsia" w:ascii="宋体" w:hAnsi="宋体"/>
          <w:b/>
          <w:bCs/>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kern w:val="0"/>
          <w:sz w:val="24"/>
          <w:highlight w:val="none"/>
          <w:u w:val="single"/>
        </w:rPr>
        <w:t>、</w:t>
      </w:r>
      <w:r>
        <w:rPr>
          <w:rFonts w:hint="eastAsia" w:ascii="宋体" w:hAnsi="宋体"/>
          <w:b/>
          <w:bCs/>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13175D64">
      <w:pPr>
        <w:pStyle w:val="7"/>
        <w:snapToGrid w:val="0"/>
        <w:spacing w:line="420" w:lineRule="exact"/>
        <w:ind w:firstLine="454" w:firstLineChars="196"/>
        <w:rPr>
          <w:rFonts w:hAnsi="宋体"/>
          <w:b/>
          <w:bCs/>
          <w:sz w:val="24"/>
          <w:szCs w:val="24"/>
          <w:highlight w:val="none"/>
        </w:rPr>
      </w:pPr>
      <w:r>
        <w:rPr>
          <w:rFonts w:hint="eastAsia" w:hAnsi="宋体"/>
          <w:sz w:val="24"/>
          <w:szCs w:val="24"/>
          <w:highlight w:val="none"/>
        </w:rPr>
        <w:t>（</w:t>
      </w:r>
      <w:r>
        <w:rPr>
          <w:rFonts w:hAnsi="宋体"/>
          <w:sz w:val="24"/>
          <w:szCs w:val="24"/>
          <w:highlight w:val="none"/>
        </w:rPr>
        <w:t>3</w:t>
      </w:r>
      <w:r>
        <w:rPr>
          <w:rFonts w:hint="eastAsia" w:hAnsi="宋体"/>
          <w:sz w:val="24"/>
          <w:szCs w:val="24"/>
          <w:highlight w:val="none"/>
        </w:rPr>
        <w:t>）多项主要服务响应或者主要设备功能响应不满足招标文件要求或</w:t>
      </w:r>
      <w:r>
        <w:rPr>
          <w:rFonts w:hint="eastAsia" w:hAnsi="宋体"/>
          <w:sz w:val="24"/>
          <w:highlight w:val="none"/>
        </w:rPr>
        <w:t>缺项的，</w:t>
      </w:r>
      <w:r>
        <w:rPr>
          <w:rFonts w:hint="eastAsia" w:hAnsi="宋体"/>
          <w:b/>
          <w:bCs/>
          <w:sz w:val="24"/>
          <w:szCs w:val="24"/>
          <w:highlight w:val="none"/>
        </w:rPr>
        <w:t>主要设备尺寸严重不满足招标文件要求的。</w:t>
      </w:r>
    </w:p>
    <w:p w14:paraId="4DA4C582">
      <w:pPr>
        <w:pStyle w:val="7"/>
        <w:snapToGrid w:val="0"/>
        <w:spacing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4</w:t>
      </w:r>
      <w:r>
        <w:rPr>
          <w:rFonts w:hint="eastAsia" w:hAnsi="宋体"/>
          <w:sz w:val="24"/>
          <w:szCs w:val="24"/>
          <w:highlight w:val="none"/>
        </w:rPr>
        <w:t>）</w:t>
      </w:r>
      <w:r>
        <w:rPr>
          <w:rFonts w:hint="eastAsia" w:hAnsi="宋体"/>
          <w:snapToGrid w:val="0"/>
          <w:sz w:val="24"/>
          <w:szCs w:val="24"/>
          <w:highlight w:val="none"/>
        </w:rPr>
        <w:t>与</w:t>
      </w:r>
      <w:r>
        <w:rPr>
          <w:rFonts w:hint="eastAsia" w:hAnsi="宋体"/>
          <w:sz w:val="24"/>
          <w:szCs w:val="24"/>
          <w:highlight w:val="none"/>
        </w:rPr>
        <w:t>招标文件中标“▲”的技术指标、主要功能参数、服务响应发生实质性负偏离</w:t>
      </w:r>
      <w:r>
        <w:rPr>
          <w:rFonts w:hint="eastAsia" w:hAnsi="宋体"/>
          <w:snapToGrid w:val="0"/>
          <w:sz w:val="24"/>
          <w:szCs w:val="24"/>
          <w:highlight w:val="none"/>
        </w:rPr>
        <w:t>或内容缺失</w:t>
      </w:r>
      <w:r>
        <w:rPr>
          <w:rFonts w:hint="eastAsia" w:hAnsi="宋体"/>
          <w:sz w:val="24"/>
          <w:szCs w:val="24"/>
          <w:highlight w:val="none"/>
        </w:rPr>
        <w:t>的；</w:t>
      </w:r>
    </w:p>
    <w:p w14:paraId="14555049">
      <w:pPr>
        <w:pStyle w:val="7"/>
        <w:snapToGrid w:val="0"/>
        <w:spacing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5</w:t>
      </w:r>
      <w:r>
        <w:rPr>
          <w:rFonts w:hint="eastAsia" w:hAnsi="宋体"/>
          <w:sz w:val="24"/>
          <w:szCs w:val="24"/>
          <w:highlight w:val="none"/>
        </w:rPr>
        <w:t>）未如实提供投标货物的技术参数，或者投标文件标明的响应或偏离存在虚假的；</w:t>
      </w:r>
    </w:p>
    <w:p w14:paraId="09506A6D">
      <w:pPr>
        <w:pStyle w:val="7"/>
        <w:snapToGrid w:val="0"/>
        <w:spacing w:line="420" w:lineRule="exact"/>
        <w:ind w:firstLine="454" w:firstLineChars="196"/>
        <w:rPr>
          <w:rFonts w:hAnsi="宋体"/>
          <w:snapToGrid w:val="0"/>
          <w:sz w:val="24"/>
          <w:szCs w:val="24"/>
          <w:highlight w:val="none"/>
        </w:rPr>
      </w:pPr>
      <w:r>
        <w:rPr>
          <w:rFonts w:hint="eastAsia" w:hAnsi="宋体"/>
          <w:sz w:val="24"/>
          <w:szCs w:val="24"/>
          <w:highlight w:val="none"/>
        </w:rPr>
        <w:t>（</w:t>
      </w:r>
      <w:r>
        <w:rPr>
          <w:rFonts w:hAnsi="宋体"/>
          <w:sz w:val="24"/>
          <w:szCs w:val="24"/>
          <w:highlight w:val="none"/>
        </w:rPr>
        <w:t>6</w:t>
      </w:r>
      <w:r>
        <w:rPr>
          <w:rFonts w:hint="eastAsia" w:hAnsi="宋体"/>
          <w:sz w:val="24"/>
          <w:szCs w:val="24"/>
          <w:highlight w:val="none"/>
        </w:rPr>
        <w:t>）投标有效期、</w:t>
      </w:r>
      <w:r>
        <w:rPr>
          <w:rFonts w:hint="eastAsia" w:hAnsi="宋体"/>
          <w:sz w:val="24"/>
          <w:szCs w:val="24"/>
          <w:highlight w:val="none"/>
          <w:lang w:eastAsia="zh-CN"/>
        </w:rPr>
        <w:t>供货期</w:t>
      </w:r>
      <w:r>
        <w:rPr>
          <w:rFonts w:hint="eastAsia" w:hAnsi="宋体"/>
          <w:sz w:val="24"/>
          <w:szCs w:val="24"/>
          <w:highlight w:val="none"/>
        </w:rPr>
        <w:t>（供货期、交货时间、服务期）、保修期（质保期）、付款方式等商务条款不能满足招标文件要求或缺失的</w:t>
      </w:r>
      <w:r>
        <w:rPr>
          <w:rFonts w:hint="eastAsia" w:hAnsi="宋体"/>
          <w:snapToGrid w:val="0"/>
          <w:sz w:val="24"/>
          <w:szCs w:val="24"/>
          <w:highlight w:val="none"/>
        </w:rPr>
        <w:t>；</w:t>
      </w:r>
    </w:p>
    <w:bookmarkEnd w:id="14"/>
    <w:p w14:paraId="689E8DA9">
      <w:pPr>
        <w:pStyle w:val="7"/>
        <w:snapToGrid w:val="0"/>
        <w:spacing w:line="420" w:lineRule="exact"/>
        <w:ind w:firstLine="454" w:firstLineChars="196"/>
        <w:rPr>
          <w:rFonts w:hAnsi="宋体"/>
          <w:snapToGrid w:val="0"/>
          <w:sz w:val="24"/>
          <w:szCs w:val="24"/>
          <w:highlight w:val="none"/>
        </w:rPr>
      </w:pPr>
      <w:r>
        <w:rPr>
          <w:rFonts w:hint="eastAsia" w:hAnsi="宋体"/>
          <w:sz w:val="24"/>
          <w:szCs w:val="24"/>
          <w:highlight w:val="none"/>
        </w:rPr>
        <w:t>（</w:t>
      </w:r>
      <w:r>
        <w:rPr>
          <w:rFonts w:hAnsi="宋体"/>
          <w:sz w:val="24"/>
          <w:szCs w:val="24"/>
          <w:highlight w:val="none"/>
        </w:rPr>
        <w:t>7</w:t>
      </w:r>
      <w:r>
        <w:rPr>
          <w:rFonts w:hint="eastAsia" w:hAnsi="宋体"/>
          <w:sz w:val="24"/>
          <w:szCs w:val="24"/>
          <w:highlight w:val="none"/>
        </w:rPr>
        <w:t>）</w:t>
      </w:r>
      <w:r>
        <w:rPr>
          <w:rFonts w:hint="eastAsia" w:hAnsi="宋体"/>
          <w:snapToGrid w:val="0"/>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27C585C4">
      <w:pPr>
        <w:pStyle w:val="7"/>
        <w:snapToGrid w:val="0"/>
        <w:spacing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8</w:t>
      </w:r>
      <w:r>
        <w:rPr>
          <w:rFonts w:hint="eastAsia" w:hAnsi="宋体"/>
          <w:sz w:val="24"/>
          <w:szCs w:val="24"/>
          <w:highlight w:val="none"/>
        </w:rPr>
        <w:t>）投标文件有招标方不能接受的附加条件的；</w:t>
      </w:r>
    </w:p>
    <w:p w14:paraId="57925604">
      <w:pPr>
        <w:pStyle w:val="7"/>
        <w:snapToGrid w:val="0"/>
        <w:spacing w:line="420" w:lineRule="exact"/>
        <w:ind w:firstLine="464" w:firstLineChars="200"/>
        <w:rPr>
          <w:rFonts w:hAnsi="宋体"/>
          <w:sz w:val="24"/>
          <w:szCs w:val="24"/>
          <w:highlight w:val="none"/>
        </w:rPr>
      </w:pPr>
      <w:r>
        <w:rPr>
          <w:rFonts w:hint="eastAsia" w:hAnsi="宋体"/>
          <w:sz w:val="24"/>
          <w:szCs w:val="24"/>
          <w:highlight w:val="none"/>
        </w:rPr>
        <w:t>（</w:t>
      </w:r>
      <w:r>
        <w:rPr>
          <w:rFonts w:hAnsi="宋体"/>
          <w:sz w:val="24"/>
          <w:szCs w:val="24"/>
          <w:highlight w:val="none"/>
        </w:rPr>
        <w:t>9</w:t>
      </w:r>
      <w:r>
        <w:rPr>
          <w:rFonts w:hint="eastAsia" w:hAnsi="宋体"/>
          <w:sz w:val="24"/>
          <w:szCs w:val="24"/>
          <w:highlight w:val="none"/>
        </w:rPr>
        <w:t>）商务技术文件中出现投标总报价的；</w:t>
      </w:r>
    </w:p>
    <w:p w14:paraId="6DA95EC7">
      <w:pPr>
        <w:pStyle w:val="7"/>
        <w:snapToGrid w:val="0"/>
        <w:spacing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10</w:t>
      </w:r>
      <w:r>
        <w:rPr>
          <w:rFonts w:hint="eastAsia" w:hAnsi="宋体"/>
          <w:sz w:val="24"/>
          <w:szCs w:val="24"/>
          <w:highlight w:val="none"/>
        </w:rPr>
        <w:t>）不同投标人的投标文件,由同一台电脑编制。</w:t>
      </w:r>
    </w:p>
    <w:p w14:paraId="5F4E0A7D">
      <w:pPr>
        <w:pStyle w:val="7"/>
        <w:snapToGrid w:val="0"/>
        <w:spacing w:line="420" w:lineRule="exact"/>
        <w:ind w:firstLine="457" w:firstLineChars="196"/>
        <w:rPr>
          <w:rFonts w:hAnsi="宋体"/>
          <w:b/>
          <w:bCs/>
          <w:sz w:val="24"/>
          <w:szCs w:val="24"/>
          <w:highlight w:val="none"/>
        </w:rPr>
      </w:pPr>
      <w:r>
        <w:rPr>
          <w:rFonts w:hint="eastAsia" w:hAnsi="宋体"/>
          <w:b/>
          <w:bCs/>
          <w:sz w:val="24"/>
          <w:szCs w:val="24"/>
          <w:highlight w:val="none"/>
        </w:rPr>
        <w:t>2.在报价评审时，如发现下列情形之一的，投标文件将被视为无效：</w:t>
      </w:r>
    </w:p>
    <w:p w14:paraId="5554800F">
      <w:pPr>
        <w:pStyle w:val="7"/>
        <w:snapToGrid w:val="0"/>
        <w:spacing w:line="420" w:lineRule="exact"/>
        <w:ind w:firstLine="454" w:firstLineChars="196"/>
        <w:rPr>
          <w:rFonts w:hAnsi="宋体"/>
          <w:sz w:val="24"/>
          <w:szCs w:val="24"/>
          <w:highlight w:val="none"/>
        </w:rPr>
      </w:pPr>
      <w:r>
        <w:rPr>
          <w:rFonts w:hint="eastAsia" w:hAnsi="宋体"/>
          <w:sz w:val="24"/>
          <w:szCs w:val="24"/>
          <w:highlight w:val="none"/>
        </w:rPr>
        <w:t>（1）未采用人民币报价或者未按照招标文件标明的币种报价的；</w:t>
      </w:r>
    </w:p>
    <w:p w14:paraId="4C79714D">
      <w:pPr>
        <w:pStyle w:val="7"/>
        <w:snapToGrid w:val="0"/>
        <w:spacing w:line="420" w:lineRule="exact"/>
        <w:ind w:firstLine="454" w:firstLineChars="196"/>
        <w:rPr>
          <w:rFonts w:hAnsi="宋体"/>
          <w:sz w:val="24"/>
          <w:szCs w:val="24"/>
          <w:highlight w:val="none"/>
        </w:rPr>
      </w:pPr>
      <w:r>
        <w:rPr>
          <w:rFonts w:hint="eastAsia" w:hAnsi="宋体"/>
          <w:sz w:val="24"/>
          <w:szCs w:val="24"/>
          <w:highlight w:val="none"/>
        </w:rPr>
        <w:t>（2）投标报价具有选择性，或者开标价格与投标文件承诺的优惠（折扣）价格不一致的；</w:t>
      </w:r>
    </w:p>
    <w:p w14:paraId="1D5E7478">
      <w:pPr>
        <w:pStyle w:val="7"/>
        <w:snapToGrid w:val="0"/>
        <w:spacing w:line="420" w:lineRule="exact"/>
        <w:ind w:firstLine="457" w:firstLineChars="196"/>
        <w:rPr>
          <w:rFonts w:hAnsi="宋体"/>
          <w:b/>
          <w:bCs/>
          <w:sz w:val="24"/>
          <w:szCs w:val="24"/>
          <w:highlight w:val="none"/>
        </w:rPr>
      </w:pPr>
      <w:r>
        <w:rPr>
          <w:rFonts w:hint="eastAsia" w:hAnsi="宋体"/>
          <w:b/>
          <w:bCs/>
          <w:sz w:val="24"/>
          <w:szCs w:val="24"/>
          <w:highlight w:val="none"/>
        </w:rPr>
        <w:t>（3）报价超过招标文件中规定的预算金额或者最高限价的；</w:t>
      </w:r>
    </w:p>
    <w:p w14:paraId="744ACFD1">
      <w:pPr>
        <w:pStyle w:val="7"/>
        <w:snapToGrid w:val="0"/>
        <w:spacing w:line="420" w:lineRule="exact"/>
        <w:ind w:firstLine="457" w:firstLineChars="196"/>
        <w:rPr>
          <w:rFonts w:hAnsi="宋体"/>
          <w:b/>
          <w:bCs/>
          <w:sz w:val="24"/>
          <w:szCs w:val="24"/>
          <w:highlight w:val="none"/>
        </w:rPr>
      </w:pPr>
      <w:r>
        <w:rPr>
          <w:rFonts w:hint="eastAsia" w:hAnsi="宋体"/>
          <w:b/>
          <w:bCs/>
          <w:sz w:val="24"/>
          <w:szCs w:val="24"/>
          <w:highlight w:val="none"/>
        </w:rPr>
        <w:t>（</w:t>
      </w:r>
      <w:r>
        <w:rPr>
          <w:rFonts w:hAnsi="宋体"/>
          <w:b/>
          <w:bCs/>
          <w:sz w:val="24"/>
          <w:szCs w:val="24"/>
          <w:highlight w:val="none"/>
        </w:rPr>
        <w:t>4</w:t>
      </w:r>
      <w:r>
        <w:rPr>
          <w:rFonts w:hint="eastAsia" w:hAnsi="宋体"/>
          <w:b/>
          <w:bCs/>
          <w:sz w:val="24"/>
          <w:szCs w:val="24"/>
          <w:highlight w:val="none"/>
        </w:rPr>
        <w:t>）未填写投标报价的。</w:t>
      </w:r>
    </w:p>
    <w:p w14:paraId="398190CD">
      <w:pPr>
        <w:pStyle w:val="7"/>
        <w:snapToGrid w:val="0"/>
        <w:spacing w:line="420" w:lineRule="exact"/>
        <w:ind w:firstLine="457" w:firstLineChars="196"/>
        <w:rPr>
          <w:rFonts w:hAnsi="宋体"/>
          <w:b/>
          <w:sz w:val="24"/>
          <w:szCs w:val="24"/>
          <w:highlight w:val="none"/>
        </w:rPr>
      </w:pPr>
      <w:r>
        <w:rPr>
          <w:rFonts w:hint="eastAsia" w:hAnsi="宋体"/>
          <w:b/>
          <w:sz w:val="24"/>
          <w:szCs w:val="24"/>
          <w:highlight w:val="none"/>
        </w:rPr>
        <w:t>3.被拒绝的投标文件为无效。</w:t>
      </w:r>
    </w:p>
    <w:p w14:paraId="59F77817">
      <w:pPr>
        <w:spacing w:line="420" w:lineRule="exact"/>
        <w:ind w:firstLine="354" w:firstLineChars="147"/>
        <w:rPr>
          <w:rFonts w:ascii="宋体" w:hAnsi="宋体"/>
          <w:b/>
          <w:sz w:val="24"/>
          <w:highlight w:val="none"/>
          <w:u w:val="single"/>
        </w:rPr>
      </w:pPr>
      <w:r>
        <w:rPr>
          <w:rFonts w:hint="eastAsia" w:ascii="宋体" w:hAnsi="宋体"/>
          <w:b/>
          <w:sz w:val="24"/>
          <w:highlight w:val="none"/>
        </w:rPr>
        <w:t>（八）在招标采购中，出现下列情形之一的，应予废标</w:t>
      </w:r>
    </w:p>
    <w:p w14:paraId="37CB8829">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1、</w:t>
      </w:r>
      <w:r>
        <w:rPr>
          <w:rFonts w:ascii="宋体" w:hAnsi="宋体"/>
          <w:sz w:val="24"/>
          <w:highlight w:val="none"/>
        </w:rPr>
        <w:t>出现影响采购公正的违法、违规</w:t>
      </w:r>
      <w:r>
        <w:rPr>
          <w:rFonts w:hint="eastAsia" w:ascii="宋体" w:hAnsi="宋体"/>
          <w:sz w:val="24"/>
          <w:highlight w:val="none"/>
        </w:rPr>
        <w:t>行为</w:t>
      </w:r>
      <w:r>
        <w:rPr>
          <w:rFonts w:ascii="宋体" w:hAnsi="宋体"/>
          <w:sz w:val="24"/>
          <w:highlight w:val="none"/>
        </w:rPr>
        <w:t>的；</w:t>
      </w:r>
    </w:p>
    <w:p w14:paraId="1D55D0B2">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2、</w:t>
      </w:r>
      <w:r>
        <w:rPr>
          <w:rFonts w:ascii="宋体" w:hAnsi="宋体"/>
          <w:sz w:val="24"/>
          <w:highlight w:val="none"/>
        </w:rPr>
        <w:t>因重大变故，采购任务取消的；</w:t>
      </w:r>
    </w:p>
    <w:p w14:paraId="73B88232">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3、投标人的报价均超过了采购预算价，招标人不能支付的。</w:t>
      </w:r>
    </w:p>
    <w:p w14:paraId="339A3227">
      <w:pPr>
        <w:autoSpaceDE w:val="0"/>
        <w:autoSpaceDN w:val="0"/>
        <w:spacing w:line="420" w:lineRule="exact"/>
        <w:ind w:firstLine="480" w:firstLineChars="200"/>
        <w:textAlignment w:val="bottom"/>
        <w:rPr>
          <w:rFonts w:ascii="宋体" w:hAnsi="宋体"/>
          <w:sz w:val="24"/>
          <w:highlight w:val="none"/>
        </w:rPr>
      </w:pPr>
      <w:r>
        <w:rPr>
          <w:rFonts w:ascii="宋体" w:hAnsi="宋体"/>
          <w:sz w:val="24"/>
          <w:highlight w:val="none"/>
        </w:rPr>
        <w:t>4</w:t>
      </w:r>
      <w:r>
        <w:rPr>
          <w:rFonts w:hint="eastAsia" w:ascii="宋体" w:hAnsi="宋体"/>
          <w:sz w:val="24"/>
          <w:highlight w:val="none"/>
        </w:rPr>
        <w:t>.其他法律法规规定应予以废标的情形。</w:t>
      </w:r>
    </w:p>
    <w:p w14:paraId="441BADB0">
      <w:pPr>
        <w:pStyle w:val="7"/>
        <w:snapToGrid w:val="0"/>
        <w:spacing w:line="420" w:lineRule="exact"/>
        <w:ind w:firstLine="256" w:firstLineChars="110"/>
        <w:rPr>
          <w:rFonts w:hAnsi="宋体"/>
          <w:b/>
          <w:snapToGrid w:val="0"/>
          <w:sz w:val="24"/>
          <w:szCs w:val="24"/>
          <w:highlight w:val="none"/>
        </w:rPr>
      </w:pPr>
      <w:r>
        <w:rPr>
          <w:rFonts w:hint="eastAsia" w:hAnsi="宋体"/>
          <w:b/>
          <w:sz w:val="24"/>
          <w:szCs w:val="24"/>
          <w:highlight w:val="none"/>
        </w:rPr>
        <w:t>四、开标</w:t>
      </w:r>
    </w:p>
    <w:p w14:paraId="020A2C0C">
      <w:pPr>
        <w:pStyle w:val="9"/>
        <w:snapToGrid w:val="0"/>
        <w:spacing w:beforeLines="0" w:afterLines="0" w:line="420" w:lineRule="exact"/>
        <w:ind w:firstLine="241" w:firstLineChars="100"/>
        <w:rPr>
          <w:rFonts w:hAnsi="宋体"/>
          <w:b/>
          <w:highlight w:val="none"/>
        </w:rPr>
      </w:pPr>
      <w:r>
        <w:rPr>
          <w:rFonts w:hint="eastAsia" w:hAnsi="宋体"/>
          <w:b/>
          <w:highlight w:val="none"/>
        </w:rPr>
        <w:t>（一）开标准备</w:t>
      </w:r>
    </w:p>
    <w:p w14:paraId="72085D7C">
      <w:pPr>
        <w:pStyle w:val="9"/>
        <w:snapToGrid w:val="0"/>
        <w:spacing w:beforeLines="0" w:afterLines="0" w:line="420" w:lineRule="exact"/>
        <w:ind w:firstLine="470" w:firstLineChars="196"/>
        <w:rPr>
          <w:rFonts w:hAnsi="宋体"/>
          <w:bCs/>
          <w:highlight w:val="none"/>
        </w:rPr>
      </w:pPr>
      <w:r>
        <w:rPr>
          <w:rFonts w:hint="eastAsia" w:hAnsi="宋体"/>
          <w:bCs/>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439207A">
      <w:pPr>
        <w:pStyle w:val="9"/>
        <w:snapToGrid w:val="0"/>
        <w:spacing w:beforeLines="0" w:afterLines="0" w:line="420" w:lineRule="exact"/>
        <w:ind w:firstLine="470" w:firstLineChars="196"/>
        <w:rPr>
          <w:rFonts w:hAnsi="宋体"/>
          <w:bCs/>
          <w:highlight w:val="none"/>
        </w:rPr>
      </w:pPr>
      <w:r>
        <w:rPr>
          <w:rFonts w:hint="eastAsia" w:hAnsi="宋体"/>
          <w:bCs/>
          <w:highlight w:val="none"/>
        </w:rPr>
        <w:t>采购过程中出现以下情形，导致电子交易平台无法正常运行，或者无法保证电子交易的公平、公正和安全时，代理机构可中止电子交易活动：</w:t>
      </w:r>
    </w:p>
    <w:p w14:paraId="73D75A41">
      <w:pPr>
        <w:pStyle w:val="9"/>
        <w:snapToGrid w:val="0"/>
        <w:spacing w:beforeLines="0" w:afterLines="0" w:line="420" w:lineRule="exact"/>
        <w:ind w:firstLine="470" w:firstLineChars="196"/>
        <w:rPr>
          <w:rFonts w:hAnsi="宋体"/>
          <w:bCs/>
          <w:highlight w:val="none"/>
        </w:rPr>
      </w:pPr>
      <w:r>
        <w:rPr>
          <w:rFonts w:hint="eastAsia" w:hAnsi="宋体"/>
          <w:bCs/>
          <w:highlight w:val="none"/>
        </w:rPr>
        <w:t xml:space="preserve">（1）电子交易平台发生故障、停电而无法登录访问的； </w:t>
      </w:r>
    </w:p>
    <w:p w14:paraId="5B58C87C">
      <w:pPr>
        <w:pStyle w:val="9"/>
        <w:snapToGrid w:val="0"/>
        <w:spacing w:beforeLines="0" w:afterLines="0" w:line="420" w:lineRule="exact"/>
        <w:ind w:firstLine="470" w:firstLineChars="196"/>
        <w:rPr>
          <w:rFonts w:hAnsi="宋体"/>
          <w:bCs/>
          <w:highlight w:val="none"/>
        </w:rPr>
      </w:pPr>
      <w:r>
        <w:rPr>
          <w:rFonts w:hint="eastAsia" w:hAnsi="宋体"/>
          <w:bCs/>
          <w:highlight w:val="none"/>
        </w:rPr>
        <w:t>（2）电子交易平台应用或数据库出现错误，不能进行正常操作的；</w:t>
      </w:r>
    </w:p>
    <w:p w14:paraId="1937F8E5">
      <w:pPr>
        <w:pStyle w:val="9"/>
        <w:snapToGrid w:val="0"/>
        <w:spacing w:beforeLines="0" w:afterLines="0" w:line="420" w:lineRule="exact"/>
        <w:ind w:firstLine="470" w:firstLineChars="196"/>
        <w:rPr>
          <w:rFonts w:hAnsi="宋体"/>
          <w:bCs/>
          <w:highlight w:val="none"/>
        </w:rPr>
      </w:pPr>
      <w:r>
        <w:rPr>
          <w:rFonts w:hint="eastAsia" w:hAnsi="宋体"/>
          <w:bCs/>
          <w:highlight w:val="none"/>
        </w:rPr>
        <w:t>（3）电子交易平台发现严重安全漏洞，有潜在泄密危险的；</w:t>
      </w:r>
    </w:p>
    <w:p w14:paraId="514F8CF0">
      <w:pPr>
        <w:pStyle w:val="9"/>
        <w:snapToGrid w:val="0"/>
        <w:spacing w:beforeLines="0" w:afterLines="0" w:line="420" w:lineRule="exact"/>
        <w:ind w:firstLine="470" w:firstLineChars="196"/>
        <w:rPr>
          <w:rFonts w:hAnsi="宋体"/>
          <w:bCs/>
          <w:highlight w:val="none"/>
        </w:rPr>
      </w:pPr>
      <w:r>
        <w:rPr>
          <w:rFonts w:hint="eastAsia" w:hAnsi="宋体"/>
          <w:bCs/>
          <w:highlight w:val="none"/>
        </w:rPr>
        <w:t xml:space="preserve">（4）病毒发作导致不能进行正常操作的； </w:t>
      </w:r>
    </w:p>
    <w:p w14:paraId="2CDEF99E">
      <w:pPr>
        <w:pStyle w:val="9"/>
        <w:snapToGrid w:val="0"/>
        <w:spacing w:beforeLines="0" w:afterLines="0" w:line="420" w:lineRule="exact"/>
        <w:ind w:firstLine="470" w:firstLineChars="196"/>
        <w:rPr>
          <w:rFonts w:hAnsi="宋体"/>
          <w:bCs/>
          <w:highlight w:val="none"/>
        </w:rPr>
      </w:pPr>
      <w:r>
        <w:rPr>
          <w:rFonts w:hint="eastAsia" w:hAnsi="宋体"/>
          <w:bCs/>
          <w:highlight w:val="none"/>
        </w:rPr>
        <w:t>（5）其他无法保证电子交易的公平、公正和安全的情况。</w:t>
      </w:r>
    </w:p>
    <w:p w14:paraId="13714AB2">
      <w:pPr>
        <w:pStyle w:val="9"/>
        <w:snapToGrid w:val="0"/>
        <w:spacing w:beforeLines="0" w:afterLines="0" w:line="420" w:lineRule="exact"/>
        <w:ind w:firstLine="470" w:firstLineChars="196"/>
        <w:rPr>
          <w:rFonts w:hAnsi="宋体"/>
          <w:bCs/>
          <w:highlight w:val="none"/>
        </w:rPr>
      </w:pPr>
      <w:r>
        <w:rPr>
          <w:rFonts w:hint="eastAsia" w:hAnsi="宋体"/>
          <w:bCs/>
          <w:highlight w:val="none"/>
        </w:rPr>
        <w:t>出现前款规定情形，不影响采购公平、公正性的，代理机构可以待上述情形消除后继续组织电子交易活动，影响或可能影响采购公平、公正性的，应当重新采购。</w:t>
      </w:r>
    </w:p>
    <w:p w14:paraId="77EA6B58">
      <w:pPr>
        <w:pStyle w:val="9"/>
        <w:snapToGrid w:val="0"/>
        <w:spacing w:beforeLines="0" w:afterLines="0" w:line="420" w:lineRule="exact"/>
        <w:ind w:firstLine="472" w:firstLineChars="196"/>
        <w:rPr>
          <w:rFonts w:hAnsi="宋体"/>
          <w:bCs/>
          <w:highlight w:val="none"/>
        </w:rPr>
      </w:pPr>
      <w:r>
        <w:rPr>
          <w:rFonts w:hint="eastAsia" w:hAnsi="宋体"/>
          <w:b/>
          <w:highlight w:val="none"/>
        </w:rPr>
        <w:t xml:space="preserve">（二）开标程序    </w:t>
      </w:r>
    </w:p>
    <w:p w14:paraId="093B13E4">
      <w:pPr>
        <w:pStyle w:val="9"/>
        <w:snapToGrid w:val="0"/>
        <w:spacing w:beforeLines="0" w:afterLines="0" w:line="420" w:lineRule="exact"/>
        <w:ind w:firstLine="480" w:firstLineChars="200"/>
        <w:rPr>
          <w:rFonts w:hAnsi="宋体"/>
          <w:highlight w:val="none"/>
        </w:rPr>
      </w:pPr>
      <w:r>
        <w:rPr>
          <w:rFonts w:hint="eastAsia" w:hAnsi="宋体"/>
          <w:highlight w:val="none"/>
        </w:rPr>
        <w:t>1.开标会由招标人主持，</w:t>
      </w:r>
      <w:bookmarkStart w:id="16" w:name="_Hlk59694585"/>
      <w:r>
        <w:rPr>
          <w:rFonts w:hint="eastAsia" w:hAnsi="宋体"/>
          <w:b/>
          <w:bCs/>
          <w:highlight w:val="none"/>
          <w:u w:val="single"/>
          <w:shd w:val="pct10" w:color="auto" w:fill="FFFFFF"/>
        </w:rPr>
        <w:t>并通过临海市限额以下公共资源交易区域平台--每日直播平台进行现场直播，各投标人请准时在线参加。</w:t>
      </w:r>
      <w:bookmarkStart w:id="17" w:name="_Hlk59690176"/>
      <w:r>
        <w:rPr>
          <w:rFonts w:hint="eastAsia" w:hAnsi="宋体"/>
          <w:b/>
          <w:bCs/>
          <w:highlight w:val="none"/>
          <w:u w:val="single"/>
          <w:shd w:val="pct10" w:color="auto" w:fill="FFFFFF"/>
        </w:rPr>
        <w:t>各投标人如对开、评标过程有异议的，应该登陆临海市限额以下公共资源交易区域平台</w:t>
      </w:r>
      <w:r>
        <w:rPr>
          <w:rFonts w:hAnsi="宋体"/>
          <w:b/>
          <w:bCs/>
          <w:highlight w:val="none"/>
          <w:u w:val="single"/>
          <w:shd w:val="pct10" w:color="auto" w:fill="FFFFFF"/>
        </w:rPr>
        <w:t>—</w:t>
      </w:r>
      <w:r>
        <w:rPr>
          <w:rFonts w:hint="eastAsia" w:hAnsi="宋体"/>
          <w:b/>
          <w:bCs/>
          <w:highlight w:val="none"/>
          <w:u w:val="single"/>
          <w:shd w:val="pct10" w:color="auto" w:fill="FFFFFF"/>
        </w:rPr>
        <w:t>-每日直播平台---点击该项目</w:t>
      </w:r>
      <w:r>
        <w:rPr>
          <w:rFonts w:hAnsi="宋体"/>
          <w:b/>
          <w:bCs/>
          <w:highlight w:val="none"/>
          <w:u w:val="single"/>
          <w:shd w:val="pct10" w:color="auto" w:fill="FFFFFF"/>
        </w:rPr>
        <w:t>—</w:t>
      </w:r>
      <w:r>
        <w:rPr>
          <w:rFonts w:hint="eastAsia" w:hAnsi="宋体"/>
          <w:b/>
          <w:bCs/>
          <w:highlight w:val="none"/>
          <w:u w:val="single"/>
          <w:shd w:val="pct10" w:color="auto" w:fill="FFFFFF"/>
        </w:rPr>
        <w:t>登陆，进入答疑进行提问，招标人（代理机构）应当及时作出答复，并制作记录</w:t>
      </w:r>
      <w:bookmarkEnd w:id="16"/>
      <w:r>
        <w:rPr>
          <w:rFonts w:hint="eastAsia" w:hAnsi="宋体"/>
          <w:b/>
          <w:bCs/>
          <w:highlight w:val="none"/>
          <w:u w:val="single"/>
          <w:shd w:val="pct10" w:color="auto" w:fill="FFFFFF"/>
        </w:rPr>
        <w:t>；</w:t>
      </w:r>
    </w:p>
    <w:bookmarkEnd w:id="17"/>
    <w:p w14:paraId="6D63265C">
      <w:pPr>
        <w:pStyle w:val="9"/>
        <w:snapToGrid w:val="0"/>
        <w:spacing w:beforeLines="0" w:afterLines="0" w:line="420" w:lineRule="exact"/>
        <w:ind w:firstLine="480" w:firstLineChars="200"/>
        <w:rPr>
          <w:rFonts w:hAnsi="宋体"/>
          <w:highlight w:val="none"/>
        </w:rPr>
      </w:pPr>
      <w:r>
        <w:rPr>
          <w:rFonts w:hint="eastAsia" w:hAnsi="宋体"/>
          <w:highlight w:val="none"/>
        </w:rPr>
        <w:t>2. 招标人点击临海市限额以下公共资源交易区域平台-不见面开标大厅--【开始解密】按钮，</w:t>
      </w:r>
      <w:bookmarkStart w:id="18" w:name="_Hlk59625783"/>
      <w:r>
        <w:rPr>
          <w:rFonts w:hint="eastAsia" w:hAnsi="宋体"/>
          <w:highlight w:val="none"/>
        </w:rPr>
        <w:t>由投标人按招标文件规定的时间及</w:t>
      </w:r>
      <w:bookmarkStart w:id="19" w:name="_Hlk59626264"/>
      <w:r>
        <w:rPr>
          <w:rFonts w:hint="eastAsia" w:hAnsi="宋体"/>
          <w:highlight w:val="none"/>
        </w:rPr>
        <w:t>平台</w:t>
      </w:r>
      <w:bookmarkEnd w:id="19"/>
      <w:r>
        <w:rPr>
          <w:rFonts w:hint="eastAsia" w:hAnsi="宋体"/>
          <w:highlight w:val="none"/>
        </w:rPr>
        <w:t>显示的时间内自行进行投标文件解密。</w:t>
      </w:r>
      <w:bookmarkEnd w:id="18"/>
      <w:r>
        <w:rPr>
          <w:rFonts w:hint="eastAsia" w:hAnsi="宋体"/>
          <w:highlight w:val="none"/>
        </w:rPr>
        <w:t>投标文件的制作和解密应使用同一个数字证书，否则将可能解密失败。解密过程中如因CA数字证书等问题而无法解密的，请马上致电服务热线400-0571-337寻求解决。</w:t>
      </w:r>
      <w:bookmarkStart w:id="20" w:name="_Hlk59805375"/>
      <w:r>
        <w:rPr>
          <w:rFonts w:hint="eastAsia" w:hAnsi="宋体"/>
          <w:highlight w:val="none"/>
        </w:rPr>
        <w:t>投标人未按时解密或解密失败的，其投标文件为无效标。</w:t>
      </w:r>
      <w:bookmarkEnd w:id="20"/>
    </w:p>
    <w:p w14:paraId="74E05716">
      <w:pPr>
        <w:pStyle w:val="9"/>
        <w:snapToGrid w:val="0"/>
        <w:spacing w:beforeLines="0" w:afterLines="0" w:line="420" w:lineRule="exact"/>
        <w:rPr>
          <w:rFonts w:hAnsi="宋体"/>
          <w:b/>
          <w:bCs/>
          <w:highlight w:val="none"/>
          <w:u w:val="single"/>
          <w:shd w:val="pct10" w:color="auto" w:fill="FFFFFF"/>
        </w:rPr>
      </w:pPr>
      <w:r>
        <w:rPr>
          <w:rFonts w:hint="eastAsia" w:hAnsi="宋体"/>
          <w:b/>
          <w:bCs/>
          <w:highlight w:val="none"/>
          <w:u w:val="single"/>
          <w:shd w:val="pct10" w:color="auto" w:fill="FFFFFF"/>
        </w:rPr>
        <w:t>该项目投标人数量及各投标人投标文件是否完成解密以平台显示内容为准。</w:t>
      </w:r>
    </w:p>
    <w:p w14:paraId="05986D47">
      <w:pPr>
        <w:pStyle w:val="9"/>
        <w:snapToGrid w:val="0"/>
        <w:spacing w:beforeLines="0" w:afterLines="0" w:line="420" w:lineRule="exact"/>
        <w:ind w:firstLine="480" w:firstLineChars="200"/>
        <w:rPr>
          <w:rFonts w:hAnsi="宋体"/>
          <w:b/>
          <w:bCs/>
          <w:highlight w:val="none"/>
          <w:u w:val="single"/>
          <w:shd w:val="pct10" w:color="auto" w:fill="FFFFFF"/>
        </w:rPr>
      </w:pPr>
      <w:r>
        <w:rPr>
          <w:rFonts w:hAnsi="宋体"/>
          <w:highlight w:val="none"/>
        </w:rPr>
        <w:t>3</w:t>
      </w:r>
      <w:r>
        <w:rPr>
          <w:rFonts w:hint="eastAsia" w:hAnsi="宋体"/>
          <w:highlight w:val="none"/>
        </w:rPr>
        <w:t>.解密结束后，主持人介绍参加开标会的人员名单，告知应当回避的情形,提请有关人员回避；</w:t>
      </w:r>
    </w:p>
    <w:p w14:paraId="2F7D1970">
      <w:pPr>
        <w:pStyle w:val="9"/>
        <w:snapToGrid w:val="0"/>
        <w:spacing w:beforeLines="0" w:afterLines="0" w:line="420" w:lineRule="exact"/>
        <w:ind w:firstLine="480" w:firstLineChars="200"/>
        <w:rPr>
          <w:rFonts w:hAnsi="宋体"/>
          <w:highlight w:val="none"/>
        </w:rPr>
      </w:pPr>
      <w:r>
        <w:rPr>
          <w:rFonts w:hAnsi="宋体"/>
          <w:highlight w:val="none"/>
        </w:rPr>
        <w:t>4</w:t>
      </w:r>
      <w:r>
        <w:rPr>
          <w:rFonts w:hint="eastAsia" w:hAnsi="宋体"/>
          <w:highlight w:val="none"/>
        </w:rPr>
        <w:t>.投标文件结束解密后，投标人应当通过邮件形式，将经授权代表签署的《采购活动现场确认声明书》</w:t>
      </w:r>
      <w:r>
        <w:rPr>
          <w:rFonts w:hint="eastAsia" w:hAnsi="宋体"/>
          <w:b/>
          <w:bCs/>
          <w:highlight w:val="none"/>
          <w:u w:val="single"/>
        </w:rPr>
        <w:t>（格式见招标文件最后一页1</w:t>
      </w:r>
      <w:r>
        <w:rPr>
          <w:rFonts w:hAnsi="宋体"/>
          <w:b/>
          <w:bCs/>
          <w:highlight w:val="none"/>
          <w:u w:val="single"/>
        </w:rPr>
        <w:t>6</w:t>
      </w:r>
      <w:r>
        <w:rPr>
          <w:rFonts w:hint="eastAsia" w:hAnsi="宋体"/>
          <w:b/>
          <w:bCs/>
          <w:highlight w:val="none"/>
          <w:u w:val="single"/>
        </w:rPr>
        <w:t>.采购活动现场确认声明书）</w:t>
      </w:r>
      <w:r>
        <w:rPr>
          <w:rFonts w:hint="eastAsia" w:hAnsi="宋体"/>
          <w:highlight w:val="none"/>
        </w:rPr>
        <w:t>扫描件发至代理机构电子邮箱（</w:t>
      </w:r>
      <w:r>
        <w:rPr>
          <w:highlight w:val="none"/>
        </w:rPr>
        <w:fldChar w:fldCharType="begin"/>
      </w:r>
      <w:r>
        <w:rPr>
          <w:highlight w:val="none"/>
        </w:rPr>
        <w:instrText xml:space="preserve"> HYPERLINK "mailto:lhzb.gov.cn@163.com）,联系人" </w:instrText>
      </w:r>
      <w:r>
        <w:rPr>
          <w:highlight w:val="none"/>
        </w:rPr>
        <w:fldChar w:fldCharType="separate"/>
      </w:r>
      <w:r>
        <w:rPr>
          <w:rFonts w:hint="eastAsia" w:ascii="宋体" w:hAnsi="宋体"/>
          <w:spacing w:val="-4"/>
          <w:sz w:val="24"/>
          <w:highlight w:val="none"/>
          <w:u w:val="single"/>
          <w:lang w:val="en-US" w:eastAsia="zh-CN"/>
        </w:rPr>
        <w:t>zhejiangpengcheng@163.com</w:t>
      </w:r>
      <w:r>
        <w:rPr>
          <w:rStyle w:val="22"/>
          <w:rFonts w:hint="eastAsia" w:hAnsi="宋体"/>
          <w:color w:val="auto"/>
          <w:highlight w:val="none"/>
        </w:rPr>
        <w:t>）,联系人</w:t>
      </w:r>
      <w:r>
        <w:rPr>
          <w:rStyle w:val="22"/>
          <w:rFonts w:hint="eastAsia" w:hAnsi="宋体"/>
          <w:color w:val="auto"/>
          <w:highlight w:val="none"/>
        </w:rPr>
        <w:fldChar w:fldCharType="end"/>
      </w:r>
      <w:r>
        <w:rPr>
          <w:rFonts w:hint="eastAsia" w:hAnsi="宋体"/>
          <w:highlight w:val="none"/>
        </w:rPr>
        <w:t>：</w:t>
      </w:r>
      <w:r>
        <w:rPr>
          <w:rFonts w:hint="eastAsia" w:hAnsi="宋体"/>
          <w:highlight w:val="none"/>
          <w:lang w:val="en-US" w:eastAsia="zh-CN"/>
        </w:rPr>
        <w:t>杨女士</w:t>
      </w:r>
      <w:r>
        <w:rPr>
          <w:rFonts w:hint="eastAsia" w:hAnsi="宋体"/>
          <w:highlight w:val="none"/>
        </w:rPr>
        <w:t>，电话：</w:t>
      </w:r>
      <w:r>
        <w:rPr>
          <w:rFonts w:hint="eastAsia" w:hAnsi="宋体"/>
          <w:highlight w:val="none"/>
          <w:lang w:val="en-US" w:eastAsia="zh-CN"/>
        </w:rPr>
        <w:t>15757568869</w:t>
      </w:r>
      <w:r>
        <w:rPr>
          <w:rFonts w:hint="eastAsia" w:hAnsi="宋体"/>
          <w:highlight w:val="none"/>
        </w:rPr>
        <w:t>；</w:t>
      </w:r>
    </w:p>
    <w:p w14:paraId="2FAD7895">
      <w:pPr>
        <w:pStyle w:val="9"/>
        <w:snapToGrid w:val="0"/>
        <w:spacing w:beforeLines="0" w:afterLines="0" w:line="420" w:lineRule="exact"/>
        <w:ind w:firstLine="480" w:firstLineChars="200"/>
        <w:rPr>
          <w:rFonts w:hAnsi="宋体"/>
          <w:highlight w:val="none"/>
        </w:rPr>
      </w:pPr>
      <w:r>
        <w:rPr>
          <w:rFonts w:hAnsi="宋体"/>
          <w:highlight w:val="none"/>
        </w:rPr>
        <w:t>5</w:t>
      </w:r>
      <w:r>
        <w:rPr>
          <w:rFonts w:hint="eastAsia" w:hAnsi="宋体"/>
          <w:highlight w:val="none"/>
        </w:rPr>
        <w:t>.代理机构点击【</w:t>
      </w:r>
      <w:bookmarkStart w:id="21" w:name="_Hlk59371589"/>
      <w:r>
        <w:rPr>
          <w:rFonts w:hint="eastAsia" w:hAnsi="宋体"/>
          <w:highlight w:val="none"/>
        </w:rPr>
        <w:t>开启标书信息</w:t>
      </w:r>
      <w:bookmarkEnd w:id="21"/>
      <w:r>
        <w:rPr>
          <w:rFonts w:hint="eastAsia" w:hAnsi="宋体"/>
          <w:highlight w:val="none"/>
        </w:rPr>
        <w:t>】，开启标书成功后进入评标流程；</w:t>
      </w:r>
    </w:p>
    <w:p w14:paraId="7EFE1225">
      <w:pPr>
        <w:pStyle w:val="9"/>
        <w:snapToGrid w:val="0"/>
        <w:spacing w:beforeLines="0" w:afterLines="0" w:line="420" w:lineRule="exact"/>
        <w:ind w:firstLine="480" w:firstLineChars="200"/>
        <w:rPr>
          <w:rFonts w:hAnsi="宋体"/>
          <w:highlight w:val="none"/>
        </w:rPr>
      </w:pPr>
      <w:r>
        <w:rPr>
          <w:rFonts w:hAnsi="宋体"/>
          <w:highlight w:val="none"/>
        </w:rPr>
        <w:t>6</w:t>
      </w:r>
      <w:r>
        <w:rPr>
          <w:rFonts w:hint="eastAsia" w:hAnsi="宋体"/>
          <w:highlight w:val="none"/>
        </w:rPr>
        <w:t>.</w:t>
      </w:r>
      <w:bookmarkStart w:id="22" w:name="_Hlk59392570"/>
      <w:r>
        <w:rPr>
          <w:rFonts w:hint="eastAsia" w:hAnsi="宋体"/>
          <w:highlight w:val="none"/>
        </w:rPr>
        <w:t>资格及商务技术文件</w:t>
      </w:r>
      <w:bookmarkEnd w:id="22"/>
      <w:r>
        <w:rPr>
          <w:rFonts w:hint="eastAsia" w:hAnsi="宋体"/>
          <w:highlight w:val="none"/>
        </w:rPr>
        <w:t>评审；</w:t>
      </w:r>
    </w:p>
    <w:p w14:paraId="33E01625">
      <w:pPr>
        <w:pStyle w:val="9"/>
        <w:snapToGrid w:val="0"/>
        <w:spacing w:beforeLines="0" w:afterLines="0" w:line="420" w:lineRule="exact"/>
        <w:ind w:firstLine="480" w:firstLineChars="200"/>
        <w:rPr>
          <w:rFonts w:hAnsi="宋体"/>
          <w:b/>
          <w:bCs/>
          <w:highlight w:val="none"/>
        </w:rPr>
      </w:pPr>
      <w:r>
        <w:rPr>
          <w:rFonts w:hAnsi="宋体"/>
          <w:highlight w:val="none"/>
        </w:rPr>
        <w:t>7</w:t>
      </w:r>
      <w:r>
        <w:rPr>
          <w:rFonts w:hint="eastAsia" w:hAnsi="宋体"/>
          <w:highlight w:val="none"/>
        </w:rPr>
        <w:t>.由主持人公布资格及商务技术文件无效的投标人名单、投标无效的原因及其他有效投标的评分汇总分</w:t>
      </w:r>
      <w:r>
        <w:rPr>
          <w:rFonts w:hint="eastAsia" w:hAnsi="宋体"/>
          <w:b/>
          <w:bCs/>
          <w:highlight w:val="none"/>
        </w:rPr>
        <w:t>；</w:t>
      </w:r>
    </w:p>
    <w:p w14:paraId="6E6F04C9">
      <w:pPr>
        <w:pStyle w:val="9"/>
        <w:snapToGrid w:val="0"/>
        <w:spacing w:beforeLines="0" w:afterLines="0" w:line="420" w:lineRule="exact"/>
        <w:ind w:firstLine="480" w:firstLineChars="200"/>
        <w:rPr>
          <w:rFonts w:hAnsi="宋体"/>
          <w:highlight w:val="none"/>
        </w:rPr>
      </w:pPr>
      <w:r>
        <w:rPr>
          <w:rFonts w:hAnsi="宋体"/>
          <w:highlight w:val="none"/>
        </w:rPr>
        <w:t>8</w:t>
      </w:r>
      <w:r>
        <w:rPr>
          <w:rFonts w:hint="eastAsia" w:hAnsi="宋体"/>
          <w:highlight w:val="none"/>
        </w:rPr>
        <w:t>.开启报价响应文件：代理机构成功开启报价响应文件后，方可查看各投标人报价情况。</w:t>
      </w:r>
      <w:r>
        <w:rPr>
          <w:rFonts w:hint="eastAsia" w:hAnsi="宋体"/>
          <w:b/>
          <w:bCs/>
          <w:highlight w:val="none"/>
          <w:u w:val="single"/>
        </w:rPr>
        <w:t>代理机构在线公布开标一览表有关内容，投标人应在</w:t>
      </w:r>
      <w:r>
        <w:rPr>
          <w:rFonts w:hint="eastAsia" w:hAnsi="宋体"/>
          <w:b/>
          <w:bCs/>
          <w:highlight w:val="none"/>
          <w:u w:val="single"/>
          <w:lang w:val="en-US" w:eastAsia="zh-CN"/>
        </w:rPr>
        <w:t>5</w:t>
      </w:r>
      <w:r>
        <w:rPr>
          <w:rFonts w:hint="eastAsia" w:hAnsi="宋体"/>
          <w:b/>
          <w:bCs/>
          <w:highlight w:val="none"/>
          <w:u w:val="single"/>
        </w:rPr>
        <w:t>分钟内在线签字确认（不予确认或超时确认的应说明原因，否则视为无异议）；</w:t>
      </w:r>
    </w:p>
    <w:p w14:paraId="292C54B2">
      <w:pPr>
        <w:pStyle w:val="9"/>
        <w:snapToGrid w:val="0"/>
        <w:spacing w:beforeLines="0" w:afterLines="0" w:line="420" w:lineRule="exact"/>
        <w:ind w:left="719" w:leftChars="228" w:hanging="240" w:hangingChars="100"/>
        <w:rPr>
          <w:rFonts w:hAnsi="宋体"/>
          <w:highlight w:val="none"/>
        </w:rPr>
      </w:pPr>
      <w:r>
        <w:rPr>
          <w:rFonts w:hAnsi="宋体"/>
          <w:highlight w:val="none"/>
        </w:rPr>
        <w:t>9</w:t>
      </w:r>
      <w:r>
        <w:rPr>
          <w:rFonts w:hint="eastAsia" w:hAnsi="宋体"/>
          <w:highlight w:val="none"/>
        </w:rPr>
        <w:t>.报价文件评审；</w:t>
      </w:r>
    </w:p>
    <w:p w14:paraId="65DCBE59">
      <w:pPr>
        <w:pStyle w:val="9"/>
        <w:snapToGrid w:val="0"/>
        <w:spacing w:beforeLines="0" w:afterLines="0" w:line="420" w:lineRule="exact"/>
        <w:ind w:firstLine="480" w:firstLineChars="200"/>
        <w:rPr>
          <w:rFonts w:hAnsi="宋体"/>
          <w:highlight w:val="none"/>
        </w:rPr>
      </w:pPr>
      <w:r>
        <w:rPr>
          <w:rFonts w:hAnsi="宋体"/>
          <w:highlight w:val="none"/>
        </w:rPr>
        <w:t>10</w:t>
      </w:r>
      <w:r>
        <w:rPr>
          <w:rFonts w:hint="eastAsia" w:hAnsi="宋体"/>
          <w:highlight w:val="none"/>
        </w:rPr>
        <w:t>．由主持人公布报价文件无效的投标人名单、投标无效的原因，宣布综合</w:t>
      </w:r>
      <w:bookmarkStart w:id="23" w:name="_Hlk59371720"/>
      <w:r>
        <w:rPr>
          <w:rFonts w:hint="eastAsia" w:hAnsi="宋体"/>
          <w:highlight w:val="none"/>
        </w:rPr>
        <w:t>得分结果</w:t>
      </w:r>
      <w:bookmarkEnd w:id="23"/>
      <w:r>
        <w:rPr>
          <w:rFonts w:hint="eastAsia" w:hAnsi="宋体"/>
          <w:highlight w:val="none"/>
        </w:rPr>
        <w:t>及中标候选人名单。</w:t>
      </w:r>
      <w:r>
        <w:rPr>
          <w:rFonts w:hint="eastAsia" w:hAnsi="宋体"/>
          <w:b/>
          <w:bCs/>
          <w:highlight w:val="none"/>
          <w:u w:val="single"/>
        </w:rPr>
        <w:t>投标人可通过</w:t>
      </w:r>
      <w:bookmarkStart w:id="24" w:name="_Hlk59626287"/>
      <w:r>
        <w:rPr>
          <w:rFonts w:hint="eastAsia" w:hAnsi="宋体"/>
          <w:b/>
          <w:bCs/>
          <w:highlight w:val="none"/>
          <w:u w:val="single"/>
        </w:rPr>
        <w:t>临海市限额以下公共资源交易区域平台</w:t>
      </w:r>
      <w:bookmarkEnd w:id="24"/>
      <w:r>
        <w:rPr>
          <w:rFonts w:hint="eastAsia" w:hAnsi="宋体"/>
          <w:b/>
          <w:bCs/>
          <w:highlight w:val="none"/>
          <w:u w:val="single"/>
        </w:rPr>
        <w:t>-每日直播平台查看评审结果，请各投标人注意收看；</w:t>
      </w:r>
    </w:p>
    <w:p w14:paraId="32A9053B">
      <w:pPr>
        <w:pStyle w:val="9"/>
        <w:snapToGrid w:val="0"/>
        <w:spacing w:beforeLines="0" w:afterLines="0" w:line="420" w:lineRule="exact"/>
        <w:ind w:left="719" w:leftChars="228" w:hanging="240" w:hangingChars="100"/>
        <w:rPr>
          <w:rFonts w:hAnsi="宋体"/>
          <w:highlight w:val="none"/>
        </w:rPr>
      </w:pPr>
      <w:r>
        <w:rPr>
          <w:rFonts w:hint="eastAsia" w:hAnsi="宋体"/>
          <w:highlight w:val="none"/>
        </w:rPr>
        <w:t>1</w:t>
      </w:r>
      <w:r>
        <w:rPr>
          <w:rFonts w:hAnsi="宋体"/>
          <w:highlight w:val="none"/>
        </w:rPr>
        <w:t>1</w:t>
      </w:r>
      <w:r>
        <w:rPr>
          <w:rFonts w:hint="eastAsia" w:hAnsi="宋体"/>
          <w:highlight w:val="none"/>
        </w:rPr>
        <w:t>．开标会议结束。</w:t>
      </w:r>
    </w:p>
    <w:p w14:paraId="724C410F">
      <w:pPr>
        <w:pStyle w:val="9"/>
        <w:snapToGrid w:val="0"/>
        <w:spacing w:beforeLines="0" w:afterLines="0" w:line="420" w:lineRule="exact"/>
        <w:ind w:left="720" w:leftChars="228" w:hanging="241" w:hangingChars="100"/>
        <w:rPr>
          <w:rFonts w:hAnsi="宋体"/>
          <w:highlight w:val="none"/>
        </w:rPr>
      </w:pPr>
      <w:r>
        <w:rPr>
          <w:rFonts w:hint="eastAsia" w:hAnsi="宋体"/>
          <w:b/>
          <w:highlight w:val="none"/>
        </w:rPr>
        <w:t>五、评标</w:t>
      </w:r>
    </w:p>
    <w:p w14:paraId="47B2994D">
      <w:pPr>
        <w:pStyle w:val="9"/>
        <w:snapToGrid w:val="0"/>
        <w:spacing w:beforeLines="0" w:afterLines="0" w:line="420" w:lineRule="exact"/>
        <w:ind w:left="720" w:leftChars="228" w:hanging="241" w:hangingChars="100"/>
        <w:rPr>
          <w:rFonts w:hAnsi="宋体"/>
          <w:highlight w:val="none"/>
        </w:rPr>
      </w:pPr>
      <w:r>
        <w:rPr>
          <w:rFonts w:hint="eastAsia" w:hAnsi="宋体"/>
          <w:b/>
          <w:highlight w:val="none"/>
        </w:rPr>
        <w:t>（一）组建评标委员会</w:t>
      </w:r>
    </w:p>
    <w:p w14:paraId="191CC9B5">
      <w:pPr>
        <w:pStyle w:val="9"/>
        <w:snapToGrid w:val="0"/>
        <w:spacing w:beforeLines="0" w:afterLines="0" w:line="420" w:lineRule="exact"/>
        <w:ind w:firstLine="472" w:firstLineChars="196"/>
        <w:rPr>
          <w:rFonts w:hAnsi="宋体"/>
          <w:b/>
          <w:highlight w:val="none"/>
        </w:rPr>
      </w:pPr>
      <w:r>
        <w:rPr>
          <w:rFonts w:hint="eastAsia" w:hAnsi="宋体"/>
          <w:b/>
          <w:highlight w:val="none"/>
        </w:rPr>
        <w:t>（1）本项目评标委员会由招标人依法组建。</w:t>
      </w:r>
    </w:p>
    <w:p w14:paraId="10F7826D">
      <w:pPr>
        <w:pStyle w:val="9"/>
        <w:snapToGrid w:val="0"/>
        <w:spacing w:beforeLines="0" w:afterLines="0" w:line="420" w:lineRule="exact"/>
        <w:ind w:firstLine="472" w:firstLineChars="196"/>
        <w:rPr>
          <w:rFonts w:hAnsi="宋体"/>
          <w:b/>
          <w:highlight w:val="none"/>
        </w:rPr>
      </w:pPr>
      <w:r>
        <w:rPr>
          <w:rFonts w:hint="eastAsia" w:hAnsi="宋体"/>
          <w:b/>
          <w:highlight w:val="none"/>
        </w:rPr>
        <w:t>（2）评标委员会成员与参与投标的投标人有下列情形之一的，应当回避：</w:t>
      </w:r>
    </w:p>
    <w:p w14:paraId="12D49183">
      <w:pPr>
        <w:pStyle w:val="9"/>
        <w:snapToGrid w:val="0"/>
        <w:spacing w:beforeLines="0" w:afterLines="0" w:line="420" w:lineRule="exact"/>
        <w:ind w:firstLine="470" w:firstLineChars="196"/>
        <w:rPr>
          <w:rFonts w:hAnsi="宋体"/>
          <w:bCs/>
          <w:highlight w:val="none"/>
        </w:rPr>
      </w:pPr>
      <w:r>
        <w:rPr>
          <w:rFonts w:hint="eastAsia" w:hAnsi="宋体"/>
          <w:bCs/>
          <w:highlight w:val="none"/>
        </w:rPr>
        <w:t>①参加采购活动前3年内与投标人存在劳动关系；</w:t>
      </w:r>
    </w:p>
    <w:p w14:paraId="3B31169F">
      <w:pPr>
        <w:pStyle w:val="9"/>
        <w:snapToGrid w:val="0"/>
        <w:spacing w:beforeLines="0" w:afterLines="0" w:line="420" w:lineRule="exact"/>
        <w:ind w:firstLine="470" w:firstLineChars="196"/>
        <w:rPr>
          <w:rFonts w:hAnsi="宋体"/>
          <w:bCs/>
          <w:highlight w:val="none"/>
        </w:rPr>
      </w:pPr>
      <w:r>
        <w:rPr>
          <w:rFonts w:hint="eastAsia" w:hAnsi="宋体"/>
          <w:bCs/>
          <w:highlight w:val="none"/>
        </w:rPr>
        <w:t>②参加采购活动前3年内担任投标人的董事、监事；</w:t>
      </w:r>
    </w:p>
    <w:p w14:paraId="65C0DF6B">
      <w:pPr>
        <w:pStyle w:val="9"/>
        <w:snapToGrid w:val="0"/>
        <w:spacing w:beforeLines="0" w:afterLines="0" w:line="420" w:lineRule="exact"/>
        <w:ind w:firstLine="470" w:firstLineChars="196"/>
        <w:rPr>
          <w:rFonts w:hAnsi="宋体"/>
          <w:bCs/>
          <w:highlight w:val="none"/>
        </w:rPr>
      </w:pPr>
      <w:r>
        <w:rPr>
          <w:rFonts w:hint="eastAsia" w:hAnsi="宋体"/>
          <w:bCs/>
          <w:highlight w:val="none"/>
        </w:rPr>
        <w:t>③参加采购活动前3年内是投标人的控股股东或者实际控制人；</w:t>
      </w:r>
    </w:p>
    <w:p w14:paraId="4A999BDD">
      <w:pPr>
        <w:pStyle w:val="9"/>
        <w:snapToGrid w:val="0"/>
        <w:spacing w:beforeLines="0" w:afterLines="0" w:line="420" w:lineRule="exact"/>
        <w:ind w:firstLine="470" w:firstLineChars="196"/>
        <w:rPr>
          <w:rFonts w:hAnsi="宋体"/>
          <w:bCs/>
          <w:highlight w:val="none"/>
        </w:rPr>
      </w:pPr>
      <w:r>
        <w:rPr>
          <w:rFonts w:hint="eastAsia" w:hAnsi="宋体"/>
          <w:bCs/>
          <w:highlight w:val="none"/>
        </w:rPr>
        <w:t>④与投标人的法定代表人或者负责人有夫妻、直系血亲、三代以内旁系血亲或者近姻亲关系；</w:t>
      </w:r>
    </w:p>
    <w:p w14:paraId="3693043E">
      <w:pPr>
        <w:pStyle w:val="9"/>
        <w:snapToGrid w:val="0"/>
        <w:spacing w:beforeLines="0" w:afterLines="0" w:line="420" w:lineRule="exact"/>
        <w:ind w:firstLine="470" w:firstLineChars="196"/>
        <w:rPr>
          <w:rFonts w:hAnsi="宋体"/>
          <w:bCs/>
          <w:highlight w:val="none"/>
        </w:rPr>
      </w:pPr>
      <w:r>
        <w:rPr>
          <w:rFonts w:hint="eastAsia" w:hAnsi="宋体"/>
          <w:bCs/>
          <w:highlight w:val="none"/>
        </w:rPr>
        <w:t>⑤与投标人有其他可能影响采购活动公平、公正进行的关系。</w:t>
      </w:r>
    </w:p>
    <w:p w14:paraId="3B90BA07">
      <w:pPr>
        <w:pStyle w:val="9"/>
        <w:snapToGrid w:val="0"/>
        <w:spacing w:beforeLines="0" w:afterLines="0" w:line="420" w:lineRule="exact"/>
        <w:ind w:firstLine="472" w:firstLineChars="196"/>
        <w:rPr>
          <w:rFonts w:hAnsi="宋体"/>
          <w:b/>
          <w:highlight w:val="none"/>
        </w:rPr>
      </w:pPr>
      <w:r>
        <w:rPr>
          <w:rFonts w:hint="eastAsia" w:hAnsi="宋体"/>
          <w:b/>
          <w:highlight w:val="none"/>
        </w:rPr>
        <w:t>（3）评标委员会负责具体评标事务，并独立履行下列职责：</w:t>
      </w:r>
    </w:p>
    <w:p w14:paraId="3E4D0742">
      <w:pPr>
        <w:pStyle w:val="9"/>
        <w:snapToGrid w:val="0"/>
        <w:spacing w:beforeLines="0" w:afterLines="0" w:line="420" w:lineRule="exact"/>
        <w:ind w:firstLine="470" w:firstLineChars="196"/>
        <w:rPr>
          <w:rFonts w:hAnsi="宋体"/>
          <w:bCs/>
          <w:highlight w:val="none"/>
        </w:rPr>
      </w:pPr>
      <w:r>
        <w:rPr>
          <w:rFonts w:hint="eastAsia" w:hAnsi="宋体"/>
          <w:bCs/>
          <w:highlight w:val="none"/>
        </w:rPr>
        <w:t>1.审查、评价投标文件是否符合招标文件的商务、技术等实质性要求；</w:t>
      </w:r>
    </w:p>
    <w:p w14:paraId="320E9D12">
      <w:pPr>
        <w:pStyle w:val="9"/>
        <w:snapToGrid w:val="0"/>
        <w:spacing w:beforeLines="0" w:afterLines="0" w:line="420" w:lineRule="exact"/>
        <w:ind w:firstLine="470" w:firstLineChars="196"/>
        <w:rPr>
          <w:rFonts w:hAnsi="宋体"/>
          <w:bCs/>
          <w:highlight w:val="none"/>
        </w:rPr>
      </w:pPr>
      <w:r>
        <w:rPr>
          <w:rFonts w:hint="eastAsia" w:hAnsi="宋体"/>
          <w:bCs/>
          <w:highlight w:val="none"/>
        </w:rPr>
        <w:t>2.要求投标人对投标文件有关事项作出澄清或者说明；</w:t>
      </w:r>
    </w:p>
    <w:p w14:paraId="1F794862">
      <w:pPr>
        <w:pStyle w:val="9"/>
        <w:snapToGrid w:val="0"/>
        <w:spacing w:beforeLines="0" w:afterLines="0" w:line="420" w:lineRule="exact"/>
        <w:ind w:firstLine="470" w:firstLineChars="196"/>
        <w:rPr>
          <w:rFonts w:hAnsi="宋体"/>
          <w:bCs/>
          <w:highlight w:val="none"/>
        </w:rPr>
      </w:pPr>
      <w:r>
        <w:rPr>
          <w:rFonts w:hint="eastAsia" w:hAnsi="宋体"/>
          <w:bCs/>
          <w:highlight w:val="none"/>
        </w:rPr>
        <w:t>3.对投标文件进行比较和评价；</w:t>
      </w:r>
    </w:p>
    <w:p w14:paraId="184EFF30">
      <w:pPr>
        <w:pStyle w:val="9"/>
        <w:snapToGrid w:val="0"/>
        <w:spacing w:beforeLines="0" w:afterLines="0" w:line="420" w:lineRule="exact"/>
        <w:ind w:firstLine="470" w:firstLineChars="196"/>
        <w:rPr>
          <w:rFonts w:hAnsi="宋体"/>
          <w:bCs/>
          <w:highlight w:val="none"/>
        </w:rPr>
      </w:pPr>
      <w:r>
        <w:rPr>
          <w:rFonts w:hint="eastAsia" w:hAnsi="宋体"/>
          <w:bCs/>
          <w:highlight w:val="none"/>
        </w:rPr>
        <w:t>4.确定中标候选人名单，以及根据招标人委托直接确定中标人；</w:t>
      </w:r>
    </w:p>
    <w:p w14:paraId="64D1EE79">
      <w:pPr>
        <w:pStyle w:val="9"/>
        <w:snapToGrid w:val="0"/>
        <w:spacing w:beforeLines="0" w:afterLines="0" w:line="420" w:lineRule="exact"/>
        <w:ind w:firstLine="470" w:firstLineChars="196"/>
        <w:rPr>
          <w:rFonts w:hAnsi="宋体"/>
          <w:bCs/>
          <w:highlight w:val="none"/>
        </w:rPr>
      </w:pPr>
      <w:r>
        <w:rPr>
          <w:rFonts w:hint="eastAsia" w:hAnsi="宋体"/>
          <w:bCs/>
          <w:highlight w:val="none"/>
        </w:rPr>
        <w:t>5.向招标人、代理机构或者有关部门报告评标中发现的违法行为；</w:t>
      </w:r>
    </w:p>
    <w:p w14:paraId="21879A42">
      <w:pPr>
        <w:pStyle w:val="9"/>
        <w:snapToGrid w:val="0"/>
        <w:spacing w:beforeLines="0" w:afterLines="0" w:line="420" w:lineRule="exact"/>
        <w:ind w:firstLine="470" w:firstLineChars="196"/>
        <w:rPr>
          <w:rFonts w:hAnsi="宋体"/>
          <w:bCs/>
          <w:highlight w:val="none"/>
        </w:rPr>
      </w:pPr>
      <w:r>
        <w:rPr>
          <w:rFonts w:hint="eastAsia" w:hAnsi="宋体"/>
          <w:bCs/>
          <w:highlight w:val="none"/>
        </w:rPr>
        <w:t>6.法律法规规定的其他职责。</w:t>
      </w:r>
    </w:p>
    <w:p w14:paraId="17B11D3F">
      <w:pPr>
        <w:pStyle w:val="9"/>
        <w:snapToGrid w:val="0"/>
        <w:spacing w:beforeLines="0" w:afterLines="0" w:line="420" w:lineRule="exact"/>
        <w:ind w:firstLine="482" w:firstLineChars="200"/>
        <w:rPr>
          <w:rFonts w:hAnsi="宋体"/>
          <w:highlight w:val="none"/>
        </w:rPr>
      </w:pPr>
      <w:r>
        <w:rPr>
          <w:rFonts w:hint="eastAsia" w:hAnsi="宋体"/>
          <w:b/>
          <w:highlight w:val="none"/>
        </w:rPr>
        <w:t>（二）评标的方式</w:t>
      </w:r>
    </w:p>
    <w:p w14:paraId="752C10AE">
      <w:pPr>
        <w:pStyle w:val="9"/>
        <w:snapToGrid w:val="0"/>
        <w:spacing w:beforeLines="0" w:afterLines="0" w:line="420" w:lineRule="exact"/>
        <w:ind w:firstLine="480" w:firstLineChars="200"/>
        <w:rPr>
          <w:rFonts w:hAnsi="宋体"/>
          <w:highlight w:val="none"/>
        </w:rPr>
      </w:pPr>
      <w:r>
        <w:rPr>
          <w:rFonts w:hint="eastAsia" w:hAnsi="宋体"/>
          <w:highlight w:val="none"/>
        </w:rPr>
        <w:t>本项目采用不公开方式评标，评标的依据为招标文件和投标文件，本项目采用电子评审方法。</w:t>
      </w:r>
    </w:p>
    <w:p w14:paraId="3C7D16AD">
      <w:pPr>
        <w:pStyle w:val="9"/>
        <w:snapToGrid w:val="0"/>
        <w:spacing w:beforeLines="0" w:afterLines="0" w:line="420" w:lineRule="exact"/>
        <w:ind w:firstLine="482" w:firstLineChars="200"/>
        <w:rPr>
          <w:rFonts w:hAnsi="宋体"/>
          <w:b/>
          <w:highlight w:val="none"/>
        </w:rPr>
      </w:pPr>
      <w:r>
        <w:rPr>
          <w:rFonts w:hint="eastAsia" w:hAnsi="宋体"/>
          <w:b/>
          <w:highlight w:val="none"/>
        </w:rPr>
        <w:t>（三）</w:t>
      </w:r>
      <w:r>
        <w:rPr>
          <w:rFonts w:hint="eastAsia" w:hAnsi="宋体"/>
          <w:b/>
          <w:bCs/>
          <w:highlight w:val="none"/>
        </w:rPr>
        <w:t>评标程序</w:t>
      </w:r>
    </w:p>
    <w:p w14:paraId="72CF7D73">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1.资格审查</w:t>
      </w:r>
    </w:p>
    <w:p w14:paraId="43F91524">
      <w:pPr>
        <w:snapToGrid w:val="0"/>
        <w:spacing w:line="420" w:lineRule="exact"/>
        <w:ind w:firstLine="470" w:firstLineChars="196"/>
        <w:rPr>
          <w:rFonts w:ascii="宋体" w:hAnsi="宋体"/>
          <w:b/>
          <w:bCs/>
          <w:sz w:val="24"/>
          <w:highlight w:val="none"/>
        </w:rPr>
      </w:pPr>
      <w:r>
        <w:rPr>
          <w:rFonts w:hint="eastAsia" w:ascii="宋体" w:hAnsi="宋体"/>
          <w:sz w:val="24"/>
          <w:highlight w:val="none"/>
        </w:rPr>
        <w:t>采购项目开标结束后，招标人或者代理机构应当依法对投标人的资格进行审查，对审查发现无效的进行必要的询标，结束后公布无效投标的投标人名单、投标无效的原因。</w:t>
      </w:r>
    </w:p>
    <w:p w14:paraId="62F0F7DC">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2.符合性审查</w:t>
      </w:r>
    </w:p>
    <w:p w14:paraId="1C03DC87">
      <w:pPr>
        <w:snapToGrid w:val="0"/>
        <w:spacing w:line="420" w:lineRule="exact"/>
        <w:ind w:firstLine="470" w:firstLineChars="196"/>
        <w:rPr>
          <w:rFonts w:ascii="宋体" w:hAnsi="宋体"/>
          <w:sz w:val="24"/>
          <w:highlight w:val="none"/>
        </w:rPr>
      </w:pPr>
      <w:r>
        <w:rPr>
          <w:rFonts w:hint="eastAsia" w:ascii="宋体" w:hAnsi="宋体"/>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6000B14C">
      <w:pPr>
        <w:snapToGrid w:val="0"/>
        <w:spacing w:line="420" w:lineRule="exact"/>
        <w:ind w:firstLine="241" w:firstLineChars="100"/>
        <w:rPr>
          <w:rFonts w:ascii="宋体" w:hAnsi="宋体"/>
          <w:b/>
          <w:sz w:val="24"/>
          <w:highlight w:val="none"/>
        </w:rPr>
      </w:pPr>
      <w:r>
        <w:rPr>
          <w:rFonts w:hint="eastAsia" w:ascii="宋体" w:hAnsi="宋体"/>
          <w:b/>
          <w:sz w:val="24"/>
          <w:highlight w:val="none"/>
        </w:rPr>
        <w:t>（四）澄清问题的形式</w:t>
      </w:r>
    </w:p>
    <w:p w14:paraId="5FA0DA2C">
      <w:pPr>
        <w:pStyle w:val="9"/>
        <w:snapToGrid w:val="0"/>
        <w:spacing w:beforeLines="0" w:afterLines="0" w:line="420" w:lineRule="exact"/>
        <w:ind w:firstLine="480" w:firstLineChars="200"/>
        <w:rPr>
          <w:rFonts w:hAnsi="宋体"/>
          <w:highlight w:val="none"/>
        </w:rPr>
      </w:pPr>
      <w:r>
        <w:rPr>
          <w:rFonts w:hint="eastAsia" w:hAnsi="宋体"/>
          <w:highlight w:val="none"/>
        </w:rPr>
        <w:t>对投标文件中含义不明确、同类问题表述不一致或者有明显文字和计算错误的内容，评标委员会可要求投标人作出必要的</w:t>
      </w:r>
      <w:bookmarkStart w:id="25" w:name="_Hlk59372079"/>
      <w:r>
        <w:rPr>
          <w:rFonts w:hint="eastAsia" w:hAnsi="宋体"/>
          <w:highlight w:val="none"/>
        </w:rPr>
        <w:t>澄清、说明</w:t>
      </w:r>
      <w:bookmarkEnd w:id="25"/>
      <w:r>
        <w:rPr>
          <w:rFonts w:hint="eastAsia" w:hAnsi="宋体"/>
          <w:highlight w:val="none"/>
        </w:rPr>
        <w:t>或者补正。评标委员会的澄清内容及投标人的澄清、说明或者补正均通过</w:t>
      </w:r>
      <w:bookmarkStart w:id="26" w:name="_Hlk59371846"/>
      <w:r>
        <w:rPr>
          <w:rFonts w:hint="eastAsia" w:hAnsi="宋体"/>
          <w:highlight w:val="none"/>
        </w:rPr>
        <w:t>电子交易平台交换数据电文。</w:t>
      </w:r>
      <w:bookmarkEnd w:id="26"/>
      <w:bookmarkStart w:id="27" w:name="_Hlk59700505"/>
      <w:r>
        <w:rPr>
          <w:rFonts w:hint="eastAsia" w:hAnsi="宋体"/>
          <w:highlight w:val="none"/>
        </w:rPr>
        <w:t>同时代理机构也将通过临海市限额以下公共资源交易区域平台--每日直播平台</w:t>
      </w:r>
      <w:bookmarkStart w:id="28" w:name="_Hlk59371920"/>
      <w:r>
        <w:rPr>
          <w:rFonts w:hint="eastAsia" w:hAnsi="宋体"/>
          <w:highlight w:val="none"/>
        </w:rPr>
        <w:t>进行问题澄清。</w:t>
      </w:r>
      <w:bookmarkEnd w:id="27"/>
    </w:p>
    <w:bookmarkEnd w:id="28"/>
    <w:p w14:paraId="2085C66B">
      <w:pPr>
        <w:snapToGrid w:val="0"/>
        <w:spacing w:line="420" w:lineRule="exact"/>
        <w:ind w:firstLine="480" w:firstLineChars="200"/>
        <w:rPr>
          <w:rFonts w:ascii="宋体" w:hAnsi="宋体"/>
          <w:sz w:val="24"/>
          <w:highlight w:val="none"/>
        </w:rPr>
      </w:pPr>
      <w:r>
        <w:rPr>
          <w:rFonts w:hint="eastAsia" w:ascii="宋体" w:hAnsi="宋体"/>
          <w:sz w:val="24"/>
          <w:highlight w:val="none"/>
        </w:rPr>
        <w:t>评标委员会发出澄清内容后，投标人应当在代理机构及平台上</w:t>
      </w:r>
      <w:r>
        <w:rPr>
          <w:rFonts w:hint="eastAsia" w:ascii="宋体" w:hAnsi="宋体"/>
          <w:b/>
          <w:bCs/>
          <w:sz w:val="24"/>
          <w:highlight w:val="none"/>
          <w:u w:val="single"/>
        </w:rPr>
        <w:t>规定的时间内（30分钟，具体时间以临海市限额以下公共资源交易区域平台系统上显示的时间为准）</w:t>
      </w:r>
      <w:r>
        <w:rPr>
          <w:rFonts w:hint="eastAsia" w:ascii="宋体" w:hAnsi="宋体"/>
          <w:b/>
          <w:bCs/>
          <w:sz w:val="24"/>
          <w:highlight w:val="none"/>
        </w:rPr>
        <w:t>，</w:t>
      </w:r>
      <w:r>
        <w:rPr>
          <w:rFonts w:hint="eastAsia" w:ascii="宋体" w:hAnsi="宋体"/>
          <w:sz w:val="24"/>
          <w:highlight w:val="none"/>
        </w:rPr>
        <w:t>提交澄清说明或补正，否则视为投标人放弃答复，并自行承担因此而产生的不利后果。澄清、说明或者补正不得超出投标文件的范围或者改变投标文件的实质性内容。</w:t>
      </w:r>
    </w:p>
    <w:p w14:paraId="6EFC0C40">
      <w:pPr>
        <w:snapToGrid w:val="0"/>
        <w:spacing w:line="420" w:lineRule="exact"/>
        <w:ind w:firstLine="241" w:firstLineChars="100"/>
        <w:rPr>
          <w:rFonts w:ascii="宋体" w:hAnsi="宋体"/>
          <w:b/>
          <w:sz w:val="24"/>
          <w:highlight w:val="none"/>
        </w:rPr>
      </w:pPr>
      <w:r>
        <w:rPr>
          <w:rFonts w:hint="eastAsia" w:ascii="宋体" w:hAnsi="宋体"/>
          <w:b/>
          <w:sz w:val="24"/>
          <w:highlight w:val="none"/>
        </w:rPr>
        <w:t>（五）错误修正</w:t>
      </w:r>
    </w:p>
    <w:p w14:paraId="25DA027A">
      <w:pPr>
        <w:snapToGrid w:val="0"/>
        <w:spacing w:line="420" w:lineRule="exact"/>
        <w:ind w:firstLine="480" w:firstLineChars="200"/>
        <w:rPr>
          <w:rFonts w:ascii="宋体" w:hAnsi="宋体"/>
          <w:sz w:val="24"/>
          <w:highlight w:val="none"/>
        </w:rPr>
      </w:pPr>
      <w:r>
        <w:rPr>
          <w:rFonts w:hint="eastAsia" w:ascii="宋体" w:hAnsi="宋体"/>
          <w:sz w:val="24"/>
          <w:highlight w:val="none"/>
        </w:rPr>
        <w:t>投标文件报价出现前后不一致的，按照下列规定修正：</w:t>
      </w:r>
    </w:p>
    <w:p w14:paraId="50160095">
      <w:pPr>
        <w:numPr>
          <w:ilvl w:val="0"/>
          <w:numId w:val="3"/>
        </w:numPr>
        <w:snapToGrid w:val="0"/>
        <w:spacing w:line="420" w:lineRule="exact"/>
        <w:ind w:firstLine="480" w:firstLineChars="200"/>
        <w:rPr>
          <w:rFonts w:ascii="宋体" w:hAnsi="宋体"/>
          <w:sz w:val="24"/>
          <w:highlight w:val="none"/>
        </w:rPr>
      </w:pPr>
      <w:r>
        <w:rPr>
          <w:rFonts w:hint="eastAsia" w:ascii="宋体" w:hAnsi="宋体"/>
          <w:sz w:val="24"/>
          <w:highlight w:val="none"/>
        </w:rPr>
        <w:t>投标文件中开标一览表（报价表）内容与投标文件中相应内容不一致的，以开标一览表（报价表）为准</w:t>
      </w:r>
    </w:p>
    <w:p w14:paraId="76F262C3">
      <w:pPr>
        <w:numPr>
          <w:ilvl w:val="0"/>
          <w:numId w:val="3"/>
        </w:numPr>
        <w:snapToGrid w:val="0"/>
        <w:spacing w:line="420" w:lineRule="exact"/>
        <w:ind w:firstLine="480" w:firstLineChars="200"/>
        <w:rPr>
          <w:rFonts w:ascii="宋体" w:hAnsi="宋体"/>
          <w:sz w:val="24"/>
          <w:highlight w:val="none"/>
        </w:rPr>
      </w:pPr>
      <w:r>
        <w:rPr>
          <w:rFonts w:hint="eastAsia" w:ascii="宋体" w:hAnsi="宋体"/>
          <w:sz w:val="24"/>
          <w:highlight w:val="none"/>
        </w:rPr>
        <w:t>大写金额和小写金额不一致的，以大写金额为准；</w:t>
      </w:r>
    </w:p>
    <w:p w14:paraId="62120CA1">
      <w:pPr>
        <w:snapToGrid w:val="0"/>
        <w:spacing w:line="420" w:lineRule="exact"/>
        <w:ind w:firstLine="480" w:firstLineChars="200"/>
        <w:rPr>
          <w:rFonts w:ascii="宋体" w:hAnsi="宋体"/>
          <w:sz w:val="24"/>
          <w:highlight w:val="none"/>
        </w:rPr>
      </w:pPr>
      <w:r>
        <w:rPr>
          <w:rFonts w:hint="eastAsia" w:ascii="宋体" w:hAnsi="宋体"/>
          <w:sz w:val="24"/>
          <w:highlight w:val="none"/>
        </w:rPr>
        <w:t>（三）单价金额小数点或者百分比有明显错位的，以开标一览表的总价为准，并修改单价；</w:t>
      </w:r>
    </w:p>
    <w:p w14:paraId="77F4AB51">
      <w:pPr>
        <w:snapToGrid w:val="0"/>
        <w:spacing w:line="420" w:lineRule="exact"/>
        <w:ind w:firstLine="480" w:firstLineChars="200"/>
        <w:rPr>
          <w:rFonts w:ascii="宋体" w:hAnsi="宋体"/>
          <w:sz w:val="24"/>
          <w:highlight w:val="none"/>
        </w:rPr>
      </w:pPr>
      <w:r>
        <w:rPr>
          <w:rFonts w:hint="eastAsia" w:ascii="宋体" w:hAnsi="宋体"/>
          <w:sz w:val="24"/>
          <w:highlight w:val="none"/>
        </w:rPr>
        <w:t>（四）总价金额与按单价汇总金额不一致的，以单价金额计算结果为准。</w:t>
      </w:r>
    </w:p>
    <w:p w14:paraId="4431D5D2">
      <w:pPr>
        <w:snapToGrid w:val="0"/>
        <w:spacing w:line="420" w:lineRule="exact"/>
        <w:ind w:firstLine="480" w:firstLineChars="200"/>
        <w:rPr>
          <w:rFonts w:ascii="宋体" w:hAnsi="宋体"/>
          <w:sz w:val="24"/>
          <w:highlight w:val="none"/>
        </w:rPr>
      </w:pPr>
      <w:r>
        <w:rPr>
          <w:rFonts w:hint="eastAsia" w:ascii="宋体" w:hAnsi="宋体"/>
          <w:sz w:val="24"/>
          <w:highlight w:val="none"/>
        </w:rPr>
        <w:t>（五）对不同文字文本投标文件的解释发生异议的，以中文文本为准。</w:t>
      </w:r>
    </w:p>
    <w:p w14:paraId="4AC57EA4">
      <w:pPr>
        <w:snapToGrid w:val="0"/>
        <w:spacing w:line="420" w:lineRule="exact"/>
        <w:ind w:firstLine="480" w:firstLineChars="200"/>
        <w:rPr>
          <w:rFonts w:ascii="宋体" w:hAnsi="宋体"/>
          <w:sz w:val="24"/>
          <w:highlight w:val="none"/>
        </w:rPr>
      </w:pPr>
      <w:r>
        <w:rPr>
          <w:rFonts w:hint="eastAsia" w:ascii="宋体" w:hAnsi="宋体"/>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0098A9C">
      <w:pPr>
        <w:pStyle w:val="9"/>
        <w:tabs>
          <w:tab w:val="left" w:pos="630"/>
        </w:tabs>
        <w:snapToGrid w:val="0"/>
        <w:spacing w:beforeLines="0" w:afterLines="0" w:line="420" w:lineRule="exact"/>
        <w:ind w:firstLine="241" w:firstLineChars="100"/>
        <w:rPr>
          <w:rFonts w:hAnsi="宋体"/>
          <w:b/>
          <w:highlight w:val="none"/>
        </w:rPr>
      </w:pPr>
      <w:r>
        <w:rPr>
          <w:rFonts w:hint="eastAsia" w:hAnsi="宋体"/>
          <w:b/>
          <w:highlight w:val="none"/>
        </w:rPr>
        <w:t>（六）评标原则和评标办法</w:t>
      </w:r>
    </w:p>
    <w:p w14:paraId="75F1A13D">
      <w:pPr>
        <w:pStyle w:val="9"/>
        <w:snapToGrid w:val="0"/>
        <w:spacing w:beforeLines="0" w:afterLines="0" w:line="420" w:lineRule="exact"/>
        <w:ind w:firstLine="480" w:firstLineChars="200"/>
        <w:rPr>
          <w:rFonts w:hAnsi="宋体"/>
          <w:highlight w:val="none"/>
        </w:rPr>
      </w:pPr>
      <w:r>
        <w:rPr>
          <w:rFonts w:hint="eastAsia" w:hAnsi="宋体"/>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5D5137A">
      <w:pPr>
        <w:pStyle w:val="9"/>
        <w:snapToGrid w:val="0"/>
        <w:spacing w:beforeLines="0" w:afterLines="0" w:line="420" w:lineRule="exact"/>
        <w:ind w:firstLine="480" w:firstLineChars="200"/>
        <w:rPr>
          <w:rFonts w:hAnsi="宋体"/>
          <w:highlight w:val="none"/>
        </w:rPr>
      </w:pPr>
      <w:r>
        <w:rPr>
          <w:rFonts w:hint="eastAsia" w:hAnsi="宋体"/>
          <w:highlight w:val="none"/>
        </w:rPr>
        <w:t>2.评标办法。本项目评标办法是</w:t>
      </w:r>
      <w:r>
        <w:rPr>
          <w:rFonts w:hint="eastAsia" w:hAnsi="宋体"/>
          <w:b/>
          <w:highlight w:val="none"/>
          <w:u w:val="single"/>
          <w:lang w:eastAsia="zh-CN"/>
        </w:rPr>
        <w:t>最低评标价法</w:t>
      </w:r>
      <w:r>
        <w:rPr>
          <w:rFonts w:hint="eastAsia" w:hAnsi="宋体"/>
          <w:highlight w:val="none"/>
        </w:rPr>
        <w:t>，具体评标内容及评分标准等详见《第四章：评标办法及评分标准》。</w:t>
      </w:r>
    </w:p>
    <w:p w14:paraId="05AB30F1">
      <w:pPr>
        <w:spacing w:line="420" w:lineRule="exact"/>
        <w:ind w:firstLine="482" w:firstLineChars="200"/>
        <w:rPr>
          <w:rFonts w:ascii="宋体" w:hAnsi="宋体"/>
          <w:b/>
          <w:sz w:val="24"/>
          <w:highlight w:val="none"/>
        </w:rPr>
      </w:pPr>
      <w:r>
        <w:rPr>
          <w:rFonts w:hint="eastAsia" w:ascii="宋体" w:hAnsi="宋体"/>
          <w:b/>
          <w:sz w:val="24"/>
          <w:highlight w:val="none"/>
        </w:rPr>
        <w:t>六、定标</w:t>
      </w:r>
    </w:p>
    <w:p w14:paraId="49A4C3B1">
      <w:pPr>
        <w:spacing w:line="420" w:lineRule="exact"/>
        <w:ind w:firstLine="482" w:firstLineChars="200"/>
        <w:rPr>
          <w:rFonts w:ascii="宋体" w:hAnsi="宋体"/>
          <w:b/>
          <w:sz w:val="24"/>
          <w:highlight w:val="none"/>
        </w:rPr>
      </w:pPr>
      <w:r>
        <w:rPr>
          <w:rFonts w:hint="eastAsia" w:ascii="宋体" w:hAnsi="宋体"/>
          <w:b/>
          <w:sz w:val="24"/>
          <w:highlight w:val="none"/>
        </w:rPr>
        <w:t>（一）确定中标人</w:t>
      </w:r>
    </w:p>
    <w:p w14:paraId="377F82EC">
      <w:pPr>
        <w:spacing w:line="420" w:lineRule="exact"/>
        <w:ind w:firstLine="480" w:firstLineChars="200"/>
        <w:rPr>
          <w:rFonts w:ascii="宋体" w:hAnsi="宋体"/>
          <w:b/>
          <w:bCs/>
          <w:sz w:val="24"/>
          <w:highlight w:val="none"/>
        </w:rPr>
      </w:pPr>
      <w:r>
        <w:rPr>
          <w:rFonts w:hint="eastAsia" w:ascii="宋体" w:hAnsi="宋体"/>
          <w:bCs/>
          <w:sz w:val="24"/>
          <w:highlight w:val="none"/>
        </w:rPr>
        <w:t>1.招标人在评标结束后2</w:t>
      </w:r>
      <w:r>
        <w:rPr>
          <w:rFonts w:hint="eastAsia" w:ascii="宋体" w:hAnsi="宋体"/>
          <w:sz w:val="24"/>
          <w:highlight w:val="none"/>
        </w:rPr>
        <w:t>个工作日内将评标报告交招标人确认</w:t>
      </w:r>
      <w:r>
        <w:rPr>
          <w:rFonts w:hint="eastAsia" w:ascii="宋体" w:hAnsi="宋体"/>
          <w:b/>
          <w:bCs/>
          <w:sz w:val="24"/>
          <w:highlight w:val="none"/>
        </w:rPr>
        <w:t>，</w:t>
      </w:r>
      <w:r>
        <w:rPr>
          <w:rFonts w:hint="eastAsia" w:ascii="宋体" w:hAnsi="宋体"/>
          <w:sz w:val="24"/>
          <w:highlight w:val="none"/>
        </w:rPr>
        <w:t>招标人应在收到评标报告后5个工作日内对评标结果进行确认。如有投标人对评标结果提出质疑的，招标人可在质疑处理完毕后确定中标人。</w:t>
      </w:r>
    </w:p>
    <w:p w14:paraId="58AB2D0D">
      <w:pPr>
        <w:snapToGrid w:val="0"/>
        <w:spacing w:line="420" w:lineRule="exact"/>
        <w:ind w:firstLine="480" w:firstLineChars="200"/>
        <w:rPr>
          <w:rFonts w:ascii="宋体" w:hAnsi="宋体"/>
          <w:b/>
          <w:bCs/>
          <w:sz w:val="24"/>
          <w:highlight w:val="none"/>
          <w:u w:val="single"/>
          <w:shd w:val="pct10" w:color="auto" w:fill="FFFFFF"/>
        </w:rPr>
      </w:pPr>
      <w:r>
        <w:rPr>
          <w:rFonts w:ascii="宋体" w:hAnsi="宋体"/>
          <w:sz w:val="24"/>
          <w:highlight w:val="none"/>
        </w:rPr>
        <w:t>2</w:t>
      </w:r>
      <w:r>
        <w:rPr>
          <w:rFonts w:hint="eastAsia" w:ascii="宋体" w:hAnsi="宋体"/>
          <w:sz w:val="24"/>
          <w:highlight w:val="none"/>
        </w:rPr>
        <w:t>.招标人依法确定中标人后2个工作日内，招标人以书面形式发出《中标通知书》,并同时在采购公告发布的网站上发布成交结果公告。</w:t>
      </w:r>
      <w:r>
        <w:rPr>
          <w:rFonts w:hint="eastAsia" w:ascii="宋体" w:hAnsi="宋体"/>
          <w:b/>
          <w:bCs/>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737A7C9B">
      <w:pPr>
        <w:snapToGrid w:val="0"/>
        <w:spacing w:line="420" w:lineRule="exact"/>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.定标中，应坚持第一中标候选人为首选中标人，但出现其它原因的，招标人可以确定排名第二的候选人为中标人，</w:t>
      </w:r>
      <w:r>
        <w:rPr>
          <w:rFonts w:hint="eastAsia" w:ascii="宋体" w:hAnsi="宋体"/>
          <w:b/>
          <w:sz w:val="24"/>
          <w:highlight w:val="none"/>
        </w:rPr>
        <w:t>或重新组织招标。</w:t>
      </w:r>
      <w:bookmarkStart w:id="29" w:name="_Hlk59369379"/>
      <w:r>
        <w:rPr>
          <w:rFonts w:hint="eastAsia" w:ascii="宋体" w:hAnsi="宋体"/>
          <w:sz w:val="24"/>
          <w:highlight w:val="none"/>
        </w:rPr>
        <w:t xml:space="preserve"> </w:t>
      </w:r>
    </w:p>
    <w:p w14:paraId="6B81F90F">
      <w:pPr>
        <w:snapToGrid w:val="0"/>
        <w:spacing w:line="420" w:lineRule="exact"/>
        <w:ind w:firstLine="482" w:firstLineChars="200"/>
        <w:rPr>
          <w:rFonts w:ascii="宋体" w:hAnsi="宋体"/>
          <w:b/>
          <w:sz w:val="24"/>
          <w:highlight w:val="none"/>
        </w:rPr>
      </w:pPr>
      <w:r>
        <w:rPr>
          <w:rFonts w:hint="eastAsia" w:ascii="宋体" w:hAnsi="宋体"/>
          <w:b/>
          <w:sz w:val="24"/>
          <w:highlight w:val="none"/>
        </w:rPr>
        <w:t>4.</w:t>
      </w:r>
      <w:r>
        <w:rPr>
          <w:rFonts w:hint="eastAsia"/>
          <w:highlight w:val="none"/>
        </w:rPr>
        <w:t xml:space="preserve"> </w:t>
      </w:r>
      <w:r>
        <w:rPr>
          <w:rFonts w:hint="eastAsia" w:ascii="宋体" w:hAnsi="宋体"/>
          <w:b/>
          <w:sz w:val="24"/>
          <w:highlight w:val="none"/>
        </w:rPr>
        <w:t>本项目为非政府采购项目，如中标通知书发出后，中标人放弃中标项目的，参照《政府采购法》第四十六条之规定，应当依法承担法律责任。</w:t>
      </w:r>
    </w:p>
    <w:p w14:paraId="3D2BB791">
      <w:pPr>
        <w:snapToGrid w:val="0"/>
        <w:spacing w:line="420" w:lineRule="exact"/>
        <w:rPr>
          <w:rFonts w:ascii="宋体" w:hAnsi="宋体"/>
          <w:b/>
          <w:sz w:val="24"/>
          <w:highlight w:val="none"/>
        </w:rPr>
      </w:pPr>
      <w:r>
        <w:rPr>
          <w:rFonts w:hint="eastAsia" w:ascii="宋体" w:hAnsi="宋体"/>
          <w:b/>
          <w:sz w:val="24"/>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10F92A91">
      <w:pPr>
        <w:snapToGrid w:val="0"/>
        <w:spacing w:line="420" w:lineRule="exact"/>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w:t>
      </w:r>
      <w:r>
        <w:rPr>
          <w:rFonts w:hint="eastAsia" w:ascii="宋体" w:hAnsi="宋体"/>
          <w:b/>
          <w:bCs/>
          <w:sz w:val="24"/>
          <w:highlight w:val="none"/>
          <w:u w:val="single"/>
          <w:shd w:val="pct10" w:color="auto" w:fill="FFFFFF"/>
        </w:rPr>
        <w:t>为营造更优质的营商环境，</w:t>
      </w:r>
      <w:bookmarkStart w:id="30" w:name="_Hlk59708763"/>
      <w:r>
        <w:rPr>
          <w:rFonts w:hint="eastAsia" w:ascii="宋体" w:hAnsi="宋体"/>
          <w:b/>
          <w:bCs/>
          <w:sz w:val="24"/>
          <w:highlight w:val="none"/>
          <w:u w:val="single"/>
          <w:shd w:val="pct10" w:color="auto" w:fill="FFFFFF"/>
        </w:rPr>
        <w:t>中标人可选择代理机构以邮寄方式向其寄达《中标通知书》（邮寄地址、收件人等信息请在“投标函”中详细写明，邮费可到付）。</w:t>
      </w:r>
      <w:bookmarkEnd w:id="30"/>
      <w:bookmarkStart w:id="31" w:name="_Hlk59708451"/>
      <w:r>
        <w:rPr>
          <w:rFonts w:hint="eastAsia" w:ascii="宋体" w:hAnsi="宋体"/>
          <w:b/>
          <w:bCs/>
          <w:sz w:val="24"/>
          <w:highlight w:val="none"/>
          <w:u w:val="single"/>
          <w:shd w:val="pct10" w:color="auto" w:fill="FFFFFF"/>
        </w:rPr>
        <w:t>同时中标人应在中标后</w:t>
      </w:r>
      <w:bookmarkStart w:id="32" w:name="_Hlk59521069"/>
      <w:r>
        <w:rPr>
          <w:rFonts w:hint="eastAsia" w:ascii="宋体" w:hAnsi="宋体"/>
          <w:b/>
          <w:bCs/>
          <w:sz w:val="24"/>
          <w:highlight w:val="none"/>
          <w:u w:val="single"/>
          <w:shd w:val="pct10" w:color="auto" w:fill="FFFFFF"/>
        </w:rPr>
        <w:t>以邮寄</w:t>
      </w:r>
      <w:bookmarkEnd w:id="32"/>
      <w:r>
        <w:rPr>
          <w:rFonts w:hint="eastAsia" w:ascii="宋体" w:hAnsi="宋体"/>
          <w:b/>
          <w:bCs/>
          <w:sz w:val="24"/>
          <w:highlight w:val="none"/>
          <w:u w:val="single"/>
          <w:shd w:val="pct10" w:color="auto" w:fill="FFFFFF"/>
        </w:rPr>
        <w:t>或其他方式向代理机构提供</w:t>
      </w:r>
      <w:r>
        <w:rPr>
          <w:rFonts w:ascii="宋体" w:hAnsi="宋体"/>
          <w:b/>
          <w:bCs/>
          <w:sz w:val="24"/>
          <w:highlight w:val="none"/>
          <w:u w:val="single"/>
          <w:shd w:val="pct10" w:color="auto" w:fill="FFFFFF"/>
        </w:rPr>
        <w:t>3</w:t>
      </w:r>
      <w:r>
        <w:rPr>
          <w:rFonts w:hint="eastAsia" w:ascii="宋体" w:hAnsi="宋体"/>
          <w:b/>
          <w:bCs/>
          <w:sz w:val="24"/>
          <w:highlight w:val="none"/>
          <w:u w:val="single"/>
          <w:shd w:val="pct10" w:color="auto" w:fill="FFFFFF"/>
        </w:rPr>
        <w:t>套与电子版投标文件相同的胶装版本投标文件。</w:t>
      </w:r>
      <w:bookmarkEnd w:id="29"/>
      <w:bookmarkEnd w:id="31"/>
    </w:p>
    <w:p w14:paraId="6A0B79B6">
      <w:pPr>
        <w:spacing w:line="420" w:lineRule="exact"/>
        <w:ind w:firstLine="482" w:firstLineChars="200"/>
        <w:rPr>
          <w:rFonts w:ascii="宋体" w:hAnsi="宋体"/>
          <w:b/>
          <w:sz w:val="24"/>
          <w:highlight w:val="none"/>
        </w:rPr>
      </w:pPr>
      <w:r>
        <w:rPr>
          <w:rFonts w:hint="eastAsia" w:ascii="宋体" w:hAnsi="宋体"/>
          <w:b/>
          <w:sz w:val="24"/>
          <w:highlight w:val="none"/>
        </w:rPr>
        <w:t>七、合同授予</w:t>
      </w:r>
    </w:p>
    <w:p w14:paraId="31507CA6">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（一）签订合同</w:t>
      </w:r>
    </w:p>
    <w:p w14:paraId="0E6D7754">
      <w:pPr>
        <w:snapToGrid w:val="0"/>
        <w:spacing w:line="420" w:lineRule="exact"/>
        <w:ind w:firstLine="480" w:firstLineChars="200"/>
        <w:rPr>
          <w:rFonts w:ascii="宋体" w:hAnsi="宋体"/>
          <w:sz w:val="24"/>
          <w:highlight w:val="none"/>
        </w:rPr>
      </w:pPr>
      <w:r>
        <w:rPr>
          <w:rFonts w:hint="eastAsia" w:ascii="宋体" w:hAnsi="宋体"/>
          <w:sz w:val="24"/>
          <w:highlight w:val="none"/>
        </w:rPr>
        <w:t>1.招标人与中标</w:t>
      </w:r>
      <w:r>
        <w:rPr>
          <w:rFonts w:hint="eastAsia" w:ascii="宋体" w:hAnsi="宋体"/>
          <w:b/>
          <w:sz w:val="24"/>
          <w:highlight w:val="none"/>
        </w:rPr>
        <w:t>人应当在《中标通知书》发出之日起30日内签订采购合同，</w:t>
      </w:r>
      <w:r>
        <w:rPr>
          <w:rFonts w:hint="eastAsia" w:ascii="宋体" w:hAnsi="宋体"/>
          <w:sz w:val="24"/>
          <w:highlight w:val="none"/>
        </w:rPr>
        <w:t>并且在同一时间送至代理机构见证盖章（合同一式不少于六份，招标人与中标人各执二份，</w:t>
      </w:r>
      <w:bookmarkStart w:id="33" w:name="_Hlk59626706"/>
      <w:r>
        <w:rPr>
          <w:rFonts w:hint="eastAsia" w:ascii="宋体" w:hAnsi="宋体"/>
          <w:sz w:val="24"/>
          <w:highlight w:val="none"/>
        </w:rPr>
        <w:t>代理机构</w:t>
      </w:r>
      <w:bookmarkEnd w:id="33"/>
      <w:r>
        <w:rPr>
          <w:rFonts w:hint="eastAsia" w:ascii="宋体" w:hAnsi="宋体"/>
          <w:sz w:val="24"/>
          <w:highlight w:val="none"/>
        </w:rPr>
        <w:t>留存二份），招标人对合同内容进行审查，如发现与采购结果和投标承诺内容不一致的，予以纠正。</w:t>
      </w:r>
      <w:r>
        <w:rPr>
          <w:rFonts w:hint="eastAsia" w:ascii="宋体" w:hAnsi="宋体"/>
          <w:b/>
          <w:bCs/>
          <w:sz w:val="24"/>
          <w:highlight w:val="none"/>
          <w:u w:val="single"/>
          <w:shd w:val="pct10" w:color="auto" w:fill="FFFFFF"/>
        </w:rPr>
        <w:t>为营造更优质的营商环境，</w:t>
      </w:r>
      <w:bookmarkStart w:id="34" w:name="_Hlk59627623"/>
      <w:r>
        <w:rPr>
          <w:rFonts w:hint="eastAsia" w:ascii="宋体" w:hAnsi="宋体"/>
          <w:b/>
          <w:bCs/>
          <w:sz w:val="24"/>
          <w:highlight w:val="none"/>
          <w:u w:val="single"/>
          <w:shd w:val="pct10" w:color="auto" w:fill="FFFFFF"/>
        </w:rPr>
        <w:t>中标人可选择代理机构以邮寄方式向其寄达</w:t>
      </w:r>
      <w:bookmarkStart w:id="35" w:name="_Hlk59708805"/>
      <w:r>
        <w:rPr>
          <w:rFonts w:hint="eastAsia" w:ascii="宋体" w:hAnsi="宋体"/>
          <w:b/>
          <w:bCs/>
          <w:sz w:val="24"/>
          <w:highlight w:val="none"/>
          <w:u w:val="single"/>
          <w:shd w:val="pct10" w:color="auto" w:fill="FFFFFF"/>
        </w:rPr>
        <w:t>《采购合同》</w:t>
      </w:r>
      <w:bookmarkEnd w:id="35"/>
      <w:r>
        <w:rPr>
          <w:rFonts w:hint="eastAsia" w:ascii="宋体" w:hAnsi="宋体"/>
          <w:b/>
          <w:bCs/>
          <w:sz w:val="24"/>
          <w:highlight w:val="none"/>
          <w:u w:val="single"/>
          <w:shd w:val="pct10" w:color="auto" w:fill="FFFFFF"/>
        </w:rPr>
        <w:t>。</w:t>
      </w:r>
    </w:p>
    <w:bookmarkEnd w:id="34"/>
    <w:p w14:paraId="25EE85FA">
      <w:pPr>
        <w:spacing w:line="420" w:lineRule="exact"/>
        <w:ind w:firstLine="480" w:firstLineChars="200"/>
        <w:rPr>
          <w:rFonts w:ascii="宋体" w:hAnsi="宋体"/>
          <w:bCs/>
          <w:sz w:val="24"/>
          <w:highlight w:val="none"/>
        </w:rPr>
      </w:pPr>
      <w:r>
        <w:rPr>
          <w:rFonts w:hint="eastAsia" w:ascii="宋体" w:hAnsi="宋体"/>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sz w:val="24"/>
          <w:highlight w:val="none"/>
        </w:rPr>
        <w:t>以重新开展采购活动。拒绝签订采购合同的成交人不得参加对该项目重新开展的采购活动。</w:t>
      </w:r>
    </w:p>
    <w:p w14:paraId="322F9249">
      <w:pPr>
        <w:spacing w:line="420" w:lineRule="exact"/>
        <w:ind w:firstLine="482" w:firstLineChars="200"/>
        <w:rPr>
          <w:rFonts w:ascii="宋体" w:hAnsi="宋体"/>
          <w:b/>
          <w:sz w:val="24"/>
          <w:highlight w:val="none"/>
        </w:rPr>
      </w:pPr>
      <w:r>
        <w:rPr>
          <w:rFonts w:hint="eastAsia" w:ascii="宋体" w:hAnsi="宋体"/>
          <w:b/>
          <w:sz w:val="24"/>
          <w:highlight w:val="none"/>
        </w:rPr>
        <w:t>（二）履约保证金</w:t>
      </w:r>
    </w:p>
    <w:p w14:paraId="06AF6183">
      <w:pPr>
        <w:spacing w:line="420" w:lineRule="exact"/>
        <w:ind w:firstLine="480" w:firstLineChars="200"/>
        <w:rPr>
          <w:rFonts w:hint="eastAsia" w:eastAsia="宋体"/>
          <w:sz w:val="24"/>
          <w:highlight w:val="none"/>
          <w:lang w:eastAsia="zh-CN"/>
        </w:rPr>
      </w:pPr>
      <w:r>
        <w:rPr>
          <w:rFonts w:hint="eastAsia"/>
          <w:sz w:val="24"/>
          <w:highlight w:val="none"/>
        </w:rPr>
        <w:t>签订合同后，如中标人不按双方合同约定履约，则其履约保证金将予以扣罚，履约保证金不足以赔偿损失的，按实际损失赔偿。</w:t>
      </w:r>
    </w:p>
    <w:p w14:paraId="27A9ED87">
      <w:pPr>
        <w:spacing w:line="420" w:lineRule="exact"/>
        <w:ind w:firstLine="480" w:firstLineChars="200"/>
        <w:rPr>
          <w:rFonts w:ascii="宋体" w:hAnsi="宋体"/>
          <w:b/>
          <w:sz w:val="24"/>
          <w:highlight w:val="none"/>
        </w:rPr>
      </w:pPr>
      <w:r>
        <w:rPr>
          <w:rFonts w:hint="eastAsia"/>
          <w:sz w:val="24"/>
          <w:highlight w:val="none"/>
        </w:rPr>
        <w:t xml:space="preserve"> </w:t>
      </w:r>
      <w:bookmarkStart w:id="36" w:name="_Toc466534750"/>
    </w:p>
    <w:p w14:paraId="1845591A">
      <w:pPr>
        <w:spacing w:before="120" w:beforeLines="50" w:after="120" w:afterLines="50" w:line="420" w:lineRule="exact"/>
        <w:jc w:val="center"/>
        <w:outlineLvl w:val="0"/>
        <w:rPr>
          <w:rFonts w:ascii="宋体" w:hAnsi="宋体"/>
          <w:b/>
          <w:sz w:val="24"/>
          <w:highlight w:val="none"/>
        </w:rPr>
      </w:pPr>
      <w:r>
        <w:rPr>
          <w:rFonts w:ascii="宋体" w:hAnsi="宋体"/>
          <w:b/>
          <w:sz w:val="24"/>
          <w:highlight w:val="none"/>
        </w:rPr>
        <w:br w:type="page"/>
      </w:r>
    </w:p>
    <w:p w14:paraId="2C30A336">
      <w:pPr>
        <w:spacing w:before="120" w:beforeLines="50" w:after="120" w:afterLines="50" w:line="400" w:lineRule="exact"/>
        <w:jc w:val="center"/>
        <w:outlineLvl w:val="0"/>
        <w:rPr>
          <w:rFonts w:ascii="宋体" w:hAnsi="宋体"/>
          <w:b/>
          <w:sz w:val="30"/>
          <w:szCs w:val="30"/>
          <w:highlight w:val="none"/>
        </w:rPr>
      </w:pPr>
      <w:bookmarkStart w:id="37" w:name="_Toc139637465"/>
      <w:r>
        <w:rPr>
          <w:rFonts w:hint="eastAsia" w:ascii="宋体" w:hAnsi="宋体"/>
          <w:b/>
          <w:sz w:val="30"/>
          <w:szCs w:val="30"/>
          <w:highlight w:val="none"/>
        </w:rPr>
        <w:t xml:space="preserve">第四章 </w:t>
      </w:r>
      <w:r>
        <w:rPr>
          <w:rFonts w:ascii="宋体" w:hAnsi="宋体"/>
          <w:b/>
          <w:sz w:val="30"/>
          <w:szCs w:val="30"/>
          <w:highlight w:val="none"/>
        </w:rPr>
        <w:t xml:space="preserve"> </w:t>
      </w:r>
      <w:r>
        <w:rPr>
          <w:rFonts w:hint="eastAsia" w:ascii="宋体" w:hAnsi="宋体"/>
          <w:b/>
          <w:sz w:val="30"/>
          <w:szCs w:val="30"/>
          <w:highlight w:val="none"/>
        </w:rPr>
        <w:t>评标办法及评分标准</w:t>
      </w:r>
      <w:bookmarkEnd w:id="36"/>
      <w:bookmarkEnd w:id="37"/>
    </w:p>
    <w:p w14:paraId="7957E415">
      <w:pPr>
        <w:snapToGrid w:val="0"/>
        <w:spacing w:before="156" w:beforeLines="50" w:after="156" w:afterLines="50" w:line="360" w:lineRule="auto"/>
        <w:ind w:firstLine="420"/>
        <w:rPr>
          <w:rFonts w:hint="eastAsia" w:ascii="宋体" w:hAnsi="宋体" w:cs="宋体"/>
          <w:color w:val="000000"/>
          <w:sz w:val="24"/>
          <w:highlight w:val="none"/>
        </w:rPr>
      </w:pPr>
    </w:p>
    <w:p w14:paraId="6C557C4C">
      <w:pPr>
        <w:snapToGrid w:val="0"/>
        <w:spacing w:before="156" w:beforeLines="50" w:after="156" w:afterLines="50" w:line="360" w:lineRule="auto"/>
        <w:ind w:firstLine="420"/>
        <w:rPr>
          <w:rFonts w:ascii="宋体" w:hAnsi="宋体" w:cs="宋体"/>
          <w:color w:val="000000"/>
          <w:sz w:val="24"/>
          <w:highlight w:val="none"/>
        </w:rPr>
      </w:pPr>
      <w:r>
        <w:rPr>
          <w:rFonts w:hint="eastAsia" w:ascii="宋体" w:hAnsi="宋体" w:cs="宋体"/>
          <w:color w:val="000000"/>
          <w:sz w:val="24"/>
          <w:highlight w:val="none"/>
        </w:rPr>
        <w:t>为公正、公平、科学地选择成交供应商，</w:t>
      </w:r>
      <w:r>
        <w:rPr>
          <w:rFonts w:hint="eastAsia" w:ascii="宋体" w:hAnsi="宋体"/>
          <w:sz w:val="24"/>
          <w:highlight w:val="none"/>
        </w:rPr>
        <w:t>本项目参照执行</w:t>
      </w:r>
      <w:r>
        <w:rPr>
          <w:rFonts w:hint="eastAsia" w:ascii="宋体" w:hAnsi="宋体" w:cs="宋体"/>
          <w:color w:val="000000"/>
          <w:sz w:val="24"/>
          <w:highlight w:val="none"/>
        </w:rPr>
        <w:t>《中华人民共和国政府采购法》、《政府采购非招标采购方式管理办法》等有关法律法规的规定，并结合本项目的实际，制定本办法。节能环保产品，不发达地区、少数民族地区、监狱企业、残疾人企业、制造精品产品的采购优惠政策按相关文件规定执行。</w:t>
      </w:r>
    </w:p>
    <w:p w14:paraId="0D0B7EA9">
      <w:pPr>
        <w:snapToGrid w:val="0"/>
        <w:spacing w:before="156" w:beforeLines="50" w:after="156" w:afterLines="50" w:line="360" w:lineRule="auto"/>
        <w:ind w:firstLine="420"/>
        <w:rPr>
          <w:rFonts w:ascii="宋体" w:hAnsi="宋体" w:cs="宋体"/>
          <w:bCs/>
          <w:color w:val="000000"/>
          <w:sz w:val="24"/>
          <w:highlight w:val="none"/>
        </w:rPr>
      </w:pPr>
      <w:r>
        <w:rPr>
          <w:rFonts w:hint="eastAsia" w:ascii="宋体" w:hAnsi="宋体" w:cs="宋体"/>
          <w:color w:val="000000"/>
          <w:sz w:val="24"/>
          <w:highlight w:val="none"/>
        </w:rPr>
        <w:t>本办法适用于</w:t>
      </w:r>
      <w:r>
        <w:rPr>
          <w:rFonts w:hint="eastAsia" w:ascii="宋体" w:hAnsi="宋体" w:cs="宋体"/>
          <w:b/>
          <w:color w:val="000000"/>
          <w:sz w:val="24"/>
          <w:highlight w:val="none"/>
        </w:rPr>
        <w:t>本项目</w:t>
      </w:r>
      <w:r>
        <w:rPr>
          <w:rFonts w:hint="eastAsia" w:ascii="宋体" w:hAnsi="宋体" w:cs="宋体"/>
          <w:bCs/>
          <w:color w:val="000000"/>
          <w:sz w:val="24"/>
          <w:highlight w:val="none"/>
        </w:rPr>
        <w:t>的评标。</w:t>
      </w:r>
    </w:p>
    <w:p w14:paraId="26E7B341">
      <w:pPr>
        <w:ind w:firstLine="482" w:firstLineChars="200"/>
        <w:rPr>
          <w:rFonts w:ascii="宋体" w:hAnsi="宋体"/>
          <w:color w:val="000000"/>
          <w:sz w:val="24"/>
          <w:highlight w:val="none"/>
        </w:rPr>
      </w:pPr>
      <w:bookmarkStart w:id="38" w:name="_Toc38615121"/>
      <w:r>
        <w:rPr>
          <w:rFonts w:hint="eastAsia"/>
          <w:b/>
          <w:bCs/>
          <w:color w:val="000000"/>
          <w:sz w:val="24"/>
          <w:highlight w:val="none"/>
        </w:rPr>
        <w:t>一、总则</w:t>
      </w:r>
      <w:bookmarkEnd w:id="38"/>
    </w:p>
    <w:p w14:paraId="62AA0132">
      <w:pPr>
        <w:spacing w:line="360" w:lineRule="auto"/>
        <w:ind w:firstLine="480" w:firstLineChars="200"/>
        <w:rPr>
          <w:rFonts w:hint="eastAsia" w:ascii="宋体" w:hAnsi="宋体" w:eastAsia="宋体"/>
          <w:b/>
          <w:bCs/>
          <w:sz w:val="24"/>
          <w:highlight w:val="none"/>
          <w:u w:val="single"/>
          <w:shd w:val="pct10" w:color="auto" w:fill="FFFFFF"/>
          <w:lang w:eastAsia="zh-CN"/>
        </w:rPr>
      </w:pPr>
      <w:r>
        <w:rPr>
          <w:rFonts w:hint="eastAsia" w:ascii="宋体" w:hAnsi="宋体" w:cs="宋体"/>
          <w:color w:val="000000"/>
          <w:sz w:val="24"/>
          <w:highlight w:val="none"/>
        </w:rPr>
        <w:t>本次评标采用符合采购需求、质量</w:t>
      </w:r>
      <w:r>
        <w:rPr>
          <w:rFonts w:hint="eastAsia" w:ascii="宋体" w:hAnsi="宋体" w:cs="宋体"/>
          <w:sz w:val="24"/>
          <w:highlight w:val="none"/>
        </w:rPr>
        <w:t>和服务相等且</w:t>
      </w:r>
      <w:r>
        <w:rPr>
          <w:rFonts w:hint="eastAsia" w:ascii="宋体" w:hAnsi="宋体"/>
          <w:sz w:val="24"/>
          <w:highlight w:val="none"/>
        </w:rPr>
        <w:t>最后评审</w:t>
      </w:r>
      <w:r>
        <w:rPr>
          <w:rFonts w:hint="eastAsia" w:ascii="宋体" w:hAnsi="宋体" w:cs="宋体"/>
          <w:sz w:val="24"/>
          <w:highlight w:val="none"/>
        </w:rPr>
        <w:t>报价最低的原则确定成交</w:t>
      </w:r>
      <w:bookmarkStart w:id="39" w:name="_Hlk59993280"/>
      <w:r>
        <w:rPr>
          <w:rFonts w:hint="eastAsia" w:ascii="宋体" w:hAnsi="宋体" w:cs="宋体"/>
          <w:sz w:val="24"/>
          <w:highlight w:val="none"/>
        </w:rPr>
        <w:t>供应商</w:t>
      </w:r>
      <w:r>
        <w:rPr>
          <w:rFonts w:hint="eastAsia" w:ascii="宋体" w:hAnsi="宋体" w:cs="宋体"/>
          <w:sz w:val="24"/>
          <w:highlight w:val="none"/>
          <w:lang w:eastAsia="zh-CN"/>
        </w:rPr>
        <w:t>。</w:t>
      </w:r>
    </w:p>
    <w:p w14:paraId="3A1D40E7">
      <w:pPr>
        <w:spacing w:line="360" w:lineRule="auto"/>
        <w:ind w:firstLine="480" w:firstLineChars="200"/>
        <w:rPr>
          <w:rFonts w:hint="eastAsia" w:ascii="宋体" w:hAnsi="宋体"/>
          <w:color w:val="000000"/>
          <w:sz w:val="24"/>
          <w:highlight w:val="none"/>
        </w:rPr>
      </w:pPr>
      <w:r>
        <w:rPr>
          <w:rFonts w:hint="eastAsia" w:ascii="宋体" w:hAnsi="宋体"/>
          <w:sz w:val="24"/>
          <w:highlight w:val="none"/>
        </w:rPr>
        <w:t>最后评审</w:t>
      </w:r>
      <w:r>
        <w:rPr>
          <w:rFonts w:hint="eastAsia" w:ascii="宋体" w:hAnsi="宋体" w:cs="宋体"/>
          <w:sz w:val="24"/>
          <w:highlight w:val="none"/>
        </w:rPr>
        <w:t>报价最低者</w:t>
      </w:r>
      <w:r>
        <w:rPr>
          <w:rFonts w:hint="eastAsia" w:ascii="宋体" w:hAnsi="宋体" w:cs="宋体"/>
          <w:color w:val="000000"/>
          <w:sz w:val="24"/>
          <w:highlight w:val="none"/>
        </w:rPr>
        <w:t>为第一成交候选人，次低者为第二成交候选人。若报价相同时则抽签决定。</w:t>
      </w:r>
    </w:p>
    <w:bookmarkEnd w:id="39"/>
    <w:p w14:paraId="732B1A4E">
      <w:pPr>
        <w:ind w:firstLine="482" w:firstLineChars="200"/>
        <w:rPr>
          <w:color w:val="000000"/>
          <w:sz w:val="24"/>
          <w:highlight w:val="none"/>
        </w:rPr>
      </w:pPr>
      <w:bookmarkStart w:id="40" w:name="_Toc38615122"/>
      <w:r>
        <w:rPr>
          <w:rFonts w:hint="eastAsia"/>
          <w:b/>
          <w:bCs/>
          <w:color w:val="000000"/>
          <w:sz w:val="24"/>
          <w:highlight w:val="none"/>
        </w:rPr>
        <w:t>二、供应商义务</w:t>
      </w:r>
      <w:bookmarkEnd w:id="40"/>
    </w:p>
    <w:p w14:paraId="605CAD57">
      <w:pPr>
        <w:snapToGrid w:val="0"/>
        <w:spacing w:before="156" w:beforeLines="50" w:after="156" w:afterLines="50"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评标期间，供应商应随时随地答复</w:t>
      </w:r>
      <w:r>
        <w:rPr>
          <w:rFonts w:hint="eastAsia" w:ascii="宋体" w:hAnsi="宋体" w:cs="宋体"/>
          <w:color w:val="000000"/>
          <w:sz w:val="24"/>
          <w:highlight w:val="none"/>
          <w:lang w:val="en-US" w:eastAsia="zh-CN"/>
        </w:rPr>
        <w:t>评标</w:t>
      </w:r>
      <w:r>
        <w:rPr>
          <w:rFonts w:hint="eastAsia" w:ascii="宋体" w:hAnsi="宋体" w:cs="宋体"/>
          <w:color w:val="000000"/>
          <w:sz w:val="24"/>
          <w:highlight w:val="none"/>
        </w:rPr>
        <w:t>小组的询标，解答包括有关的商务、技术问题等。</w:t>
      </w:r>
    </w:p>
    <w:p w14:paraId="299041DE">
      <w:pPr>
        <w:jc w:val="center"/>
        <w:rPr>
          <w:rFonts w:hAnsi="宋体"/>
          <w:b/>
          <w:sz w:val="30"/>
          <w:szCs w:val="30"/>
          <w:highlight w:val="none"/>
        </w:rPr>
      </w:pPr>
      <w:r>
        <w:rPr>
          <w:rFonts w:ascii="宋体" w:hAnsi="宋体"/>
          <w:b/>
          <w:sz w:val="24"/>
          <w:highlight w:val="none"/>
        </w:rPr>
        <w:br w:type="page"/>
      </w:r>
      <w:bookmarkStart w:id="41" w:name="_Toc139637468"/>
      <w:r>
        <w:rPr>
          <w:rFonts w:hint="eastAsia" w:ascii="宋体" w:hAnsi="宋体"/>
          <w:b/>
          <w:sz w:val="30"/>
          <w:szCs w:val="30"/>
          <w:highlight w:val="none"/>
        </w:rPr>
        <w:t>第五章  合同主要条款</w:t>
      </w:r>
      <w:bookmarkEnd w:id="41"/>
    </w:p>
    <w:p w14:paraId="5E6E5E35">
      <w:pPr>
        <w:adjustRightInd w:val="0"/>
        <w:spacing w:line="240" w:lineRule="atLeast"/>
        <w:jc w:val="center"/>
        <w:rPr>
          <w:rFonts w:hAnsi="宋体"/>
          <w:sz w:val="28"/>
          <w:szCs w:val="28"/>
          <w:highlight w:val="none"/>
          <w:shd w:val="pct10" w:color="auto" w:fill="FFFFFF"/>
        </w:rPr>
      </w:pPr>
    </w:p>
    <w:p w14:paraId="62B2122C">
      <w:pPr>
        <w:adjustRightInd w:val="0"/>
        <w:spacing w:line="240" w:lineRule="atLeast"/>
        <w:jc w:val="center"/>
        <w:rPr>
          <w:rFonts w:hAnsi="宋体"/>
          <w:sz w:val="28"/>
          <w:szCs w:val="28"/>
          <w:highlight w:val="none"/>
          <w:shd w:val="pct10" w:color="auto" w:fill="FFFFFF"/>
        </w:rPr>
      </w:pPr>
      <w:r>
        <w:rPr>
          <w:rFonts w:hint="eastAsia" w:hAnsi="宋体"/>
          <w:sz w:val="28"/>
          <w:szCs w:val="28"/>
          <w:highlight w:val="none"/>
          <w:shd w:val="pct10" w:color="auto" w:fill="FFFFFF"/>
        </w:rPr>
        <w:t>（此稿为合同样本，最终定稿待双方协商后商定）</w:t>
      </w:r>
    </w:p>
    <w:p w14:paraId="168CBD6A">
      <w:pPr>
        <w:adjustRightInd w:val="0"/>
        <w:spacing w:line="440" w:lineRule="exact"/>
        <w:jc w:val="center"/>
        <w:rPr>
          <w:rFonts w:hAnsi="宋体"/>
          <w:sz w:val="28"/>
          <w:szCs w:val="28"/>
          <w:highlight w:val="none"/>
          <w:shd w:val="pct10" w:color="auto" w:fill="FFFFFF"/>
        </w:rPr>
      </w:pPr>
      <w:bookmarkStart w:id="42" w:name="_Toc466534751"/>
    </w:p>
    <w:p w14:paraId="09BCC982">
      <w:pPr>
        <w:snapToGrid w:val="0"/>
        <w:spacing w:line="460" w:lineRule="exact"/>
        <w:rPr>
          <w:rFonts w:ascii="宋体" w:hAnsi="宋体"/>
          <w:kern w:val="0"/>
          <w:sz w:val="24"/>
          <w:highlight w:val="none"/>
        </w:rPr>
      </w:pPr>
      <w:r>
        <w:rPr>
          <w:rFonts w:hint="eastAsia" w:ascii="宋体" w:hAnsi="宋体"/>
          <w:kern w:val="0"/>
          <w:sz w:val="24"/>
          <w:highlight w:val="none"/>
        </w:rPr>
        <w:t>项目名称：                                  项目编号：</w:t>
      </w:r>
    </w:p>
    <w:p w14:paraId="59DF1F57">
      <w:pPr>
        <w:snapToGrid w:val="0"/>
        <w:spacing w:line="460" w:lineRule="exact"/>
        <w:rPr>
          <w:rFonts w:ascii="宋体" w:hAnsi="宋体"/>
          <w:kern w:val="0"/>
          <w:sz w:val="24"/>
          <w:highlight w:val="none"/>
        </w:rPr>
      </w:pPr>
      <w:r>
        <w:rPr>
          <w:rFonts w:hint="eastAsia" w:ascii="宋体" w:hAnsi="宋体"/>
          <w:kern w:val="0"/>
          <w:sz w:val="24"/>
          <w:highlight w:val="none"/>
        </w:rPr>
        <w:t>甲方：（招标人）                            乙方：（投标人）</w:t>
      </w:r>
    </w:p>
    <w:p w14:paraId="3526842B">
      <w:pPr>
        <w:snapToGrid w:val="0"/>
        <w:spacing w:line="460" w:lineRule="exact"/>
        <w:rPr>
          <w:rFonts w:ascii="宋体" w:hAnsi="宋体"/>
          <w:kern w:val="0"/>
          <w:sz w:val="24"/>
          <w:highlight w:val="none"/>
        </w:rPr>
      </w:pPr>
      <w:r>
        <w:rPr>
          <w:rFonts w:hint="eastAsia" w:ascii="宋体" w:hAnsi="宋体"/>
          <w:kern w:val="0"/>
          <w:sz w:val="24"/>
          <w:highlight w:val="none"/>
        </w:rPr>
        <w:t>见证方：</w:t>
      </w:r>
    </w:p>
    <w:p w14:paraId="33BD6637">
      <w:pPr>
        <w:snapToGrid w:val="0"/>
        <w:spacing w:line="460" w:lineRule="exact"/>
        <w:ind w:firstLine="480" w:firstLineChars="200"/>
        <w:rPr>
          <w:rFonts w:ascii="宋体" w:hAnsi="宋体"/>
          <w:kern w:val="0"/>
          <w:sz w:val="24"/>
          <w:highlight w:val="none"/>
        </w:rPr>
      </w:pPr>
      <w:r>
        <w:rPr>
          <w:rFonts w:hint="eastAsia" w:ascii="宋体" w:hAnsi="宋体"/>
          <w:kern w:val="0"/>
          <w:sz w:val="24"/>
          <w:highlight w:val="none"/>
        </w:rPr>
        <w:t>甲、乙双方参照</w:t>
      </w:r>
      <w:r>
        <w:rPr>
          <w:rFonts w:hint="eastAsia" w:ascii="宋体" w:hAnsi="宋体"/>
          <w:kern w:val="0"/>
          <w:sz w:val="24"/>
          <w:highlight w:val="none"/>
          <w:lang w:val="en-US" w:eastAsia="zh-CN"/>
        </w:rPr>
        <w:t>相关法律法规</w:t>
      </w:r>
      <w:r>
        <w:rPr>
          <w:rFonts w:hint="eastAsia" w:ascii="宋体" w:hAnsi="宋体"/>
          <w:kern w:val="0"/>
          <w:sz w:val="24"/>
          <w:highlight w:val="none"/>
        </w:rPr>
        <w:t>、《中华人民共和国民法典》和_______________项目招标文件的相关规定，双方达成一致签署本合同。</w:t>
      </w:r>
    </w:p>
    <w:p w14:paraId="4DEF10ED">
      <w:pPr>
        <w:snapToGrid w:val="0"/>
        <w:spacing w:line="460" w:lineRule="exact"/>
        <w:rPr>
          <w:rFonts w:ascii="宋体" w:hAnsi="宋体"/>
          <w:b/>
          <w:sz w:val="24"/>
          <w:highlight w:val="none"/>
        </w:rPr>
      </w:pPr>
      <w:r>
        <w:rPr>
          <w:rFonts w:hint="eastAsia" w:ascii="宋体" w:hAnsi="宋体"/>
          <w:b/>
          <w:sz w:val="24"/>
          <w:highlight w:val="none"/>
        </w:rPr>
        <w:t>一、</w:t>
      </w:r>
      <w:r>
        <w:rPr>
          <w:rFonts w:hint="eastAsia" w:ascii="宋体" w:hAnsi="宋体"/>
          <w:b/>
          <w:sz w:val="24"/>
          <w:highlight w:val="none"/>
          <w:lang w:eastAsia="zh-CN"/>
        </w:rPr>
        <w:t>项目内容</w:t>
      </w:r>
      <w:r>
        <w:rPr>
          <w:rFonts w:hint="eastAsia" w:ascii="宋体" w:hAnsi="宋体"/>
          <w:b/>
          <w:sz w:val="24"/>
          <w:highlight w:val="none"/>
        </w:rPr>
        <w:t>：</w:t>
      </w:r>
    </w:p>
    <w:p w14:paraId="03B1DAF1">
      <w:pPr>
        <w:snapToGrid w:val="0"/>
        <w:spacing w:line="460" w:lineRule="exact"/>
        <w:rPr>
          <w:rFonts w:ascii="宋体" w:hAnsi="宋体"/>
          <w:b/>
          <w:sz w:val="24"/>
          <w:highlight w:val="none"/>
        </w:rPr>
      </w:pPr>
      <w:r>
        <w:rPr>
          <w:rFonts w:hint="eastAsia" w:ascii="宋体" w:hAnsi="宋体"/>
          <w:b/>
          <w:sz w:val="24"/>
          <w:highlight w:val="none"/>
        </w:rPr>
        <w:t>二、合同金额</w:t>
      </w:r>
    </w:p>
    <w:p w14:paraId="4A151798">
      <w:pPr>
        <w:snapToGrid w:val="0"/>
        <w:spacing w:line="460" w:lineRule="exact"/>
        <w:ind w:left="410" w:hanging="410" w:hangingChars="171"/>
        <w:rPr>
          <w:rFonts w:ascii="宋体" w:hAnsi="宋体"/>
          <w:sz w:val="24"/>
          <w:highlight w:val="none"/>
        </w:rPr>
      </w:pPr>
      <w:r>
        <w:rPr>
          <w:rFonts w:hint="eastAsia" w:ascii="宋体" w:hAnsi="宋体"/>
          <w:sz w:val="24"/>
          <w:highlight w:val="none"/>
        </w:rPr>
        <w:t>本合同金额为（大写）：____________________________________元（￥_______________元）人民币。</w:t>
      </w:r>
    </w:p>
    <w:p w14:paraId="510265CA">
      <w:pPr>
        <w:snapToGrid w:val="0"/>
        <w:spacing w:line="460" w:lineRule="exact"/>
        <w:rPr>
          <w:rFonts w:ascii="宋体" w:hAnsi="宋体"/>
          <w:b/>
          <w:sz w:val="24"/>
          <w:highlight w:val="none"/>
        </w:rPr>
      </w:pPr>
      <w:r>
        <w:rPr>
          <w:rFonts w:hint="eastAsia" w:ascii="宋体" w:hAnsi="宋体"/>
          <w:b/>
          <w:sz w:val="24"/>
          <w:highlight w:val="none"/>
        </w:rPr>
        <w:t>三、技术资料</w:t>
      </w:r>
    </w:p>
    <w:p w14:paraId="49E9AFB7">
      <w:pPr>
        <w:snapToGrid w:val="0"/>
        <w:spacing w:line="460" w:lineRule="exact"/>
        <w:rPr>
          <w:rFonts w:ascii="宋体" w:hAnsi="宋体"/>
          <w:sz w:val="24"/>
          <w:highlight w:val="none"/>
        </w:rPr>
      </w:pPr>
      <w:r>
        <w:rPr>
          <w:rFonts w:hint="eastAsia" w:ascii="宋体" w:hAnsi="宋体"/>
          <w:sz w:val="24"/>
          <w:highlight w:val="none"/>
        </w:rPr>
        <w:t>1.乙方应按招标文件规定的时间向甲方提供有关技术资料。</w:t>
      </w:r>
    </w:p>
    <w:p w14:paraId="61CBBEF4">
      <w:pPr>
        <w:snapToGrid w:val="0"/>
        <w:spacing w:line="460" w:lineRule="exact"/>
        <w:rPr>
          <w:rFonts w:ascii="宋体" w:hAnsi="宋体"/>
          <w:sz w:val="24"/>
          <w:highlight w:val="none"/>
        </w:rPr>
      </w:pPr>
      <w:r>
        <w:rPr>
          <w:rFonts w:hint="eastAsia" w:ascii="宋体" w:hAnsi="宋体"/>
          <w:sz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8B96986">
      <w:pPr>
        <w:snapToGrid w:val="0"/>
        <w:spacing w:line="460" w:lineRule="exact"/>
        <w:ind w:left="412" w:hanging="412" w:hangingChars="171"/>
        <w:rPr>
          <w:rFonts w:ascii="宋体" w:hAnsi="宋体"/>
          <w:b/>
          <w:sz w:val="24"/>
          <w:highlight w:val="none"/>
        </w:rPr>
      </w:pPr>
      <w:r>
        <w:rPr>
          <w:rFonts w:hint="eastAsia" w:ascii="宋体" w:hAnsi="宋体"/>
          <w:b/>
          <w:sz w:val="24"/>
          <w:highlight w:val="none"/>
        </w:rPr>
        <w:t>四、知识产权</w:t>
      </w:r>
    </w:p>
    <w:p w14:paraId="377159FA">
      <w:pPr>
        <w:snapToGrid w:val="0"/>
        <w:spacing w:line="460" w:lineRule="exact"/>
        <w:ind w:left="410" w:hanging="408" w:hangingChars="170"/>
        <w:rPr>
          <w:rFonts w:hint="eastAsia" w:ascii="宋体" w:hAnsi="宋体"/>
          <w:sz w:val="24"/>
          <w:highlight w:val="none"/>
        </w:rPr>
      </w:pPr>
      <w:r>
        <w:rPr>
          <w:rFonts w:hint="eastAsia" w:ascii="宋体" w:hAnsi="宋体"/>
          <w:sz w:val="24"/>
          <w:highlight w:val="none"/>
        </w:rPr>
        <w:t>乙方应保证所提供的服务或其任何一部分均不会侵犯任何第三方的知识产权。</w:t>
      </w:r>
    </w:p>
    <w:p w14:paraId="3B4E57B8">
      <w:pPr>
        <w:snapToGrid w:val="0"/>
        <w:spacing w:line="460" w:lineRule="exact"/>
        <w:ind w:left="410" w:hanging="410" w:hangingChars="170"/>
        <w:rPr>
          <w:rFonts w:ascii="宋体" w:hAnsi="宋体"/>
          <w:b/>
          <w:sz w:val="24"/>
          <w:highlight w:val="none"/>
        </w:rPr>
      </w:pPr>
      <w:r>
        <w:rPr>
          <w:rFonts w:hint="eastAsia" w:ascii="宋体" w:hAnsi="宋体"/>
          <w:b/>
          <w:sz w:val="24"/>
          <w:highlight w:val="none"/>
        </w:rPr>
        <w:t>五、履约保证金</w:t>
      </w:r>
    </w:p>
    <w:p w14:paraId="736C3075">
      <w:pPr>
        <w:snapToGrid w:val="0"/>
        <w:spacing w:line="460" w:lineRule="exact"/>
        <w:ind w:left="408" w:hanging="408" w:hangingChars="170"/>
        <w:jc w:val="left"/>
        <w:rPr>
          <w:rFonts w:ascii="宋体" w:hAnsi="宋体"/>
          <w:kern w:val="0"/>
          <w:sz w:val="24"/>
          <w:highlight w:val="none"/>
        </w:rPr>
      </w:pPr>
      <w:r>
        <w:rPr>
          <w:rFonts w:hint="eastAsia" w:ascii="宋体" w:hAnsi="宋体"/>
          <w:kern w:val="0"/>
          <w:sz w:val="24"/>
          <w:highlight w:val="none"/>
        </w:rPr>
        <w:t>乙方交纳人民币</w:t>
      </w:r>
      <w:r>
        <w:rPr>
          <w:rFonts w:hint="eastAsia" w:ascii="宋体" w:hAnsi="宋体"/>
          <w:kern w:val="0"/>
          <w:sz w:val="24"/>
          <w:highlight w:val="none"/>
          <w:u w:val="single"/>
        </w:rPr>
        <w:t xml:space="preserve">             </w:t>
      </w:r>
      <w:r>
        <w:rPr>
          <w:rFonts w:hint="eastAsia" w:ascii="宋体" w:hAnsi="宋体"/>
          <w:kern w:val="0"/>
          <w:sz w:val="24"/>
          <w:highlight w:val="none"/>
        </w:rPr>
        <w:t>元作为本合同的履约保证金。</w:t>
      </w:r>
    </w:p>
    <w:p w14:paraId="27B50D83">
      <w:pPr>
        <w:snapToGrid w:val="0"/>
        <w:spacing w:line="460" w:lineRule="exact"/>
        <w:rPr>
          <w:rFonts w:ascii="宋体" w:hAnsi="宋体"/>
          <w:b/>
          <w:sz w:val="24"/>
          <w:highlight w:val="none"/>
        </w:rPr>
      </w:pPr>
      <w:r>
        <w:rPr>
          <w:rFonts w:hint="eastAsia" w:ascii="宋体" w:hAnsi="宋体"/>
          <w:b/>
          <w:sz w:val="24"/>
          <w:highlight w:val="none"/>
        </w:rPr>
        <w:t>六、转包或分包</w:t>
      </w:r>
    </w:p>
    <w:p w14:paraId="29F0C9E1">
      <w:pPr>
        <w:snapToGrid w:val="0"/>
        <w:spacing w:line="420" w:lineRule="exact"/>
        <w:rPr>
          <w:rFonts w:ascii="宋体" w:hAnsi="宋体" w:cs="宋体"/>
          <w:kern w:val="0"/>
          <w:sz w:val="24"/>
          <w:highlight w:val="none"/>
        </w:rPr>
      </w:pPr>
      <w:r>
        <w:rPr>
          <w:rFonts w:hint="eastAsia" w:ascii="宋体" w:hAnsi="宋体"/>
          <w:sz w:val="24"/>
          <w:highlight w:val="none"/>
        </w:rPr>
        <w:t>1.</w:t>
      </w:r>
      <w:r>
        <w:rPr>
          <w:rFonts w:hint="eastAsia" w:ascii="宋体" w:hAnsi="宋体" w:cs="宋体"/>
          <w:kern w:val="0"/>
          <w:sz w:val="24"/>
          <w:highlight w:val="none"/>
        </w:rPr>
        <w:t xml:space="preserve"> 本项目不允许转包与违法分包</w:t>
      </w:r>
      <w:r>
        <w:rPr>
          <w:rFonts w:hint="eastAsia" w:ascii="宋体" w:hAnsi="宋体"/>
          <w:sz w:val="24"/>
          <w:highlight w:val="none"/>
        </w:rPr>
        <w:t>；</w:t>
      </w:r>
    </w:p>
    <w:p w14:paraId="2E8983D8">
      <w:pPr>
        <w:snapToGrid w:val="0"/>
        <w:spacing w:line="460" w:lineRule="exact"/>
        <w:rPr>
          <w:rFonts w:ascii="宋体" w:hAnsi="宋体"/>
          <w:sz w:val="24"/>
          <w:highlight w:val="none"/>
        </w:rPr>
      </w:pPr>
      <w:r>
        <w:rPr>
          <w:rFonts w:hint="eastAsia" w:ascii="宋体" w:hAnsi="宋体"/>
          <w:sz w:val="24"/>
          <w:highlight w:val="none"/>
        </w:rPr>
        <w:t>2.如有转让和未经甲方同意的分包行为，甲方有权解除合同，没收履约保证金并追究乙方的违约责任。</w:t>
      </w:r>
    </w:p>
    <w:p w14:paraId="5E6E2965">
      <w:pPr>
        <w:snapToGrid w:val="0"/>
        <w:spacing w:line="460" w:lineRule="exact"/>
        <w:rPr>
          <w:rFonts w:ascii="宋体" w:hAnsi="宋体"/>
          <w:sz w:val="24"/>
          <w:highlight w:val="none"/>
        </w:rPr>
      </w:pPr>
      <w:r>
        <w:rPr>
          <w:rFonts w:hint="eastAsia" w:ascii="宋体" w:hAnsi="宋体"/>
          <w:b/>
          <w:sz w:val="24"/>
          <w:highlight w:val="none"/>
        </w:rPr>
        <w:t>七、保修期</w:t>
      </w:r>
    </w:p>
    <w:p w14:paraId="194CA0D6">
      <w:pPr>
        <w:snapToGrid w:val="0"/>
        <w:spacing w:line="460" w:lineRule="exact"/>
        <w:ind w:left="410" w:hanging="410" w:hangingChars="171"/>
        <w:rPr>
          <w:rFonts w:ascii="宋体" w:hAnsi="宋体"/>
          <w:sz w:val="24"/>
          <w:highlight w:val="none"/>
        </w:rPr>
      </w:pPr>
      <w:r>
        <w:rPr>
          <w:rFonts w:hint="eastAsia" w:ascii="宋体" w:hAnsi="宋体"/>
          <w:sz w:val="24"/>
          <w:highlight w:val="none"/>
          <w:lang w:eastAsia="zh-CN"/>
        </w:rPr>
        <w:t>保修期</w:t>
      </w:r>
      <w:r>
        <w:rPr>
          <w:rFonts w:hint="eastAsia" w:ascii="宋体" w:hAnsi="宋体"/>
          <w:sz w:val="24"/>
          <w:highlight w:val="none"/>
          <w:u w:val="single"/>
        </w:rPr>
        <w:t xml:space="preserve">      </w:t>
      </w:r>
      <w:r>
        <w:rPr>
          <w:rFonts w:hint="eastAsia" w:ascii="宋体" w:hAnsi="宋体"/>
          <w:sz w:val="24"/>
          <w:highlight w:val="none"/>
        </w:rPr>
        <w:t>年。（自验收合格之日起计）</w:t>
      </w:r>
    </w:p>
    <w:p w14:paraId="54BDAE4D">
      <w:pPr>
        <w:snapToGrid w:val="0"/>
        <w:spacing w:line="460" w:lineRule="exact"/>
        <w:ind w:left="410" w:hanging="410" w:hangingChars="171"/>
        <w:rPr>
          <w:rFonts w:ascii="宋体" w:hAnsi="宋体"/>
          <w:sz w:val="24"/>
          <w:highlight w:val="none"/>
        </w:rPr>
      </w:pPr>
      <w:r>
        <w:rPr>
          <w:rFonts w:hint="eastAsia" w:ascii="宋体" w:hAnsi="宋体"/>
          <w:sz w:val="24"/>
          <w:highlight w:val="none"/>
        </w:rPr>
        <w:t>（1）保修期内，如因修理货物或更换部件，而非人为因素出现故障而造成短期停用时，则保修期和免费维修期相应顺延。如停用时间累计超过20天，则货物保修期重新计算。</w:t>
      </w:r>
    </w:p>
    <w:p w14:paraId="003F28BB">
      <w:pPr>
        <w:snapToGrid w:val="0"/>
        <w:spacing w:line="460" w:lineRule="exact"/>
        <w:ind w:left="410" w:hanging="410" w:hangingChars="171"/>
        <w:rPr>
          <w:rFonts w:ascii="宋体" w:hAnsi="宋体"/>
          <w:sz w:val="24"/>
          <w:highlight w:val="none"/>
        </w:rPr>
      </w:pPr>
      <w:r>
        <w:rPr>
          <w:rFonts w:hint="eastAsia" w:ascii="宋体" w:hAnsi="宋体"/>
          <w:sz w:val="24"/>
          <w:highlight w:val="none"/>
        </w:rPr>
        <w:t>（2）保修期内，甲方无须自行付费，乙方负责修理和替换任何由于货物自身的质量问题造成的损坏及故障。</w:t>
      </w:r>
    </w:p>
    <w:p w14:paraId="6A489C4E">
      <w:pPr>
        <w:snapToGrid w:val="0"/>
        <w:spacing w:line="460" w:lineRule="exact"/>
        <w:ind w:left="410" w:hanging="410" w:hangingChars="171"/>
        <w:rPr>
          <w:rFonts w:ascii="宋体" w:hAnsi="宋体"/>
          <w:sz w:val="24"/>
          <w:highlight w:val="none"/>
        </w:rPr>
      </w:pPr>
      <w:r>
        <w:rPr>
          <w:rFonts w:hint="eastAsia" w:ascii="宋体" w:hAnsi="宋体"/>
          <w:sz w:val="24"/>
          <w:highlight w:val="none"/>
        </w:rPr>
        <w:t>（3）保修期内，须指定一名技术工程师专门负责本项目的售后服务工作；如有更换，须甲方同意。</w:t>
      </w:r>
    </w:p>
    <w:p w14:paraId="1F23BCEA">
      <w:pPr>
        <w:snapToGrid w:val="0"/>
        <w:spacing w:line="460" w:lineRule="exact"/>
        <w:ind w:left="410" w:hanging="410" w:hangingChars="171"/>
        <w:rPr>
          <w:rFonts w:hint="eastAsia" w:ascii="宋体" w:hAnsi="宋体" w:eastAsia="宋体"/>
          <w:sz w:val="24"/>
          <w:highlight w:val="none"/>
          <w:lang w:val="en-US" w:eastAsia="zh-CN"/>
        </w:rPr>
      </w:pPr>
      <w:r>
        <w:rPr>
          <w:rFonts w:hint="eastAsia" w:ascii="宋体" w:hAnsi="宋体"/>
          <w:sz w:val="24"/>
          <w:highlight w:val="none"/>
        </w:rPr>
        <w:t>（4）乙方在保修期内安装（更换）的任何零配件，必须是货物制造商原产的或是经甲方认可的。</w:t>
      </w:r>
      <w:r>
        <w:rPr>
          <w:rFonts w:hint="eastAsia" w:ascii="宋体" w:hAnsi="宋体"/>
          <w:sz w:val="24"/>
          <w:highlight w:val="none"/>
          <w:lang w:val="en-US" w:eastAsia="zh-CN"/>
        </w:rPr>
        <w:t xml:space="preserve"> </w:t>
      </w:r>
    </w:p>
    <w:p w14:paraId="7A44EE8F">
      <w:pPr>
        <w:snapToGrid w:val="0"/>
        <w:spacing w:line="460" w:lineRule="exact"/>
        <w:ind w:left="410" w:hanging="410" w:hangingChars="171"/>
        <w:rPr>
          <w:rFonts w:ascii="宋体" w:hAnsi="宋体"/>
          <w:sz w:val="24"/>
          <w:highlight w:val="none"/>
        </w:rPr>
      </w:pPr>
      <w:r>
        <w:rPr>
          <w:rFonts w:hint="eastAsia" w:ascii="宋体" w:hAnsi="宋体"/>
          <w:sz w:val="24"/>
          <w:highlight w:val="none"/>
        </w:rPr>
        <w:t>（5）所有的替代零配件必须是新的未使用和未经修复的,除非最终用户提供书面许可，否则不可使用此范围外的其他（非新的）配件。</w:t>
      </w:r>
    </w:p>
    <w:p w14:paraId="04D78421">
      <w:pPr>
        <w:snapToGrid w:val="0"/>
        <w:spacing w:line="460" w:lineRule="exact"/>
        <w:ind w:left="410" w:hanging="410" w:hangingChars="171"/>
        <w:rPr>
          <w:rFonts w:ascii="宋体" w:hAnsi="宋体"/>
          <w:sz w:val="24"/>
          <w:highlight w:val="none"/>
        </w:rPr>
      </w:pPr>
      <w:r>
        <w:rPr>
          <w:rFonts w:hint="eastAsia" w:ascii="宋体" w:hAnsi="宋体"/>
          <w:sz w:val="24"/>
          <w:highlight w:val="none"/>
        </w:rPr>
        <w:t>（6）保修期结束前，须由乙方和甲方进行一次全面检查，任何缺陷必须由乙方负责修理，在修理之后，乙方应将缺陷原因、修理内容、完成修理及恢复正常的时间和日期等报告给甲方，报告一式两份。</w:t>
      </w:r>
    </w:p>
    <w:p w14:paraId="212B2212">
      <w:pPr>
        <w:snapToGrid w:val="0"/>
        <w:spacing w:line="460" w:lineRule="exact"/>
        <w:ind w:left="410" w:hanging="410" w:hangingChars="171"/>
        <w:rPr>
          <w:highlight w:val="none"/>
        </w:rPr>
      </w:pPr>
      <w:r>
        <w:rPr>
          <w:rFonts w:hint="eastAsia" w:ascii="宋体" w:hAnsi="宋体"/>
          <w:sz w:val="24"/>
          <w:highlight w:val="none"/>
        </w:rPr>
        <w:t>（7）乙方或原厂家的承诺的保修期不符的，以最高标准为准，除非供应商事前正式声明，否则均视为认同，并将在合同中载明。</w:t>
      </w:r>
    </w:p>
    <w:p w14:paraId="76DDE8D3">
      <w:pPr>
        <w:snapToGrid w:val="0"/>
        <w:spacing w:line="460" w:lineRule="exact"/>
        <w:rPr>
          <w:rFonts w:ascii="宋体" w:hAnsi="宋体"/>
          <w:b/>
          <w:sz w:val="24"/>
          <w:highlight w:val="none"/>
        </w:rPr>
      </w:pPr>
      <w:r>
        <w:rPr>
          <w:rFonts w:hint="eastAsia" w:ascii="宋体" w:hAnsi="宋体"/>
          <w:b/>
          <w:sz w:val="24"/>
          <w:highlight w:val="none"/>
        </w:rPr>
        <w:t>八、交货期、交货方式及交货地点</w:t>
      </w:r>
    </w:p>
    <w:p w14:paraId="5B13C65B">
      <w:pPr>
        <w:pStyle w:val="17"/>
        <w:spacing w:before="0" w:beforeAutospacing="0" w:after="0" w:afterAutospacing="0" w:line="400" w:lineRule="exact"/>
        <w:rPr>
          <w:highlight w:val="none"/>
        </w:rPr>
      </w:pPr>
      <w:r>
        <w:rPr>
          <w:rFonts w:hint="eastAsia"/>
          <w:highlight w:val="none"/>
        </w:rPr>
        <w:t xml:space="preserve">1. </w:t>
      </w:r>
      <w:r>
        <w:rPr>
          <w:rFonts w:hint="eastAsia"/>
          <w:highlight w:val="none"/>
          <w:lang w:val="en-US" w:eastAsia="zh-CN"/>
        </w:rPr>
        <w:t>交货</w:t>
      </w:r>
      <w:r>
        <w:rPr>
          <w:rFonts w:hint="eastAsia"/>
          <w:highlight w:val="none"/>
        </w:rPr>
        <w:t>期：</w:t>
      </w:r>
      <w:r>
        <w:rPr>
          <w:rFonts w:hint="eastAsia"/>
          <w:kern w:val="2"/>
          <w:highlight w:val="none"/>
          <w:lang w:eastAsia="zh-CN"/>
        </w:rPr>
        <w:t>合同签订后</w:t>
      </w:r>
      <w:r>
        <w:rPr>
          <w:rFonts w:hint="eastAsia"/>
          <w:kern w:val="2"/>
          <w:highlight w:val="none"/>
          <w:lang w:val="en-US" w:eastAsia="zh-CN"/>
        </w:rPr>
        <w:t>45</w:t>
      </w:r>
      <w:r>
        <w:rPr>
          <w:rFonts w:hint="eastAsia"/>
          <w:kern w:val="2"/>
          <w:highlight w:val="none"/>
          <w:lang w:eastAsia="zh-CN"/>
        </w:rPr>
        <w:t>日历天内供货并调试完成</w:t>
      </w:r>
      <w:r>
        <w:rPr>
          <w:rFonts w:hint="eastAsia"/>
          <w:kern w:val="2"/>
          <w:highlight w:val="none"/>
        </w:rPr>
        <w:t>。</w:t>
      </w:r>
    </w:p>
    <w:p w14:paraId="528D59A3">
      <w:pPr>
        <w:snapToGrid w:val="0"/>
        <w:spacing w:line="460" w:lineRule="exact"/>
        <w:ind w:left="410" w:hanging="410" w:hangingChars="171"/>
        <w:rPr>
          <w:rFonts w:ascii="宋体" w:hAnsi="宋体"/>
          <w:sz w:val="24"/>
          <w:highlight w:val="none"/>
        </w:rPr>
      </w:pPr>
      <w:r>
        <w:rPr>
          <w:rFonts w:hint="eastAsia" w:ascii="宋体" w:hAnsi="宋体"/>
          <w:sz w:val="24"/>
          <w:highlight w:val="none"/>
        </w:rPr>
        <w:t>2. 交货方式：由乙方</w:t>
      </w:r>
      <w:r>
        <w:rPr>
          <w:rFonts w:ascii="宋体" w:hAnsi="宋体"/>
          <w:sz w:val="24"/>
          <w:highlight w:val="none"/>
        </w:rPr>
        <w:t>负责运输及安装</w:t>
      </w:r>
      <w:r>
        <w:rPr>
          <w:rFonts w:hint="eastAsia" w:ascii="宋体" w:hAnsi="宋体"/>
          <w:sz w:val="24"/>
          <w:highlight w:val="none"/>
        </w:rPr>
        <w:t>。</w:t>
      </w:r>
    </w:p>
    <w:p w14:paraId="255B9654">
      <w:pPr>
        <w:snapToGrid w:val="0"/>
        <w:spacing w:line="460" w:lineRule="exact"/>
        <w:ind w:left="410" w:hanging="410" w:hangingChars="171"/>
        <w:rPr>
          <w:rFonts w:ascii="宋体" w:hAnsi="宋体"/>
          <w:sz w:val="24"/>
          <w:highlight w:val="none"/>
        </w:rPr>
      </w:pPr>
      <w:r>
        <w:rPr>
          <w:rFonts w:hint="eastAsia" w:ascii="宋体" w:hAnsi="宋体"/>
          <w:sz w:val="24"/>
          <w:highlight w:val="none"/>
        </w:rPr>
        <w:t>3. 交货地点：由甲方指定。</w:t>
      </w:r>
    </w:p>
    <w:p w14:paraId="59F7AA17">
      <w:pPr>
        <w:snapToGrid w:val="0"/>
        <w:spacing w:line="460" w:lineRule="exact"/>
        <w:rPr>
          <w:rFonts w:ascii="宋体" w:hAnsi="宋体"/>
          <w:b/>
          <w:sz w:val="24"/>
          <w:highlight w:val="none"/>
        </w:rPr>
      </w:pPr>
      <w:r>
        <w:rPr>
          <w:rFonts w:hint="eastAsia" w:ascii="宋体" w:hAnsi="宋体"/>
          <w:b/>
          <w:sz w:val="24"/>
          <w:highlight w:val="none"/>
        </w:rPr>
        <w:t>九、款项支付</w:t>
      </w:r>
    </w:p>
    <w:p w14:paraId="5D659699">
      <w:pPr>
        <w:snapToGrid w:val="0"/>
        <w:spacing w:line="460" w:lineRule="exact"/>
        <w:rPr>
          <w:rFonts w:ascii="宋体" w:hAnsi="宋体"/>
          <w:bCs/>
          <w:sz w:val="24"/>
          <w:highlight w:val="none"/>
        </w:rPr>
      </w:pPr>
      <w:r>
        <w:rPr>
          <w:rFonts w:hint="eastAsia" w:ascii="宋体" w:hAnsi="宋体"/>
          <w:bCs/>
          <w:sz w:val="24"/>
          <w:highlight w:val="none"/>
        </w:rPr>
        <w:t>付款方式：</w:t>
      </w:r>
      <w:r>
        <w:rPr>
          <w:rFonts w:hint="eastAsia" w:ascii="宋体" w:hAnsi="宋体"/>
          <w:color w:val="auto"/>
          <w:sz w:val="24"/>
          <w:highlight w:val="none"/>
        </w:rPr>
        <w:t>合同生效以及具备实施条件后7个工作日内支付合同金额</w:t>
      </w:r>
      <w:r>
        <w:rPr>
          <w:rFonts w:hint="eastAsia" w:ascii="宋体" w:hAnsi="宋体"/>
          <w:color w:val="auto"/>
          <w:sz w:val="24"/>
          <w:highlight w:val="none"/>
          <w:lang w:val="en-US" w:eastAsia="zh-CN"/>
        </w:rPr>
        <w:t>50</w:t>
      </w:r>
      <w:r>
        <w:rPr>
          <w:rFonts w:hint="eastAsia" w:ascii="宋体" w:hAnsi="宋体"/>
          <w:color w:val="auto"/>
          <w:sz w:val="24"/>
          <w:highlight w:val="none"/>
        </w:rPr>
        <w:t>%的预付款，</w:t>
      </w:r>
      <w:r>
        <w:rPr>
          <w:rFonts w:hint="eastAsia" w:ascii="宋体" w:hAnsi="宋体"/>
          <w:color w:val="auto"/>
          <w:sz w:val="24"/>
          <w:highlight w:val="none"/>
          <w:lang w:eastAsia="zh-CN"/>
        </w:rPr>
        <w:t>供货</w:t>
      </w:r>
      <w:r>
        <w:rPr>
          <w:rFonts w:hint="eastAsia" w:ascii="宋体" w:hAnsi="宋体"/>
          <w:color w:val="auto"/>
          <w:sz w:val="24"/>
          <w:highlight w:val="none"/>
        </w:rPr>
        <w:t>完成并通过验收合格后付至合同总价的100%，发票应随付款进度及时提供给招标人。</w:t>
      </w:r>
    </w:p>
    <w:p w14:paraId="6527B5BA">
      <w:pPr>
        <w:snapToGrid w:val="0"/>
        <w:spacing w:line="460" w:lineRule="exact"/>
        <w:rPr>
          <w:rFonts w:ascii="宋体" w:hAnsi="宋体"/>
          <w:b/>
          <w:sz w:val="24"/>
          <w:highlight w:val="none"/>
        </w:rPr>
      </w:pPr>
      <w:r>
        <w:rPr>
          <w:rFonts w:hint="eastAsia" w:ascii="宋体" w:hAnsi="宋体"/>
          <w:b/>
          <w:sz w:val="24"/>
          <w:highlight w:val="none"/>
        </w:rPr>
        <w:t>十、税费</w:t>
      </w:r>
    </w:p>
    <w:p w14:paraId="28A4D3E7">
      <w:pPr>
        <w:snapToGrid w:val="0"/>
        <w:spacing w:line="460" w:lineRule="exact"/>
        <w:rPr>
          <w:rFonts w:ascii="宋体" w:hAnsi="宋体"/>
          <w:sz w:val="24"/>
          <w:highlight w:val="none"/>
        </w:rPr>
      </w:pPr>
      <w:r>
        <w:rPr>
          <w:rFonts w:hint="eastAsia" w:ascii="宋体" w:hAnsi="宋体"/>
          <w:sz w:val="24"/>
          <w:highlight w:val="none"/>
        </w:rPr>
        <w:t>本合同执行中相关的一切税费均由</w:t>
      </w:r>
      <w:r>
        <w:rPr>
          <w:rFonts w:hint="eastAsia" w:hAnsi="宋体"/>
          <w:sz w:val="24"/>
          <w:highlight w:val="none"/>
        </w:rPr>
        <w:t>乙</w:t>
      </w:r>
      <w:r>
        <w:rPr>
          <w:rFonts w:hint="eastAsia" w:ascii="宋体" w:hAnsi="宋体"/>
          <w:sz w:val="24"/>
          <w:highlight w:val="none"/>
        </w:rPr>
        <w:t>方负担。</w:t>
      </w:r>
    </w:p>
    <w:p w14:paraId="4B311E2F">
      <w:pPr>
        <w:snapToGrid w:val="0"/>
        <w:spacing w:line="460" w:lineRule="exact"/>
        <w:ind w:left="412" w:hanging="412" w:hangingChars="171"/>
        <w:rPr>
          <w:rFonts w:ascii="宋体" w:hAnsi="宋体"/>
          <w:sz w:val="24"/>
          <w:highlight w:val="none"/>
        </w:rPr>
      </w:pPr>
      <w:r>
        <w:rPr>
          <w:rFonts w:hint="eastAsia" w:ascii="宋体" w:hAnsi="宋体"/>
          <w:b/>
          <w:sz w:val="24"/>
          <w:highlight w:val="none"/>
        </w:rPr>
        <w:t>十一、质量保证及后续服务</w:t>
      </w:r>
    </w:p>
    <w:p w14:paraId="4D12E5A1">
      <w:pPr>
        <w:spacing w:line="360" w:lineRule="auto"/>
        <w:rPr>
          <w:rFonts w:ascii="宋体" w:hAnsi="宋体"/>
          <w:sz w:val="24"/>
          <w:highlight w:val="none"/>
        </w:rPr>
      </w:pPr>
      <w:r>
        <w:rPr>
          <w:rFonts w:hint="eastAsia" w:ascii="宋体" w:hAnsi="宋体"/>
          <w:sz w:val="24"/>
          <w:highlight w:val="none"/>
        </w:rPr>
        <w:t>1、质量要求：</w:t>
      </w:r>
    </w:p>
    <w:p w14:paraId="33ABEC74">
      <w:pPr>
        <w:spacing w:line="360" w:lineRule="auto"/>
        <w:rPr>
          <w:rFonts w:ascii="宋体" w:hAnsi="宋体"/>
          <w:sz w:val="24"/>
          <w:highlight w:val="none"/>
        </w:rPr>
      </w:pPr>
      <w:r>
        <w:rPr>
          <w:rFonts w:hint="eastAsia" w:ascii="宋体" w:hAnsi="宋体"/>
          <w:sz w:val="24"/>
          <w:highlight w:val="none"/>
        </w:rPr>
        <w:t>（1）合格及以上，符合国家规定的质量要求。</w:t>
      </w:r>
    </w:p>
    <w:p w14:paraId="67CC0B8D">
      <w:pPr>
        <w:spacing w:line="360" w:lineRule="auto"/>
        <w:rPr>
          <w:rFonts w:ascii="宋体" w:hAnsi="宋体"/>
          <w:sz w:val="24"/>
          <w:highlight w:val="none"/>
        </w:rPr>
      </w:pPr>
      <w:r>
        <w:rPr>
          <w:rFonts w:hint="eastAsia" w:ascii="宋体" w:hAnsi="宋体"/>
          <w:sz w:val="24"/>
          <w:highlight w:val="none"/>
        </w:rPr>
        <w:t>（2）货物验收过程中，由于质量不合格或运输等原因所造成的一切费用均由乙方负责。</w:t>
      </w:r>
    </w:p>
    <w:p w14:paraId="5A582171">
      <w:pPr>
        <w:spacing w:line="360" w:lineRule="auto"/>
        <w:rPr>
          <w:rFonts w:ascii="宋体" w:hAnsi="宋体"/>
          <w:sz w:val="24"/>
          <w:highlight w:val="none"/>
        </w:rPr>
      </w:pPr>
      <w:r>
        <w:rPr>
          <w:rFonts w:hint="eastAsia" w:ascii="宋体" w:hAnsi="宋体"/>
          <w:sz w:val="24"/>
          <w:highlight w:val="none"/>
        </w:rPr>
        <w:t>（3）乙方须对因投标货物使用期内本身的固有缺陷和瑕疵承担责任。</w:t>
      </w:r>
    </w:p>
    <w:p w14:paraId="6CE8D866">
      <w:pPr>
        <w:spacing w:line="360" w:lineRule="auto"/>
        <w:rPr>
          <w:rFonts w:ascii="宋体" w:hAnsi="宋体"/>
          <w:sz w:val="24"/>
          <w:highlight w:val="none"/>
        </w:rPr>
      </w:pPr>
      <w:r>
        <w:rPr>
          <w:rFonts w:hint="eastAsia" w:ascii="宋体" w:hAnsi="宋体"/>
          <w:sz w:val="24"/>
          <w:highlight w:val="none"/>
        </w:rPr>
        <w:t>2、工艺要求：</w:t>
      </w:r>
    </w:p>
    <w:p w14:paraId="2D432D35">
      <w:pPr>
        <w:spacing w:line="360" w:lineRule="auto"/>
        <w:ind w:firstLine="420"/>
        <w:rPr>
          <w:rFonts w:ascii="宋体" w:hAnsi="宋体"/>
          <w:sz w:val="24"/>
          <w:highlight w:val="none"/>
        </w:rPr>
      </w:pPr>
      <w:r>
        <w:rPr>
          <w:rFonts w:hint="eastAsia" w:ascii="宋体" w:hAnsi="宋体"/>
          <w:sz w:val="24"/>
          <w:highlight w:val="none"/>
        </w:rPr>
        <w:t>在制作、施工过程中，乙方不得有偷工减料的现象。甲方有权对产品材料进行核对、对产品质量进行抽检，如抽检不合格的，必须返工至合格为止，同时乙方应按该产品的投标价格对甲方进行赔偿。如返工后抽检仍不合格的，甲方有权单方面终止合同，不予支付不合格部分的合同款，成交供应支付相关检测费用和承担、赔偿一切经济损失。</w:t>
      </w:r>
    </w:p>
    <w:p w14:paraId="7DF0331A">
      <w:pPr>
        <w:spacing w:line="360" w:lineRule="auto"/>
        <w:rPr>
          <w:rFonts w:ascii="宋体" w:hAnsi="宋体"/>
          <w:sz w:val="24"/>
          <w:highlight w:val="none"/>
        </w:rPr>
      </w:pPr>
      <w:r>
        <w:rPr>
          <w:rFonts w:hint="eastAsia" w:ascii="宋体" w:hAnsi="宋体"/>
          <w:sz w:val="24"/>
          <w:highlight w:val="none"/>
        </w:rPr>
        <w:t>3、售后服务要求：</w:t>
      </w:r>
    </w:p>
    <w:p w14:paraId="562494F7">
      <w:pPr>
        <w:keepNext w:val="0"/>
        <w:keepLines w:val="0"/>
        <w:pageBreakBefore w:val="0"/>
        <w:widowControl w:val="0"/>
        <w:numPr>
          <w:ilvl w:val="0"/>
          <w:numId w:val="0"/>
        </w:numPr>
        <w:kinsoku/>
        <w:wordWrap/>
        <w:overflowPunct/>
        <w:topLinePunct w:val="0"/>
        <w:autoSpaceDE/>
        <w:autoSpaceDN/>
        <w:bidi w:val="0"/>
        <w:adjustRightInd/>
        <w:snapToGrid w:val="0"/>
        <w:spacing w:line="480" w:lineRule="exact"/>
        <w:ind w:firstLine="240" w:firstLineChars="100"/>
        <w:textAlignment w:val="auto"/>
        <w:rPr>
          <w:rFonts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保修期内免费维修。货物出现问题接到招标人电话后24小时内派出维修人员到达现场，并免费更换有缺陷的货物或零部件，一般问题2小时内解决，特殊问题24小时内解决（具体质保方式、内容、措施等内容应在投标文件售后服务承诺书中明确）。</w:t>
      </w:r>
    </w:p>
    <w:p w14:paraId="019C6B50">
      <w:pPr>
        <w:spacing w:line="360" w:lineRule="auto"/>
        <w:rPr>
          <w:rFonts w:ascii="宋体" w:hAnsi="宋体"/>
          <w:sz w:val="24"/>
          <w:highlight w:val="none"/>
        </w:rPr>
      </w:pPr>
      <w:r>
        <w:rPr>
          <w:rFonts w:hint="eastAsia" w:ascii="宋体" w:hAnsi="宋体"/>
          <w:sz w:val="24"/>
          <w:highlight w:val="none"/>
        </w:rPr>
        <w:t>（2）乙方服务维修人员均经过良好的系统技术培训，并有丰富的现场维修经验。</w:t>
      </w:r>
    </w:p>
    <w:p w14:paraId="60385D31">
      <w:pPr>
        <w:spacing w:line="360" w:lineRule="auto"/>
        <w:rPr>
          <w:rFonts w:ascii="宋体" w:hAnsi="宋体"/>
          <w:sz w:val="24"/>
          <w:highlight w:val="none"/>
        </w:rPr>
      </w:pPr>
      <w:r>
        <w:rPr>
          <w:rFonts w:hint="eastAsia" w:ascii="宋体" w:hAnsi="宋体"/>
          <w:sz w:val="24"/>
          <w:highlight w:val="none"/>
          <w:lang w:eastAsia="zh-CN"/>
        </w:rPr>
        <w:t>（</w:t>
      </w:r>
      <w:r>
        <w:rPr>
          <w:rFonts w:hint="eastAsia" w:ascii="宋体" w:hAnsi="宋体"/>
          <w:sz w:val="24"/>
          <w:highlight w:val="none"/>
          <w:lang w:val="en-US" w:eastAsia="zh-CN"/>
        </w:rPr>
        <w:t>3</w:t>
      </w:r>
      <w:r>
        <w:rPr>
          <w:rFonts w:hint="eastAsia" w:ascii="宋体" w:hAnsi="宋体"/>
          <w:sz w:val="24"/>
          <w:highlight w:val="none"/>
          <w:lang w:eastAsia="zh-CN"/>
        </w:rPr>
        <w:t>）</w:t>
      </w:r>
      <w:r>
        <w:rPr>
          <w:rFonts w:hint="eastAsia" w:ascii="宋体" w:hAnsi="宋体"/>
          <w:sz w:val="24"/>
          <w:highlight w:val="none"/>
        </w:rPr>
        <w:t>若乙方未能满足上述售后服务要求中的任何一条，甲方有权委托第三方单位提供售后服务，由此产生的一切费用由乙方承担。</w:t>
      </w:r>
    </w:p>
    <w:p w14:paraId="5C117FED">
      <w:pPr>
        <w:pStyle w:val="9"/>
        <w:snapToGrid w:val="0"/>
        <w:spacing w:beforeLines="0" w:afterLines="0" w:line="360" w:lineRule="auto"/>
        <w:rPr>
          <w:rFonts w:hAnsi="宋体"/>
          <w:b/>
          <w:highlight w:val="none"/>
        </w:rPr>
      </w:pPr>
      <w:r>
        <w:rPr>
          <w:rFonts w:hint="eastAsia" w:hAnsi="宋体"/>
          <w:b/>
          <w:highlight w:val="none"/>
        </w:rPr>
        <w:t>十二、调试和验收</w:t>
      </w:r>
    </w:p>
    <w:p w14:paraId="3A5A9CAC">
      <w:pPr>
        <w:pStyle w:val="9"/>
        <w:snapToGrid w:val="0"/>
        <w:spacing w:beforeLines="0" w:afterLines="0" w:line="360" w:lineRule="auto"/>
        <w:jc w:val="left"/>
        <w:rPr>
          <w:rFonts w:hAnsi="宋体"/>
          <w:highlight w:val="none"/>
        </w:rPr>
      </w:pPr>
      <w:r>
        <w:rPr>
          <w:rFonts w:hint="eastAsia" w:hAnsi="宋体"/>
          <w:highlight w:val="none"/>
        </w:rPr>
        <w:t>1.甲方对乙方提交的货物依据招标文件上的技术规格要求</w:t>
      </w:r>
      <w:bookmarkStart w:id="43" w:name="_Hlk49866784"/>
      <w:r>
        <w:rPr>
          <w:rFonts w:hint="eastAsia" w:hAnsi="宋体"/>
          <w:highlight w:val="none"/>
        </w:rPr>
        <w:t>及投标文件应标内容</w:t>
      </w:r>
      <w:bookmarkEnd w:id="43"/>
      <w:r>
        <w:rPr>
          <w:rFonts w:hint="eastAsia" w:hAnsi="宋体"/>
          <w:highlight w:val="none"/>
        </w:rPr>
        <w:t>和国家有关质量标准进行现场初步验收，外观、说明书符合招标文件技术要求及投标文件应标内容的，给予签收，初步验收不合格的不予签收。货到后，甲方需在五个工作日内验收。</w:t>
      </w:r>
    </w:p>
    <w:p w14:paraId="3D860F21">
      <w:pPr>
        <w:pStyle w:val="9"/>
        <w:snapToGrid w:val="0"/>
        <w:spacing w:beforeLines="0" w:afterLines="0" w:line="360" w:lineRule="auto"/>
        <w:rPr>
          <w:rFonts w:hAnsi="宋体"/>
          <w:highlight w:val="none"/>
        </w:rPr>
      </w:pPr>
      <w:r>
        <w:rPr>
          <w:rFonts w:hint="eastAsia" w:hAnsi="宋体"/>
          <w:highlight w:val="none"/>
        </w:rPr>
        <w:t>2.乙方交货前应对产品作出全面检查和对验收文件进行整理，并列出清单，作为甲方收货验收和使用的技术条件依据，检验的结果应随货物交甲方。</w:t>
      </w:r>
    </w:p>
    <w:p w14:paraId="25996079">
      <w:pPr>
        <w:pStyle w:val="9"/>
        <w:snapToGrid w:val="0"/>
        <w:spacing w:beforeLines="0" w:afterLines="0" w:line="360" w:lineRule="auto"/>
        <w:rPr>
          <w:rFonts w:hAnsi="宋体"/>
          <w:highlight w:val="none"/>
        </w:rPr>
      </w:pPr>
      <w:r>
        <w:rPr>
          <w:rFonts w:hint="eastAsia" w:hAnsi="宋体"/>
          <w:highlight w:val="none"/>
        </w:rPr>
        <w:t>3.甲方对乙方提供的货物在使用前进行调试时，乙方需负责安装并培训甲方的使用操作人员，并协助甲方一起调试，直到符合技术要求，甲方才做最终验收。</w:t>
      </w:r>
    </w:p>
    <w:p w14:paraId="0E7AFA25">
      <w:pPr>
        <w:pStyle w:val="9"/>
        <w:snapToGrid w:val="0"/>
        <w:spacing w:beforeLines="0" w:afterLines="0" w:line="360" w:lineRule="auto"/>
        <w:rPr>
          <w:rFonts w:hAnsi="宋体"/>
          <w:highlight w:val="none"/>
        </w:rPr>
      </w:pPr>
      <w:r>
        <w:rPr>
          <w:rFonts w:hint="eastAsia" w:hAnsi="宋体"/>
          <w:highlight w:val="none"/>
        </w:rPr>
        <w:t>4.对技术复杂的货物，甲方应请国家认可的专业检测机构参与初步验收及最终验收，并由其出具质量检测报告。</w:t>
      </w:r>
    </w:p>
    <w:p w14:paraId="487D65F5">
      <w:pPr>
        <w:pStyle w:val="9"/>
        <w:snapToGrid w:val="0"/>
        <w:spacing w:beforeLines="0" w:afterLines="0" w:line="360" w:lineRule="auto"/>
        <w:rPr>
          <w:rFonts w:hAnsi="宋体"/>
          <w:highlight w:val="none"/>
        </w:rPr>
      </w:pPr>
      <w:r>
        <w:rPr>
          <w:rFonts w:hint="eastAsia" w:hAnsi="宋体"/>
          <w:highlight w:val="none"/>
        </w:rPr>
        <w:t>5.验收时乙方必须在现场，验收完毕后作出验收结果报告。</w:t>
      </w:r>
    </w:p>
    <w:p w14:paraId="33E3F967">
      <w:pPr>
        <w:pStyle w:val="9"/>
        <w:snapToGrid w:val="0"/>
        <w:spacing w:beforeLines="0" w:afterLines="0" w:line="360" w:lineRule="auto"/>
        <w:rPr>
          <w:rFonts w:hAnsi="宋体"/>
          <w:b/>
          <w:highlight w:val="none"/>
        </w:rPr>
      </w:pPr>
      <w:r>
        <w:rPr>
          <w:rFonts w:hint="eastAsia" w:hAnsi="宋体"/>
          <w:b/>
          <w:highlight w:val="none"/>
        </w:rPr>
        <w:t>十三、货物包装、发运及运输</w:t>
      </w:r>
    </w:p>
    <w:p w14:paraId="6E1AC1C5">
      <w:pPr>
        <w:pStyle w:val="9"/>
        <w:snapToGrid w:val="0"/>
        <w:spacing w:beforeLines="0" w:afterLines="0" w:line="360" w:lineRule="auto"/>
        <w:rPr>
          <w:rFonts w:hAnsi="宋体"/>
          <w:highlight w:val="none"/>
        </w:rPr>
      </w:pPr>
      <w:r>
        <w:rPr>
          <w:rFonts w:hint="eastAsia" w:hAnsi="宋体"/>
          <w:highlight w:val="none"/>
        </w:rPr>
        <w:t>1.乙方应在货物发运前对其进行满足运输距离、防潮、防震、防锈和防破损装卸等要求包装，以保证货物安全运达甲方指定地点。</w:t>
      </w:r>
    </w:p>
    <w:p w14:paraId="53C4A622">
      <w:pPr>
        <w:pStyle w:val="9"/>
        <w:snapToGrid w:val="0"/>
        <w:spacing w:beforeLines="0" w:afterLines="0" w:line="360" w:lineRule="auto"/>
        <w:ind w:left="480" w:hanging="480" w:hangingChars="200"/>
        <w:rPr>
          <w:rFonts w:hAnsi="宋体"/>
          <w:highlight w:val="none"/>
        </w:rPr>
      </w:pPr>
      <w:r>
        <w:rPr>
          <w:rFonts w:hint="eastAsia" w:hAnsi="宋体"/>
          <w:highlight w:val="none"/>
        </w:rPr>
        <w:t>2.使用说明书、质量检验证明书、随配附件和工具以及清单一并附于货物内。</w:t>
      </w:r>
    </w:p>
    <w:p w14:paraId="64088B92">
      <w:pPr>
        <w:pStyle w:val="9"/>
        <w:snapToGrid w:val="0"/>
        <w:spacing w:beforeLines="0" w:afterLines="0" w:line="360" w:lineRule="auto"/>
        <w:rPr>
          <w:rFonts w:hAnsi="宋体"/>
          <w:highlight w:val="none"/>
        </w:rPr>
      </w:pPr>
      <w:r>
        <w:rPr>
          <w:rFonts w:hint="eastAsia" w:hAnsi="宋体"/>
          <w:highlight w:val="none"/>
        </w:rPr>
        <w:t>3.乙方在货物发运手续办理完毕后24小时内或货到甲方48小时前通知甲方，以准备接货。</w:t>
      </w:r>
    </w:p>
    <w:p w14:paraId="1235BB6A">
      <w:pPr>
        <w:pStyle w:val="9"/>
        <w:snapToGrid w:val="0"/>
        <w:spacing w:beforeLines="0" w:afterLines="0" w:line="360" w:lineRule="auto"/>
        <w:ind w:left="480" w:hanging="480" w:hangingChars="200"/>
        <w:rPr>
          <w:rFonts w:hAnsi="宋体"/>
          <w:highlight w:val="none"/>
        </w:rPr>
      </w:pPr>
      <w:r>
        <w:rPr>
          <w:rFonts w:hint="eastAsia" w:hAnsi="宋体"/>
          <w:highlight w:val="none"/>
        </w:rPr>
        <w:t>4.货物在交付甲方前发生的风险均由乙方负责。</w:t>
      </w:r>
    </w:p>
    <w:p w14:paraId="64A48218">
      <w:pPr>
        <w:pStyle w:val="9"/>
        <w:snapToGrid w:val="0"/>
        <w:spacing w:beforeLines="0" w:afterLines="0" w:line="360" w:lineRule="auto"/>
        <w:ind w:right="26"/>
        <w:rPr>
          <w:rFonts w:hAnsi="宋体"/>
          <w:highlight w:val="none"/>
        </w:rPr>
      </w:pPr>
      <w:r>
        <w:rPr>
          <w:rFonts w:hint="eastAsia" w:hAnsi="宋体"/>
          <w:highlight w:val="none"/>
        </w:rPr>
        <w:t>5.货物在规定的交付期限内由乙方送达甲方指定的地点视为交付，乙方同时需通知甲方货物已送达。</w:t>
      </w:r>
    </w:p>
    <w:p w14:paraId="736155BC">
      <w:pPr>
        <w:snapToGrid w:val="0"/>
        <w:spacing w:line="460" w:lineRule="exact"/>
        <w:rPr>
          <w:rFonts w:ascii="宋体" w:hAnsi="宋体"/>
          <w:b/>
          <w:sz w:val="24"/>
          <w:highlight w:val="none"/>
        </w:rPr>
      </w:pPr>
      <w:r>
        <w:rPr>
          <w:rFonts w:hint="eastAsia" w:ascii="宋体" w:hAnsi="宋体"/>
          <w:b/>
          <w:sz w:val="24"/>
          <w:highlight w:val="none"/>
        </w:rPr>
        <w:t>十四、违约责任</w:t>
      </w:r>
    </w:p>
    <w:p w14:paraId="5FA63198">
      <w:pPr>
        <w:snapToGrid w:val="0"/>
        <w:spacing w:line="460" w:lineRule="exact"/>
        <w:rPr>
          <w:rFonts w:ascii="宋体" w:hAnsi="宋体"/>
          <w:sz w:val="24"/>
          <w:highlight w:val="none"/>
        </w:rPr>
      </w:pPr>
      <w:r>
        <w:rPr>
          <w:rFonts w:hint="eastAsia" w:ascii="宋体" w:hAnsi="宋体"/>
          <w:sz w:val="24"/>
          <w:highlight w:val="none"/>
        </w:rPr>
        <w:t>1．甲方无正当理由拒收接受服务的，甲方向乙方偿付合同款项百分之五作为违约金。</w:t>
      </w:r>
    </w:p>
    <w:p w14:paraId="4DFD85E3">
      <w:pPr>
        <w:snapToGrid w:val="0"/>
        <w:spacing w:line="460" w:lineRule="exact"/>
        <w:rPr>
          <w:rFonts w:ascii="宋体" w:hAnsi="宋体"/>
          <w:sz w:val="24"/>
          <w:highlight w:val="none"/>
        </w:rPr>
      </w:pPr>
      <w:r>
        <w:rPr>
          <w:rFonts w:hint="eastAsia" w:ascii="宋体" w:hAnsi="宋体"/>
          <w:sz w:val="24"/>
          <w:highlight w:val="none"/>
        </w:rPr>
        <w:t>2．甲方无故逾期验收和办理款项支付手续的,甲方应按逾期付款总额每日万分之五向乙方支付违约金。</w:t>
      </w:r>
    </w:p>
    <w:p w14:paraId="185AFF8D">
      <w:pPr>
        <w:snapToGrid w:val="0"/>
        <w:spacing w:line="460" w:lineRule="exact"/>
        <w:rPr>
          <w:rFonts w:ascii="宋体" w:hAnsi="宋体"/>
          <w:sz w:val="24"/>
          <w:highlight w:val="none"/>
        </w:rPr>
      </w:pPr>
      <w:r>
        <w:rPr>
          <w:rFonts w:hint="eastAsia" w:ascii="宋体" w:hAnsi="宋体"/>
          <w:sz w:val="24"/>
          <w:highlight w:val="none"/>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44EF5F7B">
      <w:pPr>
        <w:snapToGrid w:val="0"/>
        <w:spacing w:line="460" w:lineRule="exact"/>
        <w:rPr>
          <w:rFonts w:ascii="宋体" w:hAnsi="宋体"/>
          <w:b/>
          <w:sz w:val="24"/>
          <w:highlight w:val="none"/>
        </w:rPr>
      </w:pPr>
      <w:r>
        <w:rPr>
          <w:rFonts w:hint="eastAsia" w:ascii="宋体" w:hAnsi="宋体"/>
          <w:b/>
          <w:sz w:val="24"/>
          <w:highlight w:val="none"/>
        </w:rPr>
        <w:t>十五、不可抗力事件处理</w:t>
      </w:r>
    </w:p>
    <w:p w14:paraId="7D2A74DF">
      <w:pPr>
        <w:snapToGrid w:val="0"/>
        <w:spacing w:line="460" w:lineRule="exact"/>
        <w:rPr>
          <w:rFonts w:ascii="宋体" w:hAnsi="宋体"/>
          <w:sz w:val="24"/>
          <w:highlight w:val="none"/>
        </w:rPr>
      </w:pPr>
      <w:r>
        <w:rPr>
          <w:rFonts w:hint="eastAsia" w:ascii="宋体" w:hAnsi="宋体"/>
          <w:sz w:val="24"/>
          <w:highlight w:val="none"/>
        </w:rPr>
        <w:t>1．在合同有效期内，任何一方因不可抗力事件导致不能履行合同，则合同履行</w:t>
      </w:r>
    </w:p>
    <w:p w14:paraId="68EFD249">
      <w:pPr>
        <w:snapToGrid w:val="0"/>
        <w:spacing w:line="460" w:lineRule="exact"/>
        <w:rPr>
          <w:rFonts w:ascii="宋体" w:hAnsi="宋体"/>
          <w:sz w:val="24"/>
          <w:highlight w:val="none"/>
        </w:rPr>
      </w:pPr>
      <w:r>
        <w:rPr>
          <w:rFonts w:hint="eastAsia" w:ascii="宋体" w:hAnsi="宋体"/>
          <w:sz w:val="24"/>
          <w:highlight w:val="none"/>
        </w:rPr>
        <w:t>期可延长，其延长期与不可抗力影响期相同。</w:t>
      </w:r>
    </w:p>
    <w:p w14:paraId="000DF211">
      <w:pPr>
        <w:snapToGrid w:val="0"/>
        <w:spacing w:line="460" w:lineRule="exact"/>
        <w:rPr>
          <w:rFonts w:ascii="宋体" w:hAnsi="宋体"/>
          <w:sz w:val="24"/>
          <w:highlight w:val="none"/>
        </w:rPr>
      </w:pPr>
      <w:r>
        <w:rPr>
          <w:rFonts w:hint="eastAsia" w:ascii="宋体" w:hAnsi="宋体"/>
          <w:sz w:val="24"/>
          <w:highlight w:val="none"/>
        </w:rPr>
        <w:t>2．不可抗力事件发生后，应立即通知对方，并寄送有关权威机构出具的证明。</w:t>
      </w:r>
    </w:p>
    <w:p w14:paraId="428E7505">
      <w:pPr>
        <w:snapToGrid w:val="0"/>
        <w:spacing w:line="460" w:lineRule="exact"/>
        <w:rPr>
          <w:rFonts w:ascii="宋体" w:hAnsi="宋体"/>
          <w:sz w:val="24"/>
          <w:highlight w:val="none"/>
        </w:rPr>
      </w:pPr>
      <w:r>
        <w:rPr>
          <w:rFonts w:hint="eastAsia" w:ascii="宋体" w:hAnsi="宋体"/>
          <w:sz w:val="24"/>
          <w:highlight w:val="none"/>
        </w:rPr>
        <w:t>3．不可抗力事件延续120天以上，双方应通过友好协商，确定是否继续履行合</w:t>
      </w:r>
    </w:p>
    <w:p w14:paraId="0485850C">
      <w:pPr>
        <w:snapToGrid w:val="0"/>
        <w:spacing w:line="460" w:lineRule="exact"/>
        <w:rPr>
          <w:rFonts w:ascii="宋体" w:hAnsi="宋体"/>
          <w:sz w:val="24"/>
          <w:highlight w:val="none"/>
        </w:rPr>
      </w:pPr>
      <w:r>
        <w:rPr>
          <w:rFonts w:hint="eastAsia" w:ascii="宋体" w:hAnsi="宋体"/>
          <w:sz w:val="24"/>
          <w:highlight w:val="none"/>
        </w:rPr>
        <w:t>同。</w:t>
      </w:r>
    </w:p>
    <w:p w14:paraId="2FF69DC7">
      <w:pPr>
        <w:snapToGrid w:val="0"/>
        <w:spacing w:line="460" w:lineRule="exact"/>
        <w:rPr>
          <w:rFonts w:ascii="宋体" w:hAnsi="宋体"/>
          <w:b/>
          <w:sz w:val="24"/>
          <w:highlight w:val="none"/>
        </w:rPr>
      </w:pPr>
      <w:r>
        <w:rPr>
          <w:rFonts w:hint="eastAsia" w:ascii="宋体" w:hAnsi="宋体"/>
          <w:b/>
          <w:sz w:val="24"/>
          <w:highlight w:val="none"/>
        </w:rPr>
        <w:t>十六、诉讼</w:t>
      </w:r>
    </w:p>
    <w:p w14:paraId="272377DC">
      <w:pPr>
        <w:snapToGrid w:val="0"/>
        <w:spacing w:line="460" w:lineRule="exact"/>
        <w:ind w:left="480" w:hanging="480" w:hangingChars="200"/>
        <w:rPr>
          <w:rFonts w:ascii="宋体" w:hAnsi="宋体"/>
          <w:sz w:val="24"/>
          <w:highlight w:val="none"/>
        </w:rPr>
      </w:pPr>
      <w:r>
        <w:rPr>
          <w:rFonts w:hint="eastAsia" w:ascii="宋体" w:hAnsi="宋体"/>
          <w:sz w:val="24"/>
          <w:highlight w:val="none"/>
        </w:rPr>
        <w:t xml:space="preserve"> 双方在执行合同中所发生的一切争议，应通过协商解决。如协商不成，可向甲</w:t>
      </w:r>
    </w:p>
    <w:p w14:paraId="1395DAA7">
      <w:pPr>
        <w:snapToGrid w:val="0"/>
        <w:spacing w:line="460" w:lineRule="exact"/>
        <w:ind w:left="480" w:leftChars="57" w:hanging="360" w:hangingChars="150"/>
        <w:rPr>
          <w:rFonts w:ascii="宋体" w:hAnsi="宋体"/>
          <w:sz w:val="24"/>
          <w:highlight w:val="none"/>
        </w:rPr>
      </w:pPr>
      <w:r>
        <w:rPr>
          <w:rFonts w:hint="eastAsia" w:ascii="宋体" w:hAnsi="宋体"/>
          <w:sz w:val="24"/>
          <w:highlight w:val="none"/>
        </w:rPr>
        <w:t>方所在地法院起诉。</w:t>
      </w:r>
    </w:p>
    <w:p w14:paraId="5626320C">
      <w:pPr>
        <w:snapToGrid w:val="0"/>
        <w:spacing w:line="460" w:lineRule="exact"/>
        <w:rPr>
          <w:rFonts w:ascii="宋体" w:hAnsi="宋体"/>
          <w:b/>
          <w:sz w:val="24"/>
          <w:highlight w:val="none"/>
        </w:rPr>
      </w:pPr>
      <w:r>
        <w:rPr>
          <w:rFonts w:hint="eastAsia" w:ascii="宋体" w:hAnsi="宋体"/>
          <w:b/>
          <w:sz w:val="24"/>
          <w:highlight w:val="none"/>
        </w:rPr>
        <w:t>十七、合同生效及其它</w:t>
      </w:r>
    </w:p>
    <w:p w14:paraId="1053E75E">
      <w:pPr>
        <w:snapToGrid w:val="0"/>
        <w:spacing w:line="460" w:lineRule="exact"/>
        <w:rPr>
          <w:rFonts w:ascii="宋体" w:hAnsi="宋体"/>
          <w:kern w:val="0"/>
          <w:sz w:val="24"/>
          <w:highlight w:val="none"/>
        </w:rPr>
      </w:pPr>
      <w:r>
        <w:rPr>
          <w:rFonts w:hint="eastAsia" w:ascii="宋体" w:hAnsi="宋体"/>
          <w:kern w:val="0"/>
          <w:sz w:val="24"/>
          <w:highlight w:val="none"/>
        </w:rPr>
        <w:t>1．合同经双方法定代表人或授权代表签字并加盖单位公章后生效。招标文件、投标文件与本合同具有同等法律效力。</w:t>
      </w:r>
    </w:p>
    <w:p w14:paraId="0B732C44">
      <w:pPr>
        <w:pStyle w:val="9"/>
        <w:snapToGrid w:val="0"/>
        <w:spacing w:beforeLines="0" w:afterLines="0" w:line="480" w:lineRule="exact"/>
        <w:rPr>
          <w:rFonts w:hAnsi="宋体"/>
          <w:highlight w:val="none"/>
        </w:rPr>
      </w:pPr>
      <w:r>
        <w:rPr>
          <w:rFonts w:hint="eastAsia" w:hAnsi="宋体"/>
          <w:highlight w:val="none"/>
        </w:rPr>
        <w:t>2.合同执行中涉及采购资金和采购内容修改或补充的，需签订书面补充协议作为主合同不可分割的一部分。</w:t>
      </w:r>
    </w:p>
    <w:p w14:paraId="53F2F765">
      <w:pPr>
        <w:snapToGrid w:val="0"/>
        <w:spacing w:line="460" w:lineRule="exact"/>
        <w:ind w:left="480" w:hanging="480" w:hangingChars="200"/>
        <w:rPr>
          <w:rFonts w:ascii="宋体" w:hAnsi="宋体"/>
          <w:sz w:val="24"/>
          <w:highlight w:val="none"/>
        </w:rPr>
      </w:pPr>
      <w:r>
        <w:rPr>
          <w:rFonts w:hint="eastAsia" w:ascii="宋体" w:hAnsi="宋体"/>
          <w:sz w:val="24"/>
          <w:highlight w:val="none"/>
        </w:rPr>
        <w:t>3．本合同未尽事宜，遵照《中华人民共和国民法典》有关条文执行。</w:t>
      </w:r>
    </w:p>
    <w:p w14:paraId="16532F19">
      <w:pPr>
        <w:snapToGrid w:val="0"/>
        <w:spacing w:line="460" w:lineRule="exact"/>
        <w:rPr>
          <w:rFonts w:ascii="宋体" w:hAnsi="宋体"/>
          <w:b/>
          <w:bCs/>
          <w:kern w:val="0"/>
          <w:sz w:val="24"/>
          <w:highlight w:val="none"/>
        </w:rPr>
      </w:pPr>
      <w:r>
        <w:rPr>
          <w:rFonts w:hint="eastAsia" w:ascii="宋体" w:hAnsi="宋体"/>
          <w:kern w:val="0"/>
          <w:sz w:val="24"/>
          <w:highlight w:val="none"/>
        </w:rPr>
        <w:t>4. 本合同正本一式陆份,甲乙双方签订后代理机构见证盖章，</w:t>
      </w:r>
      <w:r>
        <w:rPr>
          <w:rFonts w:hint="eastAsia" w:ascii="宋体" w:hAnsi="宋体"/>
          <w:b/>
          <w:bCs/>
          <w:kern w:val="0"/>
          <w:sz w:val="24"/>
          <w:highlight w:val="none"/>
        </w:rPr>
        <w:t>代理机构需留备二份。</w:t>
      </w:r>
    </w:p>
    <w:p w14:paraId="6FF88514">
      <w:pPr>
        <w:snapToGrid w:val="0"/>
        <w:spacing w:line="460" w:lineRule="exact"/>
        <w:rPr>
          <w:rFonts w:ascii="宋体" w:hAnsi="宋体"/>
          <w:kern w:val="0"/>
          <w:sz w:val="24"/>
          <w:highlight w:val="none"/>
        </w:rPr>
      </w:pPr>
    </w:p>
    <w:p w14:paraId="4CD53551">
      <w:pPr>
        <w:snapToGrid w:val="0"/>
        <w:spacing w:line="460" w:lineRule="exact"/>
        <w:ind w:firstLine="240" w:firstLineChars="100"/>
        <w:rPr>
          <w:rFonts w:ascii="宋体" w:hAnsi="宋体"/>
          <w:kern w:val="0"/>
          <w:sz w:val="24"/>
          <w:highlight w:val="none"/>
        </w:rPr>
      </w:pPr>
      <w:r>
        <w:rPr>
          <w:rFonts w:hint="eastAsia" w:ascii="宋体" w:hAnsi="宋体"/>
          <w:kern w:val="0"/>
          <w:sz w:val="24"/>
          <w:highlight w:val="none"/>
        </w:rPr>
        <w:t xml:space="preserve">甲方：                                   乙方： </w:t>
      </w:r>
    </w:p>
    <w:p w14:paraId="6D86132A">
      <w:pPr>
        <w:snapToGrid w:val="0"/>
        <w:spacing w:line="460" w:lineRule="exact"/>
        <w:rPr>
          <w:rFonts w:ascii="宋体" w:hAnsi="宋体"/>
          <w:kern w:val="0"/>
          <w:sz w:val="24"/>
          <w:highlight w:val="none"/>
        </w:rPr>
      </w:pPr>
      <w:r>
        <w:rPr>
          <w:rFonts w:hint="eastAsia" w:ascii="宋体" w:hAnsi="宋体"/>
          <w:kern w:val="0"/>
          <w:sz w:val="24"/>
          <w:highlight w:val="none"/>
        </w:rPr>
        <w:t xml:space="preserve">  地址：                                   地址： </w:t>
      </w:r>
    </w:p>
    <w:p w14:paraId="51B29699">
      <w:pPr>
        <w:snapToGrid w:val="0"/>
        <w:spacing w:line="460" w:lineRule="exact"/>
        <w:rPr>
          <w:rFonts w:ascii="宋体" w:hAnsi="宋体"/>
          <w:kern w:val="0"/>
          <w:sz w:val="24"/>
          <w:highlight w:val="none"/>
        </w:rPr>
      </w:pPr>
      <w:r>
        <w:rPr>
          <w:rFonts w:hint="eastAsia" w:ascii="宋体" w:hAnsi="宋体"/>
          <w:kern w:val="0"/>
          <w:sz w:val="24"/>
          <w:highlight w:val="none"/>
        </w:rPr>
        <w:t xml:space="preserve">  法定（授权）代表人：                     法定（授权）代表人：</w:t>
      </w:r>
    </w:p>
    <w:p w14:paraId="78A12641">
      <w:pPr>
        <w:snapToGrid w:val="0"/>
        <w:spacing w:line="460" w:lineRule="exact"/>
        <w:ind w:firstLine="240" w:firstLineChars="100"/>
        <w:rPr>
          <w:highlight w:val="none"/>
        </w:rPr>
      </w:pPr>
      <w:r>
        <w:rPr>
          <w:rFonts w:hint="eastAsia" w:ascii="宋体" w:hAnsi="宋体"/>
          <w:kern w:val="0"/>
          <w:sz w:val="24"/>
          <w:highlight w:val="none"/>
        </w:rPr>
        <w:t xml:space="preserve">签订日期：     年　  月　 日    </w:t>
      </w:r>
      <w:r>
        <w:rPr>
          <w:rFonts w:ascii="宋体" w:hAnsi="宋体"/>
          <w:kern w:val="0"/>
          <w:sz w:val="24"/>
          <w:highlight w:val="none"/>
        </w:rPr>
        <w:t xml:space="preserve">         </w:t>
      </w:r>
      <w:r>
        <w:rPr>
          <w:rFonts w:hint="eastAsia" w:ascii="宋体" w:hAnsi="宋体"/>
          <w:kern w:val="0"/>
          <w:sz w:val="24"/>
          <w:highlight w:val="none"/>
        </w:rPr>
        <w:t>签订日期：     年　  月　 日</w:t>
      </w:r>
    </w:p>
    <w:p w14:paraId="56B99465">
      <w:pPr>
        <w:pStyle w:val="8"/>
        <w:ind w:left="1260"/>
        <w:rPr>
          <w:highlight w:val="none"/>
        </w:rPr>
      </w:pPr>
    </w:p>
    <w:p w14:paraId="6891F7DD">
      <w:pPr>
        <w:rPr>
          <w:highlight w:val="none"/>
        </w:rPr>
      </w:pPr>
    </w:p>
    <w:p w14:paraId="66E7DD8A">
      <w:pPr>
        <w:snapToGrid w:val="0"/>
        <w:spacing w:line="460" w:lineRule="exact"/>
        <w:ind w:firstLine="241" w:firstLineChars="100"/>
        <w:rPr>
          <w:rFonts w:hAnsi="宋体"/>
          <w:kern w:val="0"/>
          <w:highlight w:val="none"/>
        </w:rPr>
      </w:pPr>
      <w:r>
        <w:rPr>
          <w:rFonts w:hint="eastAsia" w:hAnsi="宋体"/>
          <w:b/>
          <w:bCs/>
          <w:kern w:val="0"/>
          <w:sz w:val="24"/>
          <w:highlight w:val="none"/>
        </w:rPr>
        <w:t>见证方：（盖章）</w:t>
      </w:r>
      <w:r>
        <w:rPr>
          <w:rFonts w:hAnsi="宋体"/>
          <w:b/>
          <w:bCs/>
          <w:kern w:val="0"/>
          <w:sz w:val="24"/>
          <w:highlight w:val="none"/>
        </w:rPr>
        <w:t xml:space="preserve">  </w:t>
      </w:r>
      <w:r>
        <w:rPr>
          <w:rFonts w:hAnsi="宋体"/>
          <w:b/>
          <w:bCs/>
          <w:kern w:val="0"/>
          <w:highlight w:val="none"/>
        </w:rPr>
        <w:t xml:space="preserve"> </w:t>
      </w:r>
      <w:r>
        <w:rPr>
          <w:rFonts w:hAnsi="宋体"/>
          <w:kern w:val="0"/>
          <w:highlight w:val="none"/>
        </w:rPr>
        <w:t xml:space="preserve">     </w:t>
      </w:r>
    </w:p>
    <w:p w14:paraId="2295B95C">
      <w:pPr>
        <w:snapToGrid w:val="0"/>
        <w:spacing w:line="460" w:lineRule="exact"/>
        <w:ind w:firstLine="210" w:firstLineChars="100"/>
        <w:rPr>
          <w:rFonts w:hAnsi="宋体"/>
          <w:kern w:val="0"/>
          <w:highlight w:val="none"/>
        </w:rPr>
      </w:pPr>
    </w:p>
    <w:p w14:paraId="76419BE2">
      <w:pPr>
        <w:snapToGrid w:val="0"/>
        <w:spacing w:line="460" w:lineRule="exact"/>
        <w:ind w:firstLine="211" w:firstLineChars="100"/>
        <w:rPr>
          <w:rFonts w:hAnsi="宋体"/>
          <w:b/>
          <w:bCs/>
          <w:sz w:val="21"/>
          <w:szCs w:val="21"/>
          <w:highlight w:val="none"/>
        </w:rPr>
      </w:pPr>
      <w:r>
        <w:rPr>
          <w:rFonts w:hint="eastAsia" w:hAnsi="宋体"/>
          <w:b/>
          <w:bCs/>
          <w:color w:val="000000"/>
          <w:sz w:val="21"/>
          <w:szCs w:val="21"/>
          <w:highlight w:val="none"/>
          <w:u w:val="single"/>
          <w:shd w:val="pct10" w:color="auto" w:fill="FFFFFF"/>
        </w:rPr>
        <w:t>附件：附上报价明细表</w:t>
      </w:r>
      <w:r>
        <w:rPr>
          <w:rFonts w:hAnsi="宋体"/>
          <w:b/>
          <w:bCs/>
          <w:color w:val="000000"/>
          <w:sz w:val="21"/>
          <w:szCs w:val="21"/>
          <w:highlight w:val="none"/>
          <w:u w:val="single"/>
          <w:shd w:val="pct10" w:color="auto" w:fill="FFFFFF"/>
        </w:rPr>
        <w:t xml:space="preserve">  </w:t>
      </w:r>
    </w:p>
    <w:p w14:paraId="0E0E3716">
      <w:pPr>
        <w:pStyle w:val="9"/>
        <w:snapToGrid w:val="0"/>
        <w:spacing w:beforeLines="0" w:afterLines="0" w:line="420" w:lineRule="exact"/>
        <w:jc w:val="center"/>
        <w:outlineLvl w:val="0"/>
        <w:rPr>
          <w:rFonts w:hAnsi="宋体"/>
          <w:b/>
          <w:sz w:val="30"/>
          <w:szCs w:val="30"/>
          <w:highlight w:val="none"/>
        </w:rPr>
      </w:pPr>
      <w:bookmarkStart w:id="44" w:name="_Toc139637469"/>
      <w:r>
        <w:rPr>
          <w:rFonts w:hAnsi="宋体"/>
          <w:b/>
          <w:sz w:val="30"/>
          <w:szCs w:val="30"/>
          <w:highlight w:val="none"/>
        </w:rPr>
        <w:br w:type="page"/>
      </w:r>
    </w:p>
    <w:p w14:paraId="7DDE6861">
      <w:pPr>
        <w:pStyle w:val="9"/>
        <w:snapToGrid w:val="0"/>
        <w:spacing w:beforeLines="0" w:afterLines="0" w:line="420" w:lineRule="exact"/>
        <w:jc w:val="center"/>
        <w:outlineLvl w:val="0"/>
        <w:rPr>
          <w:rFonts w:hAnsi="宋体"/>
          <w:b/>
          <w:sz w:val="30"/>
          <w:szCs w:val="30"/>
          <w:highlight w:val="none"/>
        </w:rPr>
      </w:pPr>
      <w:r>
        <w:rPr>
          <w:rFonts w:hint="eastAsia" w:hAnsi="宋体"/>
          <w:b/>
          <w:sz w:val="30"/>
          <w:szCs w:val="30"/>
          <w:highlight w:val="none"/>
        </w:rPr>
        <w:t>第六章 　投标文件格式</w:t>
      </w:r>
      <w:bookmarkEnd w:id="42"/>
      <w:bookmarkEnd w:id="44"/>
    </w:p>
    <w:p w14:paraId="280DBD8C">
      <w:pPr>
        <w:pStyle w:val="9"/>
        <w:snapToGrid w:val="0"/>
        <w:spacing w:beforeLines="0" w:afterLines="0" w:line="420" w:lineRule="exact"/>
        <w:jc w:val="center"/>
        <w:rPr>
          <w:rFonts w:hAnsi="宋体"/>
          <w:sz w:val="30"/>
          <w:szCs w:val="30"/>
          <w:highlight w:val="none"/>
        </w:rPr>
      </w:pPr>
    </w:p>
    <w:p w14:paraId="0AA91EF9">
      <w:pPr>
        <w:snapToGrid w:val="0"/>
        <w:spacing w:before="120" w:beforeLines="50" w:after="50"/>
        <w:jc w:val="center"/>
        <w:outlineLvl w:val="1"/>
        <w:rPr>
          <w:rFonts w:ascii="宋体" w:hAnsi="宋体"/>
          <w:b/>
          <w:bCs/>
          <w:sz w:val="28"/>
          <w:szCs w:val="28"/>
          <w:highlight w:val="none"/>
        </w:rPr>
      </w:pPr>
      <w:bookmarkStart w:id="45" w:name="_Toc139637470"/>
      <w:bookmarkStart w:id="46" w:name="_Toc265669850"/>
      <w:r>
        <w:rPr>
          <w:rFonts w:hint="eastAsia" w:ascii="宋体" w:hAnsi="宋体"/>
          <w:b/>
          <w:bCs/>
          <w:sz w:val="28"/>
          <w:szCs w:val="28"/>
          <w:highlight w:val="none"/>
          <w:lang w:val="en-US" w:eastAsia="zh-CN"/>
        </w:rPr>
        <w:t>1</w:t>
      </w:r>
      <w:r>
        <w:rPr>
          <w:rFonts w:hint="eastAsia" w:ascii="宋体" w:hAnsi="宋体"/>
          <w:b/>
          <w:bCs/>
          <w:sz w:val="28"/>
          <w:szCs w:val="28"/>
          <w:highlight w:val="none"/>
        </w:rPr>
        <w:t>、资格响应文件格式</w:t>
      </w:r>
      <w:bookmarkEnd w:id="45"/>
    </w:p>
    <w:p w14:paraId="1427C05F">
      <w:pPr>
        <w:snapToGrid w:val="0"/>
        <w:spacing w:before="120" w:beforeLines="50" w:after="50"/>
        <w:jc w:val="center"/>
        <w:rPr>
          <w:rFonts w:ascii="宋体" w:hAnsi="宋体"/>
          <w:sz w:val="28"/>
          <w:szCs w:val="28"/>
          <w:highlight w:val="none"/>
        </w:rPr>
      </w:pPr>
    </w:p>
    <w:p w14:paraId="3FACA7E1">
      <w:pPr>
        <w:snapToGrid w:val="0"/>
        <w:spacing w:before="120" w:beforeLines="50" w:after="50"/>
        <w:jc w:val="center"/>
        <w:rPr>
          <w:rFonts w:ascii="宋体" w:hAnsi="宋体"/>
          <w:sz w:val="28"/>
          <w:szCs w:val="28"/>
          <w:highlight w:val="none"/>
        </w:rPr>
      </w:pPr>
    </w:p>
    <w:p w14:paraId="5621C5B3">
      <w:pPr>
        <w:snapToGrid w:val="0"/>
        <w:spacing w:before="120" w:beforeLines="50" w:after="50"/>
        <w:ind w:firstLine="560" w:firstLineChars="200"/>
        <w:rPr>
          <w:rFonts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 xml:space="preserve">.资格响应文件封面格式： </w:t>
      </w:r>
    </w:p>
    <w:p w14:paraId="1D81B7AC">
      <w:pPr>
        <w:snapToGrid w:val="0"/>
        <w:spacing w:before="120" w:beforeLines="50" w:after="50"/>
        <w:rPr>
          <w:rFonts w:ascii="宋体" w:hAnsi="宋体"/>
          <w:b/>
          <w:bCs/>
          <w:sz w:val="28"/>
          <w:szCs w:val="28"/>
          <w:highlight w:val="none"/>
        </w:rPr>
      </w:pPr>
      <w:r>
        <w:rPr>
          <w:rFonts w:hint="eastAsia" w:ascii="宋体" w:hAnsi="宋体"/>
          <w:b/>
          <w:bCs/>
          <w:sz w:val="28"/>
          <w:szCs w:val="28"/>
          <w:highlight w:val="none"/>
        </w:rPr>
        <w:t xml:space="preserve"> </w:t>
      </w:r>
    </w:p>
    <w:p w14:paraId="38029BD6">
      <w:pPr>
        <w:snapToGrid w:val="0"/>
        <w:spacing w:before="120" w:beforeLines="50" w:after="50"/>
        <w:rPr>
          <w:rFonts w:ascii="宋体" w:hAnsi="宋体"/>
          <w:sz w:val="28"/>
          <w:szCs w:val="28"/>
          <w:highlight w:val="none"/>
        </w:rPr>
      </w:pPr>
    </w:p>
    <w:p w14:paraId="3324F31B">
      <w:pPr>
        <w:snapToGrid w:val="0"/>
        <w:spacing w:before="120" w:beforeLines="50" w:after="50"/>
        <w:jc w:val="center"/>
        <w:rPr>
          <w:rFonts w:ascii="宋体" w:hAnsi="宋体"/>
          <w:bCs/>
          <w:sz w:val="28"/>
          <w:szCs w:val="28"/>
          <w:highlight w:val="none"/>
        </w:rPr>
      </w:pPr>
    </w:p>
    <w:p w14:paraId="3C89CE7D">
      <w:pPr>
        <w:snapToGrid w:val="0"/>
        <w:spacing w:before="120" w:beforeLines="50" w:after="50"/>
        <w:jc w:val="center"/>
        <w:rPr>
          <w:rFonts w:ascii="宋体" w:hAnsi="宋体"/>
          <w:bCs/>
          <w:sz w:val="28"/>
          <w:szCs w:val="28"/>
          <w:highlight w:val="none"/>
        </w:rPr>
      </w:pPr>
      <w:r>
        <w:rPr>
          <w:rFonts w:hint="eastAsia" w:ascii="宋体" w:hAnsi="宋体"/>
          <w:bCs/>
          <w:sz w:val="28"/>
          <w:szCs w:val="28"/>
          <w:highlight w:val="none"/>
        </w:rPr>
        <w:t>资格响应文件</w:t>
      </w:r>
    </w:p>
    <w:p w14:paraId="12120941">
      <w:pPr>
        <w:snapToGrid w:val="0"/>
        <w:spacing w:before="120" w:beforeLines="50" w:after="50" w:line="360" w:lineRule="auto"/>
        <w:jc w:val="center"/>
        <w:rPr>
          <w:rFonts w:ascii="宋体" w:hAnsi="宋体"/>
          <w:bCs/>
          <w:sz w:val="28"/>
          <w:szCs w:val="28"/>
          <w:highlight w:val="none"/>
        </w:rPr>
      </w:pPr>
    </w:p>
    <w:p w14:paraId="60545B1B">
      <w:pPr>
        <w:snapToGrid w:val="0"/>
        <w:spacing w:before="120" w:beforeLines="50" w:after="50" w:line="360" w:lineRule="auto"/>
        <w:jc w:val="center"/>
        <w:rPr>
          <w:rFonts w:ascii="宋体" w:hAnsi="宋体"/>
          <w:bCs/>
          <w:sz w:val="28"/>
          <w:szCs w:val="28"/>
          <w:highlight w:val="none"/>
        </w:rPr>
      </w:pPr>
    </w:p>
    <w:p w14:paraId="3E8EFF35">
      <w:pPr>
        <w:snapToGrid w:val="0"/>
        <w:spacing w:before="120" w:beforeLines="50" w:after="50" w:line="360" w:lineRule="auto"/>
        <w:ind w:firstLine="1246" w:firstLineChars="445"/>
        <w:rPr>
          <w:rFonts w:ascii="宋体" w:hAnsi="宋体"/>
          <w:bCs/>
          <w:sz w:val="28"/>
          <w:szCs w:val="28"/>
          <w:highlight w:val="none"/>
        </w:rPr>
      </w:pPr>
      <w:r>
        <w:rPr>
          <w:rFonts w:hint="eastAsia" w:ascii="宋体" w:hAnsi="宋体"/>
          <w:bCs/>
          <w:sz w:val="28"/>
          <w:szCs w:val="28"/>
          <w:highlight w:val="none"/>
        </w:rPr>
        <w:t>项目名称：</w:t>
      </w:r>
    </w:p>
    <w:p w14:paraId="6784BAD0">
      <w:pPr>
        <w:snapToGrid w:val="0"/>
        <w:spacing w:before="120" w:beforeLines="50" w:after="50" w:line="360" w:lineRule="auto"/>
        <w:ind w:firstLine="560" w:firstLineChars="200"/>
        <w:rPr>
          <w:rFonts w:ascii="宋体" w:hAnsi="宋体"/>
          <w:bCs/>
          <w:sz w:val="28"/>
          <w:szCs w:val="28"/>
          <w:highlight w:val="none"/>
        </w:rPr>
      </w:pPr>
      <w:r>
        <w:rPr>
          <w:rFonts w:hint="eastAsia" w:ascii="宋体" w:hAnsi="宋体"/>
          <w:bCs/>
          <w:sz w:val="28"/>
          <w:szCs w:val="28"/>
          <w:highlight w:val="none"/>
        </w:rPr>
        <w:t xml:space="preserve">     项目编号：    </w:t>
      </w:r>
    </w:p>
    <w:p w14:paraId="76E3A395">
      <w:pPr>
        <w:pStyle w:val="4"/>
        <w:snapToGrid w:val="0"/>
        <w:spacing w:before="50" w:after="50" w:line="360" w:lineRule="auto"/>
        <w:ind w:firstLine="1164" w:firstLineChars="416"/>
        <w:rPr>
          <w:rFonts w:ascii="宋体" w:hAnsi="宋体"/>
          <w:bCs/>
          <w:sz w:val="28"/>
          <w:szCs w:val="28"/>
          <w:highlight w:val="none"/>
        </w:rPr>
      </w:pPr>
    </w:p>
    <w:p w14:paraId="4DEDEECC">
      <w:pPr>
        <w:pStyle w:val="4"/>
        <w:snapToGrid w:val="0"/>
        <w:spacing w:before="50" w:after="50" w:line="360" w:lineRule="auto"/>
        <w:ind w:firstLine="1164" w:firstLineChars="416"/>
        <w:rPr>
          <w:rFonts w:ascii="宋体" w:hAnsi="宋体"/>
          <w:bCs/>
          <w:sz w:val="28"/>
          <w:szCs w:val="28"/>
          <w:highlight w:val="none"/>
        </w:rPr>
      </w:pPr>
      <w:r>
        <w:rPr>
          <w:rFonts w:hint="eastAsia" w:ascii="宋体" w:hAnsi="宋体"/>
          <w:bCs/>
          <w:sz w:val="28"/>
          <w:szCs w:val="28"/>
          <w:highlight w:val="none"/>
        </w:rPr>
        <w:t>投标人名称：</w:t>
      </w:r>
    </w:p>
    <w:p w14:paraId="5F826ABD">
      <w:pPr>
        <w:pStyle w:val="4"/>
        <w:snapToGrid w:val="0"/>
        <w:spacing w:before="50" w:after="50" w:line="360" w:lineRule="auto"/>
        <w:ind w:firstLine="1164" w:firstLineChars="416"/>
        <w:rPr>
          <w:rFonts w:ascii="宋体" w:hAnsi="宋体"/>
          <w:bCs/>
          <w:sz w:val="28"/>
          <w:szCs w:val="28"/>
          <w:highlight w:val="none"/>
        </w:rPr>
      </w:pPr>
      <w:r>
        <w:rPr>
          <w:rFonts w:hint="eastAsia" w:ascii="宋体" w:hAnsi="宋体"/>
          <w:bCs/>
          <w:sz w:val="28"/>
          <w:szCs w:val="28"/>
          <w:highlight w:val="none"/>
        </w:rPr>
        <w:t>投标人地址：</w:t>
      </w:r>
    </w:p>
    <w:p w14:paraId="10A8C9CB">
      <w:pPr>
        <w:pStyle w:val="4"/>
        <w:snapToGrid w:val="0"/>
        <w:spacing w:before="50" w:after="50"/>
        <w:ind w:firstLine="1120" w:firstLineChars="400"/>
        <w:rPr>
          <w:rFonts w:ascii="宋体" w:hAnsi="宋体"/>
          <w:bCs/>
          <w:sz w:val="28"/>
          <w:szCs w:val="28"/>
          <w:highlight w:val="none"/>
        </w:rPr>
      </w:pPr>
    </w:p>
    <w:p w14:paraId="09AB9E5A">
      <w:pPr>
        <w:snapToGrid w:val="0"/>
        <w:spacing w:line="360" w:lineRule="auto"/>
        <w:ind w:firstLine="3360" w:firstLineChars="1200"/>
        <w:jc w:val="left"/>
        <w:rPr>
          <w:rFonts w:ascii="宋体" w:hAnsi="宋体"/>
          <w:sz w:val="28"/>
          <w:szCs w:val="28"/>
          <w:highlight w:val="none"/>
        </w:rPr>
      </w:pPr>
    </w:p>
    <w:p w14:paraId="70220989">
      <w:pPr>
        <w:snapToGrid w:val="0"/>
        <w:spacing w:line="360" w:lineRule="auto"/>
        <w:ind w:firstLine="3640" w:firstLineChars="1300"/>
        <w:jc w:val="left"/>
        <w:rPr>
          <w:rFonts w:ascii="宋体" w:hAnsi="宋体"/>
          <w:sz w:val="24"/>
          <w:highlight w:val="none"/>
        </w:rPr>
      </w:pPr>
      <w:r>
        <w:rPr>
          <w:rFonts w:hint="eastAsia" w:ascii="宋体" w:hAnsi="宋体"/>
          <w:sz w:val="28"/>
          <w:szCs w:val="28"/>
          <w:highlight w:val="none"/>
        </w:rPr>
        <w:t>年  月  日</w:t>
      </w:r>
      <w:r>
        <w:rPr>
          <w:rFonts w:ascii="宋体" w:hAnsi="宋体"/>
          <w:sz w:val="28"/>
          <w:szCs w:val="28"/>
          <w:highlight w:val="none"/>
        </w:rPr>
        <w:br w:type="page"/>
      </w:r>
      <w:bookmarkStart w:id="47" w:name="_Hlk60757343"/>
      <w:r>
        <w:rPr>
          <w:rFonts w:ascii="宋体" w:hAnsi="宋体"/>
          <w:sz w:val="24"/>
          <w:highlight w:val="none"/>
        </w:rPr>
        <w:t>2</w:t>
      </w:r>
      <w:r>
        <w:rPr>
          <w:rFonts w:hint="eastAsia" w:ascii="宋体" w:hAnsi="宋体"/>
          <w:sz w:val="24"/>
          <w:highlight w:val="none"/>
        </w:rPr>
        <w:t>.营业执照等：</w:t>
      </w:r>
      <w:bookmarkEnd w:id="47"/>
    </w:p>
    <w:p w14:paraId="2E76A107">
      <w:pPr>
        <w:snapToGrid w:val="0"/>
        <w:spacing w:line="360" w:lineRule="auto"/>
        <w:jc w:val="center"/>
        <w:rPr>
          <w:rFonts w:ascii="仿宋_GB2312" w:hAnsi="仿宋" w:eastAsia="仿宋_GB2312" w:cs="仿宋_GB2312"/>
          <w:b/>
          <w:kern w:val="0"/>
          <w:sz w:val="32"/>
          <w:szCs w:val="32"/>
          <w:highlight w:val="none"/>
          <w:lang w:val="zh-CN"/>
        </w:rPr>
      </w:pPr>
    </w:p>
    <w:p w14:paraId="2F0CE895">
      <w:pPr>
        <w:snapToGrid w:val="0"/>
        <w:spacing w:line="360" w:lineRule="auto"/>
        <w:jc w:val="center"/>
        <w:rPr>
          <w:rFonts w:ascii="宋体" w:hAnsi="宋体" w:cs="仿宋_GB2312"/>
          <w:b/>
          <w:kern w:val="0"/>
          <w:sz w:val="32"/>
          <w:szCs w:val="32"/>
          <w:highlight w:val="none"/>
          <w:lang w:val="zh-CN"/>
        </w:rPr>
      </w:pPr>
    </w:p>
    <w:p w14:paraId="6265436C">
      <w:pPr>
        <w:snapToGrid w:val="0"/>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营业执照（推荐使用电子营业执照）</w:t>
      </w:r>
    </w:p>
    <w:p w14:paraId="02C64221">
      <w:pPr>
        <w:snapToGrid w:val="0"/>
        <w:spacing w:line="360" w:lineRule="auto"/>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或事业法人登记证或其他工商等登记证明材料原件扫描件或复印件</w:t>
      </w:r>
    </w:p>
    <w:p w14:paraId="49179DCD">
      <w:pPr>
        <w:snapToGrid w:val="0"/>
        <w:spacing w:line="360" w:lineRule="auto"/>
        <w:rPr>
          <w:rFonts w:ascii="宋体" w:hAnsi="宋体" w:cs="仿宋_GB2312"/>
          <w:bCs/>
          <w:kern w:val="0"/>
          <w:sz w:val="28"/>
          <w:szCs w:val="28"/>
          <w:highlight w:val="none"/>
          <w:lang w:val="zh-CN"/>
        </w:rPr>
      </w:pPr>
      <w:r>
        <w:rPr>
          <w:rFonts w:hint="eastAsia" w:ascii="宋体" w:hAnsi="宋体" w:cs="仿宋_GB2312"/>
          <w:bCs/>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75CF8519">
      <w:pPr>
        <w:snapToGrid w:val="0"/>
        <w:spacing w:line="360" w:lineRule="auto"/>
        <w:jc w:val="center"/>
        <w:rPr>
          <w:rFonts w:ascii="宋体" w:hAnsi="宋体" w:cs="仿宋_GB2312"/>
          <w:b/>
          <w:sz w:val="30"/>
          <w:szCs w:val="30"/>
          <w:highlight w:val="none"/>
        </w:rPr>
      </w:pPr>
    </w:p>
    <w:p w14:paraId="630CB556">
      <w:pPr>
        <w:spacing w:line="360" w:lineRule="auto"/>
        <w:jc w:val="center"/>
        <w:rPr>
          <w:rFonts w:ascii="宋体" w:hAnsi="宋体" w:cs="仿宋_GB2312"/>
          <w:b/>
          <w:sz w:val="32"/>
          <w:szCs w:val="32"/>
          <w:highlight w:val="none"/>
        </w:rPr>
      </w:pPr>
    </w:p>
    <w:p w14:paraId="6954E17A">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特定资格条件要求的资质文件复印件（如有）</w:t>
      </w:r>
    </w:p>
    <w:p w14:paraId="0CFD2244">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（由投标人根据招标公告合格的投标人应具备的特定资格要求编制，如果本项目没有设置特定资格条件，则不需要提供）</w:t>
      </w:r>
    </w:p>
    <w:p w14:paraId="23D59C96">
      <w:pPr>
        <w:spacing w:line="360" w:lineRule="auto"/>
        <w:jc w:val="center"/>
        <w:rPr>
          <w:rFonts w:ascii="宋体" w:hAnsi="宋体"/>
          <w:b/>
          <w:bCs/>
          <w:sz w:val="32"/>
          <w:szCs w:val="32"/>
          <w:highlight w:val="none"/>
        </w:rPr>
      </w:pPr>
    </w:p>
    <w:p w14:paraId="7D30B358">
      <w:pPr>
        <w:spacing w:line="360" w:lineRule="auto"/>
        <w:jc w:val="center"/>
        <w:rPr>
          <w:rFonts w:ascii="宋体" w:hAnsi="宋体"/>
          <w:b/>
          <w:bCs/>
          <w:sz w:val="32"/>
          <w:szCs w:val="32"/>
          <w:highlight w:val="none"/>
        </w:rPr>
      </w:pPr>
    </w:p>
    <w:p w14:paraId="64A9A005">
      <w:pPr>
        <w:spacing w:line="360" w:lineRule="auto"/>
        <w:jc w:val="left"/>
        <w:rPr>
          <w:rFonts w:ascii="宋体" w:hAnsi="宋体"/>
          <w:sz w:val="24"/>
          <w:highlight w:val="none"/>
        </w:rPr>
      </w:pPr>
      <w:r>
        <w:rPr>
          <w:rFonts w:ascii="宋体" w:hAnsi="宋体"/>
          <w:b/>
          <w:bCs/>
          <w:sz w:val="28"/>
          <w:szCs w:val="28"/>
          <w:highlight w:val="none"/>
        </w:rPr>
        <w:br w:type="page"/>
      </w:r>
      <w:r>
        <w:rPr>
          <w:rFonts w:ascii="宋体" w:hAnsi="宋体"/>
          <w:sz w:val="24"/>
          <w:highlight w:val="none"/>
        </w:rPr>
        <w:t>3</w:t>
      </w:r>
      <w:r>
        <w:rPr>
          <w:rFonts w:hint="eastAsia" w:ascii="宋体" w:hAnsi="宋体"/>
          <w:sz w:val="24"/>
          <w:highlight w:val="none"/>
        </w:rPr>
        <w:t>.</w:t>
      </w:r>
      <w:r>
        <w:rPr>
          <w:rFonts w:hint="eastAsia"/>
          <w:highlight w:val="none"/>
        </w:rPr>
        <w:t xml:space="preserve"> </w:t>
      </w:r>
      <w:r>
        <w:rPr>
          <w:rFonts w:hint="eastAsia" w:ascii="宋体" w:hAnsi="宋体"/>
          <w:sz w:val="24"/>
          <w:highlight w:val="none"/>
        </w:rPr>
        <w:t>没有重大违法记录的承诺函格式：</w:t>
      </w:r>
    </w:p>
    <w:p w14:paraId="3277E7FC">
      <w:pPr>
        <w:spacing w:line="360" w:lineRule="auto"/>
        <w:jc w:val="center"/>
        <w:rPr>
          <w:rFonts w:ascii="宋体" w:hAnsi="宋体" w:cs="仿宋_GB2312"/>
          <w:b/>
          <w:kern w:val="0"/>
          <w:sz w:val="32"/>
          <w:szCs w:val="32"/>
          <w:highlight w:val="none"/>
        </w:rPr>
      </w:pPr>
    </w:p>
    <w:p w14:paraId="123ECE0A">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参加本次采购项目前三年内在经营活动中</w:t>
      </w:r>
    </w:p>
    <w:p w14:paraId="7354C941">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没有重大违法记录的承诺函</w:t>
      </w:r>
    </w:p>
    <w:p w14:paraId="7CF616EF">
      <w:pPr>
        <w:spacing w:line="520" w:lineRule="exact"/>
        <w:jc w:val="center"/>
        <w:rPr>
          <w:rFonts w:ascii="宋体" w:hAnsi="宋体" w:cs="宋体"/>
          <w:bCs/>
          <w:sz w:val="24"/>
          <w:highlight w:val="none"/>
        </w:rPr>
      </w:pPr>
    </w:p>
    <w:p w14:paraId="723CFFF7">
      <w:pPr>
        <w:ind w:firstLine="420"/>
        <w:rPr>
          <w:rFonts w:ascii="宋体" w:hAnsi="宋体" w:cs="宋体"/>
          <w:sz w:val="24"/>
          <w:highlight w:val="none"/>
        </w:rPr>
      </w:pPr>
    </w:p>
    <w:p w14:paraId="0A58CF67">
      <w:pPr>
        <w:spacing w:line="360" w:lineRule="auto"/>
        <w:rPr>
          <w:rFonts w:ascii="宋体" w:hAnsi="宋体" w:cs="宋体"/>
          <w:kern w:val="0"/>
          <w:sz w:val="24"/>
          <w:highlight w:val="none"/>
        </w:rPr>
      </w:pPr>
      <w:r>
        <w:rPr>
          <w:rFonts w:hint="eastAsia" w:ascii="宋体" w:hAnsi="宋体" w:cs="宋体"/>
          <w:bCs/>
          <w:sz w:val="24"/>
          <w:highlight w:val="none"/>
        </w:rPr>
        <w:t>致：</w:t>
      </w:r>
      <w:r>
        <w:rPr>
          <w:rFonts w:hint="eastAsia" w:ascii="宋体" w:hAnsi="宋体" w:cs="宋体"/>
          <w:sz w:val="24"/>
          <w:highlight w:val="none"/>
          <w:u w:val="single"/>
        </w:rPr>
        <w:t xml:space="preserve">             </w:t>
      </w:r>
      <w:r>
        <w:rPr>
          <w:rFonts w:hint="eastAsia" w:ascii="宋体" w:hAnsi="宋体" w:cs="宋体"/>
          <w:sz w:val="24"/>
          <w:highlight w:val="none"/>
        </w:rPr>
        <w:t>（招标人名称）</w:t>
      </w:r>
      <w:r>
        <w:rPr>
          <w:rFonts w:hint="eastAsia" w:ascii="宋体" w:hAnsi="宋体" w:cs="宋体"/>
          <w:b/>
          <w:bCs/>
          <w:sz w:val="24"/>
          <w:highlight w:val="none"/>
        </w:rPr>
        <w:t xml:space="preserve"> </w:t>
      </w:r>
      <w:r>
        <w:rPr>
          <w:rFonts w:hint="eastAsia" w:ascii="宋体" w:hAnsi="宋体" w:cs="宋体"/>
          <w:sz w:val="24"/>
          <w:highlight w:val="none"/>
        </w:rPr>
        <w:t>：</w:t>
      </w:r>
    </w:p>
    <w:p w14:paraId="241DB6EC">
      <w:pPr>
        <w:snapToGrid w:val="0"/>
        <w:spacing w:before="120" w:beforeLines="50" w:after="50" w:line="360" w:lineRule="auto"/>
        <w:ind w:firstLine="480" w:firstLineChars="200"/>
        <w:rPr>
          <w:rFonts w:ascii="宋体" w:hAnsi="宋体" w:cs="宋体"/>
          <w:sz w:val="24"/>
          <w:highlight w:val="none"/>
        </w:rPr>
      </w:pPr>
      <w:r>
        <w:rPr>
          <w:rFonts w:hint="eastAsia" w:ascii="宋体" w:hAnsi="宋体" w:cs="宋体"/>
          <w:sz w:val="24"/>
          <w:highlight w:val="none"/>
        </w:rPr>
        <w:t>我方郑重承诺，我方在参加</w:t>
      </w:r>
      <w:r>
        <w:rPr>
          <w:rFonts w:hint="eastAsia" w:ascii="宋体" w:hAnsi="宋体" w:cs="宋体"/>
          <w:sz w:val="24"/>
          <w:highlight w:val="none"/>
          <w:u w:val="single"/>
        </w:rPr>
        <w:t xml:space="preserve">               </w:t>
      </w:r>
      <w:r>
        <w:rPr>
          <w:rFonts w:hint="eastAsia" w:ascii="宋体" w:hAnsi="宋体" w:cs="宋体"/>
          <w:sz w:val="24"/>
          <w:highlight w:val="none"/>
        </w:rPr>
        <w:t>项目（项目编号：</w:t>
      </w:r>
      <w:r>
        <w:rPr>
          <w:rFonts w:hint="eastAsia" w:ascii="宋体" w:hAnsi="宋体" w:cs="宋体"/>
          <w:sz w:val="24"/>
          <w:highlight w:val="none"/>
          <w:u w:val="single"/>
        </w:rPr>
        <w:t xml:space="preserve">        </w:t>
      </w:r>
      <w:r>
        <w:rPr>
          <w:rFonts w:hint="eastAsia" w:ascii="宋体" w:hAnsi="宋体" w:cs="宋体"/>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60FDFE68">
      <w:pPr>
        <w:ind w:firstLine="420"/>
        <w:rPr>
          <w:rFonts w:ascii="宋体" w:hAnsi="宋体" w:cs="宋体"/>
          <w:sz w:val="24"/>
          <w:highlight w:val="none"/>
        </w:rPr>
      </w:pPr>
    </w:p>
    <w:p w14:paraId="567CA170">
      <w:pPr>
        <w:snapToGrid w:val="0"/>
        <w:spacing w:before="120" w:beforeLines="50" w:after="50" w:line="360" w:lineRule="auto"/>
        <w:ind w:firstLine="480" w:firstLineChars="200"/>
        <w:rPr>
          <w:rFonts w:ascii="宋体" w:hAnsi="宋体" w:cs="宋体"/>
          <w:sz w:val="24"/>
          <w:highlight w:val="none"/>
        </w:rPr>
      </w:pPr>
      <w:r>
        <w:rPr>
          <w:rFonts w:hint="eastAsia" w:ascii="宋体" w:hAnsi="宋体" w:cs="宋体"/>
          <w:sz w:val="24"/>
          <w:highlight w:val="none"/>
        </w:rPr>
        <w:t>特此</w:t>
      </w:r>
      <w:r>
        <w:rPr>
          <w:rFonts w:hint="eastAsia" w:ascii="宋体" w:hAnsi="宋体" w:cs="宋体"/>
          <w:kern w:val="0"/>
          <w:sz w:val="24"/>
          <w:highlight w:val="none"/>
        </w:rPr>
        <w:t>承诺</w:t>
      </w:r>
      <w:r>
        <w:rPr>
          <w:rFonts w:hint="eastAsia" w:ascii="宋体" w:hAnsi="宋体" w:cs="宋体"/>
          <w:sz w:val="24"/>
          <w:highlight w:val="none"/>
        </w:rPr>
        <w:t>！</w:t>
      </w:r>
    </w:p>
    <w:p w14:paraId="0BFBF0F2">
      <w:pPr>
        <w:snapToGrid w:val="0"/>
        <w:spacing w:before="50" w:after="120" w:afterLines="50"/>
        <w:jc w:val="left"/>
        <w:rPr>
          <w:rFonts w:ascii="宋体" w:hAnsi="宋体" w:cs="宋体"/>
          <w:kern w:val="0"/>
          <w:sz w:val="24"/>
          <w:highlight w:val="none"/>
          <w:lang w:val="zh-CN"/>
        </w:rPr>
      </w:pPr>
    </w:p>
    <w:p w14:paraId="37C5EC74">
      <w:pPr>
        <w:snapToGrid w:val="0"/>
        <w:spacing w:before="50" w:after="120" w:afterLines="50"/>
        <w:jc w:val="left"/>
        <w:rPr>
          <w:rFonts w:ascii="宋体" w:hAnsi="宋体" w:cs="宋体"/>
          <w:kern w:val="0"/>
          <w:sz w:val="24"/>
          <w:highlight w:val="none"/>
          <w:lang w:val="zh-CN"/>
        </w:rPr>
      </w:pPr>
    </w:p>
    <w:p w14:paraId="6FEDFD6C">
      <w:pPr>
        <w:snapToGrid w:val="0"/>
        <w:spacing w:before="50" w:after="120" w:afterLines="50"/>
        <w:jc w:val="left"/>
        <w:rPr>
          <w:rFonts w:ascii="宋体" w:hAnsi="宋体" w:cs="宋体"/>
          <w:kern w:val="0"/>
          <w:sz w:val="24"/>
          <w:highlight w:val="none"/>
          <w:lang w:val="zh-CN"/>
        </w:rPr>
      </w:pPr>
    </w:p>
    <w:p w14:paraId="249FF973">
      <w:pPr>
        <w:snapToGrid w:val="0"/>
        <w:spacing w:before="50" w:after="120" w:afterLines="50"/>
        <w:jc w:val="left"/>
        <w:rPr>
          <w:rFonts w:ascii="宋体" w:hAnsi="宋体"/>
          <w:b/>
          <w:spacing w:val="20"/>
          <w:sz w:val="24"/>
          <w:highlight w:val="none"/>
        </w:rPr>
      </w:pPr>
      <w:r>
        <w:rPr>
          <w:rFonts w:hint="eastAsia" w:ascii="宋体" w:hAnsi="宋体"/>
          <w:b/>
          <w:spacing w:val="20"/>
          <w:sz w:val="24"/>
          <w:highlight w:val="none"/>
        </w:rPr>
        <w:t>法定代表人签字（或盖章）：         投标人（盖章）：</w:t>
      </w:r>
    </w:p>
    <w:p w14:paraId="5AD5E1D3">
      <w:pPr>
        <w:snapToGrid w:val="0"/>
        <w:spacing w:before="50" w:after="120" w:afterLines="50"/>
        <w:jc w:val="left"/>
        <w:rPr>
          <w:rFonts w:ascii="宋体" w:hAnsi="宋体"/>
          <w:b/>
          <w:sz w:val="24"/>
          <w:highlight w:val="none"/>
        </w:rPr>
      </w:pPr>
    </w:p>
    <w:p w14:paraId="306297A8">
      <w:pPr>
        <w:snapToGrid w:val="0"/>
        <w:spacing w:before="50" w:after="120" w:afterLines="50"/>
        <w:jc w:val="left"/>
        <w:rPr>
          <w:rFonts w:ascii="宋体" w:hAnsi="宋体"/>
          <w:b/>
          <w:sz w:val="24"/>
          <w:highlight w:val="none"/>
        </w:rPr>
      </w:pPr>
    </w:p>
    <w:p w14:paraId="35A9CC2E">
      <w:pPr>
        <w:snapToGrid w:val="0"/>
        <w:spacing w:before="50" w:after="120" w:afterLines="50"/>
        <w:jc w:val="left"/>
        <w:rPr>
          <w:rFonts w:ascii="宋体" w:hAnsi="宋体"/>
          <w:b/>
          <w:sz w:val="24"/>
          <w:highlight w:val="none"/>
        </w:rPr>
      </w:pPr>
      <w:r>
        <w:rPr>
          <w:rFonts w:hint="eastAsia" w:ascii="宋体" w:hAnsi="宋体"/>
          <w:b/>
          <w:sz w:val="24"/>
          <w:highlight w:val="none"/>
        </w:rPr>
        <w:t>日期：</w:t>
      </w:r>
      <w:r>
        <w:rPr>
          <w:rFonts w:ascii="宋体" w:hAnsi="宋体"/>
          <w:b/>
          <w:sz w:val="24"/>
          <w:highlight w:val="none"/>
        </w:rPr>
        <w:t xml:space="preserve">  </w:t>
      </w:r>
      <w:r>
        <w:rPr>
          <w:rFonts w:hint="eastAsia" w:ascii="宋体" w:hAnsi="宋体"/>
          <w:b/>
          <w:sz w:val="24"/>
          <w:highlight w:val="none"/>
        </w:rPr>
        <w:t>_____年___月___日</w:t>
      </w:r>
    </w:p>
    <w:p w14:paraId="1F1C06ED">
      <w:pPr>
        <w:snapToGrid w:val="0"/>
        <w:spacing w:before="50" w:after="120" w:afterLines="50"/>
        <w:jc w:val="left"/>
        <w:rPr>
          <w:rFonts w:ascii="宋体" w:hAnsi="宋体"/>
          <w:sz w:val="28"/>
          <w:szCs w:val="28"/>
          <w:highlight w:val="none"/>
        </w:rPr>
      </w:pPr>
    </w:p>
    <w:p w14:paraId="3FC967EF">
      <w:pPr>
        <w:snapToGrid w:val="0"/>
        <w:spacing w:line="360" w:lineRule="auto"/>
        <w:rPr>
          <w:rFonts w:ascii="宋体" w:hAnsi="宋体" w:cs="仿宋_GB2312"/>
          <w:kern w:val="0"/>
          <w:sz w:val="24"/>
          <w:highlight w:val="none"/>
        </w:rPr>
      </w:pPr>
      <w:r>
        <w:rPr>
          <w:rFonts w:ascii="宋体" w:hAnsi="宋体" w:cs="仿宋_GB2312"/>
          <w:kern w:val="0"/>
          <w:sz w:val="24"/>
          <w:highlight w:val="none"/>
          <w:lang w:val="zh-CN"/>
        </w:rPr>
        <w:br w:type="page"/>
      </w:r>
    </w:p>
    <w:bookmarkEnd w:id="46"/>
    <w:p w14:paraId="55AE6478">
      <w:pPr>
        <w:snapToGrid w:val="0"/>
        <w:spacing w:before="120" w:beforeLines="50" w:after="50"/>
        <w:jc w:val="center"/>
        <w:rPr>
          <w:rFonts w:ascii="宋体" w:hAnsi="宋体"/>
          <w:sz w:val="28"/>
          <w:szCs w:val="28"/>
          <w:highlight w:val="none"/>
        </w:rPr>
      </w:pPr>
    </w:p>
    <w:p w14:paraId="39891943">
      <w:pPr>
        <w:snapToGrid w:val="0"/>
        <w:spacing w:before="120" w:beforeLines="50" w:after="50"/>
        <w:jc w:val="left"/>
        <w:rPr>
          <w:rFonts w:ascii="宋体" w:hAnsi="宋体"/>
          <w:sz w:val="24"/>
          <w:highlight w:val="none"/>
        </w:rPr>
      </w:pPr>
      <w:bookmarkStart w:id="48" w:name="_Hlk60757098"/>
      <w:r>
        <w:rPr>
          <w:rFonts w:hint="eastAsia" w:ascii="宋体" w:hAnsi="宋体"/>
          <w:sz w:val="24"/>
          <w:highlight w:val="none"/>
          <w:lang w:val="en-US" w:eastAsia="zh-CN"/>
        </w:rPr>
        <w:t>4</w:t>
      </w:r>
      <w:r>
        <w:rPr>
          <w:rFonts w:hint="eastAsia" w:ascii="宋体" w:hAnsi="宋体"/>
          <w:sz w:val="24"/>
          <w:highlight w:val="none"/>
        </w:rPr>
        <w:t>.投标函格式：</w:t>
      </w:r>
      <w:bookmarkEnd w:id="48"/>
    </w:p>
    <w:p w14:paraId="043E6C36">
      <w:pPr>
        <w:snapToGrid w:val="0"/>
        <w:spacing w:before="120" w:beforeLines="50" w:after="50"/>
        <w:jc w:val="center"/>
        <w:rPr>
          <w:rFonts w:ascii="宋体" w:hAnsi="宋体"/>
          <w:b/>
          <w:sz w:val="36"/>
          <w:szCs w:val="36"/>
          <w:highlight w:val="none"/>
        </w:rPr>
      </w:pPr>
      <w:r>
        <w:rPr>
          <w:rFonts w:hint="eastAsia" w:ascii="宋体" w:hAnsi="宋体"/>
          <w:b/>
          <w:sz w:val="36"/>
          <w:szCs w:val="36"/>
          <w:highlight w:val="none"/>
        </w:rPr>
        <w:t>投 标 函</w:t>
      </w:r>
    </w:p>
    <w:p w14:paraId="7A01CAC1">
      <w:pPr>
        <w:snapToGrid w:val="0"/>
        <w:spacing w:before="120" w:beforeLines="50" w:after="50" w:line="380" w:lineRule="exact"/>
        <w:rPr>
          <w:rFonts w:ascii="宋体" w:hAnsi="宋体"/>
          <w:sz w:val="24"/>
          <w:szCs w:val="20"/>
          <w:highlight w:val="none"/>
        </w:rPr>
      </w:pPr>
      <w:r>
        <w:rPr>
          <w:rFonts w:hint="eastAsia" w:ascii="宋体" w:hAnsi="宋体"/>
          <w:sz w:val="24"/>
          <w:highlight w:val="none"/>
        </w:rPr>
        <w:t>致：______</w:t>
      </w:r>
      <w:r>
        <w:rPr>
          <w:rFonts w:hint="eastAsia" w:ascii="宋体" w:hAnsi="宋体"/>
          <w:sz w:val="24"/>
          <w:highlight w:val="none"/>
          <w:u w:val="single"/>
        </w:rPr>
        <w:t>_     _</w:t>
      </w:r>
      <w:r>
        <w:rPr>
          <w:rFonts w:hint="eastAsia" w:ascii="宋体" w:hAnsi="宋体"/>
          <w:sz w:val="24"/>
          <w:highlight w:val="none"/>
        </w:rPr>
        <w:t>_（招标人名称）：</w:t>
      </w:r>
    </w:p>
    <w:p w14:paraId="16DB8A54">
      <w:pPr>
        <w:snapToGrid w:val="0"/>
        <w:spacing w:line="360" w:lineRule="auto"/>
        <w:ind w:firstLine="480" w:firstLineChars="200"/>
        <w:rPr>
          <w:rFonts w:ascii="宋体" w:hAnsi="宋体"/>
          <w:sz w:val="24"/>
          <w:highlight w:val="none"/>
        </w:rPr>
      </w:pPr>
      <w:r>
        <w:rPr>
          <w:rFonts w:hint="eastAsia" w:ascii="宋体" w:hAnsi="宋体"/>
          <w:sz w:val="24"/>
          <w:highlight w:val="none"/>
        </w:rPr>
        <w:t>1、我方自愿参加贵方组织的_____</w:t>
      </w:r>
      <w:r>
        <w:rPr>
          <w:rFonts w:hint="eastAsia" w:ascii="宋体" w:hAnsi="宋体"/>
          <w:sz w:val="24"/>
          <w:highlight w:val="none"/>
          <w:u w:val="single"/>
        </w:rPr>
        <w:t xml:space="preserve">              </w:t>
      </w:r>
      <w:r>
        <w:rPr>
          <w:rFonts w:hint="eastAsia" w:ascii="宋体" w:hAnsi="宋体"/>
          <w:sz w:val="24"/>
          <w:highlight w:val="none"/>
        </w:rPr>
        <w:t>_项目（项目编号：____</w:t>
      </w:r>
      <w:r>
        <w:rPr>
          <w:rFonts w:hint="eastAsia" w:ascii="宋体" w:hAnsi="宋体"/>
          <w:sz w:val="24"/>
          <w:highlight w:val="none"/>
          <w:u w:val="single"/>
        </w:rPr>
        <w:t xml:space="preserve">    </w:t>
      </w:r>
      <w:r>
        <w:rPr>
          <w:rFonts w:hint="eastAsia" w:ascii="宋体" w:hAnsi="宋体"/>
          <w:sz w:val="24"/>
          <w:highlight w:val="none"/>
        </w:rPr>
        <w:t>_）的投标，并</w:t>
      </w:r>
      <w:r>
        <w:rPr>
          <w:rFonts w:ascii="宋体" w:hAnsi="宋体"/>
          <w:sz w:val="24"/>
          <w:highlight w:val="none"/>
        </w:rPr>
        <w:t>按采购文件的要求</w:t>
      </w:r>
      <w:r>
        <w:rPr>
          <w:rFonts w:hint="eastAsia" w:ascii="宋体" w:hAnsi="宋体"/>
          <w:sz w:val="24"/>
          <w:highlight w:val="none"/>
        </w:rPr>
        <w:t>提交商务技术文件、报价文件。</w:t>
      </w:r>
    </w:p>
    <w:p w14:paraId="09632B8A">
      <w:pPr>
        <w:snapToGrid w:val="0"/>
        <w:spacing w:line="360" w:lineRule="auto"/>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、我方完全理解并接受招标文件（包括修改补</w:t>
      </w:r>
      <w:r>
        <w:rPr>
          <w:rFonts w:ascii="宋体" w:hAnsi="宋体"/>
          <w:sz w:val="24"/>
          <w:highlight w:val="none"/>
        </w:rPr>
        <w:t>充</w:t>
      </w:r>
      <w:r>
        <w:rPr>
          <w:rFonts w:hint="eastAsia" w:ascii="宋体" w:hAnsi="宋体"/>
          <w:sz w:val="24"/>
          <w:highlight w:val="none"/>
        </w:rPr>
        <w:t>文件）的各项规定和要求</w:t>
      </w:r>
      <w:r>
        <w:rPr>
          <w:rFonts w:ascii="宋体" w:hAnsi="宋体"/>
          <w:sz w:val="24"/>
          <w:highlight w:val="none"/>
        </w:rPr>
        <w:t>，</w:t>
      </w:r>
      <w:r>
        <w:rPr>
          <w:rFonts w:hint="eastAsia" w:ascii="宋体" w:hAnsi="宋体"/>
          <w:sz w:val="24"/>
          <w:highlight w:val="none"/>
        </w:rPr>
        <w:t>不</w:t>
      </w:r>
      <w:r>
        <w:rPr>
          <w:rFonts w:ascii="宋体" w:hAnsi="宋体"/>
          <w:sz w:val="24"/>
          <w:highlight w:val="none"/>
        </w:rPr>
        <w:t>再对招标文件</w:t>
      </w:r>
      <w:r>
        <w:rPr>
          <w:rFonts w:hint="eastAsia" w:ascii="宋体" w:hAnsi="宋体"/>
          <w:sz w:val="24"/>
          <w:highlight w:val="none"/>
        </w:rPr>
        <w:t>的合理性、合法性等</w:t>
      </w:r>
      <w:r>
        <w:rPr>
          <w:rFonts w:ascii="宋体" w:hAnsi="宋体"/>
          <w:sz w:val="24"/>
          <w:highlight w:val="none"/>
        </w:rPr>
        <w:t>相关内容提出质疑或投诉。</w:t>
      </w:r>
    </w:p>
    <w:p w14:paraId="5F11E36B">
      <w:pPr>
        <w:snapToGrid w:val="0"/>
        <w:spacing w:line="360" w:lineRule="auto"/>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、我方不是招标人的附属机构以及</w:t>
      </w:r>
      <w:r>
        <w:rPr>
          <w:rFonts w:ascii="宋体" w:hAnsi="宋体"/>
          <w:sz w:val="24"/>
          <w:highlight w:val="none"/>
        </w:rPr>
        <w:t>其它法律法规</w:t>
      </w:r>
      <w:r>
        <w:rPr>
          <w:rFonts w:hint="eastAsia" w:ascii="宋体" w:hAnsi="宋体"/>
          <w:sz w:val="24"/>
          <w:highlight w:val="none"/>
        </w:rPr>
        <w:t>所</w:t>
      </w:r>
      <w:r>
        <w:rPr>
          <w:rFonts w:ascii="宋体" w:hAnsi="宋体"/>
          <w:sz w:val="24"/>
          <w:highlight w:val="none"/>
        </w:rPr>
        <w:t>规定的限制投标单位</w:t>
      </w:r>
      <w:r>
        <w:rPr>
          <w:rFonts w:hint="eastAsia" w:ascii="宋体" w:hAnsi="宋体"/>
          <w:sz w:val="24"/>
          <w:highlight w:val="none"/>
        </w:rPr>
        <w:t>。</w:t>
      </w:r>
    </w:p>
    <w:p w14:paraId="099F6A13">
      <w:pPr>
        <w:snapToGrid w:val="0"/>
        <w:spacing w:line="360" w:lineRule="auto"/>
        <w:ind w:firstLine="482" w:firstLineChars="200"/>
        <w:rPr>
          <w:rFonts w:ascii="宋体" w:hAnsi="宋体"/>
          <w:b/>
          <w:bCs/>
          <w:sz w:val="24"/>
          <w:highlight w:val="none"/>
          <w:shd w:val="pct10" w:color="auto" w:fill="FFFFFF"/>
        </w:rPr>
      </w:pPr>
      <w:r>
        <w:rPr>
          <w:rFonts w:ascii="宋体" w:hAnsi="宋体"/>
          <w:b/>
          <w:bCs/>
          <w:sz w:val="24"/>
          <w:highlight w:val="none"/>
          <w:shd w:val="pct10" w:color="auto" w:fill="FFFFFF"/>
        </w:rPr>
        <w:t>4</w:t>
      </w:r>
      <w:r>
        <w:rPr>
          <w:rFonts w:hint="eastAsia" w:ascii="宋体" w:hAnsi="宋体"/>
          <w:b/>
          <w:bCs/>
          <w:sz w:val="24"/>
          <w:highlight w:val="none"/>
          <w:shd w:val="pct10" w:color="auto" w:fill="FFFFFF"/>
        </w:rPr>
        <w:t>.、我方向贵方提交的所有投标文件、资料（包括所有</w:t>
      </w:r>
      <w:bookmarkStart w:id="49" w:name="_Hlk59707887"/>
      <w:r>
        <w:rPr>
          <w:rFonts w:hint="eastAsia" w:ascii="宋体" w:hAnsi="宋体"/>
          <w:b/>
          <w:bCs/>
          <w:sz w:val="24"/>
          <w:highlight w:val="none"/>
          <w:shd w:val="pct10" w:color="auto" w:fill="FFFFFF"/>
        </w:rPr>
        <w:t>证书、合同、报告等</w:t>
      </w:r>
      <w:bookmarkEnd w:id="49"/>
      <w:r>
        <w:rPr>
          <w:rFonts w:hint="eastAsia" w:ascii="宋体" w:hAnsi="宋体"/>
          <w:b/>
          <w:bCs/>
          <w:sz w:val="24"/>
          <w:highlight w:val="none"/>
          <w:shd w:val="pct10" w:color="auto" w:fill="FFFFFF"/>
        </w:rPr>
        <w:t>）都是准确、真实、合规的，如有虚假或隐瞒，我方愿意承担一切后果。</w:t>
      </w:r>
    </w:p>
    <w:p w14:paraId="2EA335E9">
      <w:pPr>
        <w:snapToGrid w:val="0"/>
        <w:spacing w:line="360" w:lineRule="auto"/>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、自投标截止日起 90天</w:t>
      </w:r>
      <w:r>
        <w:rPr>
          <w:rFonts w:ascii="宋体" w:hAnsi="宋体"/>
          <w:sz w:val="24"/>
          <w:highlight w:val="none"/>
        </w:rPr>
        <w:t>内</w:t>
      </w:r>
      <w:r>
        <w:rPr>
          <w:rFonts w:hint="eastAsia" w:ascii="宋体" w:hAnsi="宋体"/>
          <w:sz w:val="24"/>
          <w:highlight w:val="none"/>
        </w:rPr>
        <w:t>有效。</w:t>
      </w:r>
    </w:p>
    <w:p w14:paraId="24905EE0">
      <w:pPr>
        <w:snapToGrid w:val="0"/>
        <w:spacing w:line="360" w:lineRule="auto"/>
        <w:ind w:firstLine="480" w:firstLineChars="200"/>
        <w:rPr>
          <w:rFonts w:ascii="宋体" w:hAnsi="宋体"/>
          <w:sz w:val="24"/>
          <w:highlight w:val="none"/>
        </w:rPr>
      </w:pPr>
      <w:r>
        <w:rPr>
          <w:rFonts w:ascii="宋体" w:hAnsi="宋体"/>
          <w:sz w:val="24"/>
          <w:highlight w:val="none"/>
        </w:rPr>
        <w:t>6</w:t>
      </w:r>
      <w:r>
        <w:rPr>
          <w:rFonts w:hint="eastAsia" w:ascii="宋体" w:hAnsi="宋体"/>
          <w:sz w:val="24"/>
          <w:highlight w:val="none"/>
        </w:rPr>
        <w:t>、如中标，本投标文件至本项目合同履行完毕均保持有效，同意按照贵方要求提供与投标有关的一切数据或资料，并按“招标文件”及相关法律、法规的规定履行合同责任和义务。</w:t>
      </w:r>
    </w:p>
    <w:p w14:paraId="5ED02ACE">
      <w:pPr>
        <w:snapToGrid w:val="0"/>
        <w:spacing w:line="360" w:lineRule="auto"/>
        <w:ind w:firstLine="480" w:firstLineChars="200"/>
        <w:rPr>
          <w:rFonts w:ascii="宋体" w:hAnsi="宋体"/>
          <w:sz w:val="24"/>
          <w:highlight w:val="none"/>
        </w:rPr>
      </w:pPr>
      <w:r>
        <w:rPr>
          <w:rFonts w:ascii="宋体" w:hAnsi="宋体"/>
          <w:sz w:val="24"/>
          <w:highlight w:val="none"/>
        </w:rPr>
        <w:t>7</w:t>
      </w:r>
      <w:r>
        <w:rPr>
          <w:rFonts w:hint="eastAsia" w:ascii="宋体" w:hAnsi="宋体"/>
          <w:sz w:val="24"/>
          <w:highlight w:val="none"/>
        </w:rPr>
        <w:t>、以上事项如有虚假或隐瞒，我方愿意承担一切后果，并不再寻求任何旨在减轻或免除法律责任的辩解，</w:t>
      </w:r>
      <w:r>
        <w:rPr>
          <w:rFonts w:ascii="宋体" w:hAnsi="宋体"/>
          <w:sz w:val="24"/>
          <w:highlight w:val="none"/>
        </w:rPr>
        <w:t>同意我方的履约保证金不予</w:t>
      </w:r>
      <w:r>
        <w:rPr>
          <w:rFonts w:hint="eastAsia" w:ascii="宋体" w:hAnsi="宋体"/>
          <w:sz w:val="24"/>
          <w:highlight w:val="none"/>
        </w:rPr>
        <w:t>退</w:t>
      </w:r>
      <w:r>
        <w:rPr>
          <w:rFonts w:ascii="宋体" w:hAnsi="宋体"/>
          <w:sz w:val="24"/>
          <w:highlight w:val="none"/>
        </w:rPr>
        <w:t>回</w:t>
      </w:r>
      <w:r>
        <w:rPr>
          <w:rFonts w:hint="eastAsia" w:ascii="宋体" w:hAnsi="宋体"/>
          <w:sz w:val="24"/>
          <w:highlight w:val="none"/>
        </w:rPr>
        <w:t>，</w:t>
      </w:r>
      <w:r>
        <w:rPr>
          <w:rFonts w:ascii="宋体" w:hAnsi="宋体"/>
          <w:sz w:val="24"/>
          <w:highlight w:val="none"/>
        </w:rPr>
        <w:t>并对招标人</w:t>
      </w:r>
      <w:r>
        <w:rPr>
          <w:rFonts w:hint="eastAsia" w:ascii="宋体" w:hAnsi="宋体"/>
          <w:sz w:val="24"/>
          <w:highlight w:val="none"/>
        </w:rPr>
        <w:t>因</w:t>
      </w:r>
      <w:r>
        <w:rPr>
          <w:rFonts w:ascii="宋体" w:hAnsi="宋体"/>
          <w:sz w:val="24"/>
          <w:highlight w:val="none"/>
        </w:rPr>
        <w:t>此引起的损失予以赔偿</w:t>
      </w:r>
      <w:r>
        <w:rPr>
          <w:rFonts w:hint="eastAsia" w:ascii="宋体" w:hAnsi="宋体"/>
          <w:sz w:val="24"/>
          <w:highlight w:val="none"/>
        </w:rPr>
        <w:t>。</w:t>
      </w:r>
    </w:p>
    <w:p w14:paraId="74817B88">
      <w:pPr>
        <w:snapToGrid w:val="0"/>
        <w:spacing w:line="360" w:lineRule="auto"/>
        <w:ind w:firstLine="480" w:firstLineChars="200"/>
        <w:rPr>
          <w:rFonts w:ascii="宋体" w:hAnsi="宋体"/>
          <w:sz w:val="24"/>
          <w:highlight w:val="none"/>
        </w:rPr>
      </w:pPr>
      <w:r>
        <w:rPr>
          <w:rFonts w:ascii="宋体" w:hAnsi="宋体"/>
          <w:sz w:val="24"/>
          <w:highlight w:val="none"/>
        </w:rPr>
        <w:t>8</w:t>
      </w:r>
      <w:r>
        <w:rPr>
          <w:rFonts w:hint="eastAsia" w:ascii="宋体" w:hAnsi="宋体"/>
          <w:sz w:val="24"/>
          <w:highlight w:val="none"/>
        </w:rPr>
        <w:t>、我方全权授</w:t>
      </w:r>
      <w:r>
        <w:rPr>
          <w:rFonts w:ascii="宋体" w:hAnsi="宋体"/>
          <w:sz w:val="24"/>
          <w:highlight w:val="none"/>
        </w:rPr>
        <w:t>权被授权人</w:t>
      </w:r>
      <w:r>
        <w:rPr>
          <w:rFonts w:hint="eastAsia" w:ascii="宋体" w:hAnsi="宋体"/>
          <w:sz w:val="24"/>
          <w:highlight w:val="none"/>
        </w:rPr>
        <w:t>办理针对上述项目的投标、开标、评标、签约等具体事务和签署相关文件，</w:t>
      </w:r>
      <w:r>
        <w:rPr>
          <w:rFonts w:ascii="宋体" w:hAnsi="宋体"/>
          <w:sz w:val="24"/>
          <w:highlight w:val="none"/>
        </w:rPr>
        <w:t>对被授权的</w:t>
      </w:r>
      <w:r>
        <w:rPr>
          <w:rFonts w:hint="eastAsia" w:ascii="宋体" w:hAnsi="宋体"/>
          <w:sz w:val="24"/>
          <w:highlight w:val="none"/>
        </w:rPr>
        <w:t>各</w:t>
      </w:r>
      <w:r>
        <w:rPr>
          <w:rFonts w:ascii="宋体" w:hAnsi="宋体"/>
          <w:sz w:val="24"/>
          <w:highlight w:val="none"/>
        </w:rPr>
        <w:t>项行为负全部责任</w:t>
      </w:r>
      <w:r>
        <w:rPr>
          <w:rFonts w:hint="eastAsia" w:ascii="宋体" w:hAnsi="宋体"/>
          <w:sz w:val="24"/>
          <w:highlight w:val="none"/>
        </w:rPr>
        <w:t>，在撤销授权的书面通知以前，本授权书一直有效，被授权人无转委托权。</w:t>
      </w:r>
    </w:p>
    <w:p w14:paraId="54C144EB">
      <w:pPr>
        <w:snapToGrid w:val="0"/>
        <w:spacing w:line="360" w:lineRule="auto"/>
        <w:ind w:firstLine="361" w:firstLineChars="150"/>
        <w:rPr>
          <w:rFonts w:ascii="宋体" w:hAnsi="宋体"/>
          <w:b/>
          <w:bCs/>
          <w:sz w:val="24"/>
          <w:highlight w:val="none"/>
          <w:u w:val="single"/>
          <w:shd w:val="pct10" w:color="auto" w:fill="FFFFFF"/>
        </w:rPr>
      </w:pPr>
      <w:bookmarkStart w:id="50" w:name="_Hlk36048718"/>
      <w:r>
        <w:rPr>
          <w:rFonts w:hint="eastAsia" w:ascii="宋体" w:hAnsi="宋体"/>
          <w:b/>
          <w:bCs/>
          <w:sz w:val="24"/>
          <w:highlight w:val="none"/>
        </w:rPr>
        <w:t>与本投标有关的一切正式往来信函、传真或邮件</w:t>
      </w:r>
      <w:r>
        <w:rPr>
          <w:rFonts w:hint="eastAsia" w:ascii="宋体" w:hAnsi="宋体"/>
          <w:b/>
          <w:bCs/>
          <w:sz w:val="24"/>
          <w:highlight w:val="none"/>
          <w:u w:val="single"/>
          <w:shd w:val="pct10" w:color="auto" w:fill="FFFFFF"/>
        </w:rPr>
        <w:t>（例如质疑回复函、中标通知书、采购合同等）请采用如下联系方式送达，我方确保能够及时、准确收悉。</w:t>
      </w:r>
    </w:p>
    <w:p w14:paraId="747E7693">
      <w:pPr>
        <w:snapToGrid w:val="0"/>
        <w:spacing w:line="360" w:lineRule="auto"/>
        <w:ind w:firstLine="360" w:firstLineChars="150"/>
        <w:rPr>
          <w:rFonts w:ascii="宋体" w:hAnsi="宋体"/>
          <w:sz w:val="24"/>
          <w:highlight w:val="none"/>
        </w:rPr>
      </w:pPr>
      <w:r>
        <w:rPr>
          <w:rFonts w:hint="eastAsia" w:ascii="宋体" w:hAnsi="宋体"/>
          <w:sz w:val="24"/>
          <w:highlight w:val="none"/>
        </w:rPr>
        <w:t>邮寄详细地址：__________</w:t>
      </w:r>
      <w:r>
        <w:rPr>
          <w:rFonts w:hint="eastAsia"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邮编：__________</w:t>
      </w:r>
    </w:p>
    <w:p w14:paraId="21216B8C">
      <w:pPr>
        <w:snapToGrid w:val="0"/>
        <w:spacing w:line="360" w:lineRule="auto"/>
        <w:ind w:firstLine="360" w:firstLineChars="150"/>
        <w:rPr>
          <w:rFonts w:ascii="宋体" w:hAnsi="宋体"/>
          <w:sz w:val="24"/>
          <w:highlight w:val="none"/>
        </w:rPr>
      </w:pPr>
      <w:r>
        <w:rPr>
          <w:rFonts w:hint="eastAsia" w:ascii="宋体" w:hAnsi="宋体"/>
          <w:sz w:val="24"/>
          <w:highlight w:val="none"/>
        </w:rPr>
        <w:t>收件人姓名：_______</w:t>
      </w:r>
      <w:r>
        <w:rPr>
          <w:rFonts w:hint="eastAsia" w:ascii="宋体" w:hAnsi="宋体"/>
          <w:sz w:val="24"/>
          <w:highlight w:val="none"/>
          <w:u w:val="single"/>
        </w:rPr>
        <w:t>_</w:t>
      </w:r>
      <w:r>
        <w:rPr>
          <w:rFonts w:ascii="宋体" w:hAnsi="宋体"/>
          <w:sz w:val="24"/>
          <w:highlight w:val="none"/>
          <w:u w:val="single"/>
        </w:rPr>
        <w:t xml:space="preserve">   </w:t>
      </w:r>
      <w:r>
        <w:rPr>
          <w:rFonts w:hint="eastAsia" w:ascii="宋体" w:hAnsi="宋体"/>
          <w:sz w:val="24"/>
          <w:highlight w:val="none"/>
        </w:rPr>
        <w:t>联系手机：</w:t>
      </w:r>
      <w:bookmarkStart w:id="51" w:name="_Hlk59370410"/>
      <w:r>
        <w:rPr>
          <w:rFonts w:hint="eastAsia" w:ascii="宋体" w:hAnsi="宋体"/>
          <w:sz w:val="24"/>
          <w:highlight w:val="none"/>
        </w:rPr>
        <w:t>_______</w:t>
      </w:r>
      <w:r>
        <w:rPr>
          <w:rFonts w:hint="eastAsia" w:ascii="宋体" w:hAnsi="宋体"/>
          <w:sz w:val="24"/>
          <w:highlight w:val="none"/>
          <w:u w:val="single"/>
        </w:rPr>
        <w:t>_</w:t>
      </w:r>
      <w:r>
        <w:rPr>
          <w:rFonts w:ascii="宋体" w:hAnsi="宋体"/>
          <w:sz w:val="24"/>
          <w:highlight w:val="none"/>
          <w:u w:val="single"/>
        </w:rPr>
        <w:t xml:space="preserve">       </w:t>
      </w:r>
      <w:bookmarkEnd w:id="51"/>
      <w:r>
        <w:rPr>
          <w:rFonts w:hint="eastAsia" w:ascii="宋体" w:hAnsi="宋体"/>
          <w:sz w:val="24"/>
          <w:highlight w:val="none"/>
        </w:rPr>
        <w:t>公司电子邮箱</w:t>
      </w:r>
      <w:r>
        <w:rPr>
          <w:rFonts w:hint="eastAsia" w:ascii="宋体" w:hAnsi="宋体"/>
          <w:b/>
          <w:bCs/>
          <w:sz w:val="24"/>
          <w:highlight w:val="none"/>
        </w:rPr>
        <w:t>：</w:t>
      </w:r>
      <w:r>
        <w:rPr>
          <w:rFonts w:ascii="宋体" w:hAnsi="宋体"/>
          <w:sz w:val="24"/>
          <w:highlight w:val="none"/>
          <w:u w:val="single"/>
        </w:rPr>
        <w:t xml:space="preserve"> </w:t>
      </w:r>
      <w:r>
        <w:rPr>
          <w:rFonts w:hint="eastAsia" w:ascii="宋体" w:hAnsi="宋体"/>
          <w:sz w:val="24"/>
          <w:highlight w:val="none"/>
          <w:u w:val="single"/>
        </w:rPr>
        <w:t>_</w:t>
      </w:r>
      <w:r>
        <w:rPr>
          <w:rFonts w:ascii="宋体" w:hAnsi="宋体"/>
          <w:sz w:val="24"/>
          <w:highlight w:val="none"/>
          <w:u w:val="single"/>
        </w:rPr>
        <w:t xml:space="preserve">     </w:t>
      </w:r>
      <w:r>
        <w:rPr>
          <w:rFonts w:hint="eastAsia" w:ascii="宋体" w:hAnsi="宋体"/>
          <w:sz w:val="24"/>
          <w:highlight w:val="none"/>
          <w:u w:val="single"/>
        </w:rPr>
        <w:t>__</w:t>
      </w:r>
      <w:r>
        <w:rPr>
          <w:rFonts w:ascii="宋体" w:hAnsi="宋体"/>
          <w:sz w:val="24"/>
          <w:highlight w:val="none"/>
          <w:u w:val="single"/>
        </w:rPr>
        <w:t xml:space="preserve"> </w:t>
      </w:r>
      <w:r>
        <w:rPr>
          <w:rFonts w:ascii="宋体" w:hAnsi="宋体"/>
          <w:sz w:val="24"/>
          <w:highlight w:val="none"/>
        </w:rPr>
        <w:t xml:space="preserve"> </w:t>
      </w:r>
    </w:p>
    <w:p w14:paraId="28F3825F">
      <w:pPr>
        <w:snapToGrid w:val="0"/>
        <w:spacing w:line="360" w:lineRule="auto"/>
        <w:ind w:firstLine="361" w:firstLineChars="150"/>
        <w:jc w:val="left"/>
        <w:rPr>
          <w:rFonts w:ascii="宋体" w:hAnsi="宋体"/>
          <w:b/>
          <w:bCs/>
          <w:sz w:val="24"/>
          <w:highlight w:val="none"/>
          <w:shd w:val="pct10" w:color="auto" w:fill="FFFFFF"/>
        </w:rPr>
      </w:pPr>
      <w:bookmarkStart w:id="52" w:name="_Hlk59370586"/>
      <w:r>
        <w:rPr>
          <w:rFonts w:hint="eastAsia" w:ascii="宋体" w:hAnsi="宋体"/>
          <w:b/>
          <w:bCs/>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6DAAF8FC">
      <w:pPr>
        <w:snapToGrid w:val="0"/>
        <w:spacing w:line="360" w:lineRule="auto"/>
        <w:ind w:firstLine="361" w:firstLineChars="150"/>
        <w:jc w:val="left"/>
        <w:rPr>
          <w:rFonts w:ascii="宋体" w:hAnsi="宋体"/>
          <w:b/>
          <w:bCs/>
          <w:sz w:val="24"/>
          <w:highlight w:val="none"/>
          <w:u w:val="single"/>
        </w:rPr>
      </w:pPr>
      <w:r>
        <w:rPr>
          <w:rFonts w:hint="eastAsia" w:ascii="宋体" w:hAnsi="宋体"/>
          <w:b/>
          <w:bCs/>
          <w:sz w:val="24"/>
          <w:highlight w:val="none"/>
        </w:rPr>
        <w:t>投标文件编制人</w:t>
      </w:r>
      <w:bookmarkEnd w:id="52"/>
      <w:r>
        <w:rPr>
          <w:rFonts w:hint="eastAsia" w:ascii="宋体" w:hAnsi="宋体"/>
          <w:b/>
          <w:bCs/>
          <w:sz w:val="24"/>
          <w:highlight w:val="none"/>
        </w:rPr>
        <w:t>姓名：_</w:t>
      </w:r>
      <w:r>
        <w:rPr>
          <w:rFonts w:hint="eastAsia" w:ascii="宋体" w:hAnsi="宋体"/>
          <w:b/>
          <w:bCs/>
          <w:sz w:val="24"/>
          <w:highlight w:val="none"/>
          <w:u w:val="single"/>
        </w:rPr>
        <w:t>_</w:t>
      </w:r>
      <w:r>
        <w:rPr>
          <w:rFonts w:hint="eastAsia" w:ascii="宋体" w:hAnsi="宋体"/>
          <w:b/>
          <w:bCs/>
          <w:sz w:val="24"/>
          <w:highlight w:val="none"/>
        </w:rPr>
        <w:t xml:space="preserve">________  </w:t>
      </w:r>
      <w:r>
        <w:rPr>
          <w:rFonts w:ascii="宋体" w:hAnsi="宋体"/>
          <w:b/>
          <w:bCs/>
          <w:sz w:val="24"/>
          <w:highlight w:val="none"/>
        </w:rPr>
        <w:t xml:space="preserve">  </w:t>
      </w:r>
      <w:r>
        <w:rPr>
          <w:rFonts w:hint="eastAsia" w:ascii="宋体" w:hAnsi="宋体"/>
          <w:b/>
          <w:bCs/>
          <w:sz w:val="24"/>
          <w:highlight w:val="none"/>
        </w:rPr>
        <w:t>手机号码：__</w:t>
      </w:r>
      <w:r>
        <w:rPr>
          <w:rFonts w:hint="eastAsia" w:ascii="宋体" w:hAnsi="宋体"/>
          <w:b/>
          <w:bCs/>
          <w:sz w:val="24"/>
          <w:highlight w:val="none"/>
          <w:u w:val="single"/>
        </w:rPr>
        <w:t>____</w:t>
      </w:r>
      <w:r>
        <w:rPr>
          <w:rFonts w:ascii="宋体" w:hAnsi="宋体"/>
          <w:b/>
          <w:bCs/>
          <w:sz w:val="24"/>
          <w:highlight w:val="none"/>
          <w:u w:val="single"/>
        </w:rPr>
        <w:t xml:space="preserve">    </w:t>
      </w:r>
      <w:r>
        <w:rPr>
          <w:rFonts w:hint="eastAsia" w:ascii="宋体" w:hAnsi="宋体"/>
          <w:b/>
          <w:bCs/>
          <w:sz w:val="24"/>
          <w:highlight w:val="none"/>
          <w:u w:val="single"/>
        </w:rPr>
        <w:t>_</w:t>
      </w:r>
      <w:r>
        <w:rPr>
          <w:rFonts w:ascii="宋体" w:hAnsi="宋体"/>
          <w:b/>
          <w:bCs/>
          <w:sz w:val="24"/>
          <w:highlight w:val="none"/>
          <w:u w:val="single"/>
        </w:rPr>
        <w:t xml:space="preserve">    </w:t>
      </w:r>
      <w:r>
        <w:rPr>
          <w:rFonts w:hint="eastAsia" w:ascii="宋体" w:hAnsi="宋体"/>
          <w:b/>
          <w:bCs/>
          <w:sz w:val="24"/>
          <w:highlight w:val="none"/>
          <w:u w:val="single"/>
        </w:rPr>
        <w:t>__</w:t>
      </w:r>
    </w:p>
    <w:p w14:paraId="13F1B6E4">
      <w:pPr>
        <w:snapToGrid w:val="0"/>
        <w:spacing w:line="360" w:lineRule="auto"/>
        <w:ind w:firstLine="361" w:firstLineChars="150"/>
        <w:jc w:val="left"/>
        <w:rPr>
          <w:rFonts w:ascii="宋体" w:hAnsi="宋体"/>
          <w:b/>
          <w:sz w:val="24"/>
          <w:highlight w:val="none"/>
          <w:u w:val="single"/>
          <w:shd w:val="pct10" w:color="auto" w:fill="FFFFFF"/>
        </w:rPr>
      </w:pPr>
      <w:r>
        <w:rPr>
          <w:rFonts w:hint="eastAsia" w:ascii="宋体" w:hAnsi="宋体"/>
          <w:b/>
          <w:sz w:val="24"/>
          <w:highlight w:val="none"/>
          <w:shd w:val="pct10" w:color="auto" w:fill="FFFFFF"/>
        </w:rPr>
        <w:t>法定代表人（签字或盖章）：</w:t>
      </w:r>
    </w:p>
    <w:p w14:paraId="7C0C6FD9">
      <w:pPr>
        <w:snapToGrid w:val="0"/>
        <w:spacing w:line="360" w:lineRule="auto"/>
        <w:ind w:firstLine="361" w:firstLineChars="150"/>
        <w:jc w:val="left"/>
        <w:rPr>
          <w:rFonts w:ascii="宋体" w:hAnsi="宋体"/>
          <w:b/>
          <w:bCs/>
          <w:sz w:val="24"/>
          <w:highlight w:val="none"/>
        </w:rPr>
      </w:pPr>
      <w:r>
        <w:rPr>
          <w:rFonts w:hint="eastAsia" w:ascii="宋体" w:hAnsi="宋体"/>
          <w:b/>
          <w:sz w:val="24"/>
          <w:highlight w:val="none"/>
          <w:shd w:val="pct10" w:color="auto" w:fill="FFFFFF"/>
        </w:rPr>
        <w:t>被授权人（签字）:</w:t>
      </w:r>
      <w:bookmarkStart w:id="53" w:name="_Hlk34136414"/>
      <w:r>
        <w:rPr>
          <w:rFonts w:hint="eastAsia" w:ascii="宋体" w:hAnsi="宋体"/>
          <w:b/>
          <w:sz w:val="24"/>
          <w:highlight w:val="none"/>
        </w:rPr>
        <w:t>_</w:t>
      </w:r>
      <w:r>
        <w:rPr>
          <w:rFonts w:hint="eastAsia" w:ascii="宋体" w:hAnsi="宋体"/>
          <w:sz w:val="24"/>
          <w:highlight w:val="none"/>
        </w:rPr>
        <w:t>_________</w:t>
      </w:r>
      <w:bookmarkEnd w:id="53"/>
      <w:r>
        <w:rPr>
          <w:rFonts w:hint="eastAsia" w:ascii="宋体" w:hAnsi="宋体"/>
          <w:sz w:val="24"/>
          <w:highlight w:val="none"/>
        </w:rPr>
        <w:t xml:space="preserve"> </w:t>
      </w:r>
      <w:r>
        <w:rPr>
          <w:rFonts w:hint="eastAsia" w:ascii="宋体" w:hAnsi="宋体"/>
          <w:b/>
          <w:bCs/>
          <w:sz w:val="24"/>
          <w:highlight w:val="none"/>
        </w:rPr>
        <w:t>被授权人手机号码：</w:t>
      </w:r>
      <w:r>
        <w:rPr>
          <w:rFonts w:hint="eastAsia" w:ascii="宋体" w:hAnsi="宋体"/>
          <w:b/>
          <w:sz w:val="24"/>
          <w:highlight w:val="none"/>
        </w:rPr>
        <w:t>_</w:t>
      </w:r>
      <w:r>
        <w:rPr>
          <w:rFonts w:hint="eastAsia" w:ascii="宋体" w:hAnsi="宋体"/>
          <w:sz w:val="24"/>
          <w:highlight w:val="none"/>
        </w:rPr>
        <w:t>_</w:t>
      </w:r>
      <w:r>
        <w:rPr>
          <w:rFonts w:hint="eastAsia" w:ascii="宋体" w:hAnsi="宋体"/>
          <w:sz w:val="24"/>
          <w:highlight w:val="none"/>
          <w:u w:val="single"/>
        </w:rPr>
        <w:t>____</w:t>
      </w:r>
      <w:r>
        <w:rPr>
          <w:rFonts w:ascii="宋体" w:hAnsi="宋体"/>
          <w:sz w:val="24"/>
          <w:highlight w:val="none"/>
          <w:u w:val="single"/>
        </w:rPr>
        <w:t xml:space="preserve">    </w:t>
      </w:r>
      <w:r>
        <w:rPr>
          <w:rFonts w:hint="eastAsia" w:ascii="宋体" w:hAnsi="宋体"/>
          <w:sz w:val="24"/>
          <w:highlight w:val="none"/>
          <w:u w:val="single"/>
        </w:rPr>
        <w:t>_</w:t>
      </w:r>
      <w:r>
        <w:rPr>
          <w:rFonts w:ascii="宋体" w:hAnsi="宋体"/>
          <w:sz w:val="24"/>
          <w:highlight w:val="none"/>
          <w:u w:val="single"/>
        </w:rPr>
        <w:t xml:space="preserve">    </w:t>
      </w:r>
      <w:r>
        <w:rPr>
          <w:rFonts w:hint="eastAsia" w:ascii="宋体" w:hAnsi="宋体"/>
          <w:sz w:val="24"/>
          <w:highlight w:val="none"/>
          <w:u w:val="single"/>
        </w:rPr>
        <w:t>__</w:t>
      </w:r>
      <w:r>
        <w:rPr>
          <w:rFonts w:ascii="宋体" w:hAnsi="宋体"/>
          <w:sz w:val="24"/>
          <w:highlight w:val="none"/>
          <w:u w:val="single"/>
        </w:rPr>
        <w:t xml:space="preserve">   </w:t>
      </w:r>
    </w:p>
    <w:bookmarkEnd w:id="50"/>
    <w:p w14:paraId="12555C74">
      <w:pPr>
        <w:snapToGrid w:val="0"/>
        <w:spacing w:line="360" w:lineRule="auto"/>
        <w:jc w:val="left"/>
        <w:rPr>
          <w:rFonts w:ascii="宋体" w:hAnsi="宋体"/>
          <w:sz w:val="24"/>
          <w:highlight w:val="none"/>
        </w:rPr>
      </w:pPr>
    </w:p>
    <w:p w14:paraId="51BE7819">
      <w:pPr>
        <w:snapToGrid w:val="0"/>
        <w:spacing w:line="360" w:lineRule="auto"/>
        <w:ind w:firstLine="482" w:firstLineChars="200"/>
        <w:jc w:val="left"/>
        <w:rPr>
          <w:rFonts w:ascii="宋体" w:hAnsi="宋体"/>
          <w:sz w:val="24"/>
          <w:highlight w:val="none"/>
        </w:rPr>
      </w:pPr>
      <w:r>
        <w:rPr>
          <w:rFonts w:hint="eastAsia" w:ascii="宋体" w:hAnsi="宋体"/>
          <w:b/>
          <w:bCs/>
          <w:sz w:val="24"/>
          <w:highlight w:val="none"/>
        </w:rPr>
        <w:t xml:space="preserve">投标人:(公章) </w:t>
      </w:r>
      <w:r>
        <w:rPr>
          <w:rFonts w:ascii="宋体" w:hAnsi="宋体"/>
          <w:sz w:val="24"/>
          <w:highlight w:val="none"/>
        </w:rPr>
        <w:t xml:space="preserve">                           </w:t>
      </w:r>
      <w:r>
        <w:rPr>
          <w:rFonts w:hint="eastAsia" w:ascii="宋体" w:hAnsi="宋体"/>
          <w:b/>
          <w:sz w:val="24"/>
          <w:highlight w:val="none"/>
        </w:rPr>
        <w:t>日期:_____年___月___日</w:t>
      </w:r>
    </w:p>
    <w:p w14:paraId="01763131">
      <w:pPr>
        <w:snapToGrid w:val="0"/>
        <w:spacing w:before="120" w:beforeLines="50" w:after="50"/>
        <w:rPr>
          <w:rFonts w:ascii="宋体" w:hAnsi="宋体"/>
          <w:sz w:val="24"/>
          <w:szCs w:val="20"/>
          <w:highlight w:val="none"/>
        </w:rPr>
      </w:pPr>
      <w:r>
        <w:rPr>
          <w:rFonts w:hint="eastAsia" w:ascii="宋体" w:hAnsi="宋体"/>
          <w:sz w:val="24"/>
          <w:highlight w:val="none"/>
        </w:rPr>
        <w:t>法定代表人授权委托书格式：</w:t>
      </w:r>
    </w:p>
    <w:p w14:paraId="0B1CA5B1">
      <w:pPr>
        <w:snapToGrid w:val="0"/>
        <w:spacing w:before="120" w:beforeLines="50" w:after="50"/>
        <w:jc w:val="center"/>
        <w:rPr>
          <w:rFonts w:ascii="宋体" w:hAnsi="宋体"/>
          <w:b/>
          <w:sz w:val="24"/>
          <w:highlight w:val="none"/>
        </w:rPr>
      </w:pPr>
      <w:r>
        <w:rPr>
          <w:rFonts w:hint="eastAsia" w:ascii="宋体" w:hAnsi="宋体"/>
          <w:b/>
          <w:sz w:val="24"/>
          <w:highlight w:val="none"/>
        </w:rPr>
        <w:t>法定代表人授权委托书</w:t>
      </w:r>
    </w:p>
    <w:p w14:paraId="07ABF8C4">
      <w:pPr>
        <w:snapToGrid w:val="0"/>
        <w:spacing w:before="120" w:beforeLines="50" w:after="50" w:line="460" w:lineRule="exact"/>
        <w:rPr>
          <w:rFonts w:ascii="宋体" w:hAnsi="宋体"/>
          <w:b/>
          <w:bCs/>
          <w:sz w:val="24"/>
          <w:szCs w:val="20"/>
          <w:highlight w:val="none"/>
        </w:rPr>
      </w:pPr>
      <w:r>
        <w:rPr>
          <w:rFonts w:hint="eastAsia" w:ascii="宋体" w:hAnsi="宋体"/>
          <w:bCs/>
          <w:sz w:val="24"/>
          <w:highlight w:val="none"/>
        </w:rPr>
        <w:t>致：</w:t>
      </w:r>
      <w:r>
        <w:rPr>
          <w:rFonts w:hint="eastAsia" w:ascii="宋体" w:hAnsi="宋体"/>
          <w:sz w:val="24"/>
          <w:highlight w:val="none"/>
        </w:rPr>
        <w:t>______</w:t>
      </w:r>
      <w:r>
        <w:rPr>
          <w:rFonts w:hint="eastAsia" w:ascii="宋体" w:hAnsi="宋体"/>
          <w:sz w:val="24"/>
          <w:highlight w:val="none"/>
          <w:u w:val="single"/>
        </w:rPr>
        <w:t>_     _</w:t>
      </w:r>
      <w:r>
        <w:rPr>
          <w:rFonts w:hint="eastAsia" w:ascii="宋体" w:hAnsi="宋体"/>
          <w:sz w:val="24"/>
          <w:highlight w:val="none"/>
        </w:rPr>
        <w:t>_（招标人名称）：</w:t>
      </w:r>
    </w:p>
    <w:p w14:paraId="0CA41A28">
      <w:pPr>
        <w:snapToGrid w:val="0"/>
        <w:spacing w:before="120" w:beforeLines="50" w:after="50" w:line="460" w:lineRule="exact"/>
        <w:ind w:firstLine="480" w:firstLineChars="200"/>
        <w:rPr>
          <w:rFonts w:ascii="宋体" w:hAnsi="宋体"/>
          <w:sz w:val="24"/>
          <w:szCs w:val="20"/>
          <w:highlight w:val="none"/>
        </w:rPr>
      </w:pPr>
      <w:r>
        <w:rPr>
          <w:rFonts w:hint="eastAsia" w:ascii="宋体" w:hAnsi="宋体"/>
          <w:sz w:val="24"/>
          <w:highlight w:val="none"/>
        </w:rPr>
        <w:t>我</w:t>
      </w:r>
      <w:bookmarkStart w:id="54" w:name="_Hlk12177807"/>
      <w:r>
        <w:rPr>
          <w:rFonts w:hint="eastAsia" w:ascii="宋体" w:hAnsi="宋体"/>
          <w:sz w:val="24"/>
          <w:highlight w:val="none"/>
        </w:rPr>
        <w:t>______</w:t>
      </w:r>
      <w:r>
        <w:rPr>
          <w:rFonts w:hint="eastAsia" w:ascii="宋体" w:hAnsi="宋体"/>
          <w:sz w:val="24"/>
          <w:highlight w:val="none"/>
          <w:u w:val="single"/>
        </w:rPr>
        <w:t>_</w:t>
      </w:r>
      <w:r>
        <w:rPr>
          <w:rFonts w:hint="eastAsia" w:ascii="宋体" w:hAnsi="宋体"/>
          <w:sz w:val="24"/>
          <w:highlight w:val="none"/>
        </w:rPr>
        <w:t>_</w:t>
      </w:r>
      <w:bookmarkEnd w:id="54"/>
      <w:r>
        <w:rPr>
          <w:rFonts w:hint="eastAsia" w:ascii="宋体" w:hAnsi="宋体"/>
          <w:sz w:val="24"/>
          <w:highlight w:val="none"/>
        </w:rPr>
        <w:t>（姓名）系______</w:t>
      </w:r>
      <w:r>
        <w:rPr>
          <w:rFonts w:hint="eastAsia" w:ascii="宋体" w:hAnsi="宋体"/>
          <w:sz w:val="24"/>
          <w:highlight w:val="none"/>
          <w:u w:val="single"/>
        </w:rPr>
        <w:t>_     _</w:t>
      </w:r>
      <w:r>
        <w:rPr>
          <w:rFonts w:hint="eastAsia" w:ascii="宋体" w:hAnsi="宋体"/>
          <w:sz w:val="24"/>
          <w:highlight w:val="none"/>
        </w:rPr>
        <w:t xml:space="preserve">_（投标单位名称）的法定代表人，现授权委托本单位职工 </w:t>
      </w:r>
      <w:bookmarkStart w:id="55" w:name="_Hlk12177819"/>
      <w:r>
        <w:rPr>
          <w:rFonts w:hint="eastAsia" w:ascii="宋体" w:hAnsi="宋体"/>
          <w:sz w:val="24"/>
          <w:highlight w:val="none"/>
        </w:rPr>
        <w:t>______</w:t>
      </w:r>
      <w:r>
        <w:rPr>
          <w:rFonts w:hint="eastAsia" w:ascii="宋体" w:hAnsi="宋体"/>
          <w:sz w:val="24"/>
          <w:highlight w:val="none"/>
          <w:u w:val="single"/>
        </w:rPr>
        <w:t xml:space="preserve">_ </w:t>
      </w:r>
      <w:bookmarkEnd w:id="55"/>
      <w:r>
        <w:rPr>
          <w:rFonts w:hint="eastAsia" w:ascii="宋体" w:hAnsi="宋体"/>
          <w:sz w:val="24"/>
          <w:highlight w:val="none"/>
        </w:rPr>
        <w:t>（姓名）以我方的名义参加______</w:t>
      </w:r>
      <w:r>
        <w:rPr>
          <w:rFonts w:hint="eastAsia" w:ascii="宋体" w:hAnsi="宋体"/>
          <w:sz w:val="24"/>
          <w:highlight w:val="none"/>
          <w:u w:val="single"/>
        </w:rPr>
        <w:t>_</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项目的投标活动，并代表我方全权办理针对上述项目的投标、开标、评标、签约等具体事务和签署相关文件。</w:t>
      </w:r>
    </w:p>
    <w:p w14:paraId="10152005">
      <w:pPr>
        <w:snapToGrid w:val="0"/>
        <w:spacing w:before="120" w:beforeLines="50" w:after="50" w:line="460" w:lineRule="exact"/>
        <w:rPr>
          <w:rFonts w:ascii="宋体" w:hAnsi="宋体"/>
          <w:sz w:val="24"/>
          <w:szCs w:val="20"/>
          <w:highlight w:val="none"/>
        </w:rPr>
      </w:pPr>
      <w:r>
        <w:rPr>
          <w:rFonts w:hint="eastAsia" w:ascii="宋体" w:hAnsi="宋体"/>
          <w:sz w:val="24"/>
          <w:highlight w:val="none"/>
        </w:rPr>
        <w:t xml:space="preserve">    我方对被授权人的签名事项负全部责任。</w:t>
      </w:r>
    </w:p>
    <w:p w14:paraId="0A787839">
      <w:pPr>
        <w:snapToGrid w:val="0"/>
        <w:spacing w:before="120" w:beforeLines="50" w:after="50" w:line="460" w:lineRule="exact"/>
        <w:ind w:firstLine="480"/>
        <w:rPr>
          <w:rFonts w:ascii="宋体" w:hAnsi="宋体"/>
          <w:sz w:val="24"/>
          <w:szCs w:val="20"/>
          <w:highlight w:val="none"/>
        </w:rPr>
      </w:pPr>
      <w:r>
        <w:rPr>
          <w:rFonts w:hint="eastAsia" w:ascii="宋体" w:hAnsi="宋体"/>
          <w:sz w:val="24"/>
          <w:highlight w:val="none"/>
          <w:u w:val="single"/>
        </w:rPr>
        <w:t>在撤销授权的书面通知以前，本授权书一直有效。</w:t>
      </w:r>
      <w:r>
        <w:rPr>
          <w:rFonts w:hint="eastAsia" w:ascii="宋体" w:hAnsi="宋体"/>
          <w:sz w:val="24"/>
          <w:highlight w:val="none"/>
        </w:rPr>
        <w:t>被授权人在授权书有效期内签署的所有文件不因授权的撤销而失效。</w:t>
      </w:r>
    </w:p>
    <w:p w14:paraId="4C1A0022">
      <w:pPr>
        <w:snapToGrid w:val="0"/>
        <w:spacing w:before="120" w:beforeLines="50" w:after="50" w:line="460" w:lineRule="exact"/>
        <w:ind w:firstLine="480"/>
        <w:rPr>
          <w:rFonts w:ascii="宋体" w:hAnsi="宋体"/>
          <w:sz w:val="24"/>
          <w:szCs w:val="20"/>
          <w:highlight w:val="none"/>
        </w:rPr>
      </w:pPr>
      <w:r>
        <w:rPr>
          <w:rFonts w:hint="eastAsia" w:ascii="宋体" w:hAnsi="宋体"/>
          <w:sz w:val="24"/>
          <w:highlight w:val="none"/>
        </w:rPr>
        <w:t>被授权人无转委托权，特此委托。</w:t>
      </w:r>
    </w:p>
    <w:p w14:paraId="4ADF3B59">
      <w:pPr>
        <w:snapToGrid w:val="0"/>
        <w:spacing w:before="120" w:beforeLines="50" w:after="50" w:line="460" w:lineRule="exact"/>
        <w:rPr>
          <w:rFonts w:ascii="宋体" w:hAnsi="宋体"/>
          <w:sz w:val="28"/>
          <w:szCs w:val="28"/>
          <w:highlight w:val="none"/>
        </w:rPr>
      </w:pPr>
      <w:r>
        <w:rPr>
          <w:rFonts w:hint="eastAsia" w:ascii="宋体" w:hAnsi="宋体"/>
          <w:b/>
          <w:bCs/>
          <w:sz w:val="28"/>
          <w:szCs w:val="28"/>
          <w:highlight w:val="none"/>
          <w:u w:val="single"/>
        </w:rPr>
        <w:t>法定代表人签名或盖章：</w:t>
      </w:r>
      <w:r>
        <w:rPr>
          <w:rFonts w:hint="eastAsia" w:ascii="宋体" w:hAnsi="宋体"/>
          <w:b/>
          <w:bCs/>
          <w:sz w:val="28"/>
          <w:szCs w:val="28"/>
          <w:highlight w:val="none"/>
        </w:rPr>
        <w:t xml:space="preserve"> </w:t>
      </w:r>
      <w:r>
        <w:rPr>
          <w:rFonts w:ascii="宋体" w:hAnsi="宋体"/>
          <w:b/>
          <w:bCs/>
          <w:sz w:val="28"/>
          <w:szCs w:val="28"/>
          <w:highlight w:val="none"/>
        </w:rPr>
        <w:t xml:space="preserve">            </w:t>
      </w:r>
      <w:r>
        <w:rPr>
          <w:rFonts w:hint="eastAsia" w:ascii="宋体" w:hAnsi="宋体"/>
          <w:b/>
          <w:bCs/>
          <w:sz w:val="28"/>
          <w:szCs w:val="28"/>
          <w:highlight w:val="none"/>
          <w:u w:val="single"/>
        </w:rPr>
        <w:t xml:space="preserve">被授权人签字： </w:t>
      </w:r>
      <w:r>
        <w:rPr>
          <w:rFonts w:hint="eastAsia" w:ascii="宋体" w:hAnsi="宋体"/>
          <w:sz w:val="28"/>
          <w:szCs w:val="28"/>
          <w:highlight w:val="none"/>
        </w:rPr>
        <w:t xml:space="preserve">               </w:t>
      </w:r>
    </w:p>
    <w:p w14:paraId="6169E17E">
      <w:pPr>
        <w:snapToGrid w:val="0"/>
        <w:spacing w:before="120" w:beforeLines="50" w:after="50" w:line="460" w:lineRule="exact"/>
        <w:rPr>
          <w:rFonts w:ascii="宋体" w:hAnsi="宋体"/>
          <w:sz w:val="24"/>
          <w:szCs w:val="20"/>
          <w:highlight w:val="none"/>
          <w:u w:val="single"/>
        </w:rPr>
      </w:pPr>
    </w:p>
    <w:p w14:paraId="70892D4C">
      <w:pPr>
        <w:snapToGrid w:val="0"/>
        <w:spacing w:before="120" w:beforeLines="50" w:after="50" w:line="460" w:lineRule="exact"/>
        <w:rPr>
          <w:rFonts w:ascii="宋体" w:hAnsi="宋体"/>
          <w:b/>
          <w:bCs/>
          <w:sz w:val="28"/>
          <w:szCs w:val="28"/>
          <w:highlight w:val="none"/>
        </w:rPr>
      </w:pPr>
      <w:r>
        <w:rPr>
          <w:rFonts w:hint="eastAsia" w:ascii="宋体" w:hAnsi="宋体"/>
          <w:b/>
          <w:bCs/>
          <w:sz w:val="28"/>
          <w:szCs w:val="28"/>
          <w:highlight w:val="none"/>
        </w:rPr>
        <w:t xml:space="preserve">法定代表人身份证复印件 </w:t>
      </w:r>
      <w:r>
        <w:rPr>
          <w:rFonts w:ascii="宋体" w:hAnsi="宋体"/>
          <w:b/>
          <w:bCs/>
          <w:sz w:val="28"/>
          <w:szCs w:val="28"/>
          <w:highlight w:val="none"/>
        </w:rPr>
        <w:t xml:space="preserve">           </w:t>
      </w:r>
      <w:r>
        <w:rPr>
          <w:rFonts w:hint="eastAsia" w:ascii="宋体" w:hAnsi="宋体"/>
          <w:b/>
          <w:bCs/>
          <w:sz w:val="28"/>
          <w:szCs w:val="28"/>
          <w:highlight w:val="none"/>
        </w:rPr>
        <w:t>被授权人身份证复印件</w:t>
      </w:r>
    </w:p>
    <w:tbl>
      <w:tblPr>
        <w:tblStyle w:val="18"/>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2DCA24A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5EABE30">
            <w:pPr>
              <w:spacing w:line="360" w:lineRule="auto"/>
              <w:rPr>
                <w:sz w:val="30"/>
                <w:szCs w:val="30"/>
                <w:highlight w:val="none"/>
              </w:rPr>
            </w:pPr>
            <w:r>
              <w:rPr>
                <w:rFonts w:hint="eastAsia"/>
                <w:sz w:val="30"/>
                <w:szCs w:val="30"/>
                <w:highlight w:val="none"/>
              </w:rPr>
              <w:t>身份证复印件粘贴处，正反两面均复印，复印件清晰可认。</w:t>
            </w:r>
          </w:p>
        </w:tc>
        <w:tc>
          <w:tcPr>
            <w:tcW w:w="4961" w:type="dxa"/>
          </w:tcPr>
          <w:p w14:paraId="537603D6">
            <w:pPr>
              <w:spacing w:line="360" w:lineRule="auto"/>
              <w:rPr>
                <w:sz w:val="30"/>
                <w:szCs w:val="30"/>
                <w:highlight w:val="none"/>
              </w:rPr>
            </w:pPr>
            <w:r>
              <w:rPr>
                <w:rFonts w:hint="eastAsia"/>
                <w:sz w:val="30"/>
                <w:szCs w:val="30"/>
                <w:highlight w:val="none"/>
              </w:rPr>
              <w:t>身份证复印件粘贴处，正反两面均复印，复印件清晰可认。</w:t>
            </w:r>
          </w:p>
        </w:tc>
      </w:tr>
      <w:tr w14:paraId="169D087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5535B7FA">
            <w:pPr>
              <w:spacing w:line="360" w:lineRule="auto"/>
              <w:rPr>
                <w:sz w:val="30"/>
                <w:szCs w:val="30"/>
                <w:highlight w:val="none"/>
              </w:rPr>
            </w:pPr>
          </w:p>
        </w:tc>
        <w:tc>
          <w:tcPr>
            <w:tcW w:w="4961" w:type="dxa"/>
          </w:tcPr>
          <w:p w14:paraId="18007866">
            <w:pPr>
              <w:spacing w:line="360" w:lineRule="auto"/>
              <w:rPr>
                <w:sz w:val="30"/>
                <w:szCs w:val="30"/>
                <w:highlight w:val="none"/>
              </w:rPr>
            </w:pPr>
          </w:p>
        </w:tc>
      </w:tr>
    </w:tbl>
    <w:p w14:paraId="3B22B7C9">
      <w:pPr>
        <w:snapToGrid w:val="0"/>
        <w:spacing w:before="120" w:beforeLines="50" w:after="50" w:line="460" w:lineRule="exact"/>
        <w:rPr>
          <w:rFonts w:ascii="宋体" w:hAnsi="宋体"/>
          <w:b/>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b/>
          <w:bCs/>
          <w:sz w:val="24"/>
          <w:highlight w:val="none"/>
        </w:rPr>
        <w:t>投标人:(公章)</w:t>
      </w:r>
    </w:p>
    <w:p w14:paraId="40C457F5">
      <w:pPr>
        <w:snapToGrid w:val="0"/>
        <w:spacing w:before="120" w:beforeLines="50" w:after="50"/>
        <w:jc w:val="center"/>
        <w:rPr>
          <w:rFonts w:ascii="宋体" w:hAnsi="宋体"/>
          <w:b/>
          <w:sz w:val="24"/>
          <w:szCs w:val="20"/>
          <w:highlight w:val="none"/>
        </w:rPr>
      </w:pPr>
      <w:r>
        <w:rPr>
          <w:rFonts w:hint="eastAsia" w:ascii="宋体" w:hAnsi="宋体"/>
          <w:b/>
          <w:sz w:val="24"/>
          <w:highlight w:val="none"/>
        </w:rPr>
        <w:t xml:space="preserve">                                        日期：  _____年___月___日</w:t>
      </w:r>
    </w:p>
    <w:p w14:paraId="7F7438ED">
      <w:pPr>
        <w:snapToGrid w:val="0"/>
        <w:spacing w:before="50" w:after="120" w:afterLines="50"/>
        <w:jc w:val="left"/>
        <w:rPr>
          <w:rFonts w:ascii="宋体" w:hAnsi="宋体"/>
          <w:color w:val="000000"/>
          <w:sz w:val="24"/>
          <w:highlight w:val="none"/>
        </w:rPr>
      </w:pPr>
      <w:r>
        <w:rPr>
          <w:rFonts w:ascii="宋体" w:hAnsi="宋体"/>
          <w:color w:val="000000"/>
          <w:sz w:val="24"/>
          <w:highlight w:val="none"/>
        </w:rPr>
        <w:t>7</w:t>
      </w:r>
      <w:r>
        <w:rPr>
          <w:rFonts w:hint="eastAsia" w:ascii="宋体" w:hAnsi="宋体"/>
          <w:color w:val="000000"/>
          <w:sz w:val="24"/>
          <w:highlight w:val="none"/>
        </w:rPr>
        <w:t>. 设备说明表格式：</w:t>
      </w:r>
    </w:p>
    <w:p w14:paraId="5986DC69">
      <w:pPr>
        <w:snapToGrid w:val="0"/>
        <w:spacing w:before="120" w:beforeLines="50" w:after="50" w:line="360" w:lineRule="auto"/>
        <w:jc w:val="center"/>
        <w:rPr>
          <w:rFonts w:ascii="宋体" w:hAnsi="宋体"/>
          <w:b/>
          <w:color w:val="000000"/>
          <w:sz w:val="24"/>
          <w:highlight w:val="none"/>
        </w:rPr>
      </w:pPr>
      <w:r>
        <w:rPr>
          <w:rFonts w:hint="eastAsia" w:ascii="宋体" w:hAnsi="宋体"/>
          <w:b/>
          <w:color w:val="000000"/>
          <w:sz w:val="24"/>
          <w:highlight w:val="none"/>
        </w:rPr>
        <w:t>设备说明表</w:t>
      </w:r>
    </w:p>
    <w:p w14:paraId="3DEF52D9">
      <w:pPr>
        <w:snapToGrid w:val="0"/>
        <w:spacing w:before="120" w:beforeLines="50" w:after="50" w:line="360" w:lineRule="auto"/>
        <w:rPr>
          <w:rFonts w:ascii="宋体" w:hAnsi="宋体"/>
          <w:bCs/>
          <w:color w:val="000000"/>
          <w:sz w:val="24"/>
          <w:szCs w:val="20"/>
          <w:highlight w:val="none"/>
        </w:rPr>
      </w:pPr>
      <w:r>
        <w:rPr>
          <w:rFonts w:hint="eastAsia" w:ascii="宋体" w:hAnsi="宋体"/>
          <w:bCs/>
          <w:color w:val="000000"/>
          <w:sz w:val="24"/>
          <w:highlight w:val="none"/>
        </w:rPr>
        <w:t>项目名称：</w:t>
      </w:r>
    </w:p>
    <w:p w14:paraId="1A03B8FD">
      <w:pPr>
        <w:snapToGrid w:val="0"/>
        <w:spacing w:before="120" w:beforeLines="50" w:after="50" w:line="360" w:lineRule="auto"/>
        <w:rPr>
          <w:rFonts w:ascii="宋体" w:hAnsi="宋体"/>
          <w:bCs/>
          <w:color w:val="000000"/>
          <w:sz w:val="24"/>
          <w:highlight w:val="none"/>
        </w:rPr>
      </w:pPr>
      <w:r>
        <w:rPr>
          <w:rFonts w:hint="eastAsia" w:ascii="宋体" w:hAnsi="宋体"/>
          <w:bCs/>
          <w:color w:val="000000"/>
          <w:sz w:val="24"/>
          <w:highlight w:val="none"/>
        </w:rPr>
        <w:t>项目编号：</w:t>
      </w:r>
    </w:p>
    <w:tbl>
      <w:tblPr>
        <w:tblStyle w:val="18"/>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0E87EB6B">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43AF52">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0FA3A">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lang w:eastAsia="zh-CN"/>
              </w:rPr>
              <w:t>项目</w:t>
            </w:r>
            <w:r>
              <w:rPr>
                <w:rFonts w:hint="eastAsia" w:ascii="宋体" w:hAnsi="宋体" w:cs="宋体"/>
                <w:b/>
                <w:color w:val="000000"/>
                <w:kern w:val="0"/>
                <w:sz w:val="24"/>
                <w:highlight w:val="none"/>
              </w:rPr>
              <w:t>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EA982F">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366960">
            <w:pPr>
              <w:widowControl/>
              <w:jc w:val="center"/>
              <w:rPr>
                <w:rFonts w:hint="eastAsia" w:ascii="宋体" w:hAnsi="宋体" w:eastAsia="宋体" w:cs="宋体"/>
                <w:b/>
                <w:color w:val="000000"/>
                <w:kern w:val="0"/>
                <w:sz w:val="24"/>
                <w:highlight w:val="none"/>
                <w:lang w:eastAsia="zh-CN"/>
              </w:rPr>
            </w:pPr>
            <w:r>
              <w:rPr>
                <w:rFonts w:hint="eastAsia" w:ascii="宋体" w:hAnsi="宋体" w:cs="宋体"/>
                <w:b/>
                <w:color w:val="000000"/>
                <w:kern w:val="0"/>
                <w:sz w:val="24"/>
                <w:highlight w:val="none"/>
                <w:lang w:eastAsia="zh-CN"/>
              </w:rPr>
              <w:t>规格参数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F7663B0">
            <w:pPr>
              <w:widowControl/>
              <w:jc w:val="center"/>
              <w:rPr>
                <w:rFonts w:ascii="宋体" w:hAnsi="宋体" w:cs="宋体"/>
                <w:b/>
                <w:color w:val="000000"/>
                <w:kern w:val="0"/>
                <w:sz w:val="24"/>
                <w:highlight w:val="none"/>
              </w:rPr>
            </w:pPr>
            <w:r>
              <w:rPr>
                <w:rFonts w:hint="eastAsia" w:ascii="宋体" w:hAnsi="宋体" w:cs="宋体"/>
                <w:b/>
                <w:color w:val="000000"/>
                <w:kern w:val="0"/>
                <w:sz w:val="24"/>
                <w:highlight w:val="none"/>
              </w:rPr>
              <w:t>备注</w:t>
            </w:r>
          </w:p>
        </w:tc>
      </w:tr>
      <w:tr w14:paraId="340301E8">
        <w:tblPrEx>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7118CD">
            <w:pPr>
              <w:widowControl/>
              <w:jc w:val="left"/>
              <w:rPr>
                <w:rFonts w:ascii="宋体" w:hAnsi="宋体" w:cs="宋体"/>
                <w:color w:val="000000"/>
                <w:kern w:val="0"/>
                <w:sz w:val="24"/>
                <w:highlight w:val="none"/>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A76026">
            <w:pPr>
              <w:widowControl/>
              <w:jc w:val="left"/>
              <w:rPr>
                <w:rFonts w:ascii="宋体" w:hAnsi="宋体" w:cs="宋体"/>
                <w:color w:val="000000"/>
                <w:kern w:val="0"/>
                <w:sz w:val="24"/>
                <w:highlight w:val="none"/>
              </w:rPr>
            </w:pPr>
          </w:p>
        </w:tc>
        <w:tc>
          <w:tcPr>
            <w:tcW w:w="17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2736E0">
            <w:pPr>
              <w:widowControl/>
              <w:jc w:val="left"/>
              <w:rPr>
                <w:rFonts w:ascii="宋体" w:hAnsi="宋体" w:cs="宋体"/>
                <w:color w:val="000000"/>
                <w:kern w:val="0"/>
                <w:sz w:val="24"/>
                <w:highlight w:val="none"/>
              </w:rPr>
            </w:pPr>
          </w:p>
        </w:tc>
        <w:tc>
          <w:tcPr>
            <w:tcW w:w="34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40CC58">
            <w:pPr>
              <w:widowControl/>
              <w:jc w:val="left"/>
              <w:rPr>
                <w:rFonts w:ascii="宋体" w:hAnsi="宋体" w:cs="宋体"/>
                <w:color w:val="000000"/>
                <w:kern w:val="0"/>
                <w:sz w:val="24"/>
                <w:highlight w:val="none"/>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51FBBBDA">
            <w:pPr>
              <w:widowControl/>
              <w:jc w:val="left"/>
              <w:rPr>
                <w:rFonts w:ascii="宋体" w:hAnsi="宋体" w:cs="宋体"/>
                <w:color w:val="000000"/>
                <w:kern w:val="0"/>
                <w:sz w:val="24"/>
                <w:highlight w:val="none"/>
              </w:rPr>
            </w:pPr>
          </w:p>
        </w:tc>
      </w:tr>
      <w:tr w14:paraId="51BB87F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9C72216">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622829D6">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55ED370C">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E6B57A1">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605F338">
            <w:pPr>
              <w:widowControl/>
              <w:jc w:val="center"/>
              <w:rPr>
                <w:rFonts w:ascii="宋体" w:hAnsi="宋体" w:cs="宋体"/>
                <w:color w:val="000000"/>
                <w:kern w:val="0"/>
                <w:sz w:val="24"/>
                <w:highlight w:val="none"/>
              </w:rPr>
            </w:pPr>
          </w:p>
        </w:tc>
      </w:tr>
      <w:tr w14:paraId="3162F28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6F1F528">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0262DF6A">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2C8594B1">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213E0661">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2254711">
            <w:pPr>
              <w:widowControl/>
              <w:jc w:val="center"/>
              <w:rPr>
                <w:rFonts w:ascii="宋体" w:hAnsi="宋体" w:cs="宋体"/>
                <w:color w:val="000000"/>
                <w:kern w:val="0"/>
                <w:sz w:val="24"/>
                <w:highlight w:val="none"/>
              </w:rPr>
            </w:pPr>
          </w:p>
        </w:tc>
      </w:tr>
      <w:tr w14:paraId="4F3C074A">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8AE0FA9">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2C2770A6">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112CB6A8">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8F28713">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BCD3039">
            <w:pPr>
              <w:widowControl/>
              <w:jc w:val="center"/>
              <w:rPr>
                <w:rFonts w:ascii="宋体" w:hAnsi="宋体" w:cs="宋体"/>
                <w:color w:val="000000"/>
                <w:kern w:val="0"/>
                <w:sz w:val="24"/>
                <w:highlight w:val="none"/>
              </w:rPr>
            </w:pPr>
          </w:p>
        </w:tc>
      </w:tr>
      <w:tr w14:paraId="434519E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49DA1C0">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67AB0C09">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167ABD38">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A5BC727">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4819D5B">
            <w:pPr>
              <w:widowControl/>
              <w:jc w:val="center"/>
              <w:rPr>
                <w:rFonts w:ascii="宋体" w:hAnsi="宋体" w:cs="宋体"/>
                <w:color w:val="000000"/>
                <w:kern w:val="0"/>
                <w:sz w:val="24"/>
                <w:highlight w:val="none"/>
              </w:rPr>
            </w:pPr>
          </w:p>
        </w:tc>
      </w:tr>
      <w:tr w14:paraId="5E04AD2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29C55A9">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1C9AB498">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7991C861">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6E09E7ED">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2AAA7F4">
            <w:pPr>
              <w:widowControl/>
              <w:jc w:val="center"/>
              <w:rPr>
                <w:rFonts w:ascii="宋体" w:hAnsi="宋体" w:cs="宋体"/>
                <w:color w:val="000000"/>
                <w:kern w:val="0"/>
                <w:sz w:val="24"/>
                <w:highlight w:val="none"/>
              </w:rPr>
            </w:pPr>
          </w:p>
        </w:tc>
      </w:tr>
      <w:tr w14:paraId="66AD6A4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2628C9E">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4D6D6C5D">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78C2087E">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3FA1DD0">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04C955A">
            <w:pPr>
              <w:widowControl/>
              <w:jc w:val="center"/>
              <w:rPr>
                <w:rFonts w:ascii="宋体" w:hAnsi="宋体" w:cs="宋体"/>
                <w:color w:val="000000"/>
                <w:kern w:val="0"/>
                <w:sz w:val="24"/>
                <w:highlight w:val="none"/>
              </w:rPr>
            </w:pPr>
          </w:p>
        </w:tc>
      </w:tr>
      <w:tr w14:paraId="69E143E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B17BA32">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3001ED73">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17FFAE9E">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4B1A13E">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2503A95">
            <w:pPr>
              <w:widowControl/>
              <w:jc w:val="center"/>
              <w:rPr>
                <w:rFonts w:ascii="宋体" w:hAnsi="宋体" w:cs="宋体"/>
                <w:color w:val="000000"/>
                <w:kern w:val="0"/>
                <w:sz w:val="24"/>
                <w:highlight w:val="none"/>
              </w:rPr>
            </w:pPr>
          </w:p>
        </w:tc>
      </w:tr>
      <w:tr w14:paraId="51F7AB77">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1A89A13">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36508272">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6430F09C">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5F88B1B1">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8621109">
            <w:pPr>
              <w:widowControl/>
              <w:jc w:val="center"/>
              <w:rPr>
                <w:rFonts w:ascii="宋体" w:hAnsi="宋体" w:cs="宋体"/>
                <w:color w:val="000000"/>
                <w:kern w:val="0"/>
                <w:sz w:val="24"/>
                <w:highlight w:val="none"/>
              </w:rPr>
            </w:pPr>
          </w:p>
        </w:tc>
      </w:tr>
      <w:tr w14:paraId="2EBF0BA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CF86EA7">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06EB18F6">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15381405">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132B38B">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6B9D1D6">
            <w:pPr>
              <w:widowControl/>
              <w:jc w:val="center"/>
              <w:rPr>
                <w:rFonts w:ascii="宋体" w:hAnsi="宋体" w:cs="宋体"/>
                <w:color w:val="000000"/>
                <w:kern w:val="0"/>
                <w:sz w:val="24"/>
                <w:highlight w:val="none"/>
              </w:rPr>
            </w:pPr>
          </w:p>
        </w:tc>
      </w:tr>
      <w:tr w14:paraId="3419E10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C968A8F">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044C86D4">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643BD5F9">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0035DFB8">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0C4B830">
            <w:pPr>
              <w:widowControl/>
              <w:jc w:val="center"/>
              <w:rPr>
                <w:rFonts w:ascii="宋体" w:hAnsi="宋体" w:cs="宋体"/>
                <w:color w:val="000000"/>
                <w:kern w:val="0"/>
                <w:sz w:val="24"/>
                <w:highlight w:val="none"/>
              </w:rPr>
            </w:pPr>
          </w:p>
        </w:tc>
      </w:tr>
      <w:tr w14:paraId="4A212F0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1F3FBF88">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79C23004">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07D05E6B">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187107C9">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60FDA4E">
            <w:pPr>
              <w:widowControl/>
              <w:jc w:val="center"/>
              <w:rPr>
                <w:rFonts w:ascii="宋体" w:hAnsi="宋体" w:cs="宋体"/>
                <w:color w:val="000000"/>
                <w:kern w:val="0"/>
                <w:sz w:val="24"/>
                <w:highlight w:val="none"/>
              </w:rPr>
            </w:pPr>
          </w:p>
        </w:tc>
      </w:tr>
      <w:tr w14:paraId="51505F8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392DA55">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3AB73D1D">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3633A341">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41477FC4">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3FB05EC">
            <w:pPr>
              <w:widowControl/>
              <w:jc w:val="center"/>
              <w:rPr>
                <w:rFonts w:ascii="宋体" w:hAnsi="宋体" w:cs="宋体"/>
                <w:color w:val="000000"/>
                <w:kern w:val="0"/>
                <w:sz w:val="24"/>
                <w:highlight w:val="none"/>
              </w:rPr>
            </w:pPr>
          </w:p>
        </w:tc>
      </w:tr>
      <w:tr w14:paraId="2782720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CA73E45">
            <w:pPr>
              <w:widowControl/>
              <w:jc w:val="center"/>
              <w:rPr>
                <w:rFonts w:ascii="宋体" w:hAnsi="宋体" w:cs="宋体"/>
                <w:color w:val="000000"/>
                <w:kern w:val="0"/>
                <w:sz w:val="24"/>
                <w:highlight w:val="none"/>
              </w:rPr>
            </w:pPr>
            <w:r>
              <w:rPr>
                <w:rFonts w:hint="eastAsia" w:ascii="宋体" w:hAnsi="宋体" w:cs="宋体"/>
                <w:color w:val="000000"/>
                <w:kern w:val="0"/>
                <w:sz w:val="24"/>
                <w:highlight w:val="none"/>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60BFE129">
            <w:pPr>
              <w:widowControl/>
              <w:jc w:val="left"/>
              <w:rPr>
                <w:rFonts w:ascii="宋体" w:hAnsi="宋体" w:cs="宋体"/>
                <w:color w:val="000000"/>
                <w:kern w:val="0"/>
                <w:sz w:val="24"/>
                <w:highlight w:val="none"/>
              </w:rPr>
            </w:pPr>
          </w:p>
        </w:tc>
        <w:tc>
          <w:tcPr>
            <w:tcW w:w="1701" w:type="dxa"/>
            <w:tcBorders>
              <w:top w:val="nil"/>
              <w:left w:val="nil"/>
              <w:bottom w:val="single" w:color="000000" w:sz="4" w:space="0"/>
              <w:right w:val="single" w:color="000000" w:sz="4" w:space="0"/>
            </w:tcBorders>
            <w:shd w:val="clear" w:color="auto" w:fill="FFFFFF"/>
            <w:noWrap w:val="0"/>
            <w:vAlign w:val="center"/>
          </w:tcPr>
          <w:p w14:paraId="46C0EDEB">
            <w:pPr>
              <w:widowControl/>
              <w:jc w:val="left"/>
              <w:rPr>
                <w:rFonts w:ascii="宋体" w:hAnsi="宋体" w:cs="宋体"/>
                <w:color w:val="000000"/>
                <w:kern w:val="0"/>
                <w:sz w:val="24"/>
                <w:highlight w:val="none"/>
              </w:rPr>
            </w:pPr>
          </w:p>
        </w:tc>
        <w:tc>
          <w:tcPr>
            <w:tcW w:w="3402" w:type="dxa"/>
            <w:tcBorders>
              <w:top w:val="nil"/>
              <w:left w:val="nil"/>
              <w:bottom w:val="single" w:color="000000" w:sz="4" w:space="0"/>
              <w:right w:val="single" w:color="000000" w:sz="4" w:space="0"/>
            </w:tcBorders>
            <w:shd w:val="clear" w:color="auto" w:fill="FFFFFF"/>
            <w:noWrap w:val="0"/>
            <w:vAlign w:val="center"/>
          </w:tcPr>
          <w:p w14:paraId="3545A662">
            <w:pPr>
              <w:widowControl/>
              <w:jc w:val="center"/>
              <w:rPr>
                <w:rFonts w:ascii="宋体" w:hAnsi="宋体" w:cs="宋体"/>
                <w:color w:val="000000"/>
                <w:kern w:val="0"/>
                <w:sz w:val="24"/>
                <w:highlight w:val="none"/>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A3E8D9D">
            <w:pPr>
              <w:widowControl/>
              <w:jc w:val="center"/>
              <w:rPr>
                <w:rFonts w:ascii="宋体" w:hAnsi="宋体" w:cs="宋体"/>
                <w:color w:val="000000"/>
                <w:kern w:val="0"/>
                <w:sz w:val="24"/>
                <w:highlight w:val="none"/>
              </w:rPr>
            </w:pPr>
          </w:p>
        </w:tc>
      </w:tr>
    </w:tbl>
    <w:p w14:paraId="13483883">
      <w:pPr>
        <w:snapToGrid w:val="0"/>
        <w:spacing w:before="50" w:after="120" w:afterLines="50"/>
        <w:jc w:val="left"/>
        <w:rPr>
          <w:rFonts w:ascii="宋体" w:hAnsi="宋体"/>
          <w:spacing w:val="20"/>
          <w:sz w:val="24"/>
          <w:highlight w:val="none"/>
        </w:rPr>
      </w:pPr>
    </w:p>
    <w:p w14:paraId="47242D75">
      <w:pPr>
        <w:snapToGrid w:val="0"/>
        <w:spacing w:before="120" w:beforeLines="50" w:after="50" w:line="360" w:lineRule="auto"/>
        <w:rPr>
          <w:rFonts w:ascii="宋体" w:hAnsi="宋体"/>
          <w:b/>
          <w:color w:val="000000"/>
          <w:sz w:val="24"/>
          <w:highlight w:val="none"/>
        </w:rPr>
      </w:pPr>
      <w:r>
        <w:rPr>
          <w:rFonts w:hint="eastAsia" w:ascii="宋体" w:hAnsi="宋体"/>
          <w:b/>
          <w:sz w:val="24"/>
          <w:highlight w:val="none"/>
        </w:rPr>
        <w:t>注：投标人根据招标清单中的内容进行填写，</w:t>
      </w:r>
      <w:bookmarkStart w:id="56" w:name="_Hlk52958408"/>
      <w:r>
        <w:rPr>
          <w:rFonts w:hint="eastAsia" w:ascii="宋体" w:hAnsi="宋体"/>
          <w:b/>
          <w:sz w:val="24"/>
          <w:highlight w:val="none"/>
        </w:rPr>
        <w:t>设备说明表中勿填写价格信息。</w:t>
      </w:r>
      <w:bookmarkEnd w:id="56"/>
    </w:p>
    <w:p w14:paraId="0F2E2151">
      <w:pPr>
        <w:snapToGrid w:val="0"/>
        <w:spacing w:before="50" w:after="120" w:afterLines="50"/>
        <w:jc w:val="left"/>
        <w:rPr>
          <w:rFonts w:ascii="宋体" w:hAnsi="宋体"/>
          <w:spacing w:val="20"/>
          <w:sz w:val="24"/>
          <w:highlight w:val="none"/>
        </w:rPr>
      </w:pPr>
    </w:p>
    <w:p w14:paraId="7B913B89">
      <w:pPr>
        <w:snapToGrid w:val="0"/>
        <w:spacing w:before="50" w:after="120" w:afterLines="50"/>
        <w:jc w:val="left"/>
        <w:rPr>
          <w:rFonts w:ascii="宋体" w:hAnsi="宋体"/>
          <w:b/>
          <w:spacing w:val="20"/>
          <w:sz w:val="24"/>
          <w:highlight w:val="none"/>
        </w:rPr>
      </w:pPr>
      <w:r>
        <w:rPr>
          <w:rFonts w:hint="eastAsia" w:ascii="宋体" w:hAnsi="宋体"/>
          <w:b/>
          <w:spacing w:val="20"/>
          <w:sz w:val="24"/>
          <w:highlight w:val="none"/>
        </w:rPr>
        <w:t>法定代表人签字（或盖章）：            投标人（盖章）：</w:t>
      </w:r>
    </w:p>
    <w:p w14:paraId="2F6CB69C">
      <w:pPr>
        <w:snapToGrid w:val="0"/>
        <w:spacing w:before="50" w:after="120" w:afterLines="50"/>
        <w:jc w:val="left"/>
        <w:rPr>
          <w:rFonts w:ascii="宋体" w:hAnsi="宋体"/>
          <w:b/>
          <w:color w:val="000000"/>
          <w:sz w:val="24"/>
          <w:szCs w:val="20"/>
          <w:highlight w:val="none"/>
        </w:rPr>
      </w:pPr>
    </w:p>
    <w:p w14:paraId="7FCB8B6D">
      <w:pPr>
        <w:snapToGrid w:val="0"/>
        <w:spacing w:before="50" w:after="120" w:afterLines="50"/>
        <w:jc w:val="left"/>
        <w:rPr>
          <w:rFonts w:ascii="宋体" w:hAnsi="宋体"/>
          <w:b/>
          <w:color w:val="000000"/>
          <w:sz w:val="24"/>
          <w:highlight w:val="none"/>
        </w:rPr>
      </w:pPr>
      <w:r>
        <w:rPr>
          <w:rFonts w:hint="eastAsia" w:ascii="宋体" w:hAnsi="宋体"/>
          <w:b/>
          <w:color w:val="000000"/>
          <w:sz w:val="24"/>
          <w:szCs w:val="20"/>
          <w:highlight w:val="none"/>
        </w:rPr>
        <w:t>日期：  _____年___月___日</w:t>
      </w:r>
    </w:p>
    <w:p w14:paraId="52F10FD2">
      <w:pPr>
        <w:snapToGrid w:val="0"/>
        <w:spacing w:before="50" w:after="120" w:afterLines="50"/>
        <w:jc w:val="left"/>
        <w:rPr>
          <w:rFonts w:ascii="宋体" w:hAnsi="宋体"/>
          <w:sz w:val="24"/>
          <w:highlight w:val="none"/>
        </w:rPr>
      </w:pPr>
    </w:p>
    <w:p w14:paraId="44DF57A2">
      <w:pPr>
        <w:snapToGrid w:val="0"/>
        <w:spacing w:before="50" w:after="120" w:afterLines="50"/>
        <w:jc w:val="left"/>
        <w:rPr>
          <w:rFonts w:ascii="宋体" w:hAnsi="宋体"/>
          <w:sz w:val="24"/>
          <w:highlight w:val="none"/>
        </w:rPr>
      </w:pPr>
      <w:r>
        <w:rPr>
          <w:rFonts w:ascii="宋体" w:hAnsi="宋体"/>
          <w:sz w:val="24"/>
          <w:highlight w:val="none"/>
        </w:rPr>
        <w:t>8</w:t>
      </w:r>
      <w:r>
        <w:rPr>
          <w:rFonts w:hint="eastAsia" w:ascii="宋体" w:hAnsi="宋体"/>
          <w:sz w:val="24"/>
          <w:highlight w:val="none"/>
        </w:rPr>
        <w:t>.项目负责人简历：</w:t>
      </w:r>
    </w:p>
    <w:p w14:paraId="464DDADD">
      <w:pPr>
        <w:snapToGrid w:val="0"/>
        <w:spacing w:before="50" w:after="120" w:afterLines="50"/>
        <w:jc w:val="left"/>
        <w:rPr>
          <w:rFonts w:ascii="宋体" w:hAnsi="宋体"/>
          <w:sz w:val="24"/>
          <w:szCs w:val="20"/>
          <w:highlight w:val="none"/>
        </w:rPr>
      </w:pPr>
    </w:p>
    <w:p w14:paraId="7DE7EA93">
      <w:pPr>
        <w:jc w:val="center"/>
        <w:rPr>
          <w:rFonts w:ascii="宋体" w:hAnsi="宋体"/>
          <w:snapToGrid w:val="0"/>
          <w:sz w:val="28"/>
          <w:highlight w:val="none"/>
        </w:rPr>
      </w:pPr>
      <w:r>
        <w:rPr>
          <w:rFonts w:hint="eastAsia" w:ascii="宋体" w:hAnsi="宋体"/>
          <w:snapToGrid w:val="0"/>
          <w:sz w:val="28"/>
          <w:highlight w:val="none"/>
        </w:rPr>
        <w:t>项目负责人简历表</w:t>
      </w:r>
    </w:p>
    <w:p w14:paraId="58C953FE">
      <w:pPr>
        <w:snapToGrid w:val="0"/>
        <w:spacing w:before="120" w:beforeLines="50" w:after="50" w:line="360" w:lineRule="auto"/>
        <w:jc w:val="center"/>
        <w:rPr>
          <w:rFonts w:ascii="宋体" w:hAnsi="宋体"/>
          <w:bCs/>
          <w:sz w:val="24"/>
          <w:highlight w:val="none"/>
        </w:rPr>
      </w:pPr>
    </w:p>
    <w:p w14:paraId="50B1644E">
      <w:pPr>
        <w:snapToGrid w:val="0"/>
        <w:spacing w:before="120" w:beforeLines="50" w:after="50" w:line="480" w:lineRule="auto"/>
        <w:rPr>
          <w:rFonts w:ascii="宋体" w:hAnsi="宋体"/>
          <w:sz w:val="24"/>
          <w:highlight w:val="none"/>
        </w:rPr>
      </w:pPr>
      <w:r>
        <w:rPr>
          <w:rFonts w:hint="eastAsia" w:ascii="宋体" w:hAnsi="宋体"/>
          <w:bCs/>
          <w:sz w:val="24"/>
          <w:highlight w:val="none"/>
        </w:rPr>
        <w:t>项目名称：</w:t>
      </w:r>
    </w:p>
    <w:p w14:paraId="29DC8AE7">
      <w:pPr>
        <w:snapToGrid w:val="0"/>
        <w:spacing w:before="120" w:beforeLines="50" w:after="50" w:line="480" w:lineRule="auto"/>
        <w:rPr>
          <w:rFonts w:ascii="宋体" w:hAnsi="宋体"/>
          <w:bCs/>
          <w:sz w:val="24"/>
          <w:szCs w:val="20"/>
          <w:highlight w:val="none"/>
        </w:rPr>
      </w:pPr>
      <w:r>
        <w:rPr>
          <w:rFonts w:hint="eastAsia" w:ascii="宋体" w:hAnsi="宋体"/>
          <w:bCs/>
          <w:sz w:val="24"/>
          <w:highlight w:val="none"/>
        </w:rPr>
        <w:t>项目编号：</w:t>
      </w:r>
    </w:p>
    <w:tbl>
      <w:tblPr>
        <w:tblStyle w:val="18"/>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7960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F688BBE">
            <w:pPr>
              <w:spacing w:line="351" w:lineRule="atLeast"/>
              <w:jc w:val="center"/>
              <w:rPr>
                <w:rFonts w:ascii="宋体" w:hAnsi="宋体"/>
                <w:sz w:val="28"/>
                <w:highlight w:val="none"/>
                <w:u w:color="000000"/>
              </w:rPr>
            </w:pPr>
            <w:r>
              <w:rPr>
                <w:rFonts w:hint="eastAsia" w:ascii="宋体" w:hAnsi="宋体"/>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DB8410B">
            <w:pPr>
              <w:spacing w:line="351" w:lineRule="atLeast"/>
              <w:jc w:val="center"/>
              <w:rPr>
                <w:rFonts w:ascii="宋体" w:hAnsi="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5E7E490">
            <w:pPr>
              <w:spacing w:line="351" w:lineRule="atLeast"/>
              <w:jc w:val="center"/>
              <w:rPr>
                <w:rFonts w:ascii="宋体" w:hAnsi="宋体"/>
                <w:sz w:val="28"/>
                <w:highlight w:val="none"/>
                <w:u w:color="000000"/>
              </w:rPr>
            </w:pPr>
            <w:r>
              <w:rPr>
                <w:rFonts w:hint="eastAsia" w:ascii="宋体" w:hAnsi="宋体"/>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2310275">
            <w:pPr>
              <w:spacing w:line="351" w:lineRule="atLeast"/>
              <w:jc w:val="center"/>
              <w:rPr>
                <w:rFonts w:ascii="宋体" w:hAnsi="宋体"/>
                <w:sz w:val="28"/>
                <w:highlight w:val="none"/>
                <w:u w:color="000000"/>
              </w:rPr>
            </w:pPr>
          </w:p>
        </w:tc>
      </w:tr>
      <w:tr w14:paraId="35CA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AF809DB">
            <w:pPr>
              <w:spacing w:line="351" w:lineRule="atLeast"/>
              <w:jc w:val="center"/>
              <w:rPr>
                <w:rFonts w:ascii="宋体" w:hAnsi="宋体"/>
                <w:sz w:val="28"/>
                <w:highlight w:val="none"/>
              </w:rPr>
            </w:pPr>
            <w:r>
              <w:rPr>
                <w:rFonts w:hint="eastAsia" w:ascii="宋体" w:hAnsi="宋体"/>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71927DBB">
            <w:pPr>
              <w:spacing w:line="351" w:lineRule="atLeast"/>
              <w:jc w:val="center"/>
              <w:rPr>
                <w:rFonts w:ascii="宋体" w:hAnsi="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8D4ED0C">
            <w:pPr>
              <w:spacing w:line="351" w:lineRule="atLeast"/>
              <w:jc w:val="center"/>
              <w:rPr>
                <w:rFonts w:ascii="宋体" w:hAnsi="宋体"/>
                <w:sz w:val="28"/>
                <w:highlight w:val="none"/>
              </w:rPr>
            </w:pPr>
            <w:r>
              <w:rPr>
                <w:rFonts w:hint="eastAsia" w:ascii="宋体" w:hAnsi="宋体"/>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11F96E7">
            <w:pPr>
              <w:spacing w:line="351" w:lineRule="atLeast"/>
              <w:jc w:val="center"/>
              <w:rPr>
                <w:rFonts w:ascii="宋体" w:hAnsi="宋体"/>
                <w:sz w:val="28"/>
                <w:highlight w:val="none"/>
                <w:u w:color="000000"/>
              </w:rPr>
            </w:pPr>
          </w:p>
        </w:tc>
      </w:tr>
      <w:tr w14:paraId="5AA59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3CB0278">
            <w:pPr>
              <w:spacing w:line="351" w:lineRule="atLeast"/>
              <w:jc w:val="center"/>
              <w:rPr>
                <w:rFonts w:ascii="宋体" w:hAnsi="宋体"/>
                <w:sz w:val="28"/>
                <w:highlight w:val="none"/>
                <w:u w:color="000000"/>
              </w:rPr>
            </w:pPr>
            <w:r>
              <w:rPr>
                <w:rFonts w:hint="eastAsia" w:ascii="宋体" w:hAnsi="宋体"/>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776309BE">
            <w:pPr>
              <w:spacing w:line="351" w:lineRule="atLeast"/>
              <w:jc w:val="center"/>
              <w:rPr>
                <w:rFonts w:ascii="宋体" w:hAnsi="宋体"/>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D6174A3">
            <w:pPr>
              <w:spacing w:line="351" w:lineRule="atLeast"/>
              <w:jc w:val="center"/>
              <w:rPr>
                <w:rFonts w:ascii="宋体" w:hAnsi="宋体"/>
                <w:sz w:val="28"/>
                <w:highlight w:val="none"/>
                <w:u w:color="000000"/>
              </w:rPr>
            </w:pPr>
            <w:r>
              <w:rPr>
                <w:rFonts w:hint="eastAsia" w:ascii="宋体" w:hAnsi="宋体"/>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497A96D">
            <w:pPr>
              <w:spacing w:line="351" w:lineRule="atLeast"/>
              <w:jc w:val="center"/>
              <w:rPr>
                <w:rFonts w:ascii="宋体" w:hAnsi="宋体"/>
                <w:sz w:val="28"/>
                <w:highlight w:val="none"/>
                <w:u w:color="000000"/>
              </w:rPr>
            </w:pPr>
          </w:p>
        </w:tc>
      </w:tr>
      <w:tr w14:paraId="494B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3D115D94">
            <w:pPr>
              <w:spacing w:line="351" w:lineRule="atLeast"/>
              <w:ind w:firstLine="557" w:firstLineChars="199"/>
              <w:rPr>
                <w:rFonts w:ascii="宋体" w:hAnsi="宋体"/>
                <w:sz w:val="28"/>
                <w:highlight w:val="none"/>
                <w:u w:color="000000"/>
              </w:rPr>
            </w:pPr>
            <w:r>
              <w:rPr>
                <w:rFonts w:hint="eastAsia" w:ascii="宋体" w:hAnsi="宋体"/>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8461B6B">
            <w:pPr>
              <w:spacing w:line="351" w:lineRule="atLeast"/>
              <w:ind w:firstLine="419"/>
              <w:jc w:val="center"/>
              <w:rPr>
                <w:rFonts w:ascii="宋体" w:hAnsi="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6349894">
            <w:pPr>
              <w:spacing w:line="351" w:lineRule="atLeast"/>
              <w:ind w:firstLine="554" w:firstLineChars="198"/>
              <w:rPr>
                <w:rFonts w:ascii="宋体" w:hAnsi="宋体"/>
                <w:sz w:val="28"/>
                <w:highlight w:val="none"/>
                <w:u w:color="000000"/>
              </w:rPr>
            </w:pPr>
            <w:r>
              <w:rPr>
                <w:rFonts w:hint="eastAsia" w:ascii="宋体" w:hAnsi="宋体"/>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0D4F7A4A">
            <w:pPr>
              <w:spacing w:line="351" w:lineRule="atLeast"/>
              <w:jc w:val="center"/>
              <w:rPr>
                <w:rFonts w:ascii="宋体" w:hAnsi="宋体"/>
                <w:sz w:val="28"/>
                <w:highlight w:val="none"/>
                <w:u w:color="000000"/>
              </w:rPr>
            </w:pPr>
          </w:p>
        </w:tc>
      </w:tr>
      <w:tr w14:paraId="6BAF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5481B68">
            <w:pPr>
              <w:spacing w:line="351" w:lineRule="atLeast"/>
              <w:jc w:val="center"/>
              <w:rPr>
                <w:rFonts w:ascii="宋体" w:hAnsi="宋体"/>
                <w:sz w:val="28"/>
                <w:highlight w:val="none"/>
                <w:u w:color="000000"/>
              </w:rPr>
            </w:pPr>
            <w:r>
              <w:rPr>
                <w:rFonts w:hint="eastAsia" w:ascii="宋体" w:hAnsi="宋体"/>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0E4FD4E2">
            <w:pPr>
              <w:spacing w:line="351" w:lineRule="atLeast"/>
              <w:jc w:val="center"/>
              <w:rPr>
                <w:rFonts w:ascii="宋体" w:hAnsi="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7E15863">
            <w:pPr>
              <w:spacing w:line="351" w:lineRule="atLeast"/>
              <w:jc w:val="center"/>
              <w:rPr>
                <w:rFonts w:ascii="宋体" w:hAnsi="宋体"/>
                <w:sz w:val="28"/>
                <w:highlight w:val="none"/>
                <w:u w:color="000000"/>
              </w:rPr>
            </w:pPr>
            <w:r>
              <w:rPr>
                <w:rFonts w:hint="eastAsia" w:ascii="宋体" w:hAnsi="宋体"/>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288AE1F">
            <w:pPr>
              <w:spacing w:line="351" w:lineRule="atLeast"/>
              <w:jc w:val="center"/>
              <w:rPr>
                <w:rFonts w:ascii="宋体" w:hAnsi="宋体"/>
                <w:sz w:val="28"/>
                <w:highlight w:val="none"/>
                <w:u w:color="000000"/>
              </w:rPr>
            </w:pPr>
          </w:p>
        </w:tc>
      </w:tr>
      <w:tr w14:paraId="11549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6B11D2D">
            <w:pPr>
              <w:jc w:val="center"/>
              <w:rPr>
                <w:rFonts w:ascii="宋体" w:hAnsi="宋体"/>
                <w:sz w:val="28"/>
                <w:highlight w:val="none"/>
                <w:u w:color="000000"/>
              </w:rPr>
            </w:pPr>
            <w:r>
              <w:rPr>
                <w:rFonts w:hint="eastAsia" w:ascii="宋体" w:hAnsi="宋体"/>
                <w:sz w:val="28"/>
                <w:highlight w:val="none"/>
              </w:rPr>
              <w:t>简</w:t>
            </w:r>
          </w:p>
          <w:p w14:paraId="7F23C08E">
            <w:pPr>
              <w:jc w:val="center"/>
              <w:rPr>
                <w:rFonts w:ascii="宋体" w:hAnsi="宋体"/>
                <w:sz w:val="28"/>
                <w:highlight w:val="none"/>
              </w:rPr>
            </w:pPr>
          </w:p>
          <w:p w14:paraId="787329D5">
            <w:pPr>
              <w:jc w:val="center"/>
              <w:rPr>
                <w:rFonts w:ascii="宋体" w:hAnsi="宋体"/>
                <w:sz w:val="28"/>
                <w:highlight w:val="none"/>
              </w:rPr>
            </w:pPr>
          </w:p>
          <w:p w14:paraId="67108A05">
            <w:pPr>
              <w:spacing w:line="351" w:lineRule="atLeast"/>
              <w:jc w:val="center"/>
              <w:rPr>
                <w:rFonts w:ascii="宋体" w:hAnsi="宋体"/>
                <w:highlight w:val="none"/>
                <w:u w:color="000000"/>
              </w:rPr>
            </w:pPr>
            <w:r>
              <w:rPr>
                <w:rFonts w:hint="eastAsia" w:ascii="宋体" w:hAnsi="宋体"/>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4E65F825">
            <w:pPr>
              <w:spacing w:line="351" w:lineRule="atLeast"/>
              <w:jc w:val="center"/>
              <w:rPr>
                <w:rFonts w:ascii="宋体" w:hAnsi="宋体"/>
                <w:highlight w:val="none"/>
                <w:u w:color="000000"/>
              </w:rPr>
            </w:pPr>
          </w:p>
        </w:tc>
      </w:tr>
    </w:tbl>
    <w:p w14:paraId="016731D1">
      <w:pPr>
        <w:rPr>
          <w:rFonts w:ascii="宋体" w:hAnsi="宋体"/>
          <w:bCs/>
          <w:snapToGrid w:val="0"/>
          <w:highlight w:val="none"/>
        </w:rPr>
      </w:pPr>
    </w:p>
    <w:p w14:paraId="2C8DD6D6">
      <w:pPr>
        <w:snapToGrid w:val="0"/>
        <w:spacing w:before="50" w:after="120" w:afterLines="50"/>
        <w:jc w:val="left"/>
        <w:rPr>
          <w:rFonts w:ascii="宋体" w:hAnsi="宋体"/>
          <w:b/>
          <w:spacing w:val="20"/>
          <w:sz w:val="24"/>
          <w:highlight w:val="none"/>
        </w:rPr>
      </w:pPr>
      <w:bookmarkStart w:id="57" w:name="_Hlk60757472"/>
      <w:r>
        <w:rPr>
          <w:rFonts w:hint="eastAsia" w:ascii="宋体" w:hAnsi="宋体"/>
          <w:b/>
          <w:spacing w:val="20"/>
          <w:sz w:val="24"/>
          <w:highlight w:val="none"/>
        </w:rPr>
        <w:t>法定代表人签字（或盖章）：            投标人（盖章）：</w:t>
      </w:r>
    </w:p>
    <w:p w14:paraId="084EEF60">
      <w:pPr>
        <w:snapToGrid w:val="0"/>
        <w:spacing w:before="50" w:after="120" w:afterLines="50"/>
        <w:jc w:val="left"/>
        <w:rPr>
          <w:rFonts w:ascii="宋体" w:hAnsi="宋体"/>
          <w:b/>
          <w:sz w:val="24"/>
          <w:highlight w:val="none"/>
        </w:rPr>
      </w:pPr>
    </w:p>
    <w:p w14:paraId="07A11751">
      <w:pPr>
        <w:pStyle w:val="9"/>
        <w:snapToGrid w:val="0"/>
        <w:spacing w:beforeLines="0" w:afterLines="0" w:line="240" w:lineRule="auto"/>
        <w:rPr>
          <w:rFonts w:hAnsi="宋体"/>
          <w:highlight w:val="none"/>
        </w:rPr>
      </w:pPr>
      <w:r>
        <w:rPr>
          <w:rFonts w:hint="eastAsia" w:ascii="宋体" w:hAnsi="宋体"/>
          <w:b/>
          <w:sz w:val="24"/>
          <w:highlight w:val="none"/>
        </w:rPr>
        <w:t>日期：  _____年___月___日</w:t>
      </w:r>
      <w:r>
        <w:rPr>
          <w:rFonts w:ascii="宋体" w:hAnsi="宋体"/>
          <w:b/>
          <w:sz w:val="24"/>
          <w:highlight w:val="none"/>
        </w:rPr>
        <w:br w:type="page"/>
      </w:r>
      <w:bookmarkEnd w:id="57"/>
    </w:p>
    <w:p w14:paraId="4B14ECB3">
      <w:pPr>
        <w:pStyle w:val="9"/>
        <w:snapToGrid w:val="0"/>
        <w:spacing w:beforeLines="0" w:afterLines="0" w:line="240" w:lineRule="auto"/>
        <w:rPr>
          <w:rFonts w:hAnsi="宋体"/>
          <w:highlight w:val="none"/>
        </w:rPr>
        <w:sectPr>
          <w:pgSz w:w="11906" w:h="16838"/>
          <w:pgMar w:top="1021" w:right="1588" w:bottom="851" w:left="1588" w:header="567" w:footer="454" w:gutter="0"/>
          <w:cols w:space="720" w:num="1"/>
          <w:docGrid w:linePitch="286" w:charSpace="0"/>
        </w:sectPr>
      </w:pPr>
    </w:p>
    <w:p w14:paraId="5B8E3DC9">
      <w:pPr>
        <w:snapToGrid w:val="0"/>
        <w:spacing w:before="50" w:after="120" w:afterLines="50"/>
        <w:jc w:val="left"/>
        <w:rPr>
          <w:rFonts w:ascii="宋体" w:hAnsi="宋体"/>
          <w:sz w:val="24"/>
          <w:szCs w:val="20"/>
          <w:highlight w:val="none"/>
        </w:rPr>
      </w:pPr>
      <w:r>
        <w:rPr>
          <w:rFonts w:hint="eastAsia" w:ascii="宋体" w:hAnsi="宋体"/>
          <w:sz w:val="24"/>
          <w:highlight w:val="none"/>
          <w:lang w:val="en-US" w:eastAsia="zh-CN"/>
        </w:rPr>
        <w:t>7</w:t>
      </w:r>
      <w:r>
        <w:rPr>
          <w:rFonts w:hint="eastAsia" w:ascii="宋体" w:hAnsi="宋体"/>
          <w:sz w:val="24"/>
          <w:highlight w:val="none"/>
        </w:rPr>
        <w:t>.售后服务网点情况表格式：</w:t>
      </w:r>
    </w:p>
    <w:p w14:paraId="7E3A60C9">
      <w:pPr>
        <w:snapToGrid w:val="0"/>
        <w:spacing w:before="50" w:after="120" w:afterLines="50"/>
        <w:jc w:val="left"/>
        <w:rPr>
          <w:rFonts w:ascii="宋体" w:hAnsi="宋体"/>
          <w:sz w:val="24"/>
          <w:szCs w:val="20"/>
          <w:highlight w:val="none"/>
        </w:rPr>
      </w:pPr>
      <w:r>
        <w:rPr>
          <w:rFonts w:hint="eastAsia" w:ascii="宋体" w:hAnsi="宋体"/>
          <w:sz w:val="24"/>
          <w:szCs w:val="20"/>
          <w:highlight w:val="none"/>
        </w:rPr>
        <w:t xml:space="preserve"> </w:t>
      </w:r>
    </w:p>
    <w:p w14:paraId="3B9C3E11">
      <w:pPr>
        <w:pStyle w:val="15"/>
        <w:snapToGrid w:val="0"/>
        <w:ind w:left="480" w:hanging="480"/>
        <w:rPr>
          <w:rFonts w:ascii="宋体" w:hAnsi="宋体"/>
          <w:sz w:val="24"/>
          <w:highlight w:val="none"/>
        </w:rPr>
      </w:pPr>
    </w:p>
    <w:p w14:paraId="32E5426F">
      <w:pPr>
        <w:pStyle w:val="15"/>
        <w:snapToGrid w:val="0"/>
        <w:ind w:left="482" w:hanging="482"/>
        <w:jc w:val="center"/>
        <w:rPr>
          <w:rFonts w:ascii="宋体" w:hAnsi="宋体"/>
          <w:b/>
          <w:sz w:val="24"/>
          <w:highlight w:val="none"/>
        </w:rPr>
      </w:pPr>
      <w:r>
        <w:rPr>
          <w:rFonts w:hint="eastAsia" w:ascii="宋体" w:hAnsi="宋体"/>
          <w:b/>
          <w:sz w:val="24"/>
          <w:highlight w:val="none"/>
        </w:rPr>
        <w:t>售后服务网点情况表</w:t>
      </w:r>
    </w:p>
    <w:p w14:paraId="5A16E5B9">
      <w:pPr>
        <w:snapToGrid w:val="0"/>
        <w:spacing w:before="120" w:beforeLines="50" w:after="50" w:line="360" w:lineRule="auto"/>
        <w:jc w:val="center"/>
        <w:rPr>
          <w:rFonts w:ascii="宋体" w:hAnsi="宋体"/>
          <w:bCs/>
          <w:sz w:val="24"/>
          <w:highlight w:val="none"/>
        </w:rPr>
      </w:pPr>
    </w:p>
    <w:p w14:paraId="23C5D7B6">
      <w:pPr>
        <w:snapToGrid w:val="0"/>
        <w:spacing w:before="120" w:beforeLines="50" w:after="50" w:line="480" w:lineRule="auto"/>
        <w:rPr>
          <w:rFonts w:ascii="宋体" w:hAnsi="宋体"/>
          <w:bCs/>
          <w:sz w:val="24"/>
          <w:szCs w:val="20"/>
          <w:highlight w:val="none"/>
        </w:rPr>
      </w:pPr>
      <w:r>
        <w:rPr>
          <w:rFonts w:hint="eastAsia" w:ascii="宋体" w:hAnsi="宋体"/>
          <w:bCs/>
          <w:sz w:val="24"/>
          <w:highlight w:val="none"/>
        </w:rPr>
        <w:t>项目名称：</w:t>
      </w:r>
    </w:p>
    <w:p w14:paraId="0E78D8BF">
      <w:pPr>
        <w:snapToGrid w:val="0"/>
        <w:spacing w:before="120" w:beforeLines="50" w:after="50" w:line="480" w:lineRule="auto"/>
        <w:rPr>
          <w:rFonts w:ascii="宋体" w:hAnsi="宋体"/>
          <w:b/>
          <w:sz w:val="24"/>
          <w:highlight w:val="none"/>
        </w:rPr>
      </w:pPr>
      <w:r>
        <w:rPr>
          <w:rFonts w:hint="eastAsia" w:ascii="宋体" w:hAnsi="宋体"/>
          <w:sz w:val="24"/>
          <w:highlight w:val="none"/>
        </w:rPr>
        <w:t>项目编号：</w:t>
      </w:r>
    </w:p>
    <w:tbl>
      <w:tblPr>
        <w:tblStyle w:val="18"/>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5F7DF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77B4FA6">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3459BD6">
            <w:pPr>
              <w:snapToGrid w:val="0"/>
              <w:spacing w:before="50" w:after="120" w:afterLines="50" w:line="360" w:lineRule="auto"/>
              <w:jc w:val="left"/>
              <w:rPr>
                <w:rFonts w:ascii="宋体" w:hAnsi="宋体"/>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05C7626C">
            <w:pPr>
              <w:snapToGrid w:val="0"/>
              <w:spacing w:before="50" w:after="120" w:afterLines="50" w:line="360" w:lineRule="auto"/>
              <w:jc w:val="center"/>
              <w:rPr>
                <w:rFonts w:ascii="宋体" w:hAnsi="宋体"/>
                <w:sz w:val="24"/>
                <w:szCs w:val="20"/>
                <w:highlight w:val="none"/>
              </w:rPr>
            </w:pPr>
            <w:r>
              <w:rPr>
                <w:rFonts w:hint="eastAsia" w:ascii="宋体" w:hAnsi="宋体"/>
                <w:sz w:val="24"/>
                <w:highlight w:val="none"/>
              </w:rPr>
              <w:t>投标文件页码</w:t>
            </w:r>
          </w:p>
        </w:tc>
      </w:tr>
      <w:tr w14:paraId="3349C9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C9B4E39">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12FA5087">
            <w:pPr>
              <w:snapToGrid w:val="0"/>
              <w:spacing w:before="50" w:after="120" w:afterLines="50" w:line="360" w:lineRule="auto"/>
              <w:jc w:val="left"/>
              <w:rPr>
                <w:rFonts w:ascii="宋体" w:hAnsi="宋体"/>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49F6C085">
            <w:pPr>
              <w:widowControl/>
              <w:spacing w:line="360" w:lineRule="auto"/>
              <w:jc w:val="left"/>
              <w:rPr>
                <w:rFonts w:ascii="宋体" w:hAnsi="宋体"/>
                <w:sz w:val="24"/>
                <w:szCs w:val="20"/>
                <w:highlight w:val="none"/>
              </w:rPr>
            </w:pPr>
          </w:p>
        </w:tc>
      </w:tr>
      <w:tr w14:paraId="4A81DA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B627E08">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21FE5889">
            <w:pPr>
              <w:snapToGrid w:val="0"/>
              <w:spacing w:before="50" w:after="120" w:afterLines="50" w:line="360" w:lineRule="auto"/>
              <w:jc w:val="left"/>
              <w:rPr>
                <w:rFonts w:ascii="宋体" w:hAnsi="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139E5272">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54D49EE">
            <w:pPr>
              <w:snapToGrid w:val="0"/>
              <w:spacing w:before="5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1FFBADB">
            <w:pPr>
              <w:snapToGrid w:val="0"/>
              <w:spacing w:before="50" w:after="120" w:afterLines="50" w:line="360" w:lineRule="auto"/>
              <w:jc w:val="left"/>
              <w:rPr>
                <w:rFonts w:ascii="宋体" w:hAnsi="宋体"/>
                <w:sz w:val="24"/>
                <w:szCs w:val="20"/>
                <w:highlight w:val="none"/>
              </w:rPr>
            </w:pPr>
          </w:p>
        </w:tc>
      </w:tr>
      <w:tr w14:paraId="17A7A8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C378BA0">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48B254B0">
            <w:pPr>
              <w:snapToGrid w:val="0"/>
              <w:spacing w:before="50" w:after="120" w:afterLines="50" w:line="360" w:lineRule="auto"/>
              <w:jc w:val="left"/>
              <w:rPr>
                <w:rFonts w:ascii="宋体" w:hAnsi="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37903150">
            <w:pPr>
              <w:snapToGrid w:val="0"/>
              <w:spacing w:before="50" w:after="120" w:afterLines="50" w:line="360" w:lineRule="auto"/>
              <w:ind w:left="120"/>
              <w:jc w:val="left"/>
              <w:rPr>
                <w:rFonts w:ascii="宋体" w:hAnsi="宋体"/>
                <w:sz w:val="24"/>
                <w:szCs w:val="20"/>
                <w:highlight w:val="none"/>
              </w:rPr>
            </w:pPr>
            <w:r>
              <w:rPr>
                <w:rFonts w:hint="eastAsia" w:ascii="宋体" w:hAnsi="宋体"/>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65AC7EE">
            <w:pPr>
              <w:snapToGrid w:val="0"/>
              <w:spacing w:before="5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142D8043">
            <w:pPr>
              <w:snapToGrid w:val="0"/>
              <w:spacing w:before="50" w:after="120" w:afterLines="50" w:line="360" w:lineRule="auto"/>
              <w:jc w:val="left"/>
              <w:rPr>
                <w:rFonts w:ascii="宋体" w:hAnsi="宋体"/>
                <w:sz w:val="24"/>
                <w:szCs w:val="20"/>
                <w:highlight w:val="none"/>
              </w:rPr>
            </w:pPr>
          </w:p>
        </w:tc>
      </w:tr>
      <w:tr w14:paraId="110C19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89B2637">
            <w:pPr>
              <w:snapToGrid w:val="0"/>
              <w:spacing w:before="50" w:after="120" w:afterLines="50" w:line="360" w:lineRule="auto"/>
              <w:jc w:val="left"/>
              <w:rPr>
                <w:rFonts w:ascii="宋体" w:hAnsi="宋体"/>
                <w:sz w:val="24"/>
                <w:szCs w:val="20"/>
                <w:highlight w:val="none"/>
              </w:rPr>
            </w:pPr>
            <w:r>
              <w:rPr>
                <w:rFonts w:hint="eastAsia" w:ascii="宋体" w:hAnsi="宋体"/>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3D20821B">
            <w:pPr>
              <w:snapToGrid w:val="0"/>
              <w:spacing w:before="5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69D815B">
            <w:pPr>
              <w:snapToGrid w:val="0"/>
              <w:spacing w:before="50" w:after="120" w:afterLines="50" w:line="360" w:lineRule="auto"/>
              <w:jc w:val="left"/>
              <w:rPr>
                <w:rFonts w:ascii="宋体" w:hAnsi="宋体"/>
                <w:sz w:val="24"/>
                <w:szCs w:val="20"/>
                <w:highlight w:val="none"/>
              </w:rPr>
            </w:pPr>
          </w:p>
        </w:tc>
      </w:tr>
      <w:tr w14:paraId="2D3DF4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BF7330">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02161457">
            <w:pPr>
              <w:snapToGrid w:val="0"/>
              <w:spacing w:before="5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136BFF1">
            <w:pPr>
              <w:snapToGrid w:val="0"/>
              <w:spacing w:before="50" w:after="120" w:afterLines="50" w:line="360" w:lineRule="auto"/>
              <w:jc w:val="left"/>
              <w:rPr>
                <w:rFonts w:ascii="宋体" w:hAnsi="宋体"/>
                <w:sz w:val="24"/>
                <w:szCs w:val="20"/>
                <w:highlight w:val="none"/>
              </w:rPr>
            </w:pPr>
          </w:p>
        </w:tc>
      </w:tr>
      <w:tr w14:paraId="1CF564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AD51F16">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41243C38">
            <w:pPr>
              <w:snapToGrid w:val="0"/>
              <w:spacing w:before="5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574A5F4E">
            <w:pPr>
              <w:snapToGrid w:val="0"/>
              <w:spacing w:before="50" w:after="120" w:afterLines="50" w:line="360" w:lineRule="auto"/>
              <w:jc w:val="left"/>
              <w:rPr>
                <w:rFonts w:ascii="宋体" w:hAnsi="宋体"/>
                <w:sz w:val="24"/>
                <w:szCs w:val="20"/>
                <w:highlight w:val="none"/>
              </w:rPr>
            </w:pPr>
          </w:p>
        </w:tc>
      </w:tr>
      <w:tr w14:paraId="23E1E6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4D733A">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6AC8BBE1">
            <w:pPr>
              <w:snapToGrid w:val="0"/>
              <w:spacing w:before="50" w:after="120" w:afterLines="50" w:line="360" w:lineRule="auto"/>
              <w:jc w:val="left"/>
              <w:rPr>
                <w:rFonts w:ascii="宋体" w:hAnsi="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11A999B1">
            <w:pPr>
              <w:snapToGrid w:val="0"/>
              <w:spacing w:before="50" w:after="120" w:afterLines="50" w:line="360" w:lineRule="auto"/>
              <w:jc w:val="center"/>
              <w:rPr>
                <w:rFonts w:ascii="宋体" w:hAnsi="宋体"/>
                <w:sz w:val="24"/>
                <w:szCs w:val="20"/>
                <w:highlight w:val="none"/>
              </w:rPr>
            </w:pPr>
            <w:r>
              <w:rPr>
                <w:rFonts w:hint="eastAsia" w:ascii="宋体" w:hAnsi="宋体"/>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49A3668D">
            <w:pPr>
              <w:snapToGrid w:val="0"/>
              <w:spacing w:before="50" w:after="120" w:afterLines="50" w:line="360" w:lineRule="auto"/>
              <w:jc w:val="left"/>
              <w:rPr>
                <w:rFonts w:ascii="宋体" w:hAnsi="宋体"/>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5223D11F">
            <w:pPr>
              <w:snapToGrid w:val="0"/>
              <w:spacing w:before="50" w:after="120" w:afterLines="50" w:line="360" w:lineRule="auto"/>
              <w:jc w:val="left"/>
              <w:rPr>
                <w:rFonts w:ascii="宋体" w:hAnsi="宋体"/>
                <w:sz w:val="24"/>
                <w:szCs w:val="20"/>
                <w:highlight w:val="none"/>
              </w:rPr>
            </w:pPr>
          </w:p>
        </w:tc>
      </w:tr>
      <w:tr w14:paraId="759F6C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1939731">
            <w:pPr>
              <w:snapToGrid w:val="0"/>
              <w:spacing w:before="50" w:after="120" w:afterLines="50" w:line="360" w:lineRule="auto"/>
              <w:jc w:val="left"/>
              <w:rPr>
                <w:rFonts w:ascii="宋体" w:hAnsi="宋体"/>
                <w:sz w:val="24"/>
                <w:szCs w:val="20"/>
                <w:highlight w:val="none"/>
              </w:rPr>
            </w:pPr>
            <w:r>
              <w:rPr>
                <w:rFonts w:hint="eastAsia" w:ascii="宋体" w:hAnsi="宋体"/>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5C2813B8">
            <w:pPr>
              <w:snapToGrid w:val="0"/>
              <w:spacing w:before="50" w:after="120" w:afterLines="50" w:line="360" w:lineRule="auto"/>
              <w:jc w:val="left"/>
              <w:rPr>
                <w:rFonts w:ascii="宋体" w:hAnsi="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4F76118E">
            <w:pPr>
              <w:snapToGrid w:val="0"/>
              <w:spacing w:before="50" w:after="120" w:afterLines="50" w:line="360" w:lineRule="auto"/>
              <w:jc w:val="center"/>
              <w:rPr>
                <w:rFonts w:ascii="宋体" w:hAnsi="宋体"/>
                <w:sz w:val="24"/>
                <w:szCs w:val="20"/>
                <w:highlight w:val="none"/>
              </w:rPr>
            </w:pPr>
            <w:r>
              <w:rPr>
                <w:rFonts w:hint="eastAsia" w:ascii="宋体" w:hAnsi="宋体"/>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0FBAC15F">
            <w:pPr>
              <w:snapToGrid w:val="0"/>
              <w:spacing w:before="5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2E81CF5C">
            <w:pPr>
              <w:snapToGrid w:val="0"/>
              <w:spacing w:before="50" w:after="120" w:afterLines="50" w:line="360" w:lineRule="auto"/>
              <w:jc w:val="left"/>
              <w:rPr>
                <w:rFonts w:ascii="宋体" w:hAnsi="宋体"/>
                <w:sz w:val="24"/>
                <w:szCs w:val="20"/>
                <w:highlight w:val="none"/>
              </w:rPr>
            </w:pPr>
          </w:p>
        </w:tc>
      </w:tr>
    </w:tbl>
    <w:p w14:paraId="397653F4">
      <w:pPr>
        <w:pStyle w:val="15"/>
        <w:snapToGrid w:val="0"/>
        <w:ind w:left="199" w:hanging="199" w:hangingChars="83"/>
        <w:rPr>
          <w:rFonts w:ascii="宋体" w:hAnsi="宋体"/>
          <w:sz w:val="24"/>
          <w:highlight w:val="none"/>
        </w:rPr>
      </w:pPr>
    </w:p>
    <w:p w14:paraId="2730DE28">
      <w:pPr>
        <w:pStyle w:val="5"/>
        <w:snapToGrid w:val="0"/>
        <w:rPr>
          <w:rFonts w:ascii="宋体" w:hAnsi="宋体" w:eastAsia="宋体"/>
          <w:sz w:val="24"/>
          <w:highlight w:val="none"/>
        </w:rPr>
      </w:pPr>
    </w:p>
    <w:p w14:paraId="7072D33A">
      <w:pPr>
        <w:pStyle w:val="6"/>
        <w:snapToGrid w:val="0"/>
        <w:rPr>
          <w:rFonts w:ascii="宋体" w:hAnsi="宋体"/>
          <w:b/>
          <w:sz w:val="24"/>
          <w:highlight w:val="none"/>
        </w:rPr>
      </w:pPr>
      <w:r>
        <w:rPr>
          <w:rFonts w:hint="eastAsia" w:ascii="宋体" w:hAnsi="宋体"/>
          <w:b/>
          <w:spacing w:val="20"/>
          <w:sz w:val="24"/>
          <w:highlight w:val="none"/>
        </w:rPr>
        <w:t xml:space="preserve">法定代表人签字（或盖章）：            投标人（盖章）： </w:t>
      </w:r>
      <w:r>
        <w:rPr>
          <w:rFonts w:hint="eastAsia" w:ascii="宋体" w:hAnsi="宋体"/>
          <w:b/>
          <w:sz w:val="24"/>
          <w:highlight w:val="none"/>
        </w:rPr>
        <w:t xml:space="preserve">           　 </w:t>
      </w:r>
    </w:p>
    <w:p w14:paraId="3ED43CD7">
      <w:pPr>
        <w:pStyle w:val="6"/>
        <w:snapToGrid w:val="0"/>
        <w:rPr>
          <w:rFonts w:ascii="宋体" w:hAnsi="宋体"/>
          <w:b/>
          <w:sz w:val="24"/>
          <w:highlight w:val="none"/>
        </w:rPr>
      </w:pPr>
    </w:p>
    <w:p w14:paraId="6C6E6C55">
      <w:pPr>
        <w:snapToGrid w:val="0"/>
        <w:spacing w:before="50" w:after="120" w:afterLines="50"/>
        <w:jc w:val="left"/>
        <w:rPr>
          <w:rFonts w:ascii="宋体" w:hAnsi="宋体"/>
          <w:b/>
          <w:sz w:val="24"/>
          <w:szCs w:val="20"/>
          <w:highlight w:val="none"/>
        </w:rPr>
      </w:pPr>
      <w:r>
        <w:rPr>
          <w:rFonts w:hint="eastAsia" w:ascii="宋体" w:hAnsi="宋体"/>
          <w:b/>
          <w:kern w:val="0"/>
          <w:sz w:val="24"/>
          <w:highlight w:val="none"/>
        </w:rPr>
        <w:t>日期：  _____年___月___日</w:t>
      </w:r>
    </w:p>
    <w:p w14:paraId="794EDC22">
      <w:pPr>
        <w:snapToGrid w:val="0"/>
        <w:spacing w:before="50"/>
        <w:jc w:val="left"/>
        <w:rPr>
          <w:rFonts w:ascii="宋体" w:hAnsi="宋体"/>
          <w:sz w:val="24"/>
          <w:highlight w:val="none"/>
        </w:rPr>
      </w:pPr>
    </w:p>
    <w:p w14:paraId="6C06A460">
      <w:pPr>
        <w:snapToGrid w:val="0"/>
        <w:spacing w:before="50"/>
        <w:jc w:val="left"/>
        <w:rPr>
          <w:rFonts w:ascii="宋体" w:hAnsi="宋体"/>
          <w:sz w:val="24"/>
          <w:highlight w:val="none"/>
        </w:rPr>
      </w:pPr>
    </w:p>
    <w:p w14:paraId="4D8704ED">
      <w:pPr>
        <w:snapToGrid w:val="0"/>
        <w:spacing w:before="50"/>
        <w:jc w:val="left"/>
        <w:rPr>
          <w:rFonts w:ascii="宋体" w:hAnsi="宋体"/>
          <w:sz w:val="24"/>
          <w:highlight w:val="none"/>
        </w:rPr>
      </w:pPr>
      <w:r>
        <w:rPr>
          <w:rFonts w:ascii="宋体" w:hAnsi="宋体"/>
          <w:sz w:val="24"/>
          <w:highlight w:val="none"/>
        </w:rPr>
        <w:br w:type="page"/>
      </w:r>
      <w:bookmarkStart w:id="58" w:name="_Hlk77588362"/>
      <w:r>
        <w:rPr>
          <w:rFonts w:hint="eastAsia" w:ascii="宋体" w:hAnsi="宋体"/>
          <w:sz w:val="24"/>
          <w:highlight w:val="none"/>
          <w:lang w:val="en-US" w:eastAsia="zh-CN"/>
        </w:rPr>
        <w:t>9</w:t>
      </w:r>
      <w:r>
        <w:rPr>
          <w:rFonts w:hint="eastAsia" w:ascii="宋体" w:hAnsi="宋体"/>
          <w:sz w:val="24"/>
          <w:highlight w:val="none"/>
        </w:rPr>
        <w:t>.商务及技术响应表格式：</w:t>
      </w:r>
      <w:bookmarkEnd w:id="58"/>
    </w:p>
    <w:p w14:paraId="481C4596">
      <w:pPr>
        <w:snapToGrid w:val="0"/>
        <w:spacing w:before="50"/>
        <w:jc w:val="left"/>
        <w:rPr>
          <w:rFonts w:ascii="宋体" w:hAnsi="宋体"/>
          <w:sz w:val="24"/>
          <w:highlight w:val="none"/>
        </w:rPr>
      </w:pPr>
    </w:p>
    <w:p w14:paraId="62A98E70">
      <w:pPr>
        <w:snapToGrid w:val="0"/>
        <w:spacing w:before="50"/>
        <w:jc w:val="center"/>
        <w:rPr>
          <w:rFonts w:ascii="宋体" w:hAnsi="宋体"/>
          <w:bCs/>
          <w:sz w:val="24"/>
          <w:highlight w:val="none"/>
        </w:rPr>
      </w:pPr>
      <w:r>
        <w:rPr>
          <w:rFonts w:hint="eastAsia" w:ascii="宋体" w:hAnsi="宋体"/>
          <w:b/>
          <w:sz w:val="24"/>
          <w:highlight w:val="none"/>
        </w:rPr>
        <w:t>商务及技术响应表</w:t>
      </w:r>
    </w:p>
    <w:p w14:paraId="77C0C4C1">
      <w:pPr>
        <w:snapToGrid w:val="0"/>
        <w:spacing w:before="120" w:beforeLines="50" w:after="50" w:line="480" w:lineRule="auto"/>
        <w:rPr>
          <w:rFonts w:ascii="宋体" w:hAnsi="宋体"/>
          <w:sz w:val="24"/>
          <w:highlight w:val="none"/>
        </w:rPr>
      </w:pPr>
      <w:r>
        <w:rPr>
          <w:rFonts w:hint="eastAsia" w:ascii="宋体" w:hAnsi="宋体"/>
          <w:bCs/>
          <w:sz w:val="24"/>
          <w:highlight w:val="none"/>
        </w:rPr>
        <w:t>项目名称：</w:t>
      </w:r>
    </w:p>
    <w:p w14:paraId="30CAA120">
      <w:pPr>
        <w:snapToGrid w:val="0"/>
        <w:spacing w:before="120" w:beforeLines="50" w:after="50" w:line="480" w:lineRule="auto"/>
        <w:rPr>
          <w:rFonts w:ascii="宋体" w:hAnsi="宋体"/>
          <w:b/>
          <w:sz w:val="24"/>
          <w:highlight w:val="none"/>
        </w:rPr>
      </w:pPr>
      <w:r>
        <w:rPr>
          <w:rFonts w:hint="eastAsia" w:ascii="宋体" w:hAnsi="宋体"/>
          <w:sz w:val="24"/>
          <w:highlight w:val="none"/>
        </w:rPr>
        <w:t>项目编号：</w:t>
      </w:r>
    </w:p>
    <w:tbl>
      <w:tblPr>
        <w:tblStyle w:val="18"/>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842"/>
        <w:gridCol w:w="2082"/>
        <w:gridCol w:w="1365"/>
        <w:gridCol w:w="2145"/>
        <w:gridCol w:w="1212"/>
      </w:tblGrid>
      <w:tr w14:paraId="046B3B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3D1973D9">
            <w:pPr>
              <w:snapToGrid w:val="0"/>
              <w:spacing w:before="120" w:beforeLines="50" w:line="360" w:lineRule="exact"/>
              <w:jc w:val="center"/>
              <w:rPr>
                <w:rFonts w:ascii="宋体" w:hAnsi="宋体"/>
                <w:b/>
                <w:sz w:val="24"/>
                <w:highlight w:val="none"/>
              </w:rPr>
            </w:pPr>
            <w:r>
              <w:rPr>
                <w:rFonts w:hint="eastAsia" w:ascii="宋体" w:hAnsi="宋体"/>
                <w:b/>
                <w:sz w:val="24"/>
                <w:highlight w:val="none"/>
              </w:rPr>
              <w:t>序号</w:t>
            </w:r>
          </w:p>
        </w:tc>
        <w:tc>
          <w:tcPr>
            <w:tcW w:w="1842" w:type="dxa"/>
            <w:tcBorders>
              <w:top w:val="single" w:color="auto" w:sz="4" w:space="0"/>
              <w:left w:val="single" w:color="auto" w:sz="4" w:space="0"/>
              <w:bottom w:val="single" w:color="auto" w:sz="4" w:space="0"/>
              <w:right w:val="single" w:color="auto" w:sz="4" w:space="0"/>
            </w:tcBorders>
            <w:vAlign w:val="center"/>
          </w:tcPr>
          <w:p w14:paraId="244D8586">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名称</w:t>
            </w:r>
          </w:p>
        </w:tc>
        <w:tc>
          <w:tcPr>
            <w:tcW w:w="2082" w:type="dxa"/>
            <w:tcBorders>
              <w:top w:val="single" w:color="auto" w:sz="4" w:space="0"/>
              <w:left w:val="single" w:color="auto" w:sz="4" w:space="0"/>
              <w:bottom w:val="single" w:color="auto" w:sz="4" w:space="0"/>
              <w:right w:val="single" w:color="auto" w:sz="4" w:space="0"/>
            </w:tcBorders>
            <w:vAlign w:val="center"/>
          </w:tcPr>
          <w:p w14:paraId="2AD68F48">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招标文件要求</w:t>
            </w:r>
          </w:p>
        </w:tc>
        <w:tc>
          <w:tcPr>
            <w:tcW w:w="1365" w:type="dxa"/>
            <w:tcBorders>
              <w:top w:val="single" w:color="auto" w:sz="4" w:space="0"/>
              <w:left w:val="single" w:color="auto" w:sz="4" w:space="0"/>
              <w:bottom w:val="single" w:color="auto" w:sz="4" w:space="0"/>
              <w:right w:val="single" w:color="auto" w:sz="4" w:space="0"/>
            </w:tcBorders>
            <w:vAlign w:val="center"/>
          </w:tcPr>
          <w:p w14:paraId="62731D5D">
            <w:pPr>
              <w:snapToGrid w:val="0"/>
              <w:spacing w:before="120" w:beforeLines="50" w:line="360" w:lineRule="exact"/>
              <w:jc w:val="center"/>
              <w:rPr>
                <w:rFonts w:ascii="宋体" w:hAnsi="宋体"/>
                <w:b/>
                <w:sz w:val="24"/>
                <w:highlight w:val="none"/>
              </w:rPr>
            </w:pPr>
            <w:r>
              <w:rPr>
                <w:rFonts w:hint="eastAsia" w:ascii="宋体" w:hAnsi="宋体"/>
                <w:b/>
                <w:sz w:val="24"/>
                <w:highlight w:val="none"/>
              </w:rPr>
              <w:t>是否</w:t>
            </w:r>
          </w:p>
          <w:p w14:paraId="0EDD89E1">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响应</w:t>
            </w:r>
          </w:p>
        </w:tc>
        <w:tc>
          <w:tcPr>
            <w:tcW w:w="2145" w:type="dxa"/>
            <w:tcBorders>
              <w:top w:val="single" w:color="auto" w:sz="4" w:space="0"/>
              <w:left w:val="single" w:color="auto" w:sz="4" w:space="0"/>
              <w:bottom w:val="single" w:color="auto" w:sz="4" w:space="0"/>
              <w:right w:val="single" w:color="auto" w:sz="4" w:space="0"/>
            </w:tcBorders>
            <w:vAlign w:val="center"/>
          </w:tcPr>
          <w:p w14:paraId="53D0D972">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投标人的应标情况</w:t>
            </w:r>
          </w:p>
        </w:tc>
        <w:tc>
          <w:tcPr>
            <w:tcW w:w="1212" w:type="dxa"/>
            <w:tcBorders>
              <w:top w:val="single" w:color="auto" w:sz="4" w:space="0"/>
              <w:left w:val="single" w:color="auto" w:sz="4" w:space="0"/>
              <w:bottom w:val="single" w:color="auto" w:sz="4" w:space="0"/>
              <w:right w:val="single" w:color="auto" w:sz="4" w:space="0"/>
            </w:tcBorders>
            <w:vAlign w:val="center"/>
          </w:tcPr>
          <w:p w14:paraId="1446A0C8">
            <w:pPr>
              <w:snapToGrid w:val="0"/>
              <w:spacing w:before="120" w:beforeLines="50" w:line="360" w:lineRule="exact"/>
              <w:jc w:val="center"/>
              <w:rPr>
                <w:rFonts w:ascii="宋体" w:hAnsi="宋体"/>
                <w:b/>
                <w:sz w:val="24"/>
                <w:highlight w:val="none"/>
              </w:rPr>
            </w:pPr>
            <w:r>
              <w:rPr>
                <w:rFonts w:hint="eastAsia" w:ascii="宋体" w:hAnsi="宋体"/>
                <w:b/>
                <w:sz w:val="24"/>
                <w:highlight w:val="none"/>
              </w:rPr>
              <w:t>相应内容在投标文件中页码</w:t>
            </w:r>
          </w:p>
        </w:tc>
      </w:tr>
      <w:tr w14:paraId="270A8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14:paraId="3A04F27D">
            <w:pPr>
              <w:snapToGrid w:val="0"/>
              <w:spacing w:before="120" w:beforeLines="50" w:line="360" w:lineRule="auto"/>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1</w:t>
            </w:r>
          </w:p>
        </w:tc>
        <w:tc>
          <w:tcPr>
            <w:tcW w:w="1842" w:type="dxa"/>
            <w:tcBorders>
              <w:top w:val="single" w:color="auto" w:sz="4" w:space="0"/>
              <w:left w:val="single" w:color="auto" w:sz="4" w:space="0"/>
              <w:bottom w:val="single" w:color="auto" w:sz="4" w:space="0"/>
              <w:right w:val="single" w:color="auto" w:sz="4" w:space="0"/>
            </w:tcBorders>
            <w:vAlign w:val="center"/>
          </w:tcPr>
          <w:p w14:paraId="1A8B5E62">
            <w:pPr>
              <w:keepNext w:val="0"/>
              <w:keepLines w:val="0"/>
              <w:widowControl/>
              <w:suppressLineNumbers w:val="0"/>
              <w:jc w:val="center"/>
              <w:textAlignment w:val="center"/>
              <w:rPr>
                <w:rFonts w:ascii="宋体" w:hAnsi="宋体"/>
                <w:sz w:val="24"/>
                <w:szCs w:val="20"/>
                <w:highlight w:val="none"/>
              </w:rPr>
            </w:pPr>
            <w:r>
              <w:rPr>
                <w:rFonts w:hint="eastAsia" w:hAnsi="宋体"/>
                <w:sz w:val="24"/>
                <w:szCs w:val="24"/>
                <w:highlight w:val="none"/>
              </w:rPr>
              <w:t>投标有效期</w:t>
            </w:r>
          </w:p>
        </w:tc>
        <w:tc>
          <w:tcPr>
            <w:tcW w:w="2082" w:type="dxa"/>
            <w:tcBorders>
              <w:top w:val="single" w:color="auto" w:sz="4" w:space="0"/>
              <w:left w:val="single" w:color="auto" w:sz="4" w:space="0"/>
              <w:bottom w:val="single" w:color="auto" w:sz="4" w:space="0"/>
              <w:right w:val="single" w:color="auto" w:sz="4" w:space="0"/>
            </w:tcBorders>
          </w:tcPr>
          <w:p w14:paraId="1DFE67EC">
            <w:pPr>
              <w:snapToGrid w:val="0"/>
              <w:spacing w:before="120" w:beforeLines="50" w:line="360" w:lineRule="auto"/>
              <w:rPr>
                <w:rFonts w:hint="default" w:ascii="宋体" w:hAnsi="宋体" w:eastAsia="宋体"/>
                <w:sz w:val="24"/>
                <w:szCs w:val="20"/>
                <w:highlight w:val="none"/>
                <w:lang w:val="en-US" w:eastAsia="zh-CN"/>
              </w:rPr>
            </w:pPr>
            <w:r>
              <w:rPr>
                <w:rFonts w:hint="eastAsia" w:hAnsi="宋体"/>
                <w:sz w:val="24"/>
                <w:szCs w:val="24"/>
                <w:highlight w:val="none"/>
              </w:rPr>
              <w:t>▲</w:t>
            </w:r>
            <w:r>
              <w:rPr>
                <w:rFonts w:hint="default" w:ascii="宋体" w:hAnsi="宋体" w:eastAsia="宋体"/>
                <w:sz w:val="24"/>
                <w:szCs w:val="20"/>
                <w:highlight w:val="yellow"/>
                <w:lang w:val="en-US" w:eastAsia="zh-CN"/>
              </w:rPr>
              <w:t>自投标截止日起  90  天投标文件应保持有效</w:t>
            </w:r>
          </w:p>
        </w:tc>
        <w:tc>
          <w:tcPr>
            <w:tcW w:w="1365" w:type="dxa"/>
            <w:tcBorders>
              <w:top w:val="single" w:color="auto" w:sz="4" w:space="0"/>
              <w:left w:val="single" w:color="auto" w:sz="4" w:space="0"/>
              <w:bottom w:val="single" w:color="auto" w:sz="4" w:space="0"/>
              <w:right w:val="single" w:color="auto" w:sz="4" w:space="0"/>
            </w:tcBorders>
          </w:tcPr>
          <w:p w14:paraId="3509829D">
            <w:pPr>
              <w:snapToGrid w:val="0"/>
              <w:spacing w:before="120" w:beforeLines="50" w:line="360" w:lineRule="auto"/>
              <w:rPr>
                <w:rFonts w:hint="eastAsia" w:ascii="宋体" w:hAnsi="宋体" w:eastAsia="宋体"/>
                <w:sz w:val="24"/>
                <w:szCs w:val="20"/>
                <w:highlight w:val="none"/>
                <w:lang w:eastAsia="zh-CN"/>
              </w:rPr>
            </w:pPr>
          </w:p>
        </w:tc>
        <w:tc>
          <w:tcPr>
            <w:tcW w:w="2145" w:type="dxa"/>
            <w:tcBorders>
              <w:top w:val="single" w:color="auto" w:sz="4" w:space="0"/>
              <w:left w:val="single" w:color="auto" w:sz="4" w:space="0"/>
              <w:bottom w:val="single" w:color="auto" w:sz="4" w:space="0"/>
              <w:right w:val="single" w:color="auto" w:sz="4" w:space="0"/>
            </w:tcBorders>
          </w:tcPr>
          <w:p w14:paraId="7B6F6FA7">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5E54B6D5">
            <w:pPr>
              <w:snapToGrid w:val="0"/>
              <w:spacing w:before="120" w:beforeLines="50" w:line="360" w:lineRule="auto"/>
              <w:rPr>
                <w:rFonts w:ascii="宋体" w:hAnsi="宋体"/>
                <w:sz w:val="24"/>
                <w:szCs w:val="20"/>
                <w:highlight w:val="none"/>
              </w:rPr>
            </w:pPr>
          </w:p>
        </w:tc>
      </w:tr>
      <w:tr w14:paraId="23D2AB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tcPr>
          <w:p w14:paraId="6AA0F87B">
            <w:pPr>
              <w:snapToGrid w:val="0"/>
              <w:spacing w:before="120" w:beforeLines="50" w:line="360" w:lineRule="auto"/>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2</w:t>
            </w:r>
          </w:p>
        </w:tc>
        <w:tc>
          <w:tcPr>
            <w:tcW w:w="1842" w:type="dxa"/>
            <w:tcBorders>
              <w:top w:val="single" w:color="auto" w:sz="4" w:space="0"/>
              <w:left w:val="single" w:color="auto" w:sz="4" w:space="0"/>
              <w:bottom w:val="single" w:color="auto" w:sz="4" w:space="0"/>
              <w:right w:val="single" w:color="auto" w:sz="4" w:space="0"/>
            </w:tcBorders>
            <w:vAlign w:val="center"/>
          </w:tcPr>
          <w:p w14:paraId="5A8B5976">
            <w:pPr>
              <w:keepNext w:val="0"/>
              <w:keepLines w:val="0"/>
              <w:widowControl/>
              <w:suppressLineNumbers w:val="0"/>
              <w:jc w:val="center"/>
              <w:textAlignment w:val="center"/>
              <w:rPr>
                <w:rFonts w:ascii="宋体" w:hAnsi="宋体"/>
                <w:sz w:val="24"/>
                <w:szCs w:val="20"/>
                <w:highlight w:val="none"/>
              </w:rPr>
            </w:pPr>
            <w:r>
              <w:rPr>
                <w:rFonts w:hint="eastAsia" w:hAnsi="宋体"/>
                <w:sz w:val="24"/>
                <w:szCs w:val="24"/>
                <w:highlight w:val="none"/>
                <w:lang w:val="en-US" w:eastAsia="zh-CN"/>
              </w:rPr>
              <w:t>供货</w:t>
            </w:r>
            <w:r>
              <w:rPr>
                <w:rFonts w:hint="eastAsia" w:hAnsi="宋体"/>
                <w:sz w:val="24"/>
                <w:szCs w:val="24"/>
                <w:highlight w:val="none"/>
              </w:rPr>
              <w:t>期</w:t>
            </w:r>
          </w:p>
        </w:tc>
        <w:tc>
          <w:tcPr>
            <w:tcW w:w="2082" w:type="dxa"/>
            <w:tcBorders>
              <w:top w:val="single" w:color="auto" w:sz="4" w:space="0"/>
              <w:left w:val="single" w:color="auto" w:sz="4" w:space="0"/>
              <w:bottom w:val="single" w:color="auto" w:sz="4" w:space="0"/>
              <w:right w:val="single" w:color="auto" w:sz="4" w:space="0"/>
            </w:tcBorders>
          </w:tcPr>
          <w:p w14:paraId="2CF7552E">
            <w:pPr>
              <w:snapToGrid w:val="0"/>
              <w:spacing w:before="120" w:beforeLines="50" w:line="360" w:lineRule="auto"/>
              <w:rPr>
                <w:rFonts w:ascii="宋体" w:hAnsi="宋体"/>
                <w:sz w:val="24"/>
                <w:szCs w:val="20"/>
                <w:highlight w:val="none"/>
              </w:rPr>
            </w:pPr>
            <w:r>
              <w:rPr>
                <w:rFonts w:hint="eastAsia" w:hAnsi="宋体"/>
                <w:sz w:val="24"/>
                <w:szCs w:val="24"/>
                <w:highlight w:val="none"/>
              </w:rPr>
              <w:t>▲</w:t>
            </w:r>
            <w:r>
              <w:rPr>
                <w:rFonts w:hint="eastAsia" w:ascii="宋体" w:hAnsi="宋体"/>
                <w:sz w:val="24"/>
                <w:szCs w:val="20"/>
                <w:highlight w:val="yellow"/>
                <w:lang w:eastAsia="zh-CN"/>
              </w:rPr>
              <w:t>合同签订后接通知后</w:t>
            </w:r>
            <w:r>
              <w:rPr>
                <w:rFonts w:hint="eastAsia" w:ascii="宋体" w:hAnsi="宋体"/>
                <w:sz w:val="24"/>
                <w:szCs w:val="20"/>
                <w:highlight w:val="yellow"/>
                <w:lang w:val="en-US" w:eastAsia="zh-CN"/>
              </w:rPr>
              <w:t>45</w:t>
            </w:r>
            <w:r>
              <w:rPr>
                <w:rFonts w:hint="eastAsia" w:ascii="宋体" w:hAnsi="宋体"/>
                <w:sz w:val="24"/>
                <w:szCs w:val="20"/>
                <w:highlight w:val="yellow"/>
                <w:lang w:eastAsia="zh-CN"/>
              </w:rPr>
              <w:t>日历天内完成制作、安装、调试、并通过验收</w:t>
            </w:r>
            <w:r>
              <w:rPr>
                <w:rFonts w:hint="eastAsia" w:ascii="宋体" w:hAnsi="宋体"/>
                <w:sz w:val="24"/>
                <w:szCs w:val="20"/>
                <w:highlight w:val="yellow"/>
              </w:rPr>
              <w:t>。</w:t>
            </w:r>
          </w:p>
        </w:tc>
        <w:tc>
          <w:tcPr>
            <w:tcW w:w="1365" w:type="dxa"/>
            <w:tcBorders>
              <w:top w:val="single" w:color="auto" w:sz="4" w:space="0"/>
              <w:left w:val="single" w:color="auto" w:sz="4" w:space="0"/>
              <w:bottom w:val="single" w:color="auto" w:sz="4" w:space="0"/>
              <w:right w:val="single" w:color="auto" w:sz="4" w:space="0"/>
            </w:tcBorders>
          </w:tcPr>
          <w:p w14:paraId="1B3DF888">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259B25DD">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0BDEE2B2">
            <w:pPr>
              <w:snapToGrid w:val="0"/>
              <w:spacing w:before="120" w:beforeLines="50" w:line="360" w:lineRule="auto"/>
              <w:rPr>
                <w:rFonts w:ascii="宋体" w:hAnsi="宋体"/>
                <w:sz w:val="24"/>
                <w:szCs w:val="20"/>
                <w:highlight w:val="none"/>
              </w:rPr>
            </w:pPr>
          </w:p>
        </w:tc>
      </w:tr>
      <w:tr w14:paraId="3DAE6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852" w:type="dxa"/>
            <w:tcBorders>
              <w:top w:val="single" w:color="auto" w:sz="4" w:space="0"/>
              <w:left w:val="single" w:color="auto" w:sz="4" w:space="0"/>
              <w:bottom w:val="single" w:color="auto" w:sz="4" w:space="0"/>
              <w:right w:val="single" w:color="auto" w:sz="4" w:space="0"/>
            </w:tcBorders>
          </w:tcPr>
          <w:p w14:paraId="6D23BD42">
            <w:pPr>
              <w:snapToGrid w:val="0"/>
              <w:spacing w:before="120" w:beforeLines="50" w:line="360" w:lineRule="auto"/>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3</w:t>
            </w:r>
          </w:p>
        </w:tc>
        <w:tc>
          <w:tcPr>
            <w:tcW w:w="1842" w:type="dxa"/>
            <w:tcBorders>
              <w:top w:val="single" w:color="auto" w:sz="4" w:space="0"/>
              <w:left w:val="single" w:color="auto" w:sz="4" w:space="0"/>
              <w:bottom w:val="single" w:color="auto" w:sz="4" w:space="0"/>
              <w:right w:val="single" w:color="auto" w:sz="4" w:space="0"/>
            </w:tcBorders>
            <w:vAlign w:val="center"/>
          </w:tcPr>
          <w:p w14:paraId="3B27E24F">
            <w:pPr>
              <w:keepNext w:val="0"/>
              <w:keepLines w:val="0"/>
              <w:widowControl/>
              <w:suppressLineNumbers w:val="0"/>
              <w:jc w:val="center"/>
              <w:textAlignment w:val="center"/>
              <w:rPr>
                <w:rFonts w:ascii="宋体" w:hAnsi="宋体"/>
                <w:sz w:val="24"/>
                <w:szCs w:val="20"/>
                <w:highlight w:val="none"/>
              </w:rPr>
            </w:pPr>
            <w:r>
              <w:rPr>
                <w:rFonts w:hint="eastAsia" w:hAnsi="宋体"/>
                <w:sz w:val="24"/>
                <w:szCs w:val="24"/>
                <w:highlight w:val="none"/>
              </w:rPr>
              <w:t>质保期</w:t>
            </w:r>
          </w:p>
        </w:tc>
        <w:tc>
          <w:tcPr>
            <w:tcW w:w="2082" w:type="dxa"/>
            <w:tcBorders>
              <w:top w:val="single" w:color="auto" w:sz="4" w:space="0"/>
              <w:left w:val="single" w:color="auto" w:sz="4" w:space="0"/>
              <w:bottom w:val="single" w:color="auto" w:sz="4" w:space="0"/>
              <w:right w:val="single" w:color="auto" w:sz="4" w:space="0"/>
            </w:tcBorders>
          </w:tcPr>
          <w:p w14:paraId="58106227">
            <w:pPr>
              <w:snapToGrid w:val="0"/>
              <w:spacing w:before="120" w:beforeLines="50" w:line="360" w:lineRule="auto"/>
              <w:rPr>
                <w:rFonts w:ascii="宋体" w:hAnsi="宋体"/>
                <w:sz w:val="24"/>
                <w:szCs w:val="20"/>
                <w:highlight w:val="none"/>
              </w:rPr>
            </w:pPr>
            <w:r>
              <w:rPr>
                <w:rFonts w:hint="eastAsia" w:hAnsi="宋体"/>
                <w:sz w:val="24"/>
                <w:szCs w:val="24"/>
                <w:highlight w:val="none"/>
              </w:rPr>
              <w:t>▲</w:t>
            </w:r>
            <w:r>
              <w:rPr>
                <w:rFonts w:hint="eastAsia" w:ascii="Times New Roman" w:hAnsi="Times New Roman" w:eastAsia="宋体" w:cs="Times New Roman"/>
                <w:b w:val="0"/>
                <w:bCs w:val="0"/>
                <w:color w:val="auto"/>
                <w:sz w:val="24"/>
                <w:szCs w:val="24"/>
                <w:highlight w:val="yellow"/>
                <w:lang w:val="en-US" w:eastAsia="zh-CN"/>
              </w:rPr>
              <w:t>中标人应提供</w:t>
            </w:r>
            <w:r>
              <w:rPr>
                <w:rFonts w:hint="eastAsia" w:cs="Times New Roman"/>
                <w:b w:val="0"/>
                <w:bCs w:val="0"/>
                <w:color w:val="auto"/>
                <w:sz w:val="24"/>
                <w:szCs w:val="24"/>
                <w:highlight w:val="yellow"/>
                <w:lang w:val="en-US" w:eastAsia="zh-CN"/>
              </w:rPr>
              <w:t>两</w:t>
            </w:r>
            <w:r>
              <w:rPr>
                <w:rFonts w:hint="eastAsia" w:ascii="Times New Roman" w:hAnsi="Times New Roman" w:eastAsia="宋体" w:cs="Times New Roman"/>
                <w:b w:val="0"/>
                <w:bCs w:val="0"/>
                <w:color w:val="auto"/>
                <w:sz w:val="24"/>
                <w:szCs w:val="24"/>
                <w:highlight w:val="yellow"/>
                <w:lang w:val="en-US" w:eastAsia="zh-CN"/>
              </w:rPr>
              <w:t>年的免费保修，自完成验收合格之日起计，在质保期间招标人发现非人为损坏的或者客户提出异议的，中标人应及时无偿维修或更换构件。</w:t>
            </w:r>
          </w:p>
        </w:tc>
        <w:tc>
          <w:tcPr>
            <w:tcW w:w="1365" w:type="dxa"/>
            <w:tcBorders>
              <w:top w:val="single" w:color="auto" w:sz="4" w:space="0"/>
              <w:left w:val="single" w:color="auto" w:sz="4" w:space="0"/>
              <w:bottom w:val="single" w:color="auto" w:sz="4" w:space="0"/>
              <w:right w:val="single" w:color="auto" w:sz="4" w:space="0"/>
            </w:tcBorders>
          </w:tcPr>
          <w:p w14:paraId="099E6222">
            <w:pPr>
              <w:snapToGrid w:val="0"/>
              <w:spacing w:before="120" w:beforeLines="50" w:line="360" w:lineRule="auto"/>
              <w:ind w:left="86"/>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66B424E3">
            <w:pPr>
              <w:snapToGrid w:val="0"/>
              <w:spacing w:before="120" w:beforeLines="50" w:line="360" w:lineRule="auto"/>
              <w:ind w:left="86"/>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50390E38">
            <w:pPr>
              <w:snapToGrid w:val="0"/>
              <w:spacing w:before="120" w:beforeLines="50" w:line="360" w:lineRule="auto"/>
              <w:ind w:left="86"/>
              <w:rPr>
                <w:rFonts w:ascii="宋体" w:hAnsi="宋体"/>
                <w:sz w:val="24"/>
                <w:szCs w:val="20"/>
                <w:highlight w:val="none"/>
              </w:rPr>
            </w:pPr>
          </w:p>
        </w:tc>
      </w:tr>
      <w:tr w14:paraId="73744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14:paraId="3C564B4C">
            <w:pPr>
              <w:snapToGrid w:val="0"/>
              <w:spacing w:before="120" w:beforeLines="50" w:line="360" w:lineRule="auto"/>
              <w:rPr>
                <w:rFonts w:ascii="宋体" w:hAnsi="宋体"/>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3ABDDB2">
            <w:pPr>
              <w:keepNext w:val="0"/>
              <w:keepLines w:val="0"/>
              <w:widowControl/>
              <w:suppressLineNumbers w:val="0"/>
              <w:jc w:val="center"/>
              <w:textAlignment w:val="center"/>
              <w:rPr>
                <w:rFonts w:hint="default" w:ascii="宋体" w:hAnsi="宋体" w:eastAsia="宋体"/>
                <w:sz w:val="24"/>
                <w:szCs w:val="20"/>
                <w:highlight w:val="none"/>
                <w:lang w:val="en-US" w:eastAsia="zh-CN"/>
              </w:rPr>
            </w:pPr>
            <w:r>
              <w:rPr>
                <w:rFonts w:hint="eastAsia" w:ascii="宋体" w:hAnsi="宋体"/>
                <w:sz w:val="24"/>
                <w:szCs w:val="20"/>
                <w:highlight w:val="none"/>
                <w:lang w:val="en-US" w:eastAsia="zh-CN"/>
              </w:rPr>
              <w:t>付款方式</w:t>
            </w:r>
          </w:p>
        </w:tc>
        <w:tc>
          <w:tcPr>
            <w:tcW w:w="2082" w:type="dxa"/>
            <w:tcBorders>
              <w:top w:val="single" w:color="auto" w:sz="4" w:space="0"/>
              <w:left w:val="single" w:color="auto" w:sz="4" w:space="0"/>
              <w:bottom w:val="single" w:color="auto" w:sz="4" w:space="0"/>
              <w:right w:val="single" w:color="auto" w:sz="4" w:space="0"/>
            </w:tcBorders>
          </w:tcPr>
          <w:p w14:paraId="1F21C11F">
            <w:pPr>
              <w:snapToGrid w:val="0"/>
              <w:spacing w:before="120" w:beforeLines="50" w:line="360" w:lineRule="auto"/>
              <w:rPr>
                <w:rFonts w:ascii="宋体" w:hAnsi="宋体"/>
                <w:sz w:val="24"/>
                <w:szCs w:val="20"/>
                <w:highlight w:val="none"/>
              </w:rPr>
            </w:pPr>
            <w:r>
              <w:rPr>
                <w:rFonts w:hint="eastAsia" w:hAnsi="宋体"/>
                <w:sz w:val="24"/>
                <w:szCs w:val="24"/>
                <w:highlight w:val="yellow"/>
              </w:rPr>
              <w:t>▲</w:t>
            </w:r>
            <w:r>
              <w:rPr>
                <w:rFonts w:hint="eastAsia" w:ascii="宋体" w:hAnsi="宋体"/>
                <w:color w:val="auto"/>
                <w:sz w:val="24"/>
                <w:highlight w:val="yellow"/>
              </w:rPr>
              <w:t>付款方式：合同生效以及具备实施条件后7个工作日内支付合同金额</w:t>
            </w:r>
            <w:r>
              <w:rPr>
                <w:rFonts w:hint="eastAsia" w:ascii="宋体" w:hAnsi="宋体"/>
                <w:color w:val="auto"/>
                <w:sz w:val="24"/>
                <w:highlight w:val="yellow"/>
                <w:lang w:val="en-US" w:eastAsia="zh-CN"/>
              </w:rPr>
              <w:t>50</w:t>
            </w:r>
            <w:r>
              <w:rPr>
                <w:rFonts w:hint="eastAsia" w:ascii="宋体" w:hAnsi="宋体"/>
                <w:color w:val="auto"/>
                <w:sz w:val="24"/>
                <w:highlight w:val="yellow"/>
              </w:rPr>
              <w:t>%的预付款，</w:t>
            </w:r>
            <w:r>
              <w:rPr>
                <w:rFonts w:hint="eastAsia" w:ascii="宋体" w:hAnsi="宋体"/>
                <w:color w:val="auto"/>
                <w:sz w:val="24"/>
                <w:highlight w:val="yellow"/>
                <w:lang w:eastAsia="zh-CN"/>
              </w:rPr>
              <w:t>供货</w:t>
            </w:r>
            <w:r>
              <w:rPr>
                <w:rFonts w:hint="eastAsia" w:ascii="宋体" w:hAnsi="宋体"/>
                <w:color w:val="auto"/>
                <w:sz w:val="24"/>
                <w:highlight w:val="yellow"/>
              </w:rPr>
              <w:t>完成并通过验收合格后付至合同总价的100%，发票应随付款进度及时提供给招标人。</w:t>
            </w:r>
          </w:p>
        </w:tc>
        <w:tc>
          <w:tcPr>
            <w:tcW w:w="1365" w:type="dxa"/>
            <w:tcBorders>
              <w:top w:val="single" w:color="auto" w:sz="4" w:space="0"/>
              <w:left w:val="single" w:color="auto" w:sz="4" w:space="0"/>
              <w:bottom w:val="single" w:color="auto" w:sz="4" w:space="0"/>
              <w:right w:val="single" w:color="auto" w:sz="4" w:space="0"/>
            </w:tcBorders>
          </w:tcPr>
          <w:p w14:paraId="53722195">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1315918D">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3F5758F9">
            <w:pPr>
              <w:snapToGrid w:val="0"/>
              <w:spacing w:before="120" w:beforeLines="50" w:line="360" w:lineRule="auto"/>
              <w:rPr>
                <w:rFonts w:ascii="宋体" w:hAnsi="宋体"/>
                <w:sz w:val="24"/>
                <w:szCs w:val="20"/>
                <w:highlight w:val="none"/>
              </w:rPr>
            </w:pPr>
          </w:p>
        </w:tc>
      </w:tr>
      <w:tr w14:paraId="47582F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14:paraId="3FAAA666">
            <w:pPr>
              <w:snapToGrid w:val="0"/>
              <w:spacing w:before="120" w:beforeLines="50" w:line="360" w:lineRule="auto"/>
              <w:rPr>
                <w:rFonts w:ascii="宋体" w:hAnsi="宋体"/>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05DD94BB">
            <w:pPr>
              <w:keepNext w:val="0"/>
              <w:keepLines w:val="0"/>
              <w:widowControl/>
              <w:suppressLineNumbers w:val="0"/>
              <w:jc w:val="center"/>
              <w:textAlignment w:val="center"/>
              <w:rPr>
                <w:rFonts w:ascii="宋体" w:hAnsi="宋体"/>
                <w:sz w:val="24"/>
                <w:szCs w:val="20"/>
                <w:highlight w:val="none"/>
              </w:rPr>
            </w:pPr>
          </w:p>
        </w:tc>
        <w:tc>
          <w:tcPr>
            <w:tcW w:w="2082" w:type="dxa"/>
            <w:tcBorders>
              <w:top w:val="single" w:color="auto" w:sz="4" w:space="0"/>
              <w:left w:val="single" w:color="auto" w:sz="4" w:space="0"/>
              <w:bottom w:val="single" w:color="auto" w:sz="4" w:space="0"/>
              <w:right w:val="single" w:color="auto" w:sz="4" w:space="0"/>
            </w:tcBorders>
          </w:tcPr>
          <w:p w14:paraId="23662637">
            <w:pPr>
              <w:snapToGrid w:val="0"/>
              <w:spacing w:before="120" w:beforeLines="50" w:line="360" w:lineRule="auto"/>
              <w:rPr>
                <w:rFonts w:ascii="宋体" w:hAnsi="宋体"/>
                <w:sz w:val="24"/>
                <w:szCs w:val="20"/>
                <w:highlight w:val="none"/>
              </w:rPr>
            </w:pPr>
          </w:p>
        </w:tc>
        <w:tc>
          <w:tcPr>
            <w:tcW w:w="1365" w:type="dxa"/>
            <w:tcBorders>
              <w:top w:val="single" w:color="auto" w:sz="4" w:space="0"/>
              <w:left w:val="single" w:color="auto" w:sz="4" w:space="0"/>
              <w:bottom w:val="single" w:color="auto" w:sz="4" w:space="0"/>
              <w:right w:val="single" w:color="auto" w:sz="4" w:space="0"/>
            </w:tcBorders>
          </w:tcPr>
          <w:p w14:paraId="20AC1CC3">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3A6EDC16">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5DFC76CD">
            <w:pPr>
              <w:snapToGrid w:val="0"/>
              <w:spacing w:before="120" w:beforeLines="50" w:line="360" w:lineRule="auto"/>
              <w:rPr>
                <w:rFonts w:ascii="宋体" w:hAnsi="宋体"/>
                <w:sz w:val="24"/>
                <w:szCs w:val="20"/>
                <w:highlight w:val="none"/>
              </w:rPr>
            </w:pPr>
          </w:p>
        </w:tc>
      </w:tr>
      <w:tr w14:paraId="3C46DA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852" w:type="dxa"/>
            <w:tcBorders>
              <w:top w:val="single" w:color="auto" w:sz="4" w:space="0"/>
              <w:left w:val="single" w:color="auto" w:sz="4" w:space="0"/>
              <w:bottom w:val="single" w:color="auto" w:sz="4" w:space="0"/>
              <w:right w:val="single" w:color="auto" w:sz="4" w:space="0"/>
            </w:tcBorders>
          </w:tcPr>
          <w:p w14:paraId="027F96EB">
            <w:pPr>
              <w:snapToGrid w:val="0"/>
              <w:spacing w:before="120" w:beforeLines="50" w:line="360" w:lineRule="auto"/>
              <w:rPr>
                <w:rFonts w:ascii="宋体" w:hAnsi="宋体"/>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D1CDDE1">
            <w:pPr>
              <w:keepNext w:val="0"/>
              <w:keepLines w:val="0"/>
              <w:widowControl/>
              <w:suppressLineNumbers w:val="0"/>
              <w:jc w:val="center"/>
              <w:textAlignment w:val="center"/>
              <w:rPr>
                <w:rFonts w:ascii="宋体" w:hAnsi="宋体"/>
                <w:sz w:val="24"/>
                <w:szCs w:val="20"/>
                <w:highlight w:val="none"/>
              </w:rPr>
            </w:pPr>
          </w:p>
        </w:tc>
        <w:tc>
          <w:tcPr>
            <w:tcW w:w="2082" w:type="dxa"/>
            <w:tcBorders>
              <w:top w:val="single" w:color="auto" w:sz="4" w:space="0"/>
              <w:left w:val="single" w:color="auto" w:sz="4" w:space="0"/>
              <w:bottom w:val="single" w:color="auto" w:sz="4" w:space="0"/>
              <w:right w:val="single" w:color="auto" w:sz="4" w:space="0"/>
            </w:tcBorders>
          </w:tcPr>
          <w:p w14:paraId="2EFFBA04">
            <w:pPr>
              <w:snapToGrid w:val="0"/>
              <w:spacing w:before="120" w:beforeLines="50" w:line="360" w:lineRule="auto"/>
              <w:rPr>
                <w:rFonts w:ascii="宋体" w:hAnsi="宋体"/>
                <w:sz w:val="24"/>
                <w:szCs w:val="20"/>
                <w:highlight w:val="none"/>
              </w:rPr>
            </w:pPr>
          </w:p>
        </w:tc>
        <w:tc>
          <w:tcPr>
            <w:tcW w:w="1365" w:type="dxa"/>
            <w:tcBorders>
              <w:top w:val="single" w:color="auto" w:sz="4" w:space="0"/>
              <w:left w:val="single" w:color="auto" w:sz="4" w:space="0"/>
              <w:bottom w:val="single" w:color="auto" w:sz="4" w:space="0"/>
              <w:right w:val="single" w:color="auto" w:sz="4" w:space="0"/>
            </w:tcBorders>
          </w:tcPr>
          <w:p w14:paraId="1D0065FD">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7255428E">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5E91FF6D">
            <w:pPr>
              <w:snapToGrid w:val="0"/>
              <w:spacing w:before="120" w:beforeLines="50" w:line="360" w:lineRule="auto"/>
              <w:rPr>
                <w:rFonts w:ascii="宋体" w:hAnsi="宋体"/>
                <w:sz w:val="24"/>
                <w:szCs w:val="20"/>
                <w:highlight w:val="none"/>
              </w:rPr>
            </w:pPr>
          </w:p>
        </w:tc>
      </w:tr>
      <w:tr w14:paraId="1083B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852" w:type="dxa"/>
            <w:tcBorders>
              <w:top w:val="single" w:color="auto" w:sz="4" w:space="0"/>
              <w:left w:val="single" w:color="auto" w:sz="4" w:space="0"/>
              <w:bottom w:val="single" w:color="auto" w:sz="4" w:space="0"/>
              <w:right w:val="single" w:color="auto" w:sz="4" w:space="0"/>
            </w:tcBorders>
          </w:tcPr>
          <w:p w14:paraId="700F28A2">
            <w:pPr>
              <w:snapToGrid w:val="0"/>
              <w:spacing w:before="120" w:beforeLines="50" w:line="360" w:lineRule="auto"/>
              <w:rPr>
                <w:rFonts w:ascii="宋体" w:hAnsi="宋体"/>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18B1E737">
            <w:pPr>
              <w:keepNext w:val="0"/>
              <w:keepLines w:val="0"/>
              <w:widowControl/>
              <w:suppressLineNumbers w:val="0"/>
              <w:jc w:val="center"/>
              <w:textAlignment w:val="center"/>
              <w:rPr>
                <w:rFonts w:ascii="宋体" w:hAnsi="宋体"/>
                <w:sz w:val="24"/>
                <w:szCs w:val="20"/>
                <w:highlight w:val="none"/>
              </w:rPr>
            </w:pPr>
          </w:p>
        </w:tc>
        <w:tc>
          <w:tcPr>
            <w:tcW w:w="2082" w:type="dxa"/>
            <w:tcBorders>
              <w:top w:val="single" w:color="auto" w:sz="4" w:space="0"/>
              <w:left w:val="single" w:color="auto" w:sz="4" w:space="0"/>
              <w:bottom w:val="single" w:color="auto" w:sz="4" w:space="0"/>
              <w:right w:val="single" w:color="auto" w:sz="4" w:space="0"/>
            </w:tcBorders>
          </w:tcPr>
          <w:p w14:paraId="23153DCF">
            <w:pPr>
              <w:snapToGrid w:val="0"/>
              <w:spacing w:before="120" w:beforeLines="50" w:line="360" w:lineRule="auto"/>
              <w:rPr>
                <w:rFonts w:ascii="宋体" w:hAnsi="宋体"/>
                <w:sz w:val="24"/>
                <w:szCs w:val="20"/>
                <w:highlight w:val="none"/>
              </w:rPr>
            </w:pPr>
          </w:p>
        </w:tc>
        <w:tc>
          <w:tcPr>
            <w:tcW w:w="1365" w:type="dxa"/>
            <w:tcBorders>
              <w:top w:val="single" w:color="auto" w:sz="4" w:space="0"/>
              <w:left w:val="single" w:color="auto" w:sz="4" w:space="0"/>
              <w:bottom w:val="single" w:color="auto" w:sz="4" w:space="0"/>
              <w:right w:val="single" w:color="auto" w:sz="4" w:space="0"/>
            </w:tcBorders>
          </w:tcPr>
          <w:p w14:paraId="553838A1">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08586DD7">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6028AE72">
            <w:pPr>
              <w:snapToGrid w:val="0"/>
              <w:spacing w:before="120" w:beforeLines="50" w:line="360" w:lineRule="auto"/>
              <w:rPr>
                <w:rFonts w:ascii="宋体" w:hAnsi="宋体"/>
                <w:sz w:val="24"/>
                <w:szCs w:val="20"/>
                <w:highlight w:val="none"/>
              </w:rPr>
            </w:pPr>
          </w:p>
        </w:tc>
      </w:tr>
      <w:tr w14:paraId="58ECB7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852" w:type="dxa"/>
            <w:tcBorders>
              <w:top w:val="single" w:color="auto" w:sz="4" w:space="0"/>
              <w:left w:val="single" w:color="auto" w:sz="4" w:space="0"/>
              <w:bottom w:val="single" w:color="auto" w:sz="4" w:space="0"/>
              <w:right w:val="single" w:color="auto" w:sz="4" w:space="0"/>
            </w:tcBorders>
          </w:tcPr>
          <w:p w14:paraId="260B5AC5">
            <w:pPr>
              <w:snapToGrid w:val="0"/>
              <w:spacing w:before="120" w:beforeLines="50" w:line="360" w:lineRule="auto"/>
              <w:rPr>
                <w:rFonts w:ascii="宋体" w:hAnsi="宋体"/>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68B2A669">
            <w:pPr>
              <w:keepNext w:val="0"/>
              <w:keepLines w:val="0"/>
              <w:widowControl/>
              <w:suppressLineNumbers w:val="0"/>
              <w:jc w:val="center"/>
              <w:textAlignment w:val="center"/>
              <w:rPr>
                <w:rFonts w:ascii="宋体" w:hAnsi="宋体"/>
                <w:sz w:val="24"/>
                <w:szCs w:val="20"/>
                <w:highlight w:val="none"/>
              </w:rPr>
            </w:pPr>
          </w:p>
        </w:tc>
        <w:tc>
          <w:tcPr>
            <w:tcW w:w="2082" w:type="dxa"/>
            <w:tcBorders>
              <w:top w:val="single" w:color="auto" w:sz="4" w:space="0"/>
              <w:left w:val="single" w:color="auto" w:sz="4" w:space="0"/>
              <w:bottom w:val="single" w:color="auto" w:sz="4" w:space="0"/>
              <w:right w:val="single" w:color="auto" w:sz="4" w:space="0"/>
            </w:tcBorders>
          </w:tcPr>
          <w:p w14:paraId="726D6D7A">
            <w:pPr>
              <w:snapToGrid w:val="0"/>
              <w:spacing w:before="120" w:beforeLines="50" w:line="360" w:lineRule="auto"/>
              <w:rPr>
                <w:rFonts w:ascii="宋体" w:hAnsi="宋体"/>
                <w:sz w:val="24"/>
                <w:szCs w:val="20"/>
                <w:highlight w:val="none"/>
              </w:rPr>
            </w:pPr>
          </w:p>
        </w:tc>
        <w:tc>
          <w:tcPr>
            <w:tcW w:w="1365" w:type="dxa"/>
            <w:tcBorders>
              <w:top w:val="single" w:color="auto" w:sz="4" w:space="0"/>
              <w:left w:val="single" w:color="auto" w:sz="4" w:space="0"/>
              <w:bottom w:val="single" w:color="auto" w:sz="4" w:space="0"/>
              <w:right w:val="single" w:color="auto" w:sz="4" w:space="0"/>
            </w:tcBorders>
          </w:tcPr>
          <w:p w14:paraId="3C1E07F5">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6E1B512D">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2700D11D">
            <w:pPr>
              <w:snapToGrid w:val="0"/>
              <w:spacing w:before="120" w:beforeLines="50" w:line="360" w:lineRule="auto"/>
              <w:rPr>
                <w:rFonts w:ascii="宋体" w:hAnsi="宋体"/>
                <w:sz w:val="24"/>
                <w:szCs w:val="20"/>
                <w:highlight w:val="none"/>
              </w:rPr>
            </w:pPr>
          </w:p>
        </w:tc>
      </w:tr>
      <w:tr w14:paraId="714E2A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852" w:type="dxa"/>
            <w:tcBorders>
              <w:top w:val="single" w:color="auto" w:sz="4" w:space="0"/>
              <w:left w:val="single" w:color="auto" w:sz="4" w:space="0"/>
              <w:bottom w:val="single" w:color="auto" w:sz="4" w:space="0"/>
              <w:right w:val="single" w:color="auto" w:sz="4" w:space="0"/>
            </w:tcBorders>
          </w:tcPr>
          <w:p w14:paraId="597722A8">
            <w:pPr>
              <w:snapToGrid w:val="0"/>
              <w:spacing w:before="120" w:beforeLines="50" w:line="360" w:lineRule="auto"/>
              <w:rPr>
                <w:rFonts w:ascii="宋体" w:hAnsi="宋体"/>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73A89C20">
            <w:pPr>
              <w:keepNext w:val="0"/>
              <w:keepLines w:val="0"/>
              <w:widowControl/>
              <w:suppressLineNumbers w:val="0"/>
              <w:jc w:val="center"/>
              <w:textAlignment w:val="center"/>
              <w:rPr>
                <w:rFonts w:ascii="宋体" w:hAnsi="宋体"/>
                <w:sz w:val="24"/>
                <w:szCs w:val="20"/>
                <w:highlight w:val="none"/>
              </w:rPr>
            </w:pPr>
          </w:p>
        </w:tc>
        <w:tc>
          <w:tcPr>
            <w:tcW w:w="2082" w:type="dxa"/>
            <w:tcBorders>
              <w:top w:val="single" w:color="auto" w:sz="4" w:space="0"/>
              <w:left w:val="single" w:color="auto" w:sz="4" w:space="0"/>
              <w:bottom w:val="single" w:color="auto" w:sz="4" w:space="0"/>
              <w:right w:val="single" w:color="auto" w:sz="4" w:space="0"/>
            </w:tcBorders>
          </w:tcPr>
          <w:p w14:paraId="44C991B7">
            <w:pPr>
              <w:snapToGrid w:val="0"/>
              <w:spacing w:before="120" w:beforeLines="50" w:line="360" w:lineRule="auto"/>
              <w:rPr>
                <w:rFonts w:ascii="宋体" w:hAnsi="宋体"/>
                <w:sz w:val="24"/>
                <w:szCs w:val="20"/>
                <w:highlight w:val="none"/>
              </w:rPr>
            </w:pPr>
          </w:p>
        </w:tc>
        <w:tc>
          <w:tcPr>
            <w:tcW w:w="1365" w:type="dxa"/>
            <w:tcBorders>
              <w:top w:val="single" w:color="auto" w:sz="4" w:space="0"/>
              <w:left w:val="single" w:color="auto" w:sz="4" w:space="0"/>
              <w:bottom w:val="single" w:color="auto" w:sz="4" w:space="0"/>
              <w:right w:val="single" w:color="auto" w:sz="4" w:space="0"/>
            </w:tcBorders>
          </w:tcPr>
          <w:p w14:paraId="31135D60">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25B28749">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63CC2342">
            <w:pPr>
              <w:snapToGrid w:val="0"/>
              <w:spacing w:before="120" w:beforeLines="50" w:line="360" w:lineRule="auto"/>
              <w:rPr>
                <w:rFonts w:ascii="宋体" w:hAnsi="宋体"/>
                <w:sz w:val="24"/>
                <w:szCs w:val="20"/>
                <w:highlight w:val="none"/>
              </w:rPr>
            </w:pPr>
          </w:p>
        </w:tc>
      </w:tr>
      <w:tr w14:paraId="50CA4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tcPr>
          <w:p w14:paraId="2289476D">
            <w:pPr>
              <w:snapToGrid w:val="0"/>
              <w:spacing w:before="120" w:beforeLines="50" w:line="360" w:lineRule="auto"/>
              <w:rPr>
                <w:rFonts w:ascii="宋体" w:hAnsi="宋体"/>
                <w:sz w:val="24"/>
                <w:szCs w:val="20"/>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5719FBC4">
            <w:pPr>
              <w:keepNext w:val="0"/>
              <w:keepLines w:val="0"/>
              <w:widowControl/>
              <w:suppressLineNumbers w:val="0"/>
              <w:jc w:val="center"/>
              <w:textAlignment w:val="center"/>
              <w:rPr>
                <w:rFonts w:hint="default" w:ascii="宋体" w:hAnsi="宋体"/>
                <w:sz w:val="24"/>
                <w:szCs w:val="20"/>
                <w:highlight w:val="none"/>
                <w:lang w:val="en-US"/>
              </w:rPr>
            </w:pPr>
          </w:p>
        </w:tc>
        <w:tc>
          <w:tcPr>
            <w:tcW w:w="2082" w:type="dxa"/>
            <w:tcBorders>
              <w:top w:val="single" w:color="auto" w:sz="4" w:space="0"/>
              <w:left w:val="single" w:color="auto" w:sz="4" w:space="0"/>
              <w:bottom w:val="single" w:color="auto" w:sz="4" w:space="0"/>
              <w:right w:val="single" w:color="auto" w:sz="4" w:space="0"/>
            </w:tcBorders>
          </w:tcPr>
          <w:p w14:paraId="78C617C9">
            <w:pPr>
              <w:snapToGrid w:val="0"/>
              <w:spacing w:before="120" w:beforeLines="50" w:line="360" w:lineRule="auto"/>
              <w:rPr>
                <w:rFonts w:ascii="宋体" w:hAnsi="宋体"/>
                <w:sz w:val="24"/>
                <w:szCs w:val="20"/>
                <w:highlight w:val="none"/>
              </w:rPr>
            </w:pPr>
          </w:p>
        </w:tc>
        <w:tc>
          <w:tcPr>
            <w:tcW w:w="1365" w:type="dxa"/>
            <w:tcBorders>
              <w:top w:val="single" w:color="auto" w:sz="4" w:space="0"/>
              <w:left w:val="single" w:color="auto" w:sz="4" w:space="0"/>
              <w:bottom w:val="single" w:color="auto" w:sz="4" w:space="0"/>
              <w:right w:val="single" w:color="auto" w:sz="4" w:space="0"/>
            </w:tcBorders>
          </w:tcPr>
          <w:p w14:paraId="6FFC65C0">
            <w:pPr>
              <w:snapToGrid w:val="0"/>
              <w:spacing w:before="120" w:beforeLines="50" w:line="360" w:lineRule="auto"/>
              <w:rPr>
                <w:rFonts w:ascii="宋体" w:hAnsi="宋体"/>
                <w:sz w:val="24"/>
                <w:szCs w:val="20"/>
                <w:highlight w:val="none"/>
              </w:rPr>
            </w:pPr>
          </w:p>
        </w:tc>
        <w:tc>
          <w:tcPr>
            <w:tcW w:w="2145" w:type="dxa"/>
            <w:tcBorders>
              <w:top w:val="single" w:color="auto" w:sz="4" w:space="0"/>
              <w:left w:val="single" w:color="auto" w:sz="4" w:space="0"/>
              <w:bottom w:val="single" w:color="auto" w:sz="4" w:space="0"/>
              <w:right w:val="single" w:color="auto" w:sz="4" w:space="0"/>
            </w:tcBorders>
          </w:tcPr>
          <w:p w14:paraId="414A2199">
            <w:pPr>
              <w:snapToGrid w:val="0"/>
              <w:spacing w:before="120" w:beforeLines="50" w:line="360" w:lineRule="auto"/>
              <w:rPr>
                <w:rFonts w:ascii="宋体" w:hAnsi="宋体"/>
                <w:sz w:val="24"/>
                <w:szCs w:val="20"/>
                <w:highlight w:val="none"/>
              </w:rPr>
            </w:pPr>
          </w:p>
        </w:tc>
        <w:tc>
          <w:tcPr>
            <w:tcW w:w="1212" w:type="dxa"/>
            <w:tcBorders>
              <w:top w:val="single" w:color="auto" w:sz="4" w:space="0"/>
              <w:left w:val="single" w:color="auto" w:sz="4" w:space="0"/>
              <w:bottom w:val="single" w:color="auto" w:sz="4" w:space="0"/>
              <w:right w:val="single" w:color="auto" w:sz="4" w:space="0"/>
            </w:tcBorders>
          </w:tcPr>
          <w:p w14:paraId="6C770AB1">
            <w:pPr>
              <w:snapToGrid w:val="0"/>
              <w:spacing w:before="120" w:beforeLines="50" w:line="360" w:lineRule="auto"/>
              <w:rPr>
                <w:rFonts w:ascii="宋体" w:hAnsi="宋体"/>
                <w:sz w:val="24"/>
                <w:szCs w:val="20"/>
                <w:highlight w:val="none"/>
              </w:rPr>
            </w:pPr>
          </w:p>
        </w:tc>
      </w:tr>
    </w:tbl>
    <w:p w14:paraId="2F3C2E8E">
      <w:pPr>
        <w:snapToGrid w:val="0"/>
        <w:spacing w:line="400" w:lineRule="exact"/>
        <w:rPr>
          <w:rFonts w:ascii="宋体" w:hAnsi="宋体"/>
          <w:b/>
          <w:sz w:val="24"/>
          <w:szCs w:val="20"/>
          <w:highlight w:val="none"/>
          <w:u w:val="single"/>
          <w:shd w:val="pct10" w:color="auto" w:fill="FFFFFF"/>
        </w:rPr>
      </w:pPr>
      <w:r>
        <w:rPr>
          <w:rFonts w:hint="eastAsia" w:ascii="宋体" w:hAnsi="宋体"/>
          <w:b/>
          <w:sz w:val="24"/>
          <w:szCs w:val="20"/>
          <w:highlight w:val="none"/>
          <w:u w:val="single"/>
          <w:shd w:val="pct10" w:color="auto" w:fill="FFFFFF"/>
        </w:rPr>
        <w:t>特别说明：</w:t>
      </w:r>
    </w:p>
    <w:p w14:paraId="57739A3A">
      <w:pPr>
        <w:snapToGrid w:val="0"/>
        <w:spacing w:line="400" w:lineRule="exact"/>
        <w:rPr>
          <w:rFonts w:ascii="宋体" w:hAnsi="宋体"/>
          <w:b/>
          <w:sz w:val="24"/>
          <w:highlight w:val="none"/>
          <w:u w:val="single"/>
          <w:shd w:val="pct10" w:color="auto" w:fill="FFFFFF"/>
        </w:rPr>
      </w:pPr>
      <w:r>
        <w:rPr>
          <w:rFonts w:hint="eastAsia" w:ascii="宋体" w:hAnsi="宋体"/>
          <w:b/>
          <w:sz w:val="24"/>
          <w:highlight w:val="none"/>
          <w:u w:val="single"/>
          <w:shd w:val="pct10" w:color="auto" w:fill="FFFFFF"/>
        </w:rPr>
        <w:t>1、投标人应在此表中将招标文件中列明</w:t>
      </w:r>
      <w:bookmarkStart w:id="59" w:name="_Hlk535995896"/>
      <w:r>
        <w:rPr>
          <w:rFonts w:hint="eastAsia" w:ascii="宋体" w:hAnsi="宋体"/>
          <w:b/>
          <w:sz w:val="24"/>
          <w:highlight w:val="none"/>
          <w:u w:val="single"/>
          <w:shd w:val="pct10" w:color="auto" w:fill="FFFFFF"/>
        </w:rPr>
        <w:t>的商务要求和技术参数要求的正偏离或负偏离的应标内容详细写明，</w:t>
      </w:r>
      <w:bookmarkEnd w:id="59"/>
      <w:r>
        <w:rPr>
          <w:rFonts w:hint="eastAsia" w:ascii="宋体" w:hAnsi="宋体"/>
          <w:b/>
          <w:sz w:val="24"/>
          <w:highlight w:val="none"/>
          <w:u w:val="single"/>
          <w:shd w:val="pct10" w:color="auto" w:fill="FFFFFF"/>
        </w:rPr>
        <w:t>特别是勿遗漏招标文件中打▲的商务和技术要求的应标内容。</w:t>
      </w:r>
      <w:r>
        <w:rPr>
          <w:rFonts w:hint="eastAsia" w:hAnsi="宋体"/>
          <w:b/>
          <w:sz w:val="24"/>
          <w:highlight w:val="none"/>
          <w:u w:val="single"/>
          <w:shd w:val="pct10" w:color="auto" w:fill="FFFFFF"/>
        </w:rPr>
        <w:t>如果投标人在本响应表中缺失部分招标文件中</w:t>
      </w:r>
      <w:r>
        <w:rPr>
          <w:rFonts w:hint="eastAsia" w:ascii="宋体" w:hAnsi="宋体"/>
          <w:b/>
          <w:sz w:val="24"/>
          <w:highlight w:val="none"/>
          <w:u w:val="single"/>
          <w:shd w:val="pct10" w:color="auto" w:fill="FFFFFF"/>
        </w:rPr>
        <w:t>打▲</w:t>
      </w:r>
      <w:r>
        <w:rPr>
          <w:rFonts w:hint="eastAsia" w:hAnsi="宋体"/>
          <w:b/>
          <w:sz w:val="24"/>
          <w:highlight w:val="none"/>
          <w:u w:val="single"/>
          <w:shd w:val="pct10" w:color="auto" w:fill="FFFFFF"/>
        </w:rPr>
        <w:t>的</w:t>
      </w:r>
      <w:r>
        <w:rPr>
          <w:rFonts w:hint="eastAsia" w:ascii="宋体" w:hAnsi="宋体"/>
          <w:b/>
          <w:sz w:val="24"/>
          <w:highlight w:val="none"/>
          <w:u w:val="single"/>
          <w:shd w:val="pct10" w:color="auto" w:fill="FFFFFF"/>
        </w:rPr>
        <w:t>商务和技术</w:t>
      </w:r>
      <w:r>
        <w:rPr>
          <w:rFonts w:hint="eastAsia" w:hAnsi="宋体"/>
          <w:b/>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78D1FDD5">
      <w:pPr>
        <w:snapToGrid w:val="0"/>
        <w:spacing w:line="400" w:lineRule="exact"/>
        <w:rPr>
          <w:rFonts w:ascii="宋体" w:hAnsi="宋体"/>
          <w:b/>
          <w:sz w:val="24"/>
          <w:highlight w:val="none"/>
          <w:u w:val="single"/>
          <w:shd w:val="pct10" w:color="auto" w:fill="FFFFFF"/>
        </w:rPr>
      </w:pPr>
      <w:r>
        <w:rPr>
          <w:rFonts w:ascii="宋体" w:hAnsi="宋体"/>
          <w:b/>
          <w:sz w:val="24"/>
          <w:highlight w:val="none"/>
          <w:u w:val="single"/>
          <w:shd w:val="pct10" w:color="auto" w:fill="FFFFFF"/>
        </w:rPr>
        <w:t>2</w:t>
      </w:r>
      <w:r>
        <w:rPr>
          <w:rFonts w:hint="eastAsia" w:ascii="宋体" w:hAnsi="宋体"/>
          <w:b/>
          <w:sz w:val="24"/>
          <w:highlight w:val="none"/>
          <w:u w:val="single"/>
          <w:shd w:val="pct10" w:color="auto" w:fill="FFFFFF"/>
        </w:rPr>
        <w:t>、如果在本表格中仅填写完全响应而不列出详细的应标内容，不予认可该商务及技术条款已作响应。</w:t>
      </w:r>
    </w:p>
    <w:p w14:paraId="12296BED">
      <w:pPr>
        <w:pStyle w:val="9"/>
        <w:snapToGrid w:val="0"/>
        <w:spacing w:beforeLines="0" w:afterLines="0" w:line="240" w:lineRule="auto"/>
        <w:rPr>
          <w:rFonts w:hAnsi="宋体"/>
          <w:spacing w:val="20"/>
          <w:highlight w:val="none"/>
        </w:rPr>
      </w:pPr>
    </w:p>
    <w:p w14:paraId="5F10D846">
      <w:pPr>
        <w:pStyle w:val="9"/>
        <w:snapToGrid w:val="0"/>
        <w:spacing w:beforeLines="0" w:afterLines="0" w:line="240" w:lineRule="auto"/>
        <w:rPr>
          <w:rFonts w:ascii="宋体" w:hAnsi="宋体"/>
          <w:b/>
          <w:sz w:val="24"/>
          <w:highlight w:val="none"/>
        </w:rPr>
      </w:pPr>
      <w:r>
        <w:rPr>
          <w:rFonts w:hint="eastAsia" w:hAnsi="宋体"/>
          <w:b/>
          <w:spacing w:val="20"/>
          <w:highlight w:val="none"/>
        </w:rPr>
        <w:t>法定代表人签字（或盖章）：            投标人（盖章）：</w:t>
      </w:r>
    </w:p>
    <w:p w14:paraId="37DB7E9E">
      <w:pPr>
        <w:snapToGrid w:val="0"/>
        <w:spacing w:before="50" w:after="120" w:afterLines="50"/>
        <w:jc w:val="left"/>
        <w:rPr>
          <w:rFonts w:ascii="宋体" w:hAnsi="宋体"/>
          <w:b/>
          <w:sz w:val="24"/>
          <w:szCs w:val="20"/>
          <w:highlight w:val="none"/>
        </w:rPr>
      </w:pPr>
      <w:r>
        <w:rPr>
          <w:rFonts w:hint="eastAsia" w:ascii="宋体" w:hAnsi="宋体"/>
          <w:b/>
          <w:kern w:val="0"/>
          <w:sz w:val="24"/>
          <w:highlight w:val="none"/>
        </w:rPr>
        <w:t>日期：  _____年___月___日</w:t>
      </w:r>
    </w:p>
    <w:p w14:paraId="240A8632">
      <w:pPr>
        <w:snapToGrid w:val="0"/>
        <w:spacing w:line="400" w:lineRule="exact"/>
        <w:jc w:val="left"/>
        <w:rPr>
          <w:rFonts w:ascii="宋体" w:hAnsi="宋体"/>
          <w:b/>
          <w:bCs/>
          <w:sz w:val="24"/>
          <w:highlight w:val="none"/>
        </w:rPr>
      </w:pPr>
      <w:r>
        <w:rPr>
          <w:rFonts w:ascii="宋体" w:hAnsi="宋体"/>
          <w:sz w:val="24"/>
          <w:highlight w:val="none"/>
        </w:rPr>
        <w:br w:type="page"/>
      </w:r>
      <w:bookmarkStart w:id="60" w:name="_Toc265669851"/>
    </w:p>
    <w:p w14:paraId="10CFE56D">
      <w:pPr>
        <w:snapToGrid w:val="0"/>
        <w:spacing w:line="400" w:lineRule="exact"/>
        <w:ind w:firstLine="472" w:firstLineChars="196"/>
        <w:jc w:val="left"/>
        <w:rPr>
          <w:rFonts w:ascii="宋体" w:hAnsi="宋体"/>
          <w:b/>
          <w:bCs/>
          <w:sz w:val="24"/>
          <w:highlight w:val="none"/>
        </w:rPr>
      </w:pPr>
    </w:p>
    <w:p w14:paraId="19069571">
      <w:pPr>
        <w:widowControl/>
        <w:jc w:val="left"/>
        <w:rPr>
          <w:rFonts w:ascii="宋体" w:hAnsi="宋体"/>
          <w:b/>
          <w:sz w:val="24"/>
          <w:highlight w:val="none"/>
        </w:rPr>
      </w:pPr>
    </w:p>
    <w:p w14:paraId="0AD69F1C">
      <w:pPr>
        <w:snapToGrid w:val="0"/>
        <w:spacing w:before="50" w:after="120" w:afterLines="50"/>
        <w:jc w:val="center"/>
        <w:outlineLvl w:val="1"/>
        <w:rPr>
          <w:rFonts w:ascii="宋体" w:hAnsi="宋体"/>
          <w:b/>
          <w:sz w:val="30"/>
          <w:szCs w:val="30"/>
          <w:highlight w:val="none"/>
        </w:rPr>
      </w:pPr>
      <w:bookmarkStart w:id="61" w:name="_Toc466534754"/>
      <w:bookmarkStart w:id="62" w:name="_Toc139637472"/>
      <w:r>
        <w:rPr>
          <w:rFonts w:hint="eastAsia" w:ascii="宋体" w:hAnsi="宋体"/>
          <w:b/>
          <w:sz w:val="30"/>
          <w:szCs w:val="30"/>
          <w:highlight w:val="none"/>
          <w:lang w:val="en-US" w:eastAsia="zh-CN"/>
        </w:rPr>
        <w:t>二</w:t>
      </w:r>
      <w:r>
        <w:rPr>
          <w:rFonts w:hint="eastAsia" w:ascii="宋体" w:hAnsi="宋体"/>
          <w:b/>
          <w:sz w:val="30"/>
          <w:szCs w:val="30"/>
          <w:highlight w:val="none"/>
        </w:rPr>
        <w:t>、报价文件格式</w:t>
      </w:r>
      <w:bookmarkEnd w:id="60"/>
      <w:bookmarkEnd w:id="61"/>
      <w:bookmarkEnd w:id="62"/>
    </w:p>
    <w:p w14:paraId="262D1D71">
      <w:pPr>
        <w:snapToGrid w:val="0"/>
        <w:spacing w:before="120" w:beforeLines="50" w:after="50"/>
        <w:ind w:firstLine="645"/>
        <w:jc w:val="center"/>
        <w:rPr>
          <w:rFonts w:ascii="宋体" w:hAnsi="宋体"/>
          <w:sz w:val="24"/>
          <w:szCs w:val="20"/>
          <w:highlight w:val="none"/>
        </w:rPr>
      </w:pPr>
      <w:r>
        <w:rPr>
          <w:rFonts w:ascii="宋体" w:hAnsi="宋体"/>
          <w:bCs/>
          <w:sz w:val="24"/>
          <w:highlight w:val="none"/>
        </w:rPr>
        <w:t xml:space="preserve"> </w:t>
      </w:r>
    </w:p>
    <w:p w14:paraId="099D55C0">
      <w:pPr>
        <w:snapToGrid w:val="0"/>
        <w:spacing w:before="120" w:beforeLines="50" w:after="50"/>
        <w:rPr>
          <w:rFonts w:ascii="宋体" w:hAnsi="宋体"/>
          <w:sz w:val="24"/>
          <w:szCs w:val="20"/>
          <w:highlight w:val="none"/>
        </w:rPr>
      </w:pPr>
    </w:p>
    <w:p w14:paraId="383B5D1C">
      <w:pPr>
        <w:snapToGrid w:val="0"/>
        <w:spacing w:before="120" w:beforeLines="50" w:after="50"/>
        <w:rPr>
          <w:rFonts w:ascii="宋体" w:hAnsi="宋体"/>
          <w:sz w:val="24"/>
          <w:szCs w:val="20"/>
          <w:highlight w:val="none"/>
        </w:rPr>
      </w:pPr>
    </w:p>
    <w:p w14:paraId="36B9281E">
      <w:pPr>
        <w:snapToGrid w:val="0"/>
        <w:spacing w:before="120" w:beforeLines="50" w:after="50"/>
        <w:ind w:firstLine="560" w:firstLineChars="200"/>
        <w:rPr>
          <w:rFonts w:ascii="宋体" w:hAnsi="宋体"/>
          <w:sz w:val="28"/>
          <w:szCs w:val="28"/>
          <w:highlight w:val="none"/>
        </w:rPr>
      </w:pPr>
      <w:r>
        <w:rPr>
          <w:rFonts w:hint="eastAsia" w:ascii="宋体" w:hAnsi="宋体"/>
          <w:sz w:val="28"/>
          <w:szCs w:val="28"/>
          <w:highlight w:val="none"/>
        </w:rPr>
        <w:t>1</w:t>
      </w:r>
      <w:r>
        <w:rPr>
          <w:rFonts w:hint="eastAsia" w:ascii="宋体" w:hAnsi="宋体"/>
          <w:sz w:val="28"/>
          <w:szCs w:val="28"/>
          <w:highlight w:val="none"/>
          <w:lang w:val="en-US" w:eastAsia="zh-CN"/>
        </w:rPr>
        <w:t>0</w:t>
      </w:r>
      <w:r>
        <w:rPr>
          <w:rFonts w:hint="eastAsia" w:ascii="宋体" w:hAnsi="宋体"/>
          <w:sz w:val="28"/>
          <w:szCs w:val="28"/>
          <w:highlight w:val="none"/>
        </w:rPr>
        <w:t xml:space="preserve">.报价文件封面格式： </w:t>
      </w:r>
    </w:p>
    <w:p w14:paraId="22C6D769">
      <w:pPr>
        <w:snapToGrid w:val="0"/>
        <w:spacing w:before="120" w:beforeLines="50" w:after="50"/>
        <w:jc w:val="center"/>
        <w:rPr>
          <w:rFonts w:ascii="宋体" w:hAnsi="宋体"/>
          <w:bCs/>
          <w:sz w:val="28"/>
          <w:szCs w:val="28"/>
          <w:highlight w:val="none"/>
        </w:rPr>
      </w:pPr>
      <w:r>
        <w:rPr>
          <w:rFonts w:hint="eastAsia" w:ascii="宋体" w:hAnsi="宋体"/>
          <w:bCs/>
          <w:sz w:val="28"/>
          <w:szCs w:val="28"/>
          <w:highlight w:val="none"/>
        </w:rPr>
        <w:t>报 价 文 件</w:t>
      </w:r>
    </w:p>
    <w:p w14:paraId="6E05A260">
      <w:pPr>
        <w:snapToGrid w:val="0"/>
        <w:spacing w:before="120" w:beforeLines="50" w:after="50"/>
        <w:jc w:val="center"/>
        <w:rPr>
          <w:rFonts w:ascii="宋体" w:hAnsi="宋体"/>
          <w:b/>
          <w:bCs/>
          <w:sz w:val="28"/>
          <w:szCs w:val="28"/>
          <w:highlight w:val="none"/>
        </w:rPr>
      </w:pPr>
      <w:r>
        <w:rPr>
          <w:rFonts w:hint="eastAsia" w:ascii="宋体" w:hAnsi="宋体"/>
          <w:b/>
          <w:bCs/>
          <w:sz w:val="28"/>
          <w:szCs w:val="28"/>
          <w:highlight w:val="none"/>
        </w:rPr>
        <w:t xml:space="preserve"> </w:t>
      </w:r>
    </w:p>
    <w:p w14:paraId="325F1853">
      <w:pPr>
        <w:snapToGrid w:val="0"/>
        <w:spacing w:before="120" w:beforeLines="50" w:after="50" w:line="360" w:lineRule="auto"/>
        <w:jc w:val="center"/>
        <w:rPr>
          <w:rFonts w:ascii="宋体" w:hAnsi="宋体"/>
          <w:bCs/>
          <w:sz w:val="28"/>
          <w:szCs w:val="28"/>
          <w:highlight w:val="none"/>
        </w:rPr>
      </w:pPr>
    </w:p>
    <w:p w14:paraId="0678AE97">
      <w:pPr>
        <w:snapToGrid w:val="0"/>
        <w:spacing w:before="120" w:beforeLines="50" w:after="50" w:line="360" w:lineRule="auto"/>
        <w:ind w:firstLine="1246" w:firstLineChars="445"/>
        <w:rPr>
          <w:rFonts w:ascii="宋体" w:hAnsi="宋体"/>
          <w:bCs/>
          <w:sz w:val="28"/>
          <w:szCs w:val="28"/>
          <w:highlight w:val="none"/>
        </w:rPr>
      </w:pPr>
      <w:r>
        <w:rPr>
          <w:rFonts w:hint="eastAsia" w:ascii="宋体" w:hAnsi="宋体"/>
          <w:bCs/>
          <w:sz w:val="28"/>
          <w:szCs w:val="28"/>
          <w:highlight w:val="none"/>
        </w:rPr>
        <w:t>项目名称：</w:t>
      </w:r>
    </w:p>
    <w:p w14:paraId="0D6AB1B8">
      <w:pPr>
        <w:snapToGrid w:val="0"/>
        <w:spacing w:before="120" w:beforeLines="50" w:after="50" w:line="360" w:lineRule="auto"/>
        <w:ind w:firstLine="560" w:firstLineChars="200"/>
        <w:rPr>
          <w:rFonts w:ascii="宋体" w:hAnsi="宋体"/>
          <w:bCs/>
          <w:sz w:val="28"/>
          <w:szCs w:val="28"/>
          <w:highlight w:val="none"/>
        </w:rPr>
      </w:pPr>
      <w:r>
        <w:rPr>
          <w:rFonts w:hint="eastAsia" w:ascii="宋体" w:hAnsi="宋体"/>
          <w:bCs/>
          <w:sz w:val="28"/>
          <w:szCs w:val="28"/>
          <w:highlight w:val="none"/>
        </w:rPr>
        <w:t xml:space="preserve">     项目编号：</w:t>
      </w:r>
    </w:p>
    <w:p w14:paraId="01661731">
      <w:pPr>
        <w:pStyle w:val="4"/>
        <w:snapToGrid w:val="0"/>
        <w:spacing w:before="50" w:after="50" w:line="360" w:lineRule="auto"/>
        <w:ind w:firstLine="1164" w:firstLineChars="416"/>
        <w:rPr>
          <w:rFonts w:ascii="宋体" w:hAnsi="宋体"/>
          <w:bCs/>
          <w:sz w:val="28"/>
          <w:szCs w:val="28"/>
          <w:highlight w:val="none"/>
        </w:rPr>
      </w:pPr>
    </w:p>
    <w:p w14:paraId="40BE9EA2">
      <w:pPr>
        <w:pStyle w:val="4"/>
        <w:snapToGrid w:val="0"/>
        <w:spacing w:before="50" w:after="50" w:line="360" w:lineRule="auto"/>
        <w:ind w:firstLine="1164" w:firstLineChars="416"/>
        <w:rPr>
          <w:rFonts w:ascii="宋体" w:hAnsi="宋体"/>
          <w:bCs/>
          <w:sz w:val="28"/>
          <w:szCs w:val="28"/>
          <w:highlight w:val="none"/>
        </w:rPr>
      </w:pPr>
      <w:r>
        <w:rPr>
          <w:rFonts w:hint="eastAsia" w:ascii="宋体" w:hAnsi="宋体"/>
          <w:bCs/>
          <w:sz w:val="28"/>
          <w:szCs w:val="28"/>
          <w:highlight w:val="none"/>
        </w:rPr>
        <w:t>投标人名称：</w:t>
      </w:r>
    </w:p>
    <w:p w14:paraId="5033C2DD">
      <w:pPr>
        <w:pStyle w:val="4"/>
        <w:snapToGrid w:val="0"/>
        <w:spacing w:before="50" w:after="50" w:line="360" w:lineRule="auto"/>
        <w:ind w:firstLine="1164" w:firstLineChars="416"/>
        <w:rPr>
          <w:rFonts w:ascii="宋体" w:hAnsi="宋体"/>
          <w:bCs/>
          <w:sz w:val="28"/>
          <w:szCs w:val="28"/>
          <w:highlight w:val="none"/>
        </w:rPr>
      </w:pPr>
      <w:r>
        <w:rPr>
          <w:rFonts w:hint="eastAsia" w:ascii="宋体" w:hAnsi="宋体"/>
          <w:bCs/>
          <w:sz w:val="28"/>
          <w:szCs w:val="28"/>
          <w:highlight w:val="none"/>
        </w:rPr>
        <w:t>投标人地址：</w:t>
      </w:r>
    </w:p>
    <w:p w14:paraId="2BDFF239">
      <w:pPr>
        <w:snapToGrid w:val="0"/>
        <w:spacing w:before="120" w:beforeLines="50" w:after="50" w:line="360" w:lineRule="auto"/>
        <w:jc w:val="center"/>
        <w:rPr>
          <w:rFonts w:ascii="宋体" w:hAnsi="宋体"/>
          <w:sz w:val="28"/>
          <w:szCs w:val="28"/>
          <w:highlight w:val="none"/>
        </w:rPr>
      </w:pPr>
      <w:r>
        <w:rPr>
          <w:rFonts w:hint="eastAsia" w:ascii="宋体" w:hAnsi="宋体"/>
          <w:sz w:val="28"/>
          <w:szCs w:val="28"/>
          <w:highlight w:val="none"/>
        </w:rPr>
        <w:t xml:space="preserve">                        </w:t>
      </w:r>
    </w:p>
    <w:p w14:paraId="6514DEA8">
      <w:pPr>
        <w:snapToGrid w:val="0"/>
        <w:spacing w:before="120" w:beforeLines="50" w:after="50" w:line="360" w:lineRule="auto"/>
        <w:jc w:val="center"/>
        <w:rPr>
          <w:rFonts w:ascii="宋体" w:hAnsi="宋体"/>
          <w:sz w:val="28"/>
          <w:szCs w:val="28"/>
          <w:highlight w:val="none"/>
        </w:rPr>
      </w:pPr>
      <w:r>
        <w:rPr>
          <w:rFonts w:hint="eastAsia" w:ascii="宋体" w:hAnsi="宋体"/>
          <w:sz w:val="28"/>
          <w:szCs w:val="28"/>
          <w:highlight w:val="none"/>
        </w:rPr>
        <w:t>年  月  日</w:t>
      </w:r>
    </w:p>
    <w:p w14:paraId="66091C5A">
      <w:pPr>
        <w:pStyle w:val="9"/>
        <w:snapToGrid w:val="0"/>
        <w:spacing w:beforeLines="0" w:afterLines="0" w:line="240" w:lineRule="auto"/>
        <w:rPr>
          <w:rFonts w:hAnsi="宋体"/>
          <w:highlight w:val="none"/>
        </w:rPr>
      </w:pPr>
      <w:r>
        <w:rPr>
          <w:rFonts w:hint="eastAsia" w:hAnsi="宋体"/>
          <w:highlight w:val="none"/>
        </w:rPr>
        <w:br w:type="page"/>
      </w:r>
      <w:r>
        <w:rPr>
          <w:rFonts w:hint="eastAsia" w:hAnsi="宋体"/>
          <w:highlight w:val="none"/>
        </w:rPr>
        <w:t>1</w:t>
      </w:r>
      <w:r>
        <w:rPr>
          <w:rFonts w:hint="eastAsia" w:hAnsi="宋体"/>
          <w:highlight w:val="none"/>
          <w:lang w:val="en-US" w:eastAsia="zh-CN"/>
        </w:rPr>
        <w:t>2</w:t>
      </w:r>
      <w:r>
        <w:rPr>
          <w:rFonts w:hint="eastAsia" w:hAnsi="宋体"/>
          <w:highlight w:val="none"/>
        </w:rPr>
        <w:t>.开标一览表格式：</w:t>
      </w:r>
    </w:p>
    <w:p w14:paraId="73369795">
      <w:pPr>
        <w:pStyle w:val="9"/>
        <w:snapToGrid w:val="0"/>
        <w:spacing w:beforeLines="0" w:afterLines="0" w:line="240" w:lineRule="auto"/>
        <w:jc w:val="center"/>
        <w:rPr>
          <w:rFonts w:hAnsi="宋体"/>
          <w:b/>
          <w:highlight w:val="none"/>
        </w:rPr>
      </w:pPr>
      <w:r>
        <w:rPr>
          <w:rFonts w:hint="eastAsia" w:hAnsi="宋体"/>
          <w:b/>
          <w:highlight w:val="none"/>
        </w:rPr>
        <w:t>开标一览表</w:t>
      </w:r>
    </w:p>
    <w:p w14:paraId="5A0F2126">
      <w:pPr>
        <w:snapToGrid w:val="0"/>
        <w:spacing w:before="120" w:beforeLines="50" w:after="50" w:line="480" w:lineRule="auto"/>
        <w:rPr>
          <w:rFonts w:ascii="宋体" w:hAnsi="宋体"/>
          <w:b/>
          <w:sz w:val="24"/>
          <w:highlight w:val="none"/>
        </w:rPr>
      </w:pPr>
    </w:p>
    <w:p w14:paraId="32926061">
      <w:pPr>
        <w:snapToGrid w:val="0"/>
        <w:spacing w:before="120" w:beforeLines="50" w:after="50" w:line="480" w:lineRule="auto"/>
        <w:ind w:firstLine="588" w:firstLineChars="245"/>
        <w:rPr>
          <w:rFonts w:ascii="宋体" w:hAnsi="宋体"/>
          <w:bCs/>
          <w:sz w:val="24"/>
          <w:szCs w:val="20"/>
          <w:highlight w:val="none"/>
        </w:rPr>
      </w:pPr>
      <w:r>
        <w:rPr>
          <w:rFonts w:hint="eastAsia" w:ascii="宋体" w:hAnsi="宋体"/>
          <w:bCs/>
          <w:sz w:val="24"/>
          <w:highlight w:val="none"/>
        </w:rPr>
        <w:t>项目名称：</w:t>
      </w:r>
    </w:p>
    <w:p w14:paraId="586217C4">
      <w:pPr>
        <w:snapToGrid w:val="0"/>
        <w:spacing w:before="120" w:beforeLines="50" w:after="50" w:line="480" w:lineRule="auto"/>
        <w:ind w:firstLine="480" w:firstLineChars="200"/>
        <w:rPr>
          <w:rFonts w:ascii="宋体" w:hAnsi="宋体"/>
          <w:b/>
          <w:sz w:val="24"/>
          <w:highlight w:val="none"/>
        </w:rPr>
      </w:pPr>
      <w:r>
        <w:rPr>
          <w:rFonts w:hint="eastAsia" w:ascii="宋体" w:hAnsi="宋体"/>
          <w:sz w:val="24"/>
          <w:highlight w:val="none"/>
        </w:rPr>
        <w:t>项目编号：</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7357D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060473E7">
            <w:pPr>
              <w:pStyle w:val="9"/>
              <w:snapToGrid w:val="0"/>
              <w:spacing w:beforeLines="0" w:afterLines="0" w:line="240" w:lineRule="auto"/>
              <w:jc w:val="center"/>
              <w:rPr>
                <w:rFonts w:hAnsi="宋体"/>
                <w:b/>
                <w:kern w:val="2"/>
                <w:highlight w:val="none"/>
              </w:rPr>
            </w:pPr>
            <w:r>
              <w:rPr>
                <w:rFonts w:hint="eastAsia" w:hAnsi="宋体"/>
                <w:b/>
                <w:kern w:val="2"/>
                <w:highlight w:val="none"/>
              </w:rPr>
              <w:t>名称</w:t>
            </w:r>
          </w:p>
        </w:tc>
        <w:tc>
          <w:tcPr>
            <w:tcW w:w="5760" w:type="dxa"/>
            <w:vAlign w:val="center"/>
          </w:tcPr>
          <w:p w14:paraId="39162AF6">
            <w:pPr>
              <w:pStyle w:val="9"/>
              <w:snapToGrid w:val="0"/>
              <w:spacing w:beforeLines="0" w:afterLines="0" w:line="240" w:lineRule="auto"/>
              <w:jc w:val="center"/>
              <w:rPr>
                <w:rFonts w:hAnsi="宋体"/>
                <w:b/>
                <w:kern w:val="2"/>
                <w:highlight w:val="none"/>
              </w:rPr>
            </w:pPr>
            <w:r>
              <w:rPr>
                <w:rFonts w:hint="eastAsia" w:hAnsi="宋体"/>
                <w:b/>
                <w:kern w:val="2"/>
                <w:highlight w:val="none"/>
              </w:rPr>
              <w:t>内容</w:t>
            </w:r>
          </w:p>
        </w:tc>
        <w:tc>
          <w:tcPr>
            <w:tcW w:w="1620" w:type="dxa"/>
            <w:vAlign w:val="center"/>
          </w:tcPr>
          <w:p w14:paraId="4ECC9F8F">
            <w:pPr>
              <w:pStyle w:val="9"/>
              <w:snapToGrid w:val="0"/>
              <w:spacing w:beforeLines="0" w:afterLines="0" w:line="240" w:lineRule="auto"/>
              <w:jc w:val="center"/>
              <w:rPr>
                <w:rFonts w:hAnsi="宋体"/>
                <w:b/>
                <w:kern w:val="2"/>
                <w:highlight w:val="none"/>
              </w:rPr>
            </w:pPr>
            <w:r>
              <w:rPr>
                <w:rFonts w:hint="eastAsia" w:hAnsi="宋体"/>
                <w:b/>
                <w:kern w:val="2"/>
                <w:highlight w:val="none"/>
              </w:rPr>
              <w:t>备注</w:t>
            </w:r>
          </w:p>
        </w:tc>
      </w:tr>
      <w:tr w14:paraId="6B10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52F4F055">
            <w:pPr>
              <w:pStyle w:val="9"/>
              <w:snapToGrid w:val="0"/>
              <w:spacing w:beforeLines="0" w:afterLines="0" w:line="240" w:lineRule="auto"/>
              <w:jc w:val="center"/>
              <w:rPr>
                <w:rFonts w:hAnsi="宋体"/>
                <w:b/>
                <w:kern w:val="2"/>
                <w:highlight w:val="none"/>
              </w:rPr>
            </w:pPr>
          </w:p>
          <w:p w14:paraId="3B79F6D6">
            <w:pPr>
              <w:pStyle w:val="9"/>
              <w:snapToGrid w:val="0"/>
              <w:spacing w:beforeLines="0" w:afterLines="0" w:line="240" w:lineRule="auto"/>
              <w:jc w:val="center"/>
              <w:rPr>
                <w:rFonts w:hAnsi="宋体"/>
                <w:kern w:val="2"/>
                <w:highlight w:val="none"/>
              </w:rPr>
            </w:pPr>
            <w:r>
              <w:rPr>
                <w:rFonts w:hint="eastAsia" w:hAnsi="宋体"/>
                <w:kern w:val="2"/>
                <w:highlight w:val="none"/>
              </w:rPr>
              <w:t>投标报价</w:t>
            </w:r>
          </w:p>
          <w:p w14:paraId="4D1E89CC">
            <w:pPr>
              <w:pStyle w:val="9"/>
              <w:snapToGrid w:val="0"/>
              <w:spacing w:beforeLines="0" w:afterLines="0" w:line="240" w:lineRule="auto"/>
              <w:jc w:val="center"/>
              <w:rPr>
                <w:rFonts w:hAnsi="宋体"/>
                <w:b/>
                <w:kern w:val="2"/>
                <w:highlight w:val="none"/>
              </w:rPr>
            </w:pPr>
          </w:p>
          <w:p w14:paraId="5E016272">
            <w:pPr>
              <w:pStyle w:val="9"/>
              <w:snapToGrid w:val="0"/>
              <w:spacing w:beforeLines="0" w:afterLines="0" w:line="240" w:lineRule="auto"/>
              <w:jc w:val="center"/>
              <w:rPr>
                <w:rFonts w:hAnsi="宋体"/>
                <w:b/>
                <w:kern w:val="2"/>
                <w:highlight w:val="none"/>
              </w:rPr>
            </w:pPr>
          </w:p>
          <w:p w14:paraId="78095B09">
            <w:pPr>
              <w:pStyle w:val="9"/>
              <w:snapToGrid w:val="0"/>
              <w:spacing w:beforeLines="0" w:afterLines="0" w:line="240" w:lineRule="auto"/>
              <w:jc w:val="center"/>
              <w:rPr>
                <w:rFonts w:hAnsi="宋体"/>
                <w:b/>
                <w:kern w:val="2"/>
                <w:highlight w:val="none"/>
              </w:rPr>
            </w:pPr>
          </w:p>
        </w:tc>
        <w:tc>
          <w:tcPr>
            <w:tcW w:w="5760" w:type="dxa"/>
            <w:vAlign w:val="center"/>
          </w:tcPr>
          <w:p w14:paraId="2BCAEFEF">
            <w:pPr>
              <w:pStyle w:val="9"/>
              <w:snapToGrid w:val="0"/>
              <w:spacing w:beforeLines="0" w:afterLines="0" w:line="240" w:lineRule="auto"/>
              <w:rPr>
                <w:rFonts w:hAnsi="宋体"/>
                <w:kern w:val="2"/>
                <w:highlight w:val="none"/>
              </w:rPr>
            </w:pPr>
          </w:p>
          <w:p w14:paraId="52DBDEF7">
            <w:pPr>
              <w:pStyle w:val="9"/>
              <w:snapToGrid w:val="0"/>
              <w:spacing w:beforeLines="0" w:afterLines="0" w:line="240" w:lineRule="auto"/>
              <w:ind w:left="240" w:hanging="240" w:hangingChars="100"/>
              <w:rPr>
                <w:rFonts w:hAnsi="宋体"/>
                <w:kern w:val="2"/>
                <w:highlight w:val="none"/>
              </w:rPr>
            </w:pPr>
            <w:r>
              <w:rPr>
                <w:rFonts w:hint="eastAsia" w:hAnsi="宋体"/>
                <w:kern w:val="2"/>
                <w:highlight w:val="none"/>
              </w:rPr>
              <w:t>大写：人民币</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元整</w:t>
            </w:r>
          </w:p>
          <w:p w14:paraId="4FA9F512">
            <w:pPr>
              <w:pStyle w:val="9"/>
              <w:snapToGrid w:val="0"/>
              <w:spacing w:beforeLines="0" w:afterLines="0" w:line="240" w:lineRule="auto"/>
              <w:rPr>
                <w:rFonts w:hAnsi="宋体"/>
                <w:kern w:val="2"/>
                <w:highlight w:val="none"/>
              </w:rPr>
            </w:pPr>
          </w:p>
          <w:p w14:paraId="52B15207">
            <w:pPr>
              <w:pStyle w:val="9"/>
              <w:snapToGrid w:val="0"/>
              <w:spacing w:beforeLines="0" w:afterLines="0" w:line="240" w:lineRule="auto"/>
              <w:rPr>
                <w:rFonts w:hAnsi="宋体"/>
                <w:kern w:val="2"/>
                <w:highlight w:val="none"/>
              </w:rPr>
            </w:pPr>
            <w:r>
              <w:rPr>
                <w:rFonts w:hint="eastAsia" w:hAnsi="宋体"/>
                <w:kern w:val="2"/>
                <w:highlight w:val="none"/>
              </w:rPr>
              <w:t>小写：</w:t>
            </w:r>
            <w:r>
              <w:rPr>
                <w:rFonts w:hint="eastAsia" w:hAnsi="宋体"/>
                <w:kern w:val="2"/>
                <w:highlight w:val="none"/>
                <w:u w:val="none"/>
              </w:rPr>
              <w:t>￥</w:t>
            </w:r>
            <w:r>
              <w:rPr>
                <w:rFonts w:hint="eastAsia" w:hAnsi="宋体"/>
                <w:kern w:val="2"/>
                <w:highlight w:val="none"/>
              </w:rPr>
              <w:t>_______________________元整</w:t>
            </w:r>
          </w:p>
          <w:p w14:paraId="289237E6">
            <w:pPr>
              <w:pStyle w:val="9"/>
              <w:snapToGrid w:val="0"/>
              <w:spacing w:beforeLines="0" w:afterLines="0" w:line="240" w:lineRule="auto"/>
              <w:rPr>
                <w:rFonts w:hAnsi="宋体"/>
                <w:b/>
                <w:kern w:val="2"/>
                <w:highlight w:val="none"/>
              </w:rPr>
            </w:pPr>
          </w:p>
        </w:tc>
        <w:tc>
          <w:tcPr>
            <w:tcW w:w="1620" w:type="dxa"/>
          </w:tcPr>
          <w:p w14:paraId="01D0D5BD">
            <w:pPr>
              <w:pStyle w:val="9"/>
              <w:snapToGrid w:val="0"/>
              <w:spacing w:beforeLines="0" w:afterLines="0" w:line="240" w:lineRule="auto"/>
              <w:rPr>
                <w:rFonts w:hAnsi="宋体"/>
                <w:b/>
                <w:kern w:val="2"/>
                <w:highlight w:val="none"/>
              </w:rPr>
            </w:pPr>
          </w:p>
        </w:tc>
      </w:tr>
    </w:tbl>
    <w:p w14:paraId="67BBD915">
      <w:pPr>
        <w:snapToGrid w:val="0"/>
        <w:spacing w:before="50" w:after="120" w:afterLines="50" w:line="360" w:lineRule="auto"/>
        <w:jc w:val="left"/>
        <w:rPr>
          <w:rFonts w:ascii="宋体" w:hAnsi="宋体"/>
          <w:sz w:val="24"/>
          <w:szCs w:val="20"/>
          <w:highlight w:val="none"/>
        </w:rPr>
      </w:pPr>
    </w:p>
    <w:p w14:paraId="0FAE4A9A">
      <w:pPr>
        <w:snapToGrid w:val="0"/>
        <w:spacing w:before="50" w:after="120" w:afterLines="50" w:line="360" w:lineRule="auto"/>
        <w:jc w:val="left"/>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lang w:eastAsia="zh-CN"/>
        </w:rPr>
        <w:t>注：</w:t>
      </w:r>
      <w:r>
        <w:rPr>
          <w:rFonts w:hint="eastAsia" w:ascii="宋体" w:hAnsi="宋体"/>
          <w:color w:val="000000"/>
          <w:sz w:val="24"/>
          <w:szCs w:val="20"/>
          <w:highlight w:val="none"/>
        </w:rPr>
        <w:t>包括材料、辅材、工具、运输、装卸、税金、等一切费用</w:t>
      </w:r>
      <w:r>
        <w:rPr>
          <w:rFonts w:hint="eastAsia" w:ascii="宋体" w:hAnsi="宋体"/>
          <w:color w:val="000000"/>
          <w:sz w:val="24"/>
          <w:szCs w:val="20"/>
          <w:highlight w:val="none"/>
          <w:lang w:eastAsia="zh-CN"/>
        </w:rPr>
        <w:t>。</w:t>
      </w:r>
    </w:p>
    <w:p w14:paraId="6359C517">
      <w:pPr>
        <w:pStyle w:val="9"/>
        <w:snapToGrid w:val="0"/>
        <w:spacing w:beforeLines="0" w:afterLines="0" w:line="240" w:lineRule="auto"/>
        <w:rPr>
          <w:rFonts w:hAnsi="宋体"/>
          <w:spacing w:val="20"/>
          <w:highlight w:val="none"/>
        </w:rPr>
      </w:pPr>
    </w:p>
    <w:p w14:paraId="7F55A075">
      <w:pPr>
        <w:pStyle w:val="10"/>
        <w:rPr>
          <w:rFonts w:hAnsi="宋体"/>
          <w:spacing w:val="20"/>
          <w:highlight w:val="none"/>
        </w:rPr>
      </w:pPr>
    </w:p>
    <w:p w14:paraId="199AB126">
      <w:pPr>
        <w:rPr>
          <w:highlight w:val="none"/>
        </w:rPr>
      </w:pPr>
    </w:p>
    <w:p w14:paraId="67D208BF">
      <w:pPr>
        <w:pStyle w:val="9"/>
        <w:snapToGrid w:val="0"/>
        <w:spacing w:beforeLines="0" w:afterLines="0" w:line="240" w:lineRule="auto"/>
        <w:rPr>
          <w:rFonts w:hAnsi="宋体"/>
          <w:b/>
          <w:spacing w:val="20"/>
          <w:highlight w:val="none"/>
        </w:rPr>
      </w:pPr>
      <w:r>
        <w:rPr>
          <w:rFonts w:hint="eastAsia" w:hAnsi="宋体"/>
          <w:b/>
          <w:spacing w:val="20"/>
          <w:highlight w:val="none"/>
        </w:rPr>
        <w:t xml:space="preserve">法定代表人签字（或盖章）：            投标人（盖章）：  </w:t>
      </w:r>
    </w:p>
    <w:p w14:paraId="4E8E2434">
      <w:pPr>
        <w:pStyle w:val="9"/>
        <w:snapToGrid w:val="0"/>
        <w:spacing w:beforeLines="0" w:afterLines="0" w:line="240" w:lineRule="auto"/>
        <w:rPr>
          <w:rFonts w:hAnsi="宋体"/>
          <w:b/>
          <w:highlight w:val="none"/>
        </w:rPr>
      </w:pPr>
    </w:p>
    <w:p w14:paraId="744E1BE1">
      <w:pPr>
        <w:snapToGrid w:val="0"/>
        <w:spacing w:before="50" w:after="120" w:afterLines="50"/>
        <w:jc w:val="left"/>
        <w:rPr>
          <w:rFonts w:ascii="宋体" w:hAnsi="宋体"/>
          <w:b/>
          <w:kern w:val="0"/>
          <w:sz w:val="24"/>
          <w:highlight w:val="none"/>
        </w:rPr>
      </w:pPr>
    </w:p>
    <w:p w14:paraId="2A8A4622">
      <w:pPr>
        <w:snapToGrid w:val="0"/>
        <w:spacing w:before="50" w:after="120" w:afterLines="50"/>
        <w:jc w:val="left"/>
        <w:rPr>
          <w:rFonts w:ascii="宋体" w:hAnsi="宋体"/>
          <w:b/>
          <w:sz w:val="24"/>
          <w:szCs w:val="20"/>
          <w:highlight w:val="none"/>
        </w:rPr>
      </w:pPr>
      <w:r>
        <w:rPr>
          <w:rFonts w:hint="eastAsia" w:ascii="宋体" w:hAnsi="宋体"/>
          <w:b/>
          <w:kern w:val="0"/>
          <w:sz w:val="24"/>
          <w:highlight w:val="none"/>
        </w:rPr>
        <w:t>日期：  _____年___月___日</w:t>
      </w:r>
    </w:p>
    <w:p w14:paraId="41CE8245">
      <w:pPr>
        <w:pStyle w:val="9"/>
        <w:snapToGrid w:val="0"/>
        <w:spacing w:beforeLines="0" w:afterLines="0" w:line="240" w:lineRule="auto"/>
        <w:rPr>
          <w:rFonts w:hAnsi="宋体"/>
          <w:highlight w:val="none"/>
        </w:rPr>
      </w:pPr>
    </w:p>
    <w:p w14:paraId="3D713B6B">
      <w:pPr>
        <w:pStyle w:val="9"/>
        <w:snapToGrid w:val="0"/>
        <w:spacing w:beforeLines="0" w:afterLines="0" w:line="240" w:lineRule="auto"/>
        <w:rPr>
          <w:rFonts w:hAnsi="宋体"/>
          <w:highlight w:val="none"/>
        </w:rPr>
      </w:pPr>
    </w:p>
    <w:p w14:paraId="7F4F65A0">
      <w:pPr>
        <w:pStyle w:val="9"/>
        <w:snapToGrid w:val="0"/>
        <w:spacing w:beforeLines="0" w:afterLines="0" w:line="240" w:lineRule="auto"/>
        <w:rPr>
          <w:rFonts w:hAnsi="宋体"/>
          <w:highlight w:val="none"/>
        </w:rPr>
      </w:pPr>
    </w:p>
    <w:p w14:paraId="04ED1484">
      <w:pPr>
        <w:pStyle w:val="9"/>
        <w:snapToGrid w:val="0"/>
        <w:spacing w:beforeLines="0" w:afterLines="0" w:line="240" w:lineRule="auto"/>
        <w:rPr>
          <w:rFonts w:hAnsi="宋体"/>
          <w:highlight w:val="none"/>
        </w:rPr>
        <w:sectPr>
          <w:footerReference r:id="rId10" w:type="default"/>
          <w:footerReference r:id="rId11" w:type="even"/>
          <w:pgSz w:w="11906" w:h="16838"/>
          <w:pgMar w:top="1021" w:right="1588" w:bottom="851" w:left="1588" w:header="851" w:footer="851" w:gutter="0"/>
          <w:cols w:space="720" w:num="1"/>
        </w:sectPr>
      </w:pPr>
      <w:r>
        <w:rPr>
          <w:rFonts w:hAnsi="宋体"/>
          <w:highlight w:val="none"/>
        </w:rPr>
        <w:br w:type="page"/>
      </w:r>
      <w:bookmarkStart w:id="63" w:name="_Hlk60823488"/>
    </w:p>
    <w:p w14:paraId="571CD2C4">
      <w:pPr>
        <w:pStyle w:val="9"/>
        <w:snapToGrid w:val="0"/>
        <w:spacing w:beforeLines="0" w:afterLines="0" w:line="240" w:lineRule="auto"/>
        <w:rPr>
          <w:rFonts w:hAnsi="宋体"/>
          <w:highlight w:val="none"/>
        </w:rPr>
      </w:pPr>
      <w:r>
        <w:rPr>
          <w:rFonts w:hint="eastAsia" w:hAnsi="宋体"/>
          <w:highlight w:val="none"/>
        </w:rPr>
        <w:t>1</w:t>
      </w:r>
      <w:r>
        <w:rPr>
          <w:rFonts w:hint="eastAsia" w:hAnsi="宋体"/>
          <w:highlight w:val="none"/>
          <w:lang w:val="en-US" w:eastAsia="zh-CN"/>
        </w:rPr>
        <w:t>3</w:t>
      </w:r>
      <w:r>
        <w:rPr>
          <w:rFonts w:hint="eastAsia" w:hAnsi="宋体"/>
          <w:highlight w:val="none"/>
        </w:rPr>
        <w:t xml:space="preserve">.报价明细表格式：       </w:t>
      </w:r>
    </w:p>
    <w:p w14:paraId="7C94F12D">
      <w:pPr>
        <w:pStyle w:val="9"/>
        <w:snapToGrid w:val="0"/>
        <w:spacing w:beforeLines="0" w:afterLines="0" w:line="240" w:lineRule="auto"/>
        <w:jc w:val="center"/>
        <w:rPr>
          <w:rFonts w:hAnsi="宋体"/>
          <w:b/>
          <w:highlight w:val="none"/>
        </w:rPr>
      </w:pPr>
      <w:r>
        <w:rPr>
          <w:rFonts w:hint="eastAsia" w:hAnsi="宋体"/>
          <w:b/>
          <w:highlight w:val="none"/>
        </w:rPr>
        <w:t>报价明细表</w:t>
      </w:r>
    </w:p>
    <w:p w14:paraId="3928C967">
      <w:pPr>
        <w:snapToGrid w:val="0"/>
        <w:spacing w:before="120" w:beforeLines="50" w:after="50" w:line="360" w:lineRule="auto"/>
        <w:rPr>
          <w:rFonts w:ascii="宋体" w:hAnsi="宋体"/>
          <w:bCs/>
          <w:sz w:val="24"/>
          <w:highlight w:val="none"/>
        </w:rPr>
      </w:pPr>
      <w:r>
        <w:rPr>
          <w:rFonts w:hint="eastAsia" w:ascii="宋体" w:hAnsi="宋体"/>
          <w:bCs/>
          <w:sz w:val="24"/>
          <w:highlight w:val="none"/>
        </w:rPr>
        <w:t>项目名称：</w:t>
      </w:r>
      <w:r>
        <w:rPr>
          <w:rFonts w:ascii="宋体" w:hAnsi="宋体"/>
          <w:bCs/>
          <w:sz w:val="24"/>
          <w:highlight w:val="none"/>
        </w:rPr>
        <w:tab/>
      </w:r>
      <w:r>
        <w:rPr>
          <w:rFonts w:ascii="宋体" w:hAnsi="宋体"/>
          <w:bCs/>
          <w:sz w:val="24"/>
          <w:highlight w:val="none"/>
        </w:rPr>
        <w:tab/>
      </w:r>
      <w:r>
        <w:rPr>
          <w:rFonts w:ascii="宋体" w:hAnsi="宋体"/>
          <w:bCs/>
          <w:sz w:val="24"/>
          <w:highlight w:val="none"/>
        </w:rPr>
        <w:tab/>
      </w:r>
      <w:r>
        <w:rPr>
          <w:rFonts w:ascii="宋体" w:hAnsi="宋体"/>
          <w:bCs/>
          <w:sz w:val="24"/>
          <w:highlight w:val="none"/>
        </w:rPr>
        <w:tab/>
      </w:r>
      <w:r>
        <w:rPr>
          <w:rFonts w:ascii="宋体" w:hAnsi="宋体"/>
          <w:bCs/>
          <w:sz w:val="24"/>
          <w:highlight w:val="none"/>
        </w:rPr>
        <w:tab/>
      </w:r>
      <w:r>
        <w:rPr>
          <w:rFonts w:ascii="宋体" w:hAnsi="宋体"/>
          <w:bCs/>
          <w:sz w:val="24"/>
          <w:highlight w:val="none"/>
        </w:rPr>
        <w:tab/>
      </w:r>
      <w:r>
        <w:rPr>
          <w:rFonts w:ascii="宋体" w:hAnsi="宋体"/>
          <w:bCs/>
          <w:sz w:val="24"/>
          <w:highlight w:val="none"/>
        </w:rPr>
        <w:tab/>
      </w:r>
      <w:r>
        <w:rPr>
          <w:rFonts w:ascii="宋体" w:hAnsi="宋体"/>
          <w:bCs/>
          <w:sz w:val="24"/>
          <w:highlight w:val="none"/>
        </w:rPr>
        <w:tab/>
      </w:r>
      <w:r>
        <w:rPr>
          <w:rFonts w:ascii="宋体" w:hAnsi="宋体"/>
          <w:bCs/>
          <w:sz w:val="24"/>
          <w:highlight w:val="none"/>
        </w:rPr>
        <w:tab/>
      </w:r>
      <w:r>
        <w:rPr>
          <w:rFonts w:ascii="宋体" w:hAnsi="宋体"/>
          <w:bCs/>
          <w:sz w:val="24"/>
          <w:highlight w:val="none"/>
        </w:rPr>
        <w:tab/>
      </w:r>
    </w:p>
    <w:p w14:paraId="068B1F94">
      <w:pPr>
        <w:snapToGrid w:val="0"/>
        <w:spacing w:before="120" w:beforeLines="50" w:after="50" w:line="360" w:lineRule="auto"/>
        <w:rPr>
          <w:rFonts w:hint="eastAsia" w:ascii="宋体" w:hAnsi="宋体"/>
          <w:sz w:val="24"/>
          <w:highlight w:val="none"/>
        </w:rPr>
      </w:pPr>
      <w:r>
        <w:rPr>
          <w:rFonts w:hint="eastAsia" w:ascii="宋体" w:hAnsi="宋体"/>
          <w:sz w:val="24"/>
          <w:highlight w:val="none"/>
        </w:rPr>
        <w:t>项目编号：</w:t>
      </w:r>
      <w:bookmarkStart w:id="64" w:name="_Hlk78207666"/>
    </w:p>
    <w:tbl>
      <w:tblPr>
        <w:tblStyle w:val="18"/>
        <w:tblW w:w="853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85"/>
        <w:gridCol w:w="1977"/>
        <w:gridCol w:w="1590"/>
        <w:gridCol w:w="840"/>
        <w:gridCol w:w="1080"/>
        <w:gridCol w:w="1080"/>
        <w:gridCol w:w="1080"/>
      </w:tblGrid>
      <w:tr w14:paraId="60266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2"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1E4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A14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物料名称</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7C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规格型号</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53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66C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1080" w:type="dxa"/>
            <w:tcBorders>
              <w:top w:val="single" w:color="000000" w:sz="4" w:space="0"/>
              <w:left w:val="single" w:color="000000" w:sz="4" w:space="0"/>
              <w:right w:val="single" w:color="000000" w:sz="4" w:space="0"/>
            </w:tcBorders>
            <w:shd w:val="clear" w:color="auto" w:fill="auto"/>
            <w:vAlign w:val="center"/>
          </w:tcPr>
          <w:p w14:paraId="2C052D1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7FD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总价</w:t>
            </w:r>
          </w:p>
        </w:tc>
      </w:tr>
      <w:tr w14:paraId="4D5B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5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9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BED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低压进线柜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F9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1D01</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F76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D70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8E2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262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8190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E4D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9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50C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低压无功补偿柜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F4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GGJ 1D02</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0BB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7E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76E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E17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116B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F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3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74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26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1D03</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D1D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551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0712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4921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201A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36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4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1C7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972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1D04</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BC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E34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19F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284B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1C75E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E86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5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4A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低压进线柜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473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2D01</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15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393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982C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898F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D34F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5D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6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675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低压无功补偿柜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DA0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GGJ 2D02</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616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A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0BF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9F13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AA1E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0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7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08A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3BB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2D03</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942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D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895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735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CC43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2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8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04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0B6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2D04</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BE5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382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7238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EED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4EBE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F2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9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7E4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C64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2D05</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B6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4B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3B6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E86B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A7CC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2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10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A1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低压出线柜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996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GGD 2D06</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A2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470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50FD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4F1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D4FB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A8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11 </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F7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1#配电房进线柜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5CC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YGSRM16-12/V</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AE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05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C19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592F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8C58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C8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12 </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15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1#配电房计量柜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F6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YGSRM16-12/M</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E7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4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045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AB8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7EAE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70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13 </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985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1#配电房出线柜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ADD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YGSRM16-12/V</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036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57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2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8A00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6FE6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7070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37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14 </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49C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2#配电房进线柜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092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YGSRM16-12/V</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1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3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2F4A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EDF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3F094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8BC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15 </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9C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2#配电房出线柜</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EAD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YGSRM16-12/V</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AD9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24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A7D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862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69FCA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6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16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A7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DE7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SCB14-250KVA</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7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ED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F263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1E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0B04E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92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17 </w:t>
            </w:r>
          </w:p>
        </w:tc>
        <w:tc>
          <w:tcPr>
            <w:tcW w:w="1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D10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F4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SCB14-400KVA</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EE8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62B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 </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BFC1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6A7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5F31B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445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EE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   计</w:t>
            </w:r>
          </w:p>
        </w:tc>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4F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w:t>
            </w:r>
          </w:p>
        </w:tc>
        <w:tc>
          <w:tcPr>
            <w:tcW w:w="32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3F5A9B">
            <w:pPr>
              <w:jc w:val="center"/>
              <w:rPr>
                <w:rFonts w:hint="eastAsia" w:ascii="宋体" w:hAnsi="宋体" w:eastAsia="宋体" w:cs="宋体"/>
                <w:i w:val="0"/>
                <w:iCs w:val="0"/>
                <w:color w:val="000000"/>
                <w:sz w:val="22"/>
                <w:szCs w:val="22"/>
                <w:u w:val="none"/>
              </w:rPr>
            </w:pPr>
          </w:p>
        </w:tc>
      </w:tr>
    </w:tbl>
    <w:p w14:paraId="244DF16D">
      <w:pPr>
        <w:snapToGrid w:val="0"/>
        <w:spacing w:before="50" w:after="50" w:line="420" w:lineRule="exact"/>
        <w:jc w:val="left"/>
        <w:rPr>
          <w:rFonts w:ascii="宋体" w:hAnsi="宋体"/>
          <w:b/>
          <w:bCs/>
          <w:sz w:val="24"/>
          <w:highlight w:val="none"/>
        </w:rPr>
      </w:pPr>
      <w:r>
        <w:rPr>
          <w:rFonts w:hint="eastAsia" w:ascii="宋体" w:hAnsi="宋体"/>
          <w:b/>
          <w:bCs/>
          <w:sz w:val="24"/>
          <w:highlight w:val="none"/>
        </w:rPr>
        <w:t>说明：</w:t>
      </w:r>
    </w:p>
    <w:p w14:paraId="27E6FFAA">
      <w:pPr>
        <w:numPr>
          <w:ilvl w:val="0"/>
          <w:numId w:val="4"/>
        </w:numPr>
        <w:snapToGrid w:val="0"/>
        <w:spacing w:before="50" w:after="120" w:afterLines="50" w:line="360" w:lineRule="auto"/>
        <w:jc w:val="left"/>
        <w:rPr>
          <w:rFonts w:hint="eastAsia" w:ascii="宋体" w:hAnsi="宋体"/>
          <w:b/>
          <w:sz w:val="24"/>
          <w:highlight w:val="none"/>
        </w:rPr>
      </w:pPr>
      <w:r>
        <w:rPr>
          <w:rFonts w:hint="eastAsia" w:ascii="宋体" w:hAnsi="宋体"/>
          <w:b/>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3782C963">
      <w:pPr>
        <w:snapToGrid w:val="0"/>
        <w:spacing w:before="50" w:after="50" w:line="420" w:lineRule="exact"/>
        <w:jc w:val="left"/>
        <w:rPr>
          <w:rFonts w:hint="eastAsia" w:ascii="宋体" w:hAnsi="宋体" w:eastAsia="宋体"/>
          <w:sz w:val="24"/>
          <w:highlight w:val="none"/>
          <w:lang w:val="en-US" w:eastAsia="zh-CN"/>
        </w:rPr>
      </w:pPr>
      <w:r>
        <w:rPr>
          <w:rFonts w:hint="eastAsia" w:ascii="宋体" w:hAnsi="宋体"/>
          <w:sz w:val="24"/>
          <w:highlight w:val="none"/>
          <w:lang w:val="en-US" w:eastAsia="zh-CN"/>
        </w:rPr>
        <w:t>2、</w:t>
      </w:r>
      <w:r>
        <w:rPr>
          <w:rFonts w:hint="eastAsia" w:ascii="宋体" w:hAnsi="宋体"/>
          <w:b w:val="0"/>
          <w:bCs w:val="0"/>
          <w:sz w:val="24"/>
          <w:highlight w:val="none"/>
        </w:rPr>
        <w:t>包括材料、辅材、工具、运输、装卸、税金、安装、人工等一切费用</w:t>
      </w:r>
      <w:r>
        <w:rPr>
          <w:rFonts w:hint="eastAsia" w:ascii="宋体" w:hAnsi="宋体"/>
          <w:b/>
          <w:sz w:val="24"/>
          <w:highlight w:val="none"/>
        </w:rPr>
        <w:t>。</w:t>
      </w:r>
    </w:p>
    <w:p w14:paraId="070EDADE">
      <w:pPr>
        <w:snapToGrid w:val="0"/>
        <w:spacing w:before="50" w:after="50" w:line="420" w:lineRule="exact"/>
        <w:jc w:val="left"/>
        <w:rPr>
          <w:highlight w:val="none"/>
        </w:rPr>
      </w:pPr>
      <w:r>
        <w:rPr>
          <w:rFonts w:hint="eastAsia" w:ascii="宋体" w:hAnsi="宋体"/>
          <w:sz w:val="24"/>
          <w:highlight w:val="none"/>
          <w:lang w:val="en-US" w:eastAsia="zh-CN"/>
        </w:rPr>
        <w:t>3</w:t>
      </w:r>
      <w:r>
        <w:rPr>
          <w:rFonts w:hint="eastAsia" w:ascii="宋体" w:hAnsi="宋体"/>
          <w:sz w:val="24"/>
          <w:highlight w:val="none"/>
        </w:rPr>
        <w:t>、报价一经涂改，应在涂改处加盖单位公章或者由法定代表人签字或盖章</w:t>
      </w:r>
      <w:r>
        <w:rPr>
          <w:rFonts w:hint="eastAsia" w:ascii="宋体" w:hAnsi="宋体"/>
          <w:b/>
          <w:sz w:val="24"/>
          <w:szCs w:val="20"/>
          <w:highlight w:val="none"/>
        </w:rPr>
        <w:t>或授权委托人签字或盖章</w:t>
      </w:r>
      <w:r>
        <w:rPr>
          <w:rFonts w:hint="eastAsia" w:ascii="宋体" w:hAnsi="宋体"/>
          <w:sz w:val="24"/>
          <w:highlight w:val="none"/>
        </w:rPr>
        <w:t>。</w:t>
      </w:r>
    </w:p>
    <w:p w14:paraId="16AA4725">
      <w:pPr>
        <w:snapToGrid w:val="0"/>
        <w:spacing w:before="50" w:after="120" w:afterLines="50" w:line="360" w:lineRule="auto"/>
        <w:jc w:val="left"/>
        <w:rPr>
          <w:rFonts w:hAnsi="宋体"/>
          <w:b/>
          <w:spacing w:val="20"/>
          <w:highlight w:val="none"/>
        </w:rPr>
      </w:pPr>
      <w:r>
        <w:rPr>
          <w:rFonts w:hint="eastAsia" w:ascii="宋体" w:hAnsi="宋体"/>
          <w:b/>
          <w:spacing w:val="20"/>
          <w:sz w:val="24"/>
          <w:highlight w:val="none"/>
        </w:rPr>
        <w:t>法定代表人签字（或盖章）：            投标人（盖章）：</w:t>
      </w:r>
      <w:r>
        <w:rPr>
          <w:rFonts w:hint="eastAsia" w:hAnsi="宋体"/>
          <w:b/>
          <w:spacing w:val="20"/>
          <w:highlight w:val="none"/>
        </w:rPr>
        <w:t xml:space="preserve">  </w:t>
      </w:r>
    </w:p>
    <w:p w14:paraId="1A24B2CC">
      <w:pPr>
        <w:snapToGrid w:val="0"/>
        <w:spacing w:before="50" w:after="120" w:afterLines="50" w:line="360" w:lineRule="auto"/>
        <w:jc w:val="left"/>
        <w:rPr>
          <w:rFonts w:hint="eastAsia" w:eastAsia="宋体"/>
          <w:highlight w:val="none"/>
          <w:lang w:eastAsia="zh-CN"/>
        </w:rPr>
        <w:sectPr>
          <w:pgSz w:w="11906" w:h="16838"/>
          <w:pgMar w:top="1021" w:right="1588" w:bottom="851" w:left="1588" w:header="851" w:footer="851" w:gutter="0"/>
          <w:cols w:space="720" w:num="1"/>
        </w:sectPr>
      </w:pPr>
      <w:r>
        <w:rPr>
          <w:rFonts w:hint="eastAsia" w:hAnsi="宋体"/>
          <w:b/>
          <w:spacing w:val="20"/>
          <w:highlight w:val="none"/>
        </w:rPr>
        <w:t>日期：  _____年___月___</w:t>
      </w:r>
      <w:r>
        <w:rPr>
          <w:rFonts w:hint="eastAsia" w:hAnsi="宋体"/>
          <w:b/>
          <w:spacing w:val="20"/>
          <w:highlight w:val="none"/>
          <w:lang w:eastAsia="zh-CN"/>
        </w:rPr>
        <w:t>日</w:t>
      </w:r>
    </w:p>
    <w:bookmarkEnd w:id="64"/>
    <w:p w14:paraId="378C2E5D">
      <w:pPr>
        <w:rPr>
          <w:rFonts w:hAnsi="宋体"/>
          <w:highlight w:val="none"/>
        </w:rPr>
      </w:pPr>
      <w:r>
        <w:rPr>
          <w:rFonts w:hint="eastAsia" w:hAnsi="宋体"/>
          <w:highlight w:val="none"/>
          <w:lang w:val="en-US" w:eastAsia="zh-CN"/>
        </w:rPr>
        <w:t>14</w:t>
      </w:r>
      <w:r>
        <w:rPr>
          <w:rFonts w:hint="eastAsia" w:hAnsi="宋体"/>
          <w:highlight w:val="none"/>
        </w:rPr>
        <w:t>.</w:t>
      </w:r>
      <w:bookmarkEnd w:id="63"/>
      <w:r>
        <w:rPr>
          <w:rFonts w:hint="eastAsia" w:hAnsi="宋体"/>
          <w:highlight w:val="none"/>
        </w:rPr>
        <w:t>投标活动现场确认声明书</w:t>
      </w:r>
    </w:p>
    <w:p w14:paraId="197D6545">
      <w:pPr>
        <w:snapToGrid w:val="0"/>
        <w:spacing w:line="500" w:lineRule="exact"/>
        <w:jc w:val="center"/>
        <w:rPr>
          <w:rFonts w:ascii="方正小标宋简体" w:hAnsi="方正小标宋简体" w:eastAsia="方正小标宋简体" w:cs="方正小标宋简体"/>
          <w:sz w:val="44"/>
          <w:szCs w:val="44"/>
          <w:highlight w:val="none"/>
        </w:rPr>
      </w:pPr>
    </w:p>
    <w:p w14:paraId="0D88DE48">
      <w:pPr>
        <w:snapToGrid w:val="0"/>
        <w:spacing w:line="500" w:lineRule="exact"/>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投标活动现场确认声明书</w:t>
      </w:r>
    </w:p>
    <w:p w14:paraId="52F85147">
      <w:pPr>
        <w:snapToGrid w:val="0"/>
        <w:spacing w:line="500" w:lineRule="exact"/>
        <w:rPr>
          <w:rFonts w:ascii="仿宋" w:hAnsi="Courier New" w:eastAsia="仿宋"/>
          <w:b/>
          <w:sz w:val="24"/>
          <w:highlight w:val="none"/>
        </w:rPr>
      </w:pPr>
      <w:r>
        <w:rPr>
          <w:rFonts w:hint="eastAsia" w:ascii="仿宋" w:hAnsi="仿宋"/>
          <w:kern w:val="0"/>
          <w:sz w:val="24"/>
          <w:highlight w:val="none"/>
          <w:u w:val="single"/>
        </w:rPr>
        <w:t xml:space="preserve"> </w:t>
      </w:r>
      <w:r>
        <w:rPr>
          <w:rFonts w:ascii="仿宋" w:hAnsi="仿宋"/>
          <w:kern w:val="0"/>
          <w:sz w:val="24"/>
          <w:highlight w:val="none"/>
          <w:u w:val="single"/>
        </w:rPr>
        <w:t xml:space="preserve">               </w:t>
      </w:r>
      <w:r>
        <w:rPr>
          <w:rFonts w:hint="eastAsia" w:ascii="仿宋" w:hAnsi="仿宋"/>
          <w:kern w:val="0"/>
          <w:sz w:val="24"/>
          <w:highlight w:val="none"/>
          <w:u w:val="single"/>
        </w:rPr>
        <w:t xml:space="preserve"> </w:t>
      </w:r>
      <w:r>
        <w:rPr>
          <w:rFonts w:hint="eastAsia" w:ascii="仿宋" w:hAnsi="仿宋"/>
          <w:kern w:val="0"/>
          <w:sz w:val="24"/>
          <w:highlight w:val="none"/>
        </w:rPr>
        <w:t>（代理机构名称）：</w:t>
      </w:r>
    </w:p>
    <w:p w14:paraId="0F945C9C">
      <w:pPr>
        <w:widowControl/>
        <w:spacing w:line="360" w:lineRule="exact"/>
        <w:ind w:firstLine="504" w:firstLineChars="200"/>
        <w:jc w:val="left"/>
        <w:rPr>
          <w:rFonts w:ascii="宋体" w:hAnsi="宋体"/>
          <w:kern w:val="0"/>
          <w:sz w:val="24"/>
          <w:highlight w:val="none"/>
        </w:rPr>
      </w:pPr>
      <w:r>
        <w:rPr>
          <w:rFonts w:hint="eastAsia" w:ascii="仿宋" w:hAnsi="仿宋"/>
          <w:spacing w:val="6"/>
          <w:kern w:val="0"/>
          <w:sz w:val="24"/>
          <w:highlight w:val="none"/>
        </w:rPr>
        <w:t>本人经由</w:t>
      </w:r>
      <w:r>
        <w:rPr>
          <w:rFonts w:hint="eastAsia" w:ascii="仿宋" w:hAnsi="仿宋"/>
          <w:spacing w:val="6"/>
          <w:kern w:val="0"/>
          <w:sz w:val="24"/>
          <w:highlight w:val="none"/>
          <w:u w:val="single"/>
        </w:rPr>
        <w:t xml:space="preserve">                   </w:t>
      </w:r>
      <w:r>
        <w:rPr>
          <w:rFonts w:ascii="仿宋" w:hAnsi="仿宋"/>
          <w:spacing w:val="6"/>
          <w:kern w:val="0"/>
          <w:sz w:val="24"/>
          <w:highlight w:val="none"/>
          <w:u w:val="single"/>
        </w:rPr>
        <w:t xml:space="preserve">          </w:t>
      </w:r>
      <w:r>
        <w:rPr>
          <w:rFonts w:hint="eastAsia" w:ascii="仿宋" w:hAnsi="仿宋"/>
          <w:spacing w:val="6"/>
          <w:kern w:val="0"/>
          <w:sz w:val="24"/>
          <w:highlight w:val="none"/>
        </w:rPr>
        <w:t>单位</w:t>
      </w:r>
      <w:r>
        <w:rPr>
          <w:rFonts w:hint="eastAsia" w:ascii="仿宋" w:hAnsi="仿宋"/>
          <w:spacing w:val="6"/>
          <w:kern w:val="0"/>
          <w:sz w:val="24"/>
          <w:highlight w:val="none"/>
          <w:u w:val="single"/>
        </w:rPr>
        <w:t xml:space="preserve">         (法人代表)</w:t>
      </w:r>
      <w:r>
        <w:rPr>
          <w:rFonts w:hint="eastAsia" w:ascii="仿宋" w:hAnsi="仿宋"/>
          <w:spacing w:val="6"/>
          <w:kern w:val="0"/>
          <w:sz w:val="24"/>
          <w:highlight w:val="none"/>
        </w:rPr>
        <w:t>合法授权参加</w:t>
      </w:r>
      <w:r>
        <w:rPr>
          <w:rFonts w:hint="eastAsia" w:ascii="宋体" w:hAnsi="宋体"/>
          <w:kern w:val="0"/>
          <w:sz w:val="24"/>
          <w:highlight w:val="none"/>
          <w:u w:val="single"/>
        </w:rPr>
        <w:t xml:space="preserve"> </w:t>
      </w:r>
      <w:r>
        <w:rPr>
          <w:rFonts w:ascii="宋体" w:hAnsi="宋体"/>
          <w:kern w:val="0"/>
          <w:sz w:val="24"/>
          <w:highlight w:val="none"/>
          <w:u w:val="single"/>
        </w:rPr>
        <w:t xml:space="preserve">                 </w:t>
      </w:r>
      <w:r>
        <w:rPr>
          <w:rFonts w:hint="eastAsia" w:ascii="宋体" w:hAnsi="宋体"/>
          <w:kern w:val="0"/>
          <w:sz w:val="24"/>
          <w:highlight w:val="none"/>
          <w:u w:val="single"/>
        </w:rPr>
        <w:t xml:space="preserve"> </w:t>
      </w:r>
      <w:r>
        <w:rPr>
          <w:rFonts w:ascii="宋体" w:hAnsi="宋体"/>
          <w:kern w:val="0"/>
          <w:sz w:val="24"/>
          <w:highlight w:val="none"/>
          <w:u w:val="single"/>
        </w:rPr>
        <w:t xml:space="preserve">   </w:t>
      </w:r>
      <w:r>
        <w:rPr>
          <w:rFonts w:hint="eastAsia" w:ascii="宋体" w:hAnsi="宋体"/>
          <w:kern w:val="0"/>
          <w:sz w:val="24"/>
          <w:highlight w:val="none"/>
          <w:u w:val="single"/>
        </w:rPr>
        <w:t>采购</w:t>
      </w:r>
      <w:r>
        <w:rPr>
          <w:rFonts w:hint="eastAsia" w:ascii="仿宋" w:hAnsi="仿宋"/>
          <w:spacing w:val="6"/>
          <w:kern w:val="0"/>
          <w:sz w:val="24"/>
          <w:highlight w:val="none"/>
          <w:u w:val="single"/>
        </w:rPr>
        <w:t xml:space="preserve">（编号： </w:t>
      </w:r>
      <w:r>
        <w:rPr>
          <w:rFonts w:ascii="仿宋" w:hAnsi="仿宋"/>
          <w:spacing w:val="6"/>
          <w:kern w:val="0"/>
          <w:sz w:val="24"/>
          <w:highlight w:val="none"/>
          <w:u w:val="single"/>
        </w:rPr>
        <w:t xml:space="preserve">      ）</w:t>
      </w:r>
      <w:r>
        <w:rPr>
          <w:rFonts w:hint="eastAsia" w:ascii="仿宋" w:hAnsi="仿宋"/>
          <w:spacing w:val="6"/>
          <w:kern w:val="0"/>
          <w:sz w:val="24"/>
          <w:highlight w:val="none"/>
        </w:rPr>
        <w:t>投标活动，经与本单位法人代表（负责人）联系确认，现就有关公平竞争事项郑重声明如下：</w:t>
      </w:r>
    </w:p>
    <w:p w14:paraId="1AFA6E50">
      <w:pPr>
        <w:widowControl/>
        <w:snapToGrid w:val="0"/>
        <w:spacing w:line="440" w:lineRule="exact"/>
        <w:rPr>
          <w:rFonts w:ascii="仿宋" w:eastAsia="仿宋"/>
          <w:kern w:val="0"/>
          <w:sz w:val="24"/>
          <w:highlight w:val="none"/>
        </w:rPr>
      </w:pPr>
      <w:r>
        <w:rPr>
          <w:rFonts w:hint="eastAsia" w:ascii="仿宋" w:hAnsi="仿宋"/>
          <w:kern w:val="0"/>
          <w:sz w:val="24"/>
          <w:highlight w:val="none"/>
        </w:rPr>
        <w:t>一、本单位与招标人之间</w:t>
      </w:r>
    </w:p>
    <w:p w14:paraId="7E0B5C73">
      <w:pPr>
        <w:widowControl/>
        <w:snapToGrid w:val="0"/>
        <w:spacing w:line="440" w:lineRule="exact"/>
        <w:ind w:left="454"/>
        <w:rPr>
          <w:rFonts w:ascii="仿宋" w:eastAsia="仿宋"/>
          <w:kern w:val="0"/>
          <w:sz w:val="24"/>
          <w:highlight w:val="none"/>
        </w:rPr>
      </w:pPr>
      <w:r>
        <w:rPr>
          <w:rFonts w:hint="eastAsia" w:ascii="宋体" w:hAnsi="宋体" w:cs="宋体"/>
          <w:kern w:val="0"/>
          <w:sz w:val="24"/>
          <w:highlight w:val="none"/>
        </w:rPr>
        <w:t>□</w:t>
      </w:r>
      <w:r>
        <w:rPr>
          <w:rFonts w:hint="eastAsia" w:ascii="仿宋" w:hAnsi="仿宋"/>
          <w:kern w:val="0"/>
          <w:sz w:val="24"/>
          <w:highlight w:val="none"/>
        </w:rPr>
        <w:t>不存在利害关系</w:t>
      </w:r>
    </w:p>
    <w:p w14:paraId="43EA3FFB">
      <w:pPr>
        <w:widowControl/>
        <w:snapToGrid w:val="0"/>
        <w:spacing w:line="440" w:lineRule="exact"/>
        <w:ind w:left="454"/>
        <w:rPr>
          <w:rFonts w:ascii="仿宋" w:eastAsia="仿宋"/>
          <w:kern w:val="0"/>
          <w:sz w:val="24"/>
          <w:highlight w:val="none"/>
        </w:rPr>
      </w:pPr>
      <w:r>
        <w:rPr>
          <w:rFonts w:hint="eastAsia" w:ascii="宋体" w:hAnsi="宋体" w:cs="宋体"/>
          <w:kern w:val="0"/>
          <w:sz w:val="24"/>
          <w:highlight w:val="none"/>
        </w:rPr>
        <w:t>□</w:t>
      </w:r>
      <w:r>
        <w:rPr>
          <w:rFonts w:hint="eastAsia" w:ascii="仿宋" w:hAnsi="仿宋"/>
          <w:kern w:val="0"/>
          <w:sz w:val="24"/>
          <w:highlight w:val="none"/>
        </w:rPr>
        <w:t>存在下列利害关系：</w:t>
      </w:r>
    </w:p>
    <w:p w14:paraId="40994626">
      <w:pPr>
        <w:widowControl/>
        <w:snapToGrid w:val="0"/>
        <w:spacing w:line="440" w:lineRule="exact"/>
        <w:rPr>
          <w:rFonts w:ascii="仿宋" w:eastAsia="仿宋"/>
          <w:kern w:val="0"/>
          <w:sz w:val="24"/>
          <w:highlight w:val="none"/>
        </w:rPr>
      </w:pPr>
      <w:r>
        <w:rPr>
          <w:rFonts w:ascii="仿宋" w:hAnsi="仿宋"/>
          <w:kern w:val="0"/>
          <w:sz w:val="24"/>
          <w:highlight w:val="none"/>
        </w:rPr>
        <w:t xml:space="preserve">  A.</w:t>
      </w:r>
      <w:r>
        <w:rPr>
          <w:rFonts w:hint="eastAsia" w:ascii="仿宋" w:hAnsi="仿宋"/>
          <w:kern w:val="0"/>
          <w:sz w:val="24"/>
          <w:highlight w:val="none"/>
        </w:rPr>
        <w:t>投资关系</w:t>
      </w:r>
      <w:r>
        <w:rPr>
          <w:rFonts w:ascii="仿宋" w:hAnsi="仿宋"/>
          <w:kern w:val="0"/>
          <w:sz w:val="24"/>
          <w:highlight w:val="none"/>
        </w:rPr>
        <w:t xml:space="preserve">    B.</w:t>
      </w:r>
      <w:r>
        <w:rPr>
          <w:rFonts w:hint="eastAsia" w:ascii="仿宋" w:hAnsi="仿宋"/>
          <w:kern w:val="0"/>
          <w:sz w:val="24"/>
          <w:highlight w:val="none"/>
        </w:rPr>
        <w:t>行政隶属关系</w:t>
      </w:r>
      <w:r>
        <w:rPr>
          <w:rFonts w:ascii="仿宋" w:hAnsi="仿宋"/>
          <w:kern w:val="0"/>
          <w:sz w:val="24"/>
          <w:highlight w:val="none"/>
        </w:rPr>
        <w:t xml:space="preserve">    C.</w:t>
      </w:r>
      <w:r>
        <w:rPr>
          <w:rFonts w:hint="eastAsia" w:ascii="仿宋" w:hAnsi="仿宋"/>
          <w:kern w:val="0"/>
          <w:sz w:val="24"/>
          <w:highlight w:val="none"/>
        </w:rPr>
        <w:t>业务指导关系</w:t>
      </w:r>
    </w:p>
    <w:p w14:paraId="50970267">
      <w:pPr>
        <w:widowControl/>
        <w:snapToGrid w:val="0"/>
        <w:spacing w:line="440" w:lineRule="exact"/>
        <w:rPr>
          <w:rFonts w:ascii="仿宋" w:eastAsia="仿宋"/>
          <w:kern w:val="0"/>
          <w:sz w:val="24"/>
          <w:highlight w:val="none"/>
        </w:rPr>
      </w:pPr>
      <w:r>
        <w:rPr>
          <w:rFonts w:ascii="仿宋" w:hAnsi="仿宋"/>
          <w:kern w:val="0"/>
          <w:sz w:val="24"/>
          <w:highlight w:val="none"/>
        </w:rPr>
        <w:t xml:space="preserve">  D.</w:t>
      </w:r>
      <w:r>
        <w:rPr>
          <w:rFonts w:hint="eastAsia" w:ascii="仿宋" w:hAnsi="仿宋"/>
          <w:kern w:val="0"/>
          <w:sz w:val="24"/>
          <w:highlight w:val="none"/>
        </w:rPr>
        <w:t>其他可能</w:t>
      </w:r>
      <w:r>
        <w:rPr>
          <w:rFonts w:hint="eastAsia" w:ascii="仿宋" w:hAnsi="仿宋"/>
          <w:sz w:val="24"/>
          <w:highlight w:val="none"/>
        </w:rPr>
        <w:t>影响采购公正的</w:t>
      </w:r>
      <w:r>
        <w:rPr>
          <w:rFonts w:hint="eastAsia" w:ascii="仿宋" w:hAnsi="仿宋"/>
          <w:kern w:val="0"/>
          <w:sz w:val="24"/>
          <w:highlight w:val="none"/>
        </w:rPr>
        <w:t>利害关系。</w:t>
      </w:r>
    </w:p>
    <w:p w14:paraId="1BAEF5B5">
      <w:pPr>
        <w:widowControl/>
        <w:snapToGrid w:val="0"/>
        <w:spacing w:line="440" w:lineRule="exact"/>
        <w:rPr>
          <w:rFonts w:ascii="仿宋" w:eastAsia="仿宋"/>
          <w:kern w:val="0"/>
          <w:sz w:val="24"/>
          <w:highlight w:val="none"/>
        </w:rPr>
      </w:pPr>
      <w:r>
        <w:rPr>
          <w:rFonts w:hint="eastAsia" w:ascii="仿宋" w:hAnsi="仿宋"/>
          <w:spacing w:val="6"/>
          <w:sz w:val="24"/>
          <w:highlight w:val="none"/>
        </w:rPr>
        <w:t>二、</w:t>
      </w:r>
      <w:r>
        <w:rPr>
          <w:rFonts w:hint="eastAsia" w:ascii="仿宋" w:hAnsi="仿宋"/>
          <w:kern w:val="0"/>
          <w:sz w:val="24"/>
          <w:highlight w:val="none"/>
        </w:rPr>
        <w:t>现已清楚知道参加本项目投标活动的其他投标人名称，本单位</w:t>
      </w:r>
    </w:p>
    <w:p w14:paraId="67A4D6F4">
      <w:pPr>
        <w:widowControl/>
        <w:snapToGrid w:val="0"/>
        <w:spacing w:line="440" w:lineRule="exact"/>
        <w:ind w:firstLine="480" w:firstLineChars="200"/>
        <w:rPr>
          <w:rFonts w:ascii="仿宋" w:eastAsia="仿宋"/>
          <w:kern w:val="0"/>
          <w:sz w:val="24"/>
          <w:highlight w:val="none"/>
        </w:rPr>
      </w:pPr>
      <w:r>
        <w:rPr>
          <w:rFonts w:hint="eastAsia" w:ascii="宋体" w:hAnsi="宋体" w:cs="宋体"/>
          <w:kern w:val="0"/>
          <w:sz w:val="24"/>
          <w:highlight w:val="none"/>
        </w:rPr>
        <w:t>□与其他所有投标人之间均</w:t>
      </w:r>
      <w:r>
        <w:rPr>
          <w:rFonts w:hint="eastAsia" w:ascii="仿宋" w:hAnsi="仿宋"/>
          <w:kern w:val="0"/>
          <w:sz w:val="24"/>
          <w:highlight w:val="none"/>
        </w:rPr>
        <w:t>不存在利害关系</w:t>
      </w:r>
    </w:p>
    <w:p w14:paraId="36C878EA">
      <w:pPr>
        <w:widowControl/>
        <w:snapToGrid w:val="0"/>
        <w:spacing w:line="440" w:lineRule="exact"/>
        <w:ind w:firstLine="480" w:firstLineChars="200"/>
        <w:rPr>
          <w:rFonts w:ascii="仿宋" w:eastAsia="仿宋"/>
          <w:kern w:val="0"/>
          <w:sz w:val="24"/>
          <w:highlight w:val="none"/>
        </w:rPr>
      </w:pPr>
      <w:r>
        <w:rPr>
          <w:rFonts w:hint="eastAsia" w:ascii="宋体" w:hAnsi="宋体" w:cs="宋体"/>
          <w:kern w:val="0"/>
          <w:sz w:val="24"/>
          <w:highlight w:val="none"/>
        </w:rPr>
        <w:t>□与之间</w:t>
      </w:r>
      <w:r>
        <w:rPr>
          <w:rFonts w:hint="eastAsia" w:ascii="仿宋" w:hAnsi="仿宋"/>
          <w:kern w:val="0"/>
          <w:sz w:val="24"/>
          <w:highlight w:val="none"/>
        </w:rPr>
        <w:t>存在下列利害关系：</w:t>
      </w:r>
    </w:p>
    <w:p w14:paraId="496289AC">
      <w:pPr>
        <w:snapToGrid w:val="0"/>
        <w:spacing w:line="440" w:lineRule="exact"/>
        <w:rPr>
          <w:rFonts w:ascii="仿宋" w:hAnsi="Courier New" w:eastAsia="仿宋"/>
          <w:kern w:val="0"/>
          <w:sz w:val="24"/>
          <w:highlight w:val="none"/>
        </w:rPr>
      </w:pPr>
      <w:r>
        <w:rPr>
          <w:rFonts w:ascii="仿宋" w:hAnsi="仿宋"/>
          <w:kern w:val="0"/>
          <w:sz w:val="24"/>
          <w:highlight w:val="none"/>
        </w:rPr>
        <w:t xml:space="preserve">  A.</w:t>
      </w:r>
      <w:r>
        <w:rPr>
          <w:rFonts w:hint="eastAsia" w:ascii="仿宋" w:hAnsi="仿宋"/>
          <w:kern w:val="0"/>
          <w:sz w:val="24"/>
          <w:highlight w:val="none"/>
        </w:rPr>
        <w:t>法定代表人或负责人或实际控制人是同一人</w:t>
      </w:r>
    </w:p>
    <w:p w14:paraId="1F13C7C2">
      <w:pPr>
        <w:snapToGrid w:val="0"/>
        <w:spacing w:line="440" w:lineRule="exact"/>
        <w:rPr>
          <w:rFonts w:ascii="仿宋" w:hAnsi="Courier New" w:eastAsia="仿宋"/>
          <w:spacing w:val="6"/>
          <w:sz w:val="24"/>
          <w:highlight w:val="none"/>
        </w:rPr>
      </w:pPr>
      <w:r>
        <w:rPr>
          <w:rFonts w:ascii="仿宋" w:hAnsi="仿宋"/>
          <w:kern w:val="0"/>
          <w:sz w:val="24"/>
          <w:highlight w:val="none"/>
        </w:rPr>
        <w:t xml:space="preserve">  B.</w:t>
      </w:r>
      <w:r>
        <w:rPr>
          <w:rFonts w:hint="eastAsia" w:ascii="仿宋" w:hAnsi="仿宋"/>
          <w:kern w:val="0"/>
          <w:sz w:val="24"/>
          <w:highlight w:val="none"/>
        </w:rPr>
        <w:t>法定代表人或负责人或实际控制人是夫妻关系</w:t>
      </w:r>
    </w:p>
    <w:p w14:paraId="7E37A601">
      <w:pPr>
        <w:snapToGrid w:val="0"/>
        <w:spacing w:line="440" w:lineRule="exact"/>
        <w:rPr>
          <w:rFonts w:ascii="仿宋" w:hAnsi="Courier New" w:eastAsia="仿宋"/>
          <w:spacing w:val="6"/>
          <w:sz w:val="24"/>
          <w:highlight w:val="none"/>
        </w:rPr>
      </w:pPr>
      <w:r>
        <w:rPr>
          <w:rFonts w:ascii="仿宋" w:hAnsi="仿宋"/>
          <w:kern w:val="0"/>
          <w:sz w:val="24"/>
          <w:highlight w:val="none"/>
        </w:rPr>
        <w:t xml:space="preserve">  C.</w:t>
      </w:r>
      <w:r>
        <w:rPr>
          <w:rFonts w:hint="eastAsia" w:ascii="仿宋" w:hAnsi="仿宋"/>
          <w:kern w:val="0"/>
          <w:sz w:val="24"/>
          <w:highlight w:val="none"/>
        </w:rPr>
        <w:t>法定代表人或负责人或实际控制人是直系血亲关系</w:t>
      </w:r>
    </w:p>
    <w:p w14:paraId="2BBC0C73">
      <w:pPr>
        <w:snapToGrid w:val="0"/>
        <w:spacing w:line="440" w:lineRule="exact"/>
        <w:rPr>
          <w:rFonts w:ascii="仿宋" w:hAnsi="Courier New" w:eastAsia="仿宋"/>
          <w:spacing w:val="6"/>
          <w:sz w:val="24"/>
          <w:highlight w:val="none"/>
        </w:rPr>
      </w:pPr>
      <w:r>
        <w:rPr>
          <w:rFonts w:ascii="仿宋" w:hAnsi="仿宋"/>
          <w:kern w:val="0"/>
          <w:sz w:val="24"/>
          <w:highlight w:val="none"/>
        </w:rPr>
        <w:t xml:space="preserve">  D.</w:t>
      </w:r>
      <w:r>
        <w:rPr>
          <w:rFonts w:hint="eastAsia" w:ascii="仿宋" w:hAnsi="仿宋"/>
          <w:kern w:val="0"/>
          <w:sz w:val="24"/>
          <w:highlight w:val="none"/>
        </w:rPr>
        <w:t>法定代表人或负责人或实际控制人存在三代以内旁系血亲关系</w:t>
      </w:r>
    </w:p>
    <w:p w14:paraId="151BC75B">
      <w:pPr>
        <w:snapToGrid w:val="0"/>
        <w:spacing w:line="440" w:lineRule="exact"/>
        <w:rPr>
          <w:rFonts w:ascii="仿宋" w:hAnsi="仿宋"/>
          <w:kern w:val="0"/>
          <w:sz w:val="24"/>
          <w:highlight w:val="none"/>
        </w:rPr>
      </w:pPr>
      <w:r>
        <w:rPr>
          <w:rFonts w:ascii="仿宋" w:hAnsi="仿宋"/>
          <w:kern w:val="0"/>
          <w:sz w:val="24"/>
          <w:highlight w:val="none"/>
        </w:rPr>
        <w:t xml:space="preserve">  E.</w:t>
      </w:r>
      <w:r>
        <w:rPr>
          <w:rFonts w:hint="eastAsia" w:ascii="仿宋" w:hAnsi="仿宋"/>
          <w:kern w:val="0"/>
          <w:sz w:val="24"/>
          <w:highlight w:val="none"/>
        </w:rPr>
        <w:t>法定代表人或负责人或实际控制人存在近姻亲关系</w:t>
      </w:r>
    </w:p>
    <w:p w14:paraId="520E25F2">
      <w:pPr>
        <w:snapToGrid w:val="0"/>
        <w:spacing w:line="440" w:lineRule="exact"/>
        <w:rPr>
          <w:rFonts w:ascii="仿宋" w:hAnsi="仿宋"/>
          <w:kern w:val="0"/>
          <w:sz w:val="24"/>
          <w:highlight w:val="none"/>
        </w:rPr>
      </w:pPr>
      <w:r>
        <w:rPr>
          <w:rFonts w:ascii="仿宋" w:hAnsi="仿宋"/>
          <w:kern w:val="0"/>
          <w:sz w:val="24"/>
          <w:highlight w:val="none"/>
        </w:rPr>
        <w:t xml:space="preserve">  F.</w:t>
      </w:r>
      <w:r>
        <w:rPr>
          <w:rFonts w:hint="eastAsia" w:ascii="仿宋" w:hAnsi="仿宋"/>
          <w:kern w:val="0"/>
          <w:sz w:val="24"/>
          <w:highlight w:val="none"/>
        </w:rPr>
        <w:t>法定代表人或负责人或实际控制人存在股份控制或实际控制关系</w:t>
      </w:r>
    </w:p>
    <w:p w14:paraId="6CA23C7F">
      <w:pPr>
        <w:snapToGrid w:val="0"/>
        <w:spacing w:line="440" w:lineRule="exact"/>
        <w:rPr>
          <w:rFonts w:ascii="仿宋" w:hAnsi="仿宋"/>
          <w:kern w:val="0"/>
          <w:sz w:val="24"/>
          <w:highlight w:val="none"/>
        </w:rPr>
      </w:pPr>
      <w:r>
        <w:rPr>
          <w:rFonts w:ascii="仿宋" w:hAnsi="仿宋"/>
          <w:kern w:val="0"/>
          <w:sz w:val="24"/>
          <w:highlight w:val="none"/>
        </w:rPr>
        <w:t xml:space="preserve">  G.</w:t>
      </w:r>
      <w:r>
        <w:rPr>
          <w:rFonts w:hint="eastAsia" w:ascii="仿宋" w:hAnsi="仿宋"/>
          <w:kern w:val="0"/>
          <w:sz w:val="24"/>
          <w:highlight w:val="none"/>
        </w:rPr>
        <w:t>存在共同直接或间接投资设立子公司、联营企业和合营企业情况</w:t>
      </w:r>
    </w:p>
    <w:p w14:paraId="4932B3E8">
      <w:pPr>
        <w:snapToGrid w:val="0"/>
        <w:spacing w:line="440" w:lineRule="exact"/>
        <w:rPr>
          <w:rFonts w:ascii="仿宋" w:hAnsi="Courier New" w:eastAsia="仿宋"/>
          <w:sz w:val="24"/>
          <w:highlight w:val="none"/>
        </w:rPr>
      </w:pPr>
      <w:r>
        <w:rPr>
          <w:rFonts w:ascii="仿宋" w:hAnsi="仿宋"/>
          <w:kern w:val="0"/>
          <w:sz w:val="24"/>
          <w:highlight w:val="none"/>
        </w:rPr>
        <w:t xml:space="preserve">  H.</w:t>
      </w:r>
      <w:r>
        <w:rPr>
          <w:rFonts w:hint="eastAsia" w:ascii="仿宋" w:hAnsi="仿宋"/>
          <w:kern w:val="0"/>
          <w:sz w:val="24"/>
          <w:highlight w:val="none"/>
        </w:rPr>
        <w:t>存在分级代理或代销关系、同一生产制造商关系、管理关系、重</w:t>
      </w:r>
      <w:r>
        <w:rPr>
          <w:rFonts w:hint="eastAsia" w:ascii="仿宋" w:hAnsi="仿宋"/>
          <w:sz w:val="24"/>
          <w:highlight w:val="none"/>
        </w:rPr>
        <w:t>要业务（占主营业务收入</w:t>
      </w:r>
      <w:r>
        <w:rPr>
          <w:rFonts w:ascii="仿宋" w:hAnsi="仿宋"/>
          <w:sz w:val="24"/>
          <w:highlight w:val="none"/>
        </w:rPr>
        <w:t>50%</w:t>
      </w:r>
      <w:r>
        <w:rPr>
          <w:rFonts w:hint="eastAsia" w:ascii="仿宋" w:hAnsi="仿宋"/>
          <w:sz w:val="24"/>
          <w:highlight w:val="none"/>
        </w:rPr>
        <w:t>以上）或重要财务往来关系（如融资）等其他实质性控制关系</w:t>
      </w:r>
    </w:p>
    <w:p w14:paraId="62A72A74">
      <w:pPr>
        <w:snapToGrid w:val="0"/>
        <w:spacing w:line="440" w:lineRule="exact"/>
        <w:rPr>
          <w:rFonts w:ascii="仿宋" w:hAnsi="Courier New" w:eastAsia="仿宋"/>
          <w:spacing w:val="6"/>
          <w:sz w:val="24"/>
          <w:highlight w:val="none"/>
        </w:rPr>
      </w:pPr>
      <w:r>
        <w:rPr>
          <w:rFonts w:ascii="仿宋" w:hAnsi="仿宋"/>
          <w:sz w:val="24"/>
          <w:highlight w:val="none"/>
        </w:rPr>
        <w:t>I</w:t>
      </w:r>
      <w:r>
        <w:rPr>
          <w:rFonts w:ascii="仿宋" w:hAnsi="Courier New" w:eastAsia="仿宋"/>
          <w:kern w:val="0"/>
          <w:sz w:val="24"/>
          <w:highlight w:val="none"/>
        </w:rPr>
        <w:t>.</w:t>
      </w:r>
      <w:r>
        <w:rPr>
          <w:rFonts w:hint="eastAsia" w:ascii="仿宋" w:hAnsi="仿宋"/>
          <w:sz w:val="24"/>
          <w:highlight w:val="none"/>
        </w:rPr>
        <w:t>其他利害关系情况</w:t>
      </w:r>
      <w:r>
        <w:rPr>
          <w:rFonts w:hint="eastAsia" w:ascii="仿宋" w:hAnsi="仿宋"/>
          <w:kern w:val="0"/>
          <w:sz w:val="24"/>
          <w:highlight w:val="none"/>
        </w:rPr>
        <w:t>。</w:t>
      </w:r>
    </w:p>
    <w:p w14:paraId="2FC1EA0B">
      <w:pPr>
        <w:widowControl/>
        <w:snapToGrid w:val="0"/>
        <w:spacing w:line="440" w:lineRule="exact"/>
        <w:rPr>
          <w:rFonts w:ascii="仿宋" w:eastAsia="仿宋"/>
          <w:kern w:val="0"/>
          <w:sz w:val="24"/>
          <w:highlight w:val="none"/>
        </w:rPr>
      </w:pPr>
      <w:r>
        <w:rPr>
          <w:rFonts w:hint="eastAsia" w:ascii="仿宋" w:hAnsi="仿宋"/>
          <w:sz w:val="24"/>
          <w:highlight w:val="none"/>
        </w:rPr>
        <w:t>三、现已清楚知道并</w:t>
      </w:r>
      <w:r>
        <w:rPr>
          <w:rFonts w:hint="eastAsia" w:ascii="仿宋" w:hAnsi="仿宋"/>
          <w:kern w:val="0"/>
          <w:sz w:val="24"/>
          <w:highlight w:val="none"/>
        </w:rPr>
        <w:t>严格遵守招投标相关法律法规和现场纪律。</w:t>
      </w:r>
    </w:p>
    <w:p w14:paraId="23592110">
      <w:pPr>
        <w:widowControl/>
        <w:snapToGrid w:val="0"/>
        <w:spacing w:line="440" w:lineRule="exact"/>
        <w:rPr>
          <w:rFonts w:ascii="仿宋" w:hAnsi="仿宋"/>
          <w:kern w:val="0"/>
          <w:sz w:val="24"/>
          <w:highlight w:val="none"/>
        </w:rPr>
      </w:pPr>
      <w:r>
        <w:rPr>
          <w:rFonts w:hint="eastAsia" w:ascii="仿宋" w:hAnsi="仿宋"/>
          <w:kern w:val="0"/>
          <w:sz w:val="24"/>
          <w:highlight w:val="none"/>
        </w:rPr>
        <w:t>四、我发现投标人之间存在或可能存在上述第二条第项利害关系。</w:t>
      </w:r>
    </w:p>
    <w:p w14:paraId="271D1FAA">
      <w:pPr>
        <w:widowControl/>
        <w:snapToGrid w:val="0"/>
        <w:spacing w:line="440" w:lineRule="exact"/>
        <w:rPr>
          <w:rFonts w:ascii="宋体" w:hAnsi="宋体"/>
          <w:kern w:val="0"/>
          <w:sz w:val="24"/>
          <w:highlight w:val="none"/>
        </w:rPr>
      </w:pPr>
      <w:r>
        <w:rPr>
          <w:rFonts w:hint="eastAsia" w:ascii="宋体" w:hAnsi="宋体"/>
          <w:kern w:val="0"/>
          <w:sz w:val="24"/>
          <w:highlight w:val="none"/>
        </w:rPr>
        <w:t>□不存在利害关系</w:t>
      </w:r>
    </w:p>
    <w:p w14:paraId="1C5D1065">
      <w:pPr>
        <w:widowControl/>
        <w:snapToGrid w:val="0"/>
        <w:spacing w:line="440" w:lineRule="exact"/>
        <w:rPr>
          <w:rFonts w:ascii="宋体" w:hAnsi="宋体"/>
          <w:kern w:val="0"/>
          <w:sz w:val="24"/>
          <w:highlight w:val="none"/>
        </w:rPr>
      </w:pPr>
      <w:r>
        <w:rPr>
          <w:rFonts w:hint="eastAsia" w:ascii="宋体" w:hAnsi="宋体"/>
          <w:kern w:val="0"/>
          <w:sz w:val="24"/>
          <w:highlight w:val="none"/>
        </w:rPr>
        <w:t>□存在下列利害关系</w:t>
      </w:r>
    </w:p>
    <w:p w14:paraId="2C65B18E">
      <w:pPr>
        <w:snapToGrid w:val="0"/>
        <w:spacing w:line="500" w:lineRule="exact"/>
        <w:ind w:firstLine="480" w:firstLineChars="200"/>
        <w:rPr>
          <w:rFonts w:ascii="仿宋" w:hAnsi="仿宋"/>
          <w:sz w:val="24"/>
          <w:highlight w:val="none"/>
        </w:rPr>
      </w:pPr>
    </w:p>
    <w:p w14:paraId="3B4987F8">
      <w:pPr>
        <w:snapToGrid w:val="0"/>
        <w:spacing w:line="500" w:lineRule="exact"/>
        <w:ind w:firstLine="482" w:firstLineChars="200"/>
        <w:rPr>
          <w:rFonts w:ascii="仿宋" w:hAnsi="Courier New" w:eastAsia="仿宋"/>
          <w:b/>
          <w:sz w:val="24"/>
          <w:highlight w:val="none"/>
        </w:rPr>
      </w:pPr>
      <w:r>
        <w:rPr>
          <w:rFonts w:hint="eastAsia" w:ascii="仿宋" w:hAnsi="仿宋"/>
          <w:b/>
          <w:sz w:val="24"/>
          <w:highlight w:val="none"/>
        </w:rPr>
        <w:t>投标人代表签名：</w:t>
      </w:r>
    </w:p>
    <w:p w14:paraId="4758687A">
      <w:pPr>
        <w:ind w:firstLine="3840" w:firstLineChars="1600"/>
        <w:rPr>
          <w:rFonts w:ascii="仿宋" w:eastAsia="仿宋"/>
          <w:sz w:val="24"/>
          <w:highlight w:val="none"/>
        </w:rPr>
      </w:pPr>
    </w:p>
    <w:p w14:paraId="29AEB1B4">
      <w:pPr>
        <w:ind w:firstLine="5880" w:firstLineChars="2450"/>
        <w:rPr>
          <w:highlight w:val="none"/>
        </w:rPr>
      </w:pPr>
      <w:r>
        <w:rPr>
          <w:rFonts w:hint="eastAsia" w:ascii="仿宋" w:hAnsi="仿宋"/>
          <w:sz w:val="24"/>
          <w:highlight w:val="none"/>
        </w:rPr>
        <w:t>年</w:t>
      </w:r>
      <w:r>
        <w:rPr>
          <w:rFonts w:ascii="仿宋" w:hAnsi="仿宋"/>
          <w:sz w:val="24"/>
          <w:highlight w:val="none"/>
        </w:rPr>
        <w:t xml:space="preserve">  </w:t>
      </w:r>
      <w:r>
        <w:rPr>
          <w:rFonts w:hint="eastAsia" w:ascii="仿宋" w:hAnsi="仿宋"/>
          <w:sz w:val="24"/>
          <w:highlight w:val="none"/>
        </w:rPr>
        <w:t>月</w:t>
      </w:r>
      <w:r>
        <w:rPr>
          <w:rFonts w:ascii="仿宋" w:hAnsi="仿宋"/>
          <w:sz w:val="24"/>
          <w:highlight w:val="none"/>
        </w:rPr>
        <w:t xml:space="preserve">   </w:t>
      </w:r>
      <w:r>
        <w:rPr>
          <w:rFonts w:hint="eastAsia" w:ascii="仿宋" w:hAnsi="仿宋"/>
          <w:sz w:val="24"/>
          <w:highlight w:val="none"/>
        </w:rPr>
        <w:t>日</w:t>
      </w:r>
    </w:p>
    <w:p w14:paraId="321083E0">
      <w:pPr>
        <w:rPr>
          <w:rFonts w:ascii="宋体" w:hAnsi="宋体"/>
          <w:b/>
          <w:sz w:val="24"/>
          <w:highlight w:val="none"/>
        </w:rPr>
      </w:pPr>
    </w:p>
    <w:p w14:paraId="2441B197"/>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C5B1C">
    <w:pPr>
      <w:pStyle w:val="12"/>
      <w:framePr w:wrap="around" w:vAnchor="text" w:hAnchor="margin" w:xAlign="right" w:y="1"/>
      <w:rPr>
        <w:rStyle w:val="21"/>
      </w:rPr>
    </w:pPr>
    <w:r>
      <w:fldChar w:fldCharType="begin"/>
    </w:r>
    <w:r>
      <w:rPr>
        <w:rStyle w:val="21"/>
      </w:rPr>
      <w:instrText xml:space="preserve">PAGE  </w:instrText>
    </w:r>
    <w:r>
      <w:fldChar w:fldCharType="end"/>
    </w:r>
  </w:p>
  <w:p w14:paraId="7E580E5D">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ACA2B">
    <w:pPr>
      <w:pStyle w:val="12"/>
      <w:jc w:val="right"/>
    </w:pPr>
    <w:r>
      <w:fldChar w:fldCharType="begin"/>
    </w:r>
    <w:r>
      <w:instrText xml:space="preserve">PAGE   \* MERGEFORMAT</w:instrText>
    </w:r>
    <w:r>
      <w:fldChar w:fldCharType="separate"/>
    </w:r>
    <w:r>
      <w:rPr>
        <w:lang w:val="zh-CN"/>
      </w:rPr>
      <w:t>5</w:t>
    </w:r>
    <w:r>
      <w:fldChar w:fldCharType="end"/>
    </w:r>
  </w:p>
  <w:p w14:paraId="79253A7E">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92206">
    <w:pPr>
      <w:pStyle w:val="12"/>
      <w:framePr w:wrap="around" w:vAnchor="text" w:hAnchor="margin" w:xAlign="right" w:y="1"/>
      <w:rPr>
        <w:rStyle w:val="21"/>
      </w:rPr>
    </w:pPr>
    <w:r>
      <w:fldChar w:fldCharType="begin"/>
    </w:r>
    <w:r>
      <w:rPr>
        <w:rStyle w:val="21"/>
      </w:rPr>
      <w:instrText xml:space="preserve">PAGE  </w:instrText>
    </w:r>
    <w:r>
      <w:fldChar w:fldCharType="end"/>
    </w:r>
  </w:p>
  <w:p w14:paraId="2B60EFD8">
    <w:pPr>
      <w:pStyle w:val="12"/>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AE57F">
    <w:pPr>
      <w:pStyle w:val="12"/>
      <w:framePr w:wrap="around" w:vAnchor="text" w:hAnchor="margin" w:xAlign="right" w:y="1"/>
      <w:rPr>
        <w:rStyle w:val="21"/>
      </w:rPr>
    </w:pPr>
    <w:r>
      <w:fldChar w:fldCharType="begin"/>
    </w:r>
    <w:r>
      <w:rPr>
        <w:rStyle w:val="21"/>
      </w:rPr>
      <w:instrText xml:space="preserve">PAGE  </w:instrText>
    </w:r>
    <w:r>
      <w:fldChar w:fldCharType="separate"/>
    </w:r>
    <w:r>
      <w:rPr>
        <w:rStyle w:val="21"/>
      </w:rPr>
      <w:t>48</w:t>
    </w:r>
    <w:r>
      <w:fldChar w:fldCharType="end"/>
    </w:r>
  </w:p>
  <w:p w14:paraId="00984D17">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F4D6C">
    <w:pPr>
      <w:pStyle w:val="12"/>
      <w:framePr w:wrap="around" w:vAnchor="text" w:hAnchor="margin" w:xAlign="right" w:y="1"/>
      <w:rPr>
        <w:rStyle w:val="21"/>
      </w:rPr>
    </w:pPr>
    <w:r>
      <w:fldChar w:fldCharType="begin"/>
    </w:r>
    <w:r>
      <w:rPr>
        <w:rStyle w:val="21"/>
      </w:rPr>
      <w:instrText xml:space="preserve">PAGE  </w:instrText>
    </w:r>
    <w:r>
      <w:fldChar w:fldCharType="separate"/>
    </w:r>
    <w:r>
      <w:rPr>
        <w:rStyle w:val="21"/>
      </w:rPr>
      <w:t>53</w:t>
    </w:r>
    <w:r>
      <w:fldChar w:fldCharType="end"/>
    </w:r>
  </w:p>
  <w:p w14:paraId="5162BE15">
    <w:pPr>
      <w:pStyle w:val="1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BAF5A">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5F885">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A5E01">
    <w:pPr>
      <w:pStyle w:val="13"/>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0CA7E">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E6032"/>
    <w:multiLevelType w:val="singleLevel"/>
    <w:tmpl w:val="AEEE6032"/>
    <w:lvl w:ilvl="0" w:tentative="0">
      <w:start w:val="3"/>
      <w:numFmt w:val="chineseCounting"/>
      <w:suff w:val="nothing"/>
      <w:lvlText w:val="%1、"/>
      <w:lvlJc w:val="left"/>
      <w:rPr>
        <w:rFonts w:hint="eastAsia"/>
      </w:rPr>
    </w:lvl>
  </w:abstractNum>
  <w:abstractNum w:abstractNumId="1">
    <w:nsid w:val="08DC24F3"/>
    <w:multiLevelType w:val="singleLevel"/>
    <w:tmpl w:val="08DC24F3"/>
    <w:lvl w:ilvl="0" w:tentative="0">
      <w:start w:val="1"/>
      <w:numFmt w:val="chineseCounting"/>
      <w:suff w:val="nothing"/>
      <w:lvlText w:val="（%1）"/>
      <w:lvlJc w:val="left"/>
      <w:rPr>
        <w:rFonts w:hint="eastAsia"/>
      </w:rPr>
    </w:lvl>
  </w:abstractNum>
  <w:abstractNum w:abstractNumId="2">
    <w:nsid w:val="1BDAB24C"/>
    <w:multiLevelType w:val="singleLevel"/>
    <w:tmpl w:val="1BDAB24C"/>
    <w:lvl w:ilvl="0" w:tentative="0">
      <w:start w:val="1"/>
      <w:numFmt w:val="decimal"/>
      <w:pStyle w:val="3"/>
      <w:lvlText w:val="%1."/>
      <w:lvlJc w:val="left"/>
      <w:pPr>
        <w:tabs>
          <w:tab w:val="left" w:pos="360"/>
        </w:tabs>
        <w:ind w:left="360" w:hanging="360"/>
      </w:pPr>
    </w:lvl>
  </w:abstractNum>
  <w:abstractNum w:abstractNumId="3">
    <w:nsid w:val="65B5D942"/>
    <w:multiLevelType w:val="singleLevel"/>
    <w:tmpl w:val="65B5D942"/>
    <w:lvl w:ilvl="0" w:tentative="0">
      <w:start w:val="1"/>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CE71BE"/>
    <w:rsid w:val="046F5601"/>
    <w:rsid w:val="11731ED8"/>
    <w:rsid w:val="15B24531"/>
    <w:rsid w:val="1C4743F8"/>
    <w:rsid w:val="20266068"/>
    <w:rsid w:val="25595768"/>
    <w:rsid w:val="33363C14"/>
    <w:rsid w:val="50A078EC"/>
    <w:rsid w:val="58112E7E"/>
    <w:rsid w:val="5ACE71BE"/>
    <w:rsid w:val="77480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0">
    <w:name w:val="Default Paragraph Font"/>
    <w:semiHidden/>
    <w:qFormat/>
    <w:uiPriority w:val="0"/>
  </w:style>
  <w:style w:type="table" w:default="1" w:styleId="18">
    <w:name w:val="Normal Table"/>
    <w:semiHidden/>
    <w:uiPriority w:val="0"/>
    <w:tblPr>
      <w:tblCellMar>
        <w:top w:w="0" w:type="dxa"/>
        <w:left w:w="108" w:type="dxa"/>
        <w:bottom w:w="0" w:type="dxa"/>
        <w:right w:w="108" w:type="dxa"/>
      </w:tblCellMar>
    </w:tblPr>
  </w:style>
  <w:style w:type="paragraph" w:customStyle="1" w:styleId="2">
    <w:name w:val="_Style 3"/>
    <w:basedOn w:val="1"/>
    <w:qFormat/>
    <w:uiPriority w:val="34"/>
    <w:pPr>
      <w:spacing w:line="360" w:lineRule="auto"/>
      <w:ind w:firstLine="420" w:firstLineChars="200"/>
    </w:pPr>
    <w:rPr>
      <w:rFonts w:ascii="Calibri" w:hAnsi="Calibri"/>
      <w:szCs w:val="22"/>
    </w:rPr>
  </w:style>
  <w:style w:type="paragraph" w:styleId="3">
    <w:name w:val="List Number"/>
    <w:basedOn w:val="1"/>
    <w:uiPriority w:val="0"/>
    <w:pPr>
      <w:numPr>
        <w:ilvl w:val="0"/>
        <w:numId w:val="1"/>
      </w:numPr>
    </w:pPr>
  </w:style>
  <w:style w:type="paragraph" w:styleId="4">
    <w:name w:val="Normal Indent"/>
    <w:basedOn w:val="1"/>
    <w:qFormat/>
    <w:uiPriority w:val="0"/>
    <w:pPr>
      <w:ind w:firstLine="420"/>
    </w:pPr>
    <w:rPr>
      <w:kern w:val="0"/>
      <w:sz w:val="20"/>
      <w:szCs w:val="20"/>
    </w:rPr>
  </w:style>
  <w:style w:type="paragraph" w:styleId="5">
    <w:name w:val="caption"/>
    <w:basedOn w:val="1"/>
    <w:next w:val="1"/>
    <w:qFormat/>
    <w:uiPriority w:val="0"/>
    <w:pPr>
      <w:spacing w:before="152" w:after="160"/>
    </w:pPr>
    <w:rPr>
      <w:rFonts w:ascii="Arial" w:hAnsi="Arial" w:eastAsia="黑体" w:cs="Arial"/>
      <w:sz w:val="20"/>
      <w:szCs w:val="20"/>
    </w:rPr>
  </w:style>
  <w:style w:type="paragraph" w:styleId="6">
    <w:name w:val="Body Text"/>
    <w:basedOn w:val="1"/>
    <w:next w:val="1"/>
    <w:qFormat/>
    <w:uiPriority w:val="0"/>
    <w:pPr>
      <w:spacing w:after="120"/>
    </w:pPr>
    <w:rPr>
      <w:kern w:val="0"/>
      <w:sz w:val="28"/>
    </w:rPr>
  </w:style>
  <w:style w:type="paragraph" w:styleId="7">
    <w:name w:val="Body Text Indent"/>
    <w:basedOn w:val="1"/>
    <w:qFormat/>
    <w:uiPriority w:val="0"/>
    <w:pPr>
      <w:spacing w:line="200" w:lineRule="exact"/>
      <w:ind w:firstLine="301"/>
    </w:pPr>
    <w:rPr>
      <w:rFonts w:ascii="宋体" w:hAnsi="Courier New"/>
      <w:spacing w:val="-4"/>
      <w:kern w:val="0"/>
      <w:sz w:val="18"/>
      <w:szCs w:val="20"/>
    </w:rPr>
  </w:style>
  <w:style w:type="paragraph" w:styleId="8">
    <w:name w:val="index 4"/>
    <w:basedOn w:val="1"/>
    <w:next w:val="1"/>
    <w:semiHidden/>
    <w:qFormat/>
    <w:uiPriority w:val="0"/>
    <w:pPr>
      <w:ind w:left="600" w:leftChars="600"/>
    </w:pPr>
  </w:style>
  <w:style w:type="paragraph" w:styleId="9">
    <w:name w:val="Plain Text"/>
    <w:basedOn w:val="1"/>
    <w:next w:val="10"/>
    <w:qFormat/>
    <w:uiPriority w:val="0"/>
    <w:pPr>
      <w:spacing w:beforeLines="50" w:afterLines="50" w:line="400" w:lineRule="exact"/>
    </w:pPr>
    <w:rPr>
      <w:rFonts w:ascii="宋体" w:hAnsi="Courier New"/>
      <w:kern w:val="0"/>
      <w:sz w:val="24"/>
    </w:rPr>
  </w:style>
  <w:style w:type="paragraph" w:styleId="10">
    <w:name w:val="toc 2"/>
    <w:basedOn w:val="1"/>
    <w:next w:val="1"/>
    <w:qFormat/>
    <w:uiPriority w:val="39"/>
    <w:pPr>
      <w:ind w:left="420" w:leftChars="200"/>
    </w:pPr>
  </w:style>
  <w:style w:type="paragraph" w:styleId="11">
    <w:name w:val="Date"/>
    <w:basedOn w:val="1"/>
    <w:next w:val="1"/>
    <w:qFormat/>
    <w:uiPriority w:val="0"/>
    <w:pPr>
      <w:ind w:left="2500" w:leftChars="2500"/>
    </w:pPr>
    <w:rPr>
      <w:rFonts w:eastAsia="楷体_GB2312"/>
      <w:kern w:val="0"/>
      <w:sz w:val="32"/>
      <w:szCs w:val="20"/>
    </w:rPr>
  </w:style>
  <w:style w:type="paragraph" w:styleId="12">
    <w:name w:val="footer"/>
    <w:basedOn w:val="1"/>
    <w:qFormat/>
    <w:uiPriority w:val="99"/>
    <w:pPr>
      <w:tabs>
        <w:tab w:val="center" w:pos="4153"/>
        <w:tab w:val="right" w:pos="8306"/>
      </w:tabs>
      <w:snapToGrid w:val="0"/>
      <w:jc w:val="left"/>
    </w:pPr>
    <w:rPr>
      <w:rFonts w:eastAsia="黑体"/>
      <w:kern w:val="0"/>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14">
    <w:name w:val="toc 1"/>
    <w:basedOn w:val="1"/>
    <w:next w:val="1"/>
    <w:qFormat/>
    <w:uiPriority w:val="39"/>
  </w:style>
  <w:style w:type="paragraph" w:styleId="15">
    <w:name w:val="List"/>
    <w:basedOn w:val="1"/>
    <w:qFormat/>
    <w:uiPriority w:val="0"/>
    <w:pPr>
      <w:ind w:left="200" w:hanging="200" w:hangingChars="200"/>
    </w:pPr>
    <w:rPr>
      <w:sz w:val="28"/>
    </w:rPr>
  </w:style>
  <w:style w:type="paragraph" w:styleId="16">
    <w:name w:val="Body Text Indent 3"/>
    <w:basedOn w:val="1"/>
    <w:qFormat/>
    <w:uiPriority w:val="0"/>
    <w:pPr>
      <w:snapToGrid w:val="0"/>
      <w:ind w:firstLine="480" w:firstLineChars="200"/>
      <w:jc w:val="left"/>
    </w:pPr>
    <w:rPr>
      <w:rFonts w:ascii="仿宋_GB2312" w:hAnsi="宋体" w:eastAsia="仿宋_GB2312"/>
      <w:color w:val="000000"/>
      <w:kern w:val="0"/>
      <w:sz w:val="24"/>
    </w:rPr>
  </w:style>
  <w:style w:type="paragraph" w:styleId="17">
    <w:name w:val="Normal (Web)"/>
    <w:basedOn w:val="1"/>
    <w:qFormat/>
    <w:uiPriority w:val="0"/>
    <w:pPr>
      <w:widowControl/>
      <w:spacing w:before="100" w:beforeAutospacing="1" w:after="100" w:afterAutospacing="1"/>
      <w:jc w:val="left"/>
    </w:pPr>
    <w:rPr>
      <w:rFonts w:ascii="宋体" w:hAnsi="宋体"/>
      <w:kern w:val="0"/>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qFormat/>
    <w:uiPriority w:val="0"/>
  </w:style>
  <w:style w:type="character" w:styleId="22">
    <w:name w:val="Hyperlink"/>
    <w:qFormat/>
    <w:uiPriority w:val="99"/>
    <w:rPr>
      <w:color w:val="0000FF"/>
      <w:u w:val="single"/>
    </w:rPr>
  </w:style>
  <w:style w:type="paragraph" w:customStyle="1" w:styleId="2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4">
    <w:name w:val="font71"/>
    <w:basedOn w:val="20"/>
    <w:autoRedefine/>
    <w:qFormat/>
    <w:uiPriority w:val="0"/>
    <w:rPr>
      <w:rFonts w:hint="default" w:ascii="Arial" w:hAnsi="Arial" w:cs="Arial"/>
      <w:color w:val="auto"/>
      <w:sz w:val="20"/>
      <w:szCs w:val="20"/>
      <w:u w:val="none"/>
    </w:rPr>
  </w:style>
  <w:style w:type="character" w:customStyle="1" w:styleId="25">
    <w:name w:val="font91"/>
    <w:basedOn w:val="20"/>
    <w:autoRedefine/>
    <w:qFormat/>
    <w:uiPriority w:val="0"/>
    <w:rPr>
      <w:rFonts w:hint="default" w:ascii="Arial" w:hAnsi="Arial" w:cs="Arial"/>
      <w:b/>
      <w:color w:val="auto"/>
      <w:sz w:val="20"/>
      <w:szCs w:val="20"/>
      <w:u w:val="none"/>
    </w:rPr>
  </w:style>
  <w:style w:type="character" w:customStyle="1" w:styleId="26">
    <w:name w:val="font81"/>
    <w:basedOn w:val="20"/>
    <w:autoRedefine/>
    <w:qFormat/>
    <w:uiPriority w:val="0"/>
    <w:rPr>
      <w:rFonts w:hint="eastAsia" w:ascii="宋体" w:hAnsi="宋体" w:eastAsia="宋体" w:cs="宋体"/>
      <w:color w:val="000000"/>
      <w:sz w:val="20"/>
      <w:szCs w:val="20"/>
      <w:u w:val="none"/>
      <w:vertAlign w:val="superscript"/>
    </w:rPr>
  </w:style>
  <w:style w:type="character" w:customStyle="1" w:styleId="27">
    <w:name w:val="font101"/>
    <w:basedOn w:val="20"/>
    <w:qFormat/>
    <w:uiPriority w:val="0"/>
    <w:rPr>
      <w:rFonts w:hint="eastAsia" w:ascii="宋体" w:hAnsi="宋体" w:eastAsia="宋体" w:cs="宋体"/>
      <w:color w:val="000000"/>
      <w:sz w:val="20"/>
      <w:szCs w:val="20"/>
      <w:u w:val="none"/>
    </w:rPr>
  </w:style>
  <w:style w:type="paragraph" w:customStyle="1" w:styleId="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2965</Words>
  <Characters>3386</Characters>
  <Lines>0</Lines>
  <Paragraphs>0</Paragraphs>
  <TotalTime>62</TotalTime>
  <ScaleCrop>false</ScaleCrop>
  <LinksUpToDate>false</LinksUpToDate>
  <CharactersWithSpaces>3550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2026-05-18T07:47:00Z</dcterms:created>
  <dc:creator>孙振楠</dc:creator>
  <cp:lastModifiedBy>孙振楠</cp:lastModifiedBy>
  <dcterms:modified xsi:type="dcterms:W3CDTF">2026-06-02T08:18:22Z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CA81723E6ECA4828B1178353DE15A34C_11</vt:lpwstr>
  </property>
  <property fmtid="{D5CDD505-2E9C-101B-9397-08002B2CF9AE}" pid="4" name="KSOTemplateDocerSaveRecord">
    <vt:lpwstr>eyJoZGlkIjoiZTc5MGNiZjIwNTA1Yzc3YTQzMWUzZTgyYWNjMjM5NTciLCJ1c2VySWQiOiI0ODEzOTEwODMifQ==</vt:lpwstr>
  </property>
</Properties>
</file>