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4BFFEB">
      <w:pPr>
        <w:adjustRightInd w:val="0"/>
        <w:snapToGrid w:val="0"/>
        <w:spacing w:line="1200" w:lineRule="exact"/>
        <w:jc w:val="center"/>
        <w:rPr>
          <w:rFonts w:hint="eastAsia" w:ascii="华文新魏" w:hAnsi="华文仿宋" w:eastAsia="华文新魏"/>
          <w:b/>
          <w:bCs/>
          <w:sz w:val="72"/>
        </w:rPr>
      </w:pPr>
      <w:r>
        <w:rPr>
          <w:rFonts w:hint="eastAsia" w:ascii="宋体" w:hAnsi="宋体" w:cs="宋体"/>
          <w:b/>
          <w:sz w:val="40"/>
          <w:szCs w:val="36"/>
        </w:rPr>
        <w:t xml:space="preserve"> </w:t>
      </w:r>
      <w:r>
        <w:rPr>
          <w:rFonts w:hint="eastAsia" w:ascii="华文新魏" w:hAnsi="华文仿宋" w:eastAsia="华文新魏"/>
          <w:b/>
          <w:bCs/>
          <w:sz w:val="72"/>
        </w:rPr>
        <w:t>临海市非政府采购项目</w:t>
      </w:r>
    </w:p>
    <w:p w14:paraId="2DA5C658">
      <w:pPr>
        <w:adjustRightInd w:val="0"/>
        <w:snapToGrid w:val="0"/>
        <w:spacing w:line="1200" w:lineRule="exact"/>
        <w:jc w:val="center"/>
        <w:rPr>
          <w:rFonts w:hint="eastAsia" w:ascii="华文新魏" w:hAnsi="华文仿宋" w:eastAsia="华文新魏"/>
          <w:b/>
          <w:bCs/>
          <w:sz w:val="84"/>
          <w:szCs w:val="84"/>
        </w:rPr>
      </w:pPr>
      <w:r>
        <w:rPr>
          <w:rFonts w:hint="eastAsia" w:ascii="华文新魏" w:hAnsi="华文仿宋" w:eastAsia="华文新魏"/>
          <w:b/>
          <w:bCs/>
          <w:sz w:val="84"/>
          <w:szCs w:val="84"/>
        </w:rPr>
        <w:t>招  标  文  件</w:t>
      </w:r>
    </w:p>
    <w:p w14:paraId="4BB6EE11">
      <w:pPr>
        <w:adjustRightInd w:val="0"/>
        <w:snapToGrid w:val="0"/>
        <w:rPr>
          <w:rFonts w:hint="eastAsia" w:ascii="宋体" w:hAnsi="宋体"/>
          <w:b/>
          <w:bCs/>
          <w:sz w:val="32"/>
          <w:szCs w:val="32"/>
        </w:rPr>
      </w:pPr>
    </w:p>
    <w:p w14:paraId="43D7E2AF">
      <w:pPr>
        <w:pStyle w:val="69"/>
        <w:jc w:val="center"/>
        <w:rPr>
          <w:rFonts w:hint="eastAsia" w:cs="宋体"/>
          <w:b/>
          <w:sz w:val="40"/>
          <w:szCs w:val="36"/>
        </w:rPr>
      </w:pPr>
      <w:r>
        <w:rPr>
          <w:rFonts w:hint="eastAsia"/>
          <w:b/>
          <w:bCs/>
          <w:sz w:val="36"/>
          <w:szCs w:val="36"/>
        </w:rPr>
        <w:t>（电子投标、不见面开标方式）</w:t>
      </w:r>
    </w:p>
    <w:p w14:paraId="4C202B9D">
      <w:pPr>
        <w:pStyle w:val="69"/>
        <w:jc w:val="center"/>
        <w:rPr>
          <w:rFonts w:hint="eastAsia" w:cs="宋体"/>
          <w:b/>
          <w:sz w:val="40"/>
          <w:szCs w:val="36"/>
        </w:rPr>
      </w:pPr>
    </w:p>
    <w:p w14:paraId="0936104A">
      <w:pPr>
        <w:pStyle w:val="69"/>
        <w:rPr>
          <w:rFonts w:hint="eastAsia" w:cs="宋体"/>
          <w:b/>
          <w:sz w:val="36"/>
          <w:szCs w:val="32"/>
        </w:rPr>
      </w:pPr>
    </w:p>
    <w:p w14:paraId="7A1B89B9">
      <w:pPr>
        <w:tabs>
          <w:tab w:val="left" w:pos="720"/>
          <w:tab w:val="left" w:pos="2160"/>
          <w:tab w:val="left" w:pos="2880"/>
          <w:tab w:val="left" w:pos="3600"/>
          <w:tab w:val="left" w:pos="4320"/>
          <w:tab w:val="left" w:pos="5040"/>
          <w:tab w:val="left" w:pos="5760"/>
        </w:tabs>
        <w:autoSpaceDE w:val="0"/>
        <w:autoSpaceDN w:val="0"/>
        <w:adjustRightInd w:val="0"/>
        <w:spacing w:line="340" w:lineRule="atLeast"/>
        <w:ind w:left="540" w:right="924" w:firstLine="355"/>
        <w:jc w:val="center"/>
        <w:rPr>
          <w:rFonts w:hint="eastAsia" w:ascii="宋体" w:hAnsi="宋体" w:cs="宋体"/>
          <w:b/>
          <w:kern w:val="0"/>
          <w:sz w:val="52"/>
          <w:szCs w:val="52"/>
        </w:rPr>
      </w:pPr>
      <w:r>
        <w:rPr>
          <w:rFonts w:hint="eastAsia" w:ascii="宋体" w:hAnsi="宋体" w:cs="宋体"/>
          <w:b/>
          <w:kern w:val="0"/>
          <w:sz w:val="72"/>
          <w:szCs w:val="72"/>
        </w:rPr>
        <w:t>招 标 文 件</w:t>
      </w:r>
    </w:p>
    <w:p w14:paraId="0D7F69CF">
      <w:pPr>
        <w:pStyle w:val="20"/>
      </w:pPr>
    </w:p>
    <w:p w14:paraId="6C0AD761">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hint="eastAsia" w:ascii="宋体" w:hAnsi="宋体" w:cs="宋体"/>
          <w:kern w:val="0"/>
          <w:sz w:val="30"/>
          <w:szCs w:val="30"/>
        </w:rPr>
      </w:pPr>
    </w:p>
    <w:p w14:paraId="76F59261">
      <w:pPr>
        <w:spacing w:line="480" w:lineRule="auto"/>
        <w:rPr>
          <w:rFonts w:hint="eastAsia" w:ascii="宋体" w:hAnsi="宋体" w:cs="宋体"/>
          <w:b/>
          <w:sz w:val="28"/>
        </w:rPr>
      </w:pPr>
      <w:r>
        <w:rPr>
          <w:rFonts w:hint="eastAsia" w:ascii="宋体" w:hAnsi="宋体" w:cs="宋体"/>
          <w:b/>
          <w:sz w:val="28"/>
        </w:rPr>
        <w:t>项目名称：华侨地块地标级酒店项目（给排水设备采购）-临海市希尔顿酒店建设工程</w:t>
      </w:r>
    </w:p>
    <w:p w14:paraId="45FD940A">
      <w:pPr>
        <w:spacing w:line="480" w:lineRule="auto"/>
        <w:rPr>
          <w:rFonts w:hint="eastAsia" w:ascii="宋体" w:hAnsi="宋体" w:cs="宋体"/>
          <w:b/>
          <w:sz w:val="28"/>
        </w:rPr>
      </w:pPr>
      <w:r>
        <w:rPr>
          <w:rFonts w:hint="eastAsia" w:ascii="宋体" w:hAnsi="宋体" w:cs="宋体"/>
          <w:b/>
          <w:sz w:val="28"/>
        </w:rPr>
        <w:t>项目编号：JJLH-2026026</w:t>
      </w:r>
    </w:p>
    <w:p w14:paraId="2C2526C4">
      <w:pPr>
        <w:spacing w:line="480" w:lineRule="auto"/>
        <w:rPr>
          <w:rFonts w:hint="eastAsia" w:ascii="宋体" w:hAnsi="宋体" w:cs="宋体"/>
          <w:b/>
          <w:sz w:val="28"/>
        </w:rPr>
      </w:pPr>
      <w:r>
        <w:rPr>
          <w:rFonts w:hint="eastAsia" w:ascii="宋体" w:hAnsi="宋体" w:cs="宋体"/>
          <w:b/>
          <w:sz w:val="28"/>
        </w:rPr>
        <w:t>采购单位：临海市全域旅游发展有限公司</w:t>
      </w:r>
    </w:p>
    <w:p w14:paraId="284CEC98">
      <w:pPr>
        <w:pStyle w:val="68"/>
        <w:ind w:firstLine="0" w:firstLineChars="0"/>
        <w:rPr>
          <w:rFonts w:hint="eastAsia" w:ascii="宋体" w:hAnsi="宋体" w:cs="宋体"/>
          <w:b/>
          <w:sz w:val="28"/>
        </w:rPr>
      </w:pPr>
      <w:r>
        <w:rPr>
          <w:rFonts w:hint="eastAsia" w:ascii="宋体" w:hAnsi="宋体" w:cs="宋体"/>
          <w:b/>
          <w:sz w:val="28"/>
        </w:rPr>
        <w:t>联 系 人：顾先生、虞先生</w:t>
      </w:r>
      <w:r>
        <w:rPr>
          <w:rFonts w:hint="eastAsia" w:ascii="宋体" w:hAnsi="宋体"/>
          <w:b/>
          <w:bCs/>
          <w:sz w:val="28"/>
          <w:szCs w:val="28"/>
        </w:rPr>
        <w:t xml:space="preserve">   </w:t>
      </w:r>
      <w:r>
        <w:rPr>
          <w:rFonts w:hint="eastAsia" w:ascii="宋体" w:hAnsi="宋体" w:cs="宋体"/>
          <w:b/>
          <w:sz w:val="28"/>
        </w:rPr>
        <w:t>联系电话：13968620095、15958109556</w:t>
      </w:r>
    </w:p>
    <w:p w14:paraId="2A1D5052">
      <w:pPr>
        <w:pStyle w:val="68"/>
        <w:ind w:firstLine="562"/>
        <w:rPr>
          <w:rFonts w:hint="eastAsia" w:ascii="宋体" w:hAnsi="宋体" w:cs="宋体"/>
          <w:b/>
          <w:sz w:val="28"/>
        </w:rPr>
      </w:pPr>
    </w:p>
    <w:p w14:paraId="419F301B">
      <w:pPr>
        <w:pStyle w:val="68"/>
        <w:ind w:firstLine="562"/>
        <w:rPr>
          <w:rFonts w:hint="eastAsia" w:ascii="宋体" w:hAnsi="宋体" w:cs="宋体"/>
          <w:b/>
          <w:sz w:val="28"/>
        </w:rPr>
      </w:pPr>
    </w:p>
    <w:p w14:paraId="13055F3E">
      <w:pPr>
        <w:pStyle w:val="68"/>
        <w:ind w:firstLine="562"/>
        <w:rPr>
          <w:rFonts w:hint="eastAsia" w:ascii="宋体" w:hAnsi="宋体" w:cs="宋体"/>
          <w:b/>
          <w:sz w:val="28"/>
        </w:rPr>
      </w:pPr>
    </w:p>
    <w:p w14:paraId="5023826C">
      <w:pPr>
        <w:pStyle w:val="68"/>
        <w:ind w:firstLine="562"/>
        <w:rPr>
          <w:rFonts w:hint="eastAsia" w:ascii="宋体" w:hAnsi="宋体" w:cs="宋体"/>
          <w:b/>
          <w:sz w:val="28"/>
        </w:rPr>
      </w:pPr>
    </w:p>
    <w:p w14:paraId="7D4F4C36">
      <w:pPr>
        <w:pStyle w:val="68"/>
        <w:ind w:firstLine="562"/>
        <w:rPr>
          <w:rFonts w:hint="eastAsia" w:ascii="宋体" w:hAnsi="宋体" w:cs="宋体"/>
          <w:b/>
          <w:sz w:val="28"/>
        </w:rPr>
      </w:pPr>
    </w:p>
    <w:p w14:paraId="662BB1CB">
      <w:pPr>
        <w:spacing w:line="480" w:lineRule="auto"/>
        <w:rPr>
          <w:rFonts w:hint="eastAsia" w:ascii="宋体" w:hAnsi="宋体" w:cs="宋体"/>
          <w:b/>
          <w:sz w:val="28"/>
        </w:rPr>
      </w:pPr>
      <w:r>
        <w:rPr>
          <w:rFonts w:hint="eastAsia" w:ascii="宋体" w:hAnsi="宋体" w:cs="宋体"/>
          <w:b/>
          <w:sz w:val="28"/>
        </w:rPr>
        <w:t>招标代理机构：</w:t>
      </w:r>
      <w:r>
        <w:rPr>
          <w:rFonts w:hint="eastAsia" w:ascii="宋体" w:hAnsi="宋体"/>
          <w:b/>
          <w:bCs/>
          <w:sz w:val="28"/>
          <w:szCs w:val="28"/>
        </w:rPr>
        <w:t>建经投资咨询有限公司</w:t>
      </w:r>
    </w:p>
    <w:p w14:paraId="3550B474">
      <w:pPr>
        <w:spacing w:line="480" w:lineRule="auto"/>
        <w:rPr>
          <w:rFonts w:hint="eastAsia" w:ascii="宋体" w:hAnsi="宋体" w:cs="宋体"/>
          <w:b/>
          <w:sz w:val="28"/>
        </w:rPr>
      </w:pPr>
      <w:r>
        <w:rPr>
          <w:rFonts w:hint="eastAsia" w:ascii="宋体" w:hAnsi="宋体" w:cs="宋体"/>
          <w:b/>
          <w:sz w:val="28"/>
        </w:rPr>
        <w:t>联 系 人：张先生          联系电话：0576-85176275</w:t>
      </w:r>
    </w:p>
    <w:p w14:paraId="74279BB5">
      <w:pPr>
        <w:pStyle w:val="3"/>
      </w:pPr>
    </w:p>
    <w:p w14:paraId="2E8D593A">
      <w:pPr>
        <w:spacing w:line="500" w:lineRule="atLeast"/>
        <w:jc w:val="center"/>
        <w:rPr>
          <w:rFonts w:hint="eastAsia" w:ascii="宋体" w:hAnsi="宋体"/>
          <w:sz w:val="28"/>
          <w:szCs w:val="28"/>
        </w:rPr>
      </w:pPr>
      <w:r>
        <w:rPr>
          <w:rFonts w:hint="eastAsia" w:ascii="宋体" w:hAnsi="宋体"/>
          <w:b/>
          <w:bCs/>
          <w:sz w:val="28"/>
          <w:szCs w:val="28"/>
        </w:rPr>
        <w:t>二〇二六年</w:t>
      </w:r>
      <w:r>
        <w:rPr>
          <w:rFonts w:hint="eastAsia" w:ascii="宋体" w:hAnsi="宋体"/>
          <w:b/>
          <w:bCs/>
          <w:sz w:val="28"/>
          <w:szCs w:val="28"/>
          <w:lang w:val="en-US" w:eastAsia="zh-CN"/>
        </w:rPr>
        <w:t>五</w:t>
      </w:r>
      <w:r>
        <w:rPr>
          <w:rFonts w:hint="eastAsia" w:ascii="宋体" w:hAnsi="宋体"/>
          <w:b/>
          <w:bCs/>
          <w:sz w:val="28"/>
          <w:szCs w:val="28"/>
        </w:rPr>
        <w:t>月</w:t>
      </w:r>
    </w:p>
    <w:p w14:paraId="7FA4E440">
      <w:pPr>
        <w:pStyle w:val="29"/>
        <w:pageBreakBefore/>
        <w:spacing w:beforeLines="0" w:afterLines="0" w:line="360" w:lineRule="auto"/>
        <w:jc w:val="center"/>
        <w:rPr>
          <w:rFonts w:hint="eastAsia" w:hAnsi="宋体" w:cs="宋体"/>
          <w:sz w:val="44"/>
          <w:szCs w:val="44"/>
        </w:rPr>
      </w:pPr>
      <w:r>
        <w:rPr>
          <w:rFonts w:hint="eastAsia" w:hAnsi="宋体" w:cs="宋体"/>
          <w:sz w:val="44"/>
          <w:szCs w:val="44"/>
        </w:rPr>
        <w:t>目    录</w:t>
      </w:r>
    </w:p>
    <w:p w14:paraId="73D577D0">
      <w:pPr>
        <w:pStyle w:val="37"/>
        <w:tabs>
          <w:tab w:val="left" w:pos="6120"/>
        </w:tabs>
        <w:spacing w:line="480" w:lineRule="auto"/>
        <w:rPr>
          <w:rFonts w:hint="eastAsia" w:cs="宋体"/>
          <w:b/>
          <w:sz w:val="28"/>
          <w:szCs w:val="28"/>
        </w:rPr>
      </w:pPr>
      <w:r>
        <w:rPr>
          <w:rFonts w:hint="eastAsia" w:cs="宋体"/>
          <w:b/>
          <w:sz w:val="28"/>
          <w:szCs w:val="28"/>
        </w:rPr>
        <w:tab/>
      </w:r>
    </w:p>
    <w:p w14:paraId="5F625D79">
      <w:pPr>
        <w:pStyle w:val="37"/>
        <w:tabs>
          <w:tab w:val="right" w:leader="hyphen" w:pos="8730"/>
        </w:tabs>
        <w:rPr>
          <w:rFonts w:hint="eastAsia"/>
        </w:rPr>
      </w:pPr>
      <w:r>
        <w:rPr>
          <w:rFonts w:hint="eastAsia" w:cs="宋体"/>
          <w:sz w:val="24"/>
        </w:rPr>
        <w:fldChar w:fldCharType="begin"/>
      </w:r>
      <w:r>
        <w:rPr>
          <w:rFonts w:hint="eastAsia" w:cs="宋体"/>
          <w:sz w:val="24"/>
        </w:rPr>
        <w:instrText xml:space="preserve"> TOC \o "1-3" \h \z \u </w:instrText>
      </w:r>
      <w:r>
        <w:rPr>
          <w:rFonts w:hint="eastAsia" w:cs="宋体"/>
          <w:sz w:val="24"/>
        </w:rPr>
        <w:fldChar w:fldCharType="separate"/>
      </w:r>
      <w:r>
        <w:fldChar w:fldCharType="begin"/>
      </w:r>
      <w:r>
        <w:instrText xml:space="preserve"> HYPERLINK \l "_Toc4628" </w:instrText>
      </w:r>
      <w:r>
        <w:fldChar w:fldCharType="separate"/>
      </w:r>
      <w:r>
        <w:rPr>
          <w:rFonts w:hint="eastAsia" w:cs="宋体"/>
          <w:szCs w:val="30"/>
        </w:rPr>
        <w:t>第一章  投标邀请</w:t>
      </w:r>
      <w:r>
        <w:tab/>
      </w:r>
      <w:r>
        <w:fldChar w:fldCharType="begin"/>
      </w:r>
      <w:r>
        <w:instrText xml:space="preserve"> PAGEREF _Toc4628 \h </w:instrText>
      </w:r>
      <w:r>
        <w:fldChar w:fldCharType="separate"/>
      </w:r>
      <w:r>
        <w:t>3</w:t>
      </w:r>
      <w:r>
        <w:fldChar w:fldCharType="end"/>
      </w:r>
      <w:r>
        <w:fldChar w:fldCharType="end"/>
      </w:r>
    </w:p>
    <w:p w14:paraId="5BA8CEFC">
      <w:pPr>
        <w:pStyle w:val="37"/>
        <w:tabs>
          <w:tab w:val="right" w:leader="hyphen" w:pos="8730"/>
        </w:tabs>
        <w:rPr>
          <w:rFonts w:hint="eastAsia"/>
        </w:rPr>
      </w:pPr>
      <w:r>
        <w:fldChar w:fldCharType="begin"/>
      </w:r>
      <w:r>
        <w:instrText xml:space="preserve"> HYPERLINK \l "_Toc23798" </w:instrText>
      </w:r>
      <w:r>
        <w:fldChar w:fldCharType="separate"/>
      </w:r>
      <w:r>
        <w:rPr>
          <w:rFonts w:hint="eastAsia" w:cs="宋体"/>
          <w:kern w:val="0"/>
          <w:szCs w:val="30"/>
        </w:rPr>
        <w:t>第二章  招标需求</w:t>
      </w:r>
      <w:r>
        <w:tab/>
      </w:r>
      <w:r>
        <w:fldChar w:fldCharType="begin"/>
      </w:r>
      <w:r>
        <w:instrText xml:space="preserve"> PAGEREF _Toc23798 \h </w:instrText>
      </w:r>
      <w:r>
        <w:fldChar w:fldCharType="separate"/>
      </w:r>
      <w:r>
        <w:t>6</w:t>
      </w:r>
      <w:r>
        <w:fldChar w:fldCharType="end"/>
      </w:r>
      <w:r>
        <w:fldChar w:fldCharType="end"/>
      </w:r>
    </w:p>
    <w:p w14:paraId="76198631">
      <w:pPr>
        <w:pStyle w:val="37"/>
        <w:tabs>
          <w:tab w:val="right" w:leader="hyphen" w:pos="8730"/>
        </w:tabs>
        <w:rPr>
          <w:rFonts w:hint="eastAsia"/>
        </w:rPr>
      </w:pPr>
      <w:r>
        <w:fldChar w:fldCharType="begin"/>
      </w:r>
      <w:r>
        <w:instrText xml:space="preserve"> HYPERLINK \l "_Toc1295" </w:instrText>
      </w:r>
      <w:r>
        <w:fldChar w:fldCharType="separate"/>
      </w:r>
      <w:r>
        <w:rPr>
          <w:rFonts w:hint="eastAsia" w:cs="宋体"/>
          <w:szCs w:val="30"/>
        </w:rPr>
        <w:t>第三章  投标人须知</w:t>
      </w:r>
      <w:r>
        <w:tab/>
      </w:r>
      <w:r>
        <w:fldChar w:fldCharType="begin"/>
      </w:r>
      <w:r>
        <w:instrText xml:space="preserve"> PAGEREF _Toc1295 \h </w:instrText>
      </w:r>
      <w:r>
        <w:fldChar w:fldCharType="separate"/>
      </w:r>
      <w:r>
        <w:t>16</w:t>
      </w:r>
      <w:r>
        <w:fldChar w:fldCharType="end"/>
      </w:r>
      <w:r>
        <w:fldChar w:fldCharType="end"/>
      </w:r>
    </w:p>
    <w:p w14:paraId="4C3DEE2D">
      <w:pPr>
        <w:pStyle w:val="37"/>
        <w:tabs>
          <w:tab w:val="right" w:leader="hyphen" w:pos="8730"/>
        </w:tabs>
        <w:rPr>
          <w:rFonts w:hint="eastAsia"/>
        </w:rPr>
      </w:pPr>
      <w:r>
        <w:fldChar w:fldCharType="begin"/>
      </w:r>
      <w:r>
        <w:instrText xml:space="preserve"> HYPERLINK \l "_Toc7656" </w:instrText>
      </w:r>
      <w:r>
        <w:fldChar w:fldCharType="separate"/>
      </w:r>
      <w:r>
        <w:rPr>
          <w:rFonts w:hint="eastAsia" w:cs="宋体"/>
          <w:szCs w:val="30"/>
        </w:rPr>
        <w:t>第四章  评标办法及评分标准</w:t>
      </w:r>
      <w:r>
        <w:tab/>
      </w:r>
      <w:r>
        <w:fldChar w:fldCharType="begin"/>
      </w:r>
      <w:r>
        <w:instrText xml:space="preserve"> PAGEREF _Toc7656 \h </w:instrText>
      </w:r>
      <w:r>
        <w:fldChar w:fldCharType="separate"/>
      </w:r>
      <w:r>
        <w:t>28</w:t>
      </w:r>
      <w:r>
        <w:fldChar w:fldCharType="end"/>
      </w:r>
      <w:r>
        <w:fldChar w:fldCharType="end"/>
      </w:r>
    </w:p>
    <w:p w14:paraId="7EE70F3B">
      <w:pPr>
        <w:pStyle w:val="37"/>
        <w:tabs>
          <w:tab w:val="right" w:leader="hyphen" w:pos="8730"/>
        </w:tabs>
        <w:rPr>
          <w:rFonts w:hint="eastAsia"/>
        </w:rPr>
      </w:pPr>
      <w:r>
        <w:fldChar w:fldCharType="begin"/>
      </w:r>
      <w:r>
        <w:instrText xml:space="preserve"> HYPERLINK \l "_Toc9538" </w:instrText>
      </w:r>
      <w:r>
        <w:fldChar w:fldCharType="separate"/>
      </w:r>
      <w:r>
        <w:rPr>
          <w:rFonts w:hint="eastAsia" w:cs="宋体"/>
          <w:szCs w:val="30"/>
        </w:rPr>
        <w:t>第五章  合同主要条款</w:t>
      </w:r>
      <w:r>
        <w:tab/>
      </w:r>
      <w:r>
        <w:fldChar w:fldCharType="begin"/>
      </w:r>
      <w:r>
        <w:instrText xml:space="preserve"> PAGEREF _Toc9538 \h </w:instrText>
      </w:r>
      <w:r>
        <w:fldChar w:fldCharType="separate"/>
      </w:r>
      <w:r>
        <w:t>32</w:t>
      </w:r>
      <w:r>
        <w:fldChar w:fldCharType="end"/>
      </w:r>
      <w:r>
        <w:fldChar w:fldCharType="end"/>
      </w:r>
    </w:p>
    <w:p w14:paraId="0140574E">
      <w:pPr>
        <w:pStyle w:val="37"/>
        <w:tabs>
          <w:tab w:val="right" w:leader="hyphen" w:pos="8730"/>
        </w:tabs>
        <w:rPr>
          <w:rFonts w:hint="eastAsia"/>
        </w:rPr>
      </w:pPr>
      <w:r>
        <w:fldChar w:fldCharType="begin"/>
      </w:r>
      <w:r>
        <w:instrText xml:space="preserve"> HYPERLINK \l "_Toc9972" </w:instrText>
      </w:r>
      <w:r>
        <w:fldChar w:fldCharType="separate"/>
      </w:r>
      <w:r>
        <w:rPr>
          <w:rFonts w:hint="eastAsia" w:cs="宋体"/>
          <w:szCs w:val="30"/>
        </w:rPr>
        <w:t>第六章  投标文件格式</w:t>
      </w:r>
      <w:r>
        <w:tab/>
      </w:r>
      <w:r>
        <w:fldChar w:fldCharType="begin"/>
      </w:r>
      <w:r>
        <w:instrText xml:space="preserve"> PAGEREF _Toc9972 \h </w:instrText>
      </w:r>
      <w:r>
        <w:fldChar w:fldCharType="separate"/>
      </w:r>
      <w:r>
        <w:t>64</w:t>
      </w:r>
      <w:r>
        <w:fldChar w:fldCharType="end"/>
      </w:r>
      <w:r>
        <w:fldChar w:fldCharType="end"/>
      </w:r>
    </w:p>
    <w:p w14:paraId="1C61EB08">
      <w:pPr>
        <w:pStyle w:val="37"/>
        <w:spacing w:line="480" w:lineRule="auto"/>
        <w:rPr>
          <w:rFonts w:hint="eastAsia" w:cs="宋体"/>
          <w:b/>
          <w:sz w:val="28"/>
          <w:szCs w:val="28"/>
        </w:rPr>
      </w:pPr>
      <w:r>
        <w:rPr>
          <w:rFonts w:hint="eastAsia" w:cs="宋体"/>
        </w:rPr>
        <w:fldChar w:fldCharType="end"/>
      </w:r>
    </w:p>
    <w:p w14:paraId="73826560">
      <w:pPr>
        <w:pStyle w:val="29"/>
        <w:snapToGrid w:val="0"/>
        <w:spacing w:beforeLines="0" w:afterLines="0" w:line="240" w:lineRule="auto"/>
        <w:jc w:val="center"/>
        <w:outlineLvl w:val="0"/>
        <w:rPr>
          <w:rFonts w:hint="eastAsia" w:hAnsi="宋体" w:cs="宋体"/>
          <w:b/>
          <w:sz w:val="30"/>
          <w:szCs w:val="30"/>
        </w:rPr>
        <w:sectPr>
          <w:headerReference r:id="rId3" w:type="default"/>
          <w:footerReference r:id="rId4" w:type="default"/>
          <w:footerReference r:id="rId5" w:type="even"/>
          <w:pgSz w:w="11906" w:h="16838"/>
          <w:pgMar w:top="1247" w:right="1417" w:bottom="1247" w:left="1417" w:header="567" w:footer="454" w:gutter="0"/>
          <w:cols w:space="720" w:num="1"/>
          <w:docGrid w:linePitch="286" w:charSpace="0"/>
        </w:sectPr>
      </w:pPr>
      <w:bookmarkStart w:id="0" w:name="_Toc466534747"/>
      <w:bookmarkStart w:id="1" w:name="_Toc25920"/>
    </w:p>
    <w:p w14:paraId="6C78068D">
      <w:pPr>
        <w:pStyle w:val="29"/>
        <w:snapToGrid w:val="0"/>
        <w:spacing w:beforeLines="0" w:afterLines="0" w:line="360" w:lineRule="auto"/>
        <w:jc w:val="center"/>
        <w:outlineLvl w:val="0"/>
        <w:rPr>
          <w:rFonts w:hint="eastAsia" w:hAnsi="宋体" w:cs="宋体"/>
          <w:b/>
          <w:sz w:val="30"/>
          <w:szCs w:val="30"/>
        </w:rPr>
      </w:pPr>
      <w:bookmarkStart w:id="2" w:name="_Toc4628"/>
      <w:r>
        <w:rPr>
          <w:rFonts w:hint="eastAsia" w:hAnsi="宋体" w:cs="宋体"/>
          <w:b/>
          <w:sz w:val="30"/>
          <w:szCs w:val="30"/>
        </w:rPr>
        <w:t>第一章  投标邀请</w:t>
      </w:r>
      <w:bookmarkEnd w:id="0"/>
      <w:bookmarkEnd w:id="1"/>
      <w:bookmarkEnd w:id="2"/>
    </w:p>
    <w:p w14:paraId="53A03C64">
      <w:pPr>
        <w:spacing w:line="360" w:lineRule="auto"/>
        <w:ind w:firstLine="436" w:firstLineChars="200"/>
        <w:rPr>
          <w:rFonts w:hint="eastAsia" w:ascii="宋体" w:hAnsi="宋体" w:cs="宋体"/>
          <w:szCs w:val="21"/>
        </w:rPr>
      </w:pPr>
      <w:r>
        <w:rPr>
          <w:rFonts w:hint="eastAsia" w:ascii="宋体" w:hAnsi="宋体" w:cs="宋体"/>
          <w:spacing w:val="4"/>
          <w:szCs w:val="21"/>
        </w:rPr>
        <w:t>本项目为非政府采购项目，根据招标投标有关法律法规及招标人单位内控制度等规定</w:t>
      </w:r>
      <w:r>
        <w:rPr>
          <w:rFonts w:hint="eastAsia" w:ascii="宋体" w:hAnsi="宋体" w:cs="宋体"/>
          <w:szCs w:val="21"/>
        </w:rPr>
        <w:t>，受</w:t>
      </w:r>
      <w:r>
        <w:rPr>
          <w:rFonts w:hint="eastAsia" w:ascii="宋体" w:hAnsi="宋体" w:cs="宋体"/>
          <w:b/>
          <w:bCs/>
          <w:szCs w:val="21"/>
          <w:u w:val="single"/>
        </w:rPr>
        <w:t>临海市全域旅游发展有限公司</w:t>
      </w:r>
      <w:r>
        <w:rPr>
          <w:rFonts w:hint="eastAsia" w:ascii="宋体" w:hAnsi="宋体" w:cs="宋体"/>
          <w:szCs w:val="21"/>
        </w:rPr>
        <w:t>委托，参照采购有关流程，现就</w:t>
      </w:r>
      <w:r>
        <w:rPr>
          <w:rFonts w:hint="eastAsia" w:ascii="宋体" w:hAnsi="宋体" w:cs="宋体"/>
          <w:szCs w:val="21"/>
          <w:u w:val="single"/>
        </w:rPr>
        <w:t>华侨地块地标级酒店项目（给排水设备采购）-临海市希尔顿酒店建设工程</w:t>
      </w:r>
      <w:r>
        <w:rPr>
          <w:rFonts w:hint="eastAsia" w:ascii="宋体" w:hAnsi="宋体" w:cs="宋体"/>
          <w:szCs w:val="21"/>
        </w:rPr>
        <w:t>进行公开招标，</w:t>
      </w:r>
      <w:r>
        <w:rPr>
          <w:rFonts w:hint="eastAsia" w:ascii="宋体" w:hAnsi="宋体" w:cs="宋体"/>
          <w:kern w:val="0"/>
          <w:szCs w:val="21"/>
        </w:rPr>
        <w:t>欢迎具备本项目投标人的资格要求且能够及时提供相关货物及服务的投标人前来投标。</w:t>
      </w:r>
    </w:p>
    <w:p w14:paraId="4539BB31">
      <w:pPr>
        <w:pStyle w:val="49"/>
        <w:spacing w:before="0" w:beforeAutospacing="0" w:after="0" w:afterAutospacing="0" w:line="360" w:lineRule="auto"/>
        <w:rPr>
          <w:rFonts w:hint="eastAsia" w:cs="宋体"/>
          <w:sz w:val="21"/>
          <w:szCs w:val="21"/>
        </w:rPr>
      </w:pPr>
      <w:r>
        <w:rPr>
          <w:rFonts w:hint="eastAsia" w:cs="宋体"/>
          <w:b/>
          <w:bCs/>
          <w:sz w:val="21"/>
          <w:szCs w:val="21"/>
        </w:rPr>
        <w:t>1</w:t>
      </w:r>
      <w:r>
        <w:rPr>
          <w:rFonts w:hint="eastAsia" w:cs="宋体"/>
          <w:sz w:val="21"/>
          <w:szCs w:val="21"/>
        </w:rPr>
        <w:t>.</w:t>
      </w:r>
      <w:r>
        <w:rPr>
          <w:rFonts w:hint="eastAsia" w:cs="宋体"/>
          <w:b/>
          <w:bCs/>
          <w:sz w:val="21"/>
          <w:szCs w:val="21"/>
        </w:rPr>
        <w:t>项目概况</w:t>
      </w:r>
    </w:p>
    <w:p w14:paraId="52CF3219">
      <w:pPr>
        <w:pStyle w:val="49"/>
        <w:spacing w:before="0" w:beforeAutospacing="0" w:after="0" w:afterAutospacing="0" w:line="360" w:lineRule="auto"/>
        <w:rPr>
          <w:rFonts w:hint="eastAsia" w:cs="宋体"/>
          <w:sz w:val="21"/>
          <w:szCs w:val="21"/>
        </w:rPr>
      </w:pPr>
      <w:r>
        <w:rPr>
          <w:rFonts w:hint="eastAsia" w:cs="宋体"/>
          <w:sz w:val="21"/>
          <w:szCs w:val="21"/>
        </w:rPr>
        <w:t>项目名称：华侨地块地标级酒店项目（给排水设备采购）-临海市希尔顿酒店建设工程</w:t>
      </w:r>
    </w:p>
    <w:p w14:paraId="71C1C71D">
      <w:pPr>
        <w:pStyle w:val="49"/>
        <w:spacing w:before="0" w:beforeAutospacing="0" w:after="0" w:afterAutospacing="0" w:line="360" w:lineRule="auto"/>
        <w:rPr>
          <w:rFonts w:hint="eastAsia" w:cs="宋体"/>
          <w:sz w:val="21"/>
          <w:szCs w:val="21"/>
        </w:rPr>
      </w:pPr>
      <w:r>
        <w:rPr>
          <w:rFonts w:hint="eastAsia" w:cs="宋体"/>
          <w:sz w:val="21"/>
          <w:szCs w:val="21"/>
        </w:rPr>
        <w:t>招标人：临海市全域旅游发展有限公司</w:t>
      </w:r>
    </w:p>
    <w:p w14:paraId="3200A22A">
      <w:pPr>
        <w:pStyle w:val="49"/>
        <w:spacing w:before="0" w:beforeAutospacing="0" w:after="0" w:afterAutospacing="0" w:line="360" w:lineRule="auto"/>
        <w:rPr>
          <w:rFonts w:hint="eastAsia" w:cs="宋体"/>
          <w:sz w:val="21"/>
          <w:szCs w:val="21"/>
        </w:rPr>
      </w:pPr>
      <w:r>
        <w:rPr>
          <w:rFonts w:hint="eastAsia" w:cs="宋体"/>
          <w:sz w:val="21"/>
          <w:szCs w:val="21"/>
        </w:rPr>
        <w:t>监管单位：临海市社会事业发展集团有限公司</w:t>
      </w:r>
    </w:p>
    <w:p w14:paraId="5D59FE32">
      <w:pPr>
        <w:pStyle w:val="49"/>
        <w:spacing w:before="0" w:beforeAutospacing="0" w:after="0" w:afterAutospacing="0" w:line="360" w:lineRule="auto"/>
        <w:rPr>
          <w:rFonts w:hint="eastAsia" w:cs="宋体"/>
          <w:sz w:val="21"/>
          <w:szCs w:val="21"/>
        </w:rPr>
      </w:pPr>
      <w:r>
        <w:rPr>
          <w:rFonts w:hint="eastAsia" w:cs="宋体"/>
          <w:sz w:val="21"/>
          <w:szCs w:val="21"/>
        </w:rPr>
        <w:t>采购规模及内容概述：主楼地上建筑面积57163.78m2,地下建筑面积12120.32m2（其中原有地下室建筑面积7923.96m2），新建值班楼建筑面积为1189.25m2。本工程主要包括给水泵房设备、热交换机房设备、油水分离器、污水提升装置、悬挂式自动刮油隔油器等。（</w:t>
      </w:r>
      <w:r>
        <w:rPr>
          <w:rFonts w:hint="eastAsia" w:cs="宋体"/>
          <w:sz w:val="21"/>
          <w:szCs w:val="21"/>
          <w:lang w:val="zh-CN"/>
        </w:rPr>
        <w:t>具体内容详见招标文件第二章招标需求）。</w:t>
      </w:r>
    </w:p>
    <w:p w14:paraId="6079B54E">
      <w:pPr>
        <w:spacing w:line="360" w:lineRule="auto"/>
      </w:pPr>
      <w:r>
        <w:rPr>
          <w:rFonts w:hint="eastAsia" w:ascii="宋体" w:hAnsi="宋体" w:cs="宋体"/>
          <w:kern w:val="0"/>
          <w:szCs w:val="21"/>
        </w:rPr>
        <w:t>采购预算：6528132元</w:t>
      </w:r>
    </w:p>
    <w:p w14:paraId="382D55D1">
      <w:pPr>
        <w:pStyle w:val="49"/>
        <w:spacing w:before="0" w:beforeAutospacing="0" w:after="0" w:afterAutospacing="0" w:line="360" w:lineRule="auto"/>
        <w:rPr>
          <w:rFonts w:hint="eastAsia" w:cs="宋体"/>
          <w:sz w:val="21"/>
          <w:szCs w:val="21"/>
        </w:rPr>
      </w:pPr>
      <w:r>
        <w:rPr>
          <w:rFonts w:hint="eastAsia" w:cs="宋体"/>
          <w:sz w:val="21"/>
          <w:szCs w:val="21"/>
        </w:rPr>
        <w:t>采购标段数：1</w:t>
      </w:r>
    </w:p>
    <w:p w14:paraId="3E41FCA8">
      <w:pPr>
        <w:pStyle w:val="49"/>
        <w:spacing w:before="0" w:beforeAutospacing="0" w:after="0" w:afterAutospacing="0" w:line="360" w:lineRule="auto"/>
        <w:rPr>
          <w:rFonts w:hint="eastAsia" w:cs="宋体"/>
          <w:sz w:val="21"/>
          <w:szCs w:val="21"/>
        </w:rPr>
      </w:pPr>
      <w:r>
        <w:rPr>
          <w:rFonts w:hint="eastAsia" w:cs="宋体"/>
          <w:sz w:val="21"/>
          <w:szCs w:val="21"/>
        </w:rPr>
        <w:t>采购方式：公开招标</w:t>
      </w:r>
    </w:p>
    <w:p w14:paraId="048688AF">
      <w:pPr>
        <w:pStyle w:val="49"/>
        <w:spacing w:before="0" w:beforeAutospacing="0" w:after="0" w:afterAutospacing="0" w:line="360" w:lineRule="auto"/>
        <w:rPr>
          <w:rFonts w:hint="eastAsia" w:cs="宋体"/>
          <w:sz w:val="21"/>
          <w:szCs w:val="21"/>
        </w:rPr>
      </w:pPr>
      <w:r>
        <w:rPr>
          <w:rFonts w:hint="eastAsia" w:cs="宋体"/>
          <w:b/>
          <w:szCs w:val="21"/>
        </w:rPr>
        <w:t>▲</w:t>
      </w:r>
      <w:r>
        <w:rPr>
          <w:rFonts w:hint="eastAsia" w:cs="宋体"/>
          <w:bCs/>
          <w:sz w:val="21"/>
          <w:szCs w:val="21"/>
          <w:lang w:bidi="en-US"/>
        </w:rPr>
        <w:t>工</w:t>
      </w:r>
      <w:r>
        <w:rPr>
          <w:rFonts w:hint="eastAsia" w:cs="宋体"/>
          <w:bCs/>
          <w:sz w:val="21"/>
          <w:szCs w:val="21"/>
        </w:rPr>
        <w:t>期：配合工程进度不得延误，接受招标人和总承包单位的统筹安排，随工程进度按时完成招标人交代的任务。</w:t>
      </w:r>
    </w:p>
    <w:p w14:paraId="38365846">
      <w:pPr>
        <w:pStyle w:val="49"/>
        <w:spacing w:before="0" w:beforeAutospacing="0" w:after="0" w:afterAutospacing="0" w:line="360" w:lineRule="auto"/>
        <w:rPr>
          <w:rFonts w:hint="eastAsia" w:cs="宋体"/>
          <w:b/>
          <w:sz w:val="21"/>
          <w:szCs w:val="21"/>
        </w:rPr>
      </w:pPr>
      <w:r>
        <w:rPr>
          <w:rFonts w:hint="eastAsia" w:cs="宋体"/>
          <w:b/>
          <w:sz w:val="21"/>
          <w:szCs w:val="21"/>
        </w:rPr>
        <w:t>采购文件公告期限：5个工作日</w:t>
      </w:r>
    </w:p>
    <w:p w14:paraId="17E53FD6">
      <w:pPr>
        <w:pStyle w:val="49"/>
        <w:spacing w:before="0" w:beforeAutospacing="0" w:after="0" w:afterAutospacing="0" w:line="360" w:lineRule="auto"/>
        <w:rPr>
          <w:rFonts w:hint="eastAsia" w:cs="宋体"/>
          <w:sz w:val="21"/>
          <w:szCs w:val="21"/>
        </w:rPr>
      </w:pPr>
      <w:r>
        <w:rPr>
          <w:rFonts w:hint="eastAsia" w:cs="宋体"/>
          <w:sz w:val="21"/>
          <w:szCs w:val="21"/>
        </w:rPr>
        <w:t>该项目已具备条件，现对该项目进行公开招标。</w:t>
      </w:r>
    </w:p>
    <w:p w14:paraId="50CEB661">
      <w:pPr>
        <w:spacing w:line="360" w:lineRule="auto"/>
        <w:rPr>
          <w:rFonts w:hint="eastAsia" w:ascii="宋体" w:hAnsi="宋体" w:cs="宋体"/>
          <w:b/>
          <w:bCs/>
          <w:kern w:val="0"/>
          <w:szCs w:val="21"/>
        </w:rPr>
      </w:pPr>
      <w:r>
        <w:rPr>
          <w:rFonts w:hint="eastAsia" w:ascii="宋体" w:hAnsi="宋体" w:cs="宋体"/>
          <w:b/>
          <w:bCs/>
          <w:kern w:val="0"/>
          <w:szCs w:val="21"/>
        </w:rPr>
        <w:t>2.投标人资格要求</w:t>
      </w:r>
    </w:p>
    <w:p w14:paraId="25378593">
      <w:pPr>
        <w:spacing w:line="360" w:lineRule="auto"/>
        <w:rPr>
          <w:rFonts w:hint="eastAsia" w:ascii="宋体" w:hAnsi="宋体" w:cs="宋体"/>
          <w:kern w:val="0"/>
          <w:szCs w:val="21"/>
        </w:rPr>
      </w:pPr>
      <w:r>
        <w:rPr>
          <w:rFonts w:hint="eastAsia" w:ascii="宋体" w:hAnsi="宋体" w:cs="宋体"/>
          <w:kern w:val="0"/>
          <w:szCs w:val="21"/>
        </w:rPr>
        <w:t>（1）符合《中华人民共和国政府采购法》第二十二条规定；未被“信用中国”（www.creditchina.gov.cn）、中国政府采购网（www.ccgp.gov.cn）列入失信被执行人、税收违法黑名单、政府采购严重违法失信行为记录名单；</w:t>
      </w:r>
      <w:r>
        <w:rPr>
          <w:rFonts w:hint="eastAsia" w:ascii="宋体" w:hAnsi="宋体" w:cs="宋体"/>
          <w:kern w:val="0"/>
          <w:szCs w:val="21"/>
        </w:rPr>
        <w:br w:type="textWrapping"/>
      </w:r>
      <w:r>
        <w:rPr>
          <w:rFonts w:hint="eastAsia" w:ascii="宋体" w:hAnsi="宋体" w:cs="宋体"/>
          <w:kern w:val="0"/>
          <w:szCs w:val="21"/>
        </w:rPr>
        <w:t>（2）具有与本采购项目相适应的供货能力、施工能力、服务能力等；</w:t>
      </w:r>
    </w:p>
    <w:p w14:paraId="5E0C262D">
      <w:pPr>
        <w:spacing w:line="360" w:lineRule="auto"/>
        <w:rPr>
          <w:rFonts w:hint="eastAsia" w:ascii="宋体" w:hAnsi="宋体" w:cs="宋体"/>
          <w:kern w:val="0"/>
          <w:szCs w:val="21"/>
        </w:rPr>
      </w:pPr>
      <w:r>
        <w:rPr>
          <w:rFonts w:hint="eastAsia" w:ascii="宋体" w:hAnsi="宋体" w:cs="宋体"/>
          <w:kern w:val="0"/>
          <w:szCs w:val="21"/>
        </w:rPr>
        <w:t>（3）具有建筑机电安装工程专业承包三级及以上；</w:t>
      </w:r>
    </w:p>
    <w:p w14:paraId="13217B05">
      <w:pPr>
        <w:spacing w:line="360" w:lineRule="auto"/>
        <w:rPr>
          <w:rFonts w:hint="eastAsia" w:ascii="宋体" w:hAnsi="宋体" w:cs="宋体"/>
          <w:kern w:val="0"/>
          <w:szCs w:val="21"/>
        </w:rPr>
      </w:pPr>
      <w:r>
        <w:rPr>
          <w:rFonts w:hint="eastAsia" w:ascii="宋体" w:hAnsi="宋体" w:cs="宋体"/>
          <w:kern w:val="0"/>
          <w:szCs w:val="21"/>
        </w:rPr>
        <w:t>（4）拟派项目负责人：具有二级建造师（机电工程）</w:t>
      </w:r>
      <w:r>
        <w:rPr>
          <w:rFonts w:hint="eastAsia" w:ascii="宋体" w:hAnsi="宋体" w:cs="宋体"/>
          <w:kern w:val="0"/>
          <w:szCs w:val="21"/>
          <w:lang w:val="en-US" w:eastAsia="zh-CN"/>
        </w:rPr>
        <w:t>及以上</w:t>
      </w:r>
      <w:r>
        <w:rPr>
          <w:rFonts w:hint="eastAsia" w:ascii="宋体" w:hAnsi="宋体" w:cs="宋体"/>
          <w:kern w:val="0"/>
          <w:szCs w:val="21"/>
        </w:rPr>
        <w:t>资质并具有安全生产考核合格证书（B类证书）；</w:t>
      </w:r>
    </w:p>
    <w:p w14:paraId="06792D29">
      <w:pPr>
        <w:spacing w:line="360" w:lineRule="auto"/>
        <w:rPr>
          <w:rFonts w:hint="eastAsia" w:ascii="宋体" w:hAnsi="宋体" w:cs="宋体"/>
          <w:kern w:val="0"/>
          <w:szCs w:val="21"/>
        </w:rPr>
      </w:pPr>
      <w:r>
        <w:rPr>
          <w:rFonts w:hint="eastAsia" w:ascii="宋体" w:hAnsi="宋体" w:cs="宋体"/>
          <w:kern w:val="0"/>
          <w:szCs w:val="21"/>
        </w:rPr>
        <w:t>（5）本项目不允许联合体投标。</w:t>
      </w:r>
    </w:p>
    <w:p w14:paraId="71C6362A">
      <w:pPr>
        <w:spacing w:line="360" w:lineRule="auto"/>
        <w:rPr>
          <w:rFonts w:hint="eastAsia" w:ascii="宋体" w:hAnsi="宋体" w:cs="宋体"/>
          <w:b/>
          <w:bCs/>
          <w:kern w:val="0"/>
          <w:szCs w:val="21"/>
        </w:rPr>
      </w:pPr>
      <w:r>
        <w:rPr>
          <w:rFonts w:hint="eastAsia" w:ascii="宋体" w:hAnsi="宋体" w:cs="宋体"/>
          <w:b/>
          <w:bCs/>
          <w:kern w:val="0"/>
          <w:szCs w:val="21"/>
        </w:rPr>
        <w:t>3.报名</w:t>
      </w:r>
    </w:p>
    <w:p w14:paraId="5C18D2E8">
      <w:pPr>
        <w:spacing w:line="360" w:lineRule="auto"/>
        <w:rPr>
          <w:rFonts w:hint="eastAsia" w:ascii="宋体" w:hAnsi="宋体" w:cs="宋体"/>
          <w:b/>
          <w:bCs/>
          <w:kern w:val="0"/>
          <w:szCs w:val="21"/>
          <w:u w:val="single"/>
        </w:rPr>
      </w:pPr>
      <w:r>
        <w:rPr>
          <w:rFonts w:hint="eastAsia" w:ascii="宋体" w:hAnsi="宋体" w:cs="宋体"/>
          <w:b/>
          <w:bCs/>
          <w:kern w:val="0"/>
          <w:szCs w:val="21"/>
          <w:u w:val="single"/>
        </w:rPr>
        <w:t>本项目无需报名，</w:t>
      </w:r>
      <w:bookmarkStart w:id="3" w:name="_Hlk59307647"/>
      <w:r>
        <w:rPr>
          <w:rFonts w:hint="eastAsia" w:ascii="宋体" w:hAnsi="宋体" w:cs="宋体"/>
          <w:b/>
          <w:bCs/>
          <w:kern w:val="0"/>
          <w:szCs w:val="21"/>
          <w:u w:val="single"/>
        </w:rPr>
        <w:t>投标人须到临海市限额以下公共资源交易区域平台</w:t>
      </w:r>
    </w:p>
    <w:p w14:paraId="3F5FEC9E">
      <w:pPr>
        <w:spacing w:line="360" w:lineRule="auto"/>
        <w:rPr>
          <w:rFonts w:hint="eastAsia" w:ascii="宋体" w:hAnsi="宋体" w:cs="宋体"/>
          <w:b/>
          <w:bCs/>
          <w:kern w:val="0"/>
          <w:szCs w:val="21"/>
          <w:u w:val="single"/>
        </w:rPr>
      </w:pPr>
      <w:r>
        <w:rPr>
          <w:rFonts w:hint="eastAsia" w:ascii="宋体" w:hAnsi="宋体" w:cs="宋体"/>
          <w:b/>
          <w:bCs/>
          <w:kern w:val="0"/>
          <w:szCs w:val="21"/>
          <w:u w:val="single"/>
        </w:rPr>
        <w:t>（https://www.lhcqjy.com.cn/home）注册</w:t>
      </w:r>
      <w:bookmarkEnd w:id="3"/>
      <w:r>
        <w:rPr>
          <w:rFonts w:hint="eastAsia" w:ascii="宋体" w:hAnsi="宋体" w:cs="宋体"/>
          <w:b/>
          <w:bCs/>
          <w:kern w:val="0"/>
          <w:szCs w:val="21"/>
          <w:u w:val="single"/>
        </w:rPr>
        <w:t>、提交审核通过后可参加投标，注册咨询联系人：梁工，联系电话：0576-85407095；</w:t>
      </w:r>
    </w:p>
    <w:p w14:paraId="5E05372C">
      <w:pPr>
        <w:spacing w:line="360" w:lineRule="auto"/>
        <w:rPr>
          <w:rFonts w:hint="eastAsia" w:ascii="宋体" w:hAnsi="宋体" w:cs="宋体"/>
          <w:b/>
          <w:bCs/>
          <w:kern w:val="0"/>
          <w:szCs w:val="21"/>
        </w:rPr>
      </w:pPr>
      <w:r>
        <w:rPr>
          <w:rFonts w:hint="eastAsia" w:ascii="宋体" w:hAnsi="宋体" w:cs="宋体"/>
          <w:b/>
          <w:bCs/>
          <w:kern w:val="0"/>
          <w:szCs w:val="21"/>
        </w:rPr>
        <w:t>4.招标文件的获取</w:t>
      </w:r>
    </w:p>
    <w:p w14:paraId="092281A8">
      <w:pPr>
        <w:spacing w:line="360" w:lineRule="auto"/>
        <w:rPr>
          <w:rFonts w:hint="eastAsia" w:ascii="宋体" w:hAnsi="宋体" w:cs="宋体"/>
          <w:kern w:val="0"/>
          <w:szCs w:val="21"/>
        </w:rPr>
      </w:pPr>
      <w:r>
        <w:rPr>
          <w:rFonts w:hint="eastAsia" w:ascii="宋体" w:hAnsi="宋体" w:cs="宋体"/>
          <w:kern w:val="0"/>
          <w:szCs w:val="21"/>
        </w:rPr>
        <w:t>采购文件售价：免费</w:t>
      </w:r>
    </w:p>
    <w:p w14:paraId="0BD4C860">
      <w:pPr>
        <w:spacing w:line="360" w:lineRule="auto"/>
        <w:rPr>
          <w:rFonts w:hint="eastAsia" w:ascii="宋体" w:hAnsi="宋体" w:cs="宋体"/>
          <w:bCs/>
          <w:szCs w:val="21"/>
        </w:rPr>
      </w:pPr>
      <w:r>
        <w:rPr>
          <w:rFonts w:hint="eastAsia" w:ascii="宋体" w:hAnsi="宋体" w:cs="宋体"/>
          <w:bCs/>
          <w:szCs w:val="21"/>
        </w:rPr>
        <w:t>获取方式：凡有意参加投标者，在2026年</w:t>
      </w:r>
      <w:r>
        <w:rPr>
          <w:rFonts w:hint="eastAsia" w:ascii="宋体" w:hAnsi="宋体" w:cs="宋体"/>
          <w:bCs/>
          <w:szCs w:val="21"/>
          <w:lang w:val="en-US" w:eastAsia="zh-CN"/>
        </w:rPr>
        <w:t>6</w:t>
      </w:r>
      <w:r>
        <w:rPr>
          <w:rFonts w:hint="eastAsia" w:ascii="宋体" w:hAnsi="宋体" w:cs="宋体"/>
          <w:bCs/>
          <w:szCs w:val="21"/>
        </w:rPr>
        <w:t>月</w:t>
      </w:r>
      <w:r>
        <w:rPr>
          <w:rFonts w:hint="eastAsia" w:ascii="宋体" w:hAnsi="宋体" w:cs="宋体"/>
          <w:bCs/>
          <w:szCs w:val="21"/>
          <w:lang w:val="en-US" w:eastAsia="zh-CN"/>
        </w:rPr>
        <w:t>23</w:t>
      </w:r>
      <w:r>
        <w:rPr>
          <w:rFonts w:hint="eastAsia" w:ascii="宋体" w:hAnsi="宋体" w:cs="宋体"/>
          <w:bCs/>
          <w:szCs w:val="21"/>
        </w:rPr>
        <w:t>日08时30分00秒前，到临海市限额以下公共资源交易区域平台可自行下载采购文件。</w:t>
      </w:r>
    </w:p>
    <w:p w14:paraId="7D17C325">
      <w:pPr>
        <w:pStyle w:val="49"/>
        <w:spacing w:before="0" w:beforeAutospacing="0" w:after="0" w:afterAutospacing="0" w:line="360" w:lineRule="auto"/>
        <w:rPr>
          <w:rFonts w:hint="eastAsia" w:cs="宋体"/>
          <w:sz w:val="21"/>
          <w:szCs w:val="21"/>
        </w:rPr>
      </w:pPr>
      <w:r>
        <w:rPr>
          <w:rFonts w:hint="eastAsia" w:cs="宋体"/>
          <w:sz w:val="21"/>
          <w:szCs w:val="21"/>
        </w:rPr>
        <w:t>招标文件答疑：</w:t>
      </w:r>
      <w:r>
        <w:rPr>
          <w:rFonts w:hint="eastAsia" w:cs="宋体"/>
          <w:b/>
          <w:sz w:val="21"/>
          <w:szCs w:val="21"/>
        </w:rPr>
        <w:t>投标人对采购文件提出质疑的，应当在获取采购文件或者采购文件公告期限届满之日（公告期限届满后获取采购文件的，以公告期限届满之日为准）起</w:t>
      </w:r>
      <w:r>
        <w:rPr>
          <w:rFonts w:hint="eastAsia" w:cs="宋体"/>
          <w:b/>
          <w:sz w:val="21"/>
          <w:szCs w:val="21"/>
          <w:u w:val="single"/>
        </w:rPr>
        <w:t>7</w:t>
      </w:r>
      <w:r>
        <w:rPr>
          <w:rFonts w:hint="eastAsia" w:cs="宋体"/>
          <w:b/>
          <w:sz w:val="21"/>
          <w:szCs w:val="21"/>
        </w:rPr>
        <w:t>个工作日内提出，否则被质疑人可不予接受。</w:t>
      </w:r>
    </w:p>
    <w:p w14:paraId="13A64C18">
      <w:pPr>
        <w:pStyle w:val="49"/>
        <w:spacing w:before="0" w:beforeAutospacing="0" w:after="0" w:afterAutospacing="0" w:line="360" w:lineRule="auto"/>
        <w:rPr>
          <w:rFonts w:hint="eastAsia" w:cs="宋体"/>
          <w:sz w:val="21"/>
          <w:szCs w:val="21"/>
        </w:rPr>
      </w:pPr>
      <w:r>
        <w:rPr>
          <w:rFonts w:hint="eastAsia" w:cs="宋体"/>
          <w:b/>
          <w:bCs/>
          <w:sz w:val="21"/>
          <w:szCs w:val="21"/>
        </w:rPr>
        <w:t>5.投标保证金</w:t>
      </w:r>
    </w:p>
    <w:p w14:paraId="6DC1ECB0">
      <w:pPr>
        <w:spacing w:line="360" w:lineRule="auto"/>
        <w:rPr>
          <w:rFonts w:hint="eastAsia" w:ascii="宋体" w:hAnsi="宋体" w:cs="宋体"/>
          <w:b/>
          <w:szCs w:val="21"/>
        </w:rPr>
      </w:pPr>
      <w:r>
        <w:rPr>
          <w:rFonts w:hint="eastAsia" w:ascii="宋体" w:hAnsi="宋体" w:cs="宋体"/>
          <w:b/>
          <w:szCs w:val="21"/>
        </w:rPr>
        <w:t>本项目不收取投标保证金。</w:t>
      </w:r>
    </w:p>
    <w:p w14:paraId="43A21014">
      <w:pPr>
        <w:spacing w:line="360" w:lineRule="auto"/>
        <w:rPr>
          <w:rFonts w:hint="eastAsia" w:ascii="宋体" w:hAnsi="宋体" w:cs="宋体"/>
          <w:b/>
          <w:bCs/>
          <w:kern w:val="0"/>
          <w:szCs w:val="21"/>
        </w:rPr>
      </w:pPr>
      <w:r>
        <w:rPr>
          <w:rFonts w:hint="eastAsia" w:ascii="宋体" w:hAnsi="宋体" w:cs="宋体"/>
          <w:b/>
          <w:szCs w:val="21"/>
        </w:rPr>
        <w:t>6</w:t>
      </w:r>
      <w:r>
        <w:rPr>
          <w:rFonts w:hint="eastAsia" w:ascii="宋体" w:hAnsi="宋体" w:cs="宋体"/>
          <w:b/>
          <w:bCs/>
          <w:kern w:val="0"/>
          <w:szCs w:val="21"/>
        </w:rPr>
        <w:t>.投标说明</w:t>
      </w:r>
    </w:p>
    <w:p w14:paraId="3B4F97B9">
      <w:pPr>
        <w:spacing w:line="360" w:lineRule="auto"/>
        <w:rPr>
          <w:rFonts w:hint="eastAsia" w:ascii="宋体" w:hAnsi="宋体" w:cs="宋体"/>
          <w:kern w:val="0"/>
          <w:szCs w:val="21"/>
        </w:rPr>
      </w:pPr>
      <w:r>
        <w:rPr>
          <w:rFonts w:hint="eastAsia" w:ascii="宋体" w:hAnsi="宋体" w:cs="宋体"/>
          <w:kern w:val="0"/>
          <w:szCs w:val="21"/>
        </w:rPr>
        <w:t>（1）本项目实行电子投标，投标人应按照本项目招标文件要求编制、加密并递交投标文件。投标人在使用系统进行投标的过程中遇到涉及平台使用的任何问题，可致电平台技术支持联系方式：15267291759。</w:t>
      </w:r>
    </w:p>
    <w:p w14:paraId="777C607B">
      <w:pPr>
        <w:spacing w:line="360" w:lineRule="auto"/>
        <w:rPr>
          <w:rFonts w:hint="eastAsia" w:ascii="宋体" w:hAnsi="宋体" w:cs="宋体"/>
          <w:kern w:val="0"/>
          <w:szCs w:val="21"/>
        </w:rPr>
      </w:pPr>
      <w:r>
        <w:rPr>
          <w:rFonts w:hint="eastAsia" w:ascii="宋体" w:hAnsi="宋体" w:cs="宋体"/>
          <w:kern w:val="0"/>
          <w:szCs w:val="21"/>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798E4B70">
      <w:pPr>
        <w:spacing w:line="360" w:lineRule="auto"/>
        <w:rPr>
          <w:rFonts w:hint="eastAsia" w:ascii="宋体" w:hAnsi="宋体" w:cs="宋体"/>
          <w:kern w:val="0"/>
          <w:szCs w:val="21"/>
        </w:rPr>
      </w:pPr>
      <w:r>
        <w:rPr>
          <w:rFonts w:hint="eastAsia" w:ascii="宋体" w:hAnsi="宋体" w:cs="宋体"/>
          <w:kern w:val="0"/>
          <w:szCs w:val="21"/>
        </w:rPr>
        <w:t>（3）投标人应在开标前完成CA数字证书办理。（办理流程详见临海市限额以下公共资源交易区域平台－办事指南的操作说明）。</w:t>
      </w:r>
    </w:p>
    <w:p w14:paraId="62F0F229">
      <w:pPr>
        <w:spacing w:line="360" w:lineRule="auto"/>
        <w:rPr>
          <w:rFonts w:hint="eastAsia" w:ascii="宋体" w:hAnsi="宋体" w:cs="宋体"/>
          <w:b/>
          <w:bCs/>
          <w:kern w:val="0"/>
          <w:szCs w:val="21"/>
        </w:rPr>
      </w:pPr>
      <w:r>
        <w:rPr>
          <w:rFonts w:hint="eastAsia" w:ascii="宋体" w:hAnsi="宋体" w:cs="宋体"/>
          <w:kern w:val="0"/>
          <w:szCs w:val="21"/>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Cs w:val="21"/>
        </w:rPr>
        <w:t>投标截止时间后传输、递交的投标文件，将被拒收。</w:t>
      </w:r>
    </w:p>
    <w:p w14:paraId="5086ED14">
      <w:pPr>
        <w:spacing w:line="360" w:lineRule="auto"/>
        <w:rPr>
          <w:rFonts w:hint="eastAsia" w:ascii="宋体" w:hAnsi="宋体" w:cs="宋体"/>
          <w:b/>
          <w:bCs/>
          <w:kern w:val="0"/>
          <w:szCs w:val="21"/>
        </w:rPr>
      </w:pPr>
      <w:r>
        <w:rPr>
          <w:rFonts w:hint="eastAsia" w:ascii="宋体" w:hAnsi="宋体" w:cs="宋体"/>
          <w:b/>
          <w:bCs/>
          <w:kern w:val="0"/>
          <w:szCs w:val="21"/>
        </w:rPr>
        <w:t>（5）本招标文件中关于电子招投标内容、流程如与</w:t>
      </w:r>
      <w:r>
        <w:rPr>
          <w:rFonts w:hint="eastAsia" w:ascii="宋体" w:hAnsi="宋体" w:cs="宋体"/>
          <w:kern w:val="0"/>
          <w:szCs w:val="21"/>
        </w:rPr>
        <w:t>临海市限额以下公共资源交易区域平台</w:t>
      </w:r>
      <w:r>
        <w:rPr>
          <w:rFonts w:hint="eastAsia" w:ascii="宋体" w:hAnsi="宋体" w:cs="宋体"/>
          <w:b/>
          <w:bCs/>
          <w:kern w:val="0"/>
          <w:szCs w:val="21"/>
        </w:rPr>
        <w:t>中最新的内容、操作不一致的，以平台中的要求为准。</w:t>
      </w:r>
    </w:p>
    <w:p w14:paraId="6341FE77">
      <w:pPr>
        <w:spacing w:line="360" w:lineRule="auto"/>
        <w:rPr>
          <w:rFonts w:hint="eastAsia" w:ascii="宋体" w:hAnsi="宋体" w:cs="宋体"/>
          <w:b/>
          <w:szCs w:val="21"/>
        </w:rPr>
      </w:pPr>
      <w:r>
        <w:rPr>
          <w:rFonts w:hint="eastAsia" w:ascii="宋体" w:hAnsi="宋体" w:cs="宋体"/>
          <w:b/>
          <w:szCs w:val="21"/>
        </w:rPr>
        <w:t>7</w:t>
      </w:r>
      <w:r>
        <w:rPr>
          <w:rFonts w:hint="eastAsia" w:ascii="宋体" w:hAnsi="宋体" w:cs="宋体"/>
          <w:b/>
          <w:kern w:val="0"/>
          <w:szCs w:val="21"/>
        </w:rPr>
        <w:t>.</w:t>
      </w:r>
      <w:r>
        <w:rPr>
          <w:rFonts w:hint="eastAsia" w:ascii="宋体" w:hAnsi="宋体" w:cs="宋体"/>
          <w:b/>
          <w:szCs w:val="21"/>
        </w:rPr>
        <w:t>投标文件的组成、效力</w:t>
      </w:r>
    </w:p>
    <w:p w14:paraId="75CC1224">
      <w:pPr>
        <w:spacing w:line="360" w:lineRule="auto"/>
        <w:rPr>
          <w:rFonts w:hint="eastAsia" w:ascii="宋体" w:hAnsi="宋体" w:cs="宋体"/>
          <w:szCs w:val="21"/>
        </w:rPr>
      </w:pPr>
      <w:r>
        <w:rPr>
          <w:rFonts w:hint="eastAsia" w:ascii="宋体" w:hAnsi="宋体" w:cs="宋体"/>
          <w:szCs w:val="21"/>
        </w:rPr>
        <w:t>（1）本项目实行电子投标，投标人应准备电子投标文件，本项目线下无需提供任何备份投标文件。电子投标文件应按本招标文件要求编制。</w:t>
      </w:r>
    </w:p>
    <w:p w14:paraId="30E0D309">
      <w:pPr>
        <w:spacing w:line="360" w:lineRule="auto"/>
        <w:rPr>
          <w:rFonts w:hint="eastAsia" w:ascii="宋体" w:hAnsi="宋体" w:cs="宋体"/>
          <w:szCs w:val="21"/>
        </w:rPr>
      </w:pPr>
      <w:r>
        <w:rPr>
          <w:rFonts w:hint="eastAsia" w:ascii="宋体" w:hAnsi="宋体" w:cs="宋体"/>
          <w:szCs w:val="21"/>
        </w:rPr>
        <w:t>（2）未在</w:t>
      </w:r>
      <w:r>
        <w:rPr>
          <w:rFonts w:hint="eastAsia" w:ascii="宋体" w:hAnsi="宋体" w:cs="宋体"/>
          <w:kern w:val="0"/>
          <w:szCs w:val="21"/>
        </w:rPr>
        <w:t>“临海市限额以下公共资源交易区域平台”</w:t>
      </w:r>
      <w:r>
        <w:rPr>
          <w:rFonts w:hint="eastAsia" w:ascii="宋体" w:hAnsi="宋体" w:cs="宋体"/>
          <w:szCs w:val="21"/>
        </w:rPr>
        <w:t>传输递交电子投标文件的，投标无效。</w:t>
      </w:r>
    </w:p>
    <w:p w14:paraId="3C0CBFBC">
      <w:pPr>
        <w:spacing w:line="360" w:lineRule="auto"/>
        <w:rPr>
          <w:rFonts w:hint="eastAsia" w:ascii="宋体" w:hAnsi="宋体" w:cs="宋体"/>
          <w:szCs w:val="21"/>
        </w:rPr>
      </w:pPr>
      <w:r>
        <w:rPr>
          <w:rFonts w:hint="eastAsia" w:ascii="宋体" w:hAnsi="宋体" w:cs="宋体"/>
          <w:b/>
          <w:szCs w:val="21"/>
        </w:rPr>
        <w:t>8.投标截止时间及电子投标文件的递交</w:t>
      </w:r>
    </w:p>
    <w:p w14:paraId="5024635E">
      <w:pPr>
        <w:spacing w:line="360" w:lineRule="auto"/>
        <w:rPr>
          <w:rFonts w:hint="eastAsia" w:ascii="宋体" w:hAnsi="宋体" w:cs="宋体"/>
          <w:kern w:val="0"/>
          <w:szCs w:val="21"/>
        </w:rPr>
      </w:pPr>
      <w:r>
        <w:rPr>
          <w:rFonts w:hint="eastAsia" w:ascii="宋体" w:hAnsi="宋体" w:cs="宋体"/>
          <w:b/>
          <w:bCs/>
          <w:kern w:val="0"/>
          <w:szCs w:val="21"/>
        </w:rPr>
        <w:t>电子投标文件</w:t>
      </w:r>
      <w:r>
        <w:rPr>
          <w:rFonts w:hint="eastAsia" w:ascii="宋体" w:hAnsi="宋体" w:cs="宋体"/>
          <w:b/>
          <w:szCs w:val="21"/>
        </w:rPr>
        <w:t>投标截止时间：2026年</w:t>
      </w:r>
      <w:r>
        <w:rPr>
          <w:rFonts w:hint="eastAsia" w:ascii="宋体" w:hAnsi="宋体" w:cs="宋体"/>
          <w:b/>
          <w:szCs w:val="21"/>
          <w:lang w:val="en-US" w:eastAsia="zh-CN"/>
        </w:rPr>
        <w:t>6</w:t>
      </w:r>
      <w:r>
        <w:rPr>
          <w:rFonts w:hint="eastAsia" w:ascii="宋体" w:hAnsi="宋体" w:cs="宋体"/>
          <w:b/>
          <w:szCs w:val="21"/>
        </w:rPr>
        <w:t>月</w:t>
      </w:r>
      <w:r>
        <w:rPr>
          <w:rFonts w:hint="eastAsia" w:ascii="宋体" w:hAnsi="宋体" w:cs="宋体"/>
          <w:b/>
          <w:szCs w:val="21"/>
          <w:lang w:val="en-US" w:eastAsia="zh-CN"/>
        </w:rPr>
        <w:t>23</w:t>
      </w:r>
      <w:r>
        <w:rPr>
          <w:rFonts w:hint="eastAsia" w:ascii="宋体" w:hAnsi="宋体" w:cs="宋体"/>
          <w:b/>
          <w:szCs w:val="21"/>
        </w:rPr>
        <w:t>日08时30分00秒，</w:t>
      </w:r>
      <w:r>
        <w:rPr>
          <w:rFonts w:hint="eastAsia" w:ascii="宋体" w:hAnsi="宋体" w:cs="宋体"/>
          <w:kern w:val="0"/>
          <w:szCs w:val="21"/>
        </w:rPr>
        <w:t>投标人应于投标截止时间之前将电子投标文件上传到“临海市限额以下公共资源交易区域平台”。投标截止时间前未完成传输电子投标文件的</w:t>
      </w:r>
      <w:r>
        <w:rPr>
          <w:rFonts w:hint="eastAsia" w:ascii="宋体" w:hAnsi="宋体" w:cs="宋体"/>
          <w:szCs w:val="21"/>
        </w:rPr>
        <w:t>，投标无效。</w:t>
      </w:r>
    </w:p>
    <w:p w14:paraId="1F04DF59">
      <w:pPr>
        <w:spacing w:line="360" w:lineRule="auto"/>
        <w:rPr>
          <w:rFonts w:hint="eastAsia" w:ascii="宋体" w:hAnsi="宋体" w:cs="宋体"/>
          <w:b/>
          <w:szCs w:val="21"/>
        </w:rPr>
      </w:pPr>
      <w:r>
        <w:rPr>
          <w:rFonts w:hint="eastAsia" w:ascii="宋体" w:hAnsi="宋体" w:cs="宋体"/>
          <w:b/>
          <w:szCs w:val="21"/>
        </w:rPr>
        <w:t>9.</w:t>
      </w:r>
      <w:r>
        <w:rPr>
          <w:rFonts w:hint="eastAsia" w:ascii="宋体" w:hAnsi="宋体" w:cs="宋体"/>
          <w:kern w:val="0"/>
          <w:szCs w:val="21"/>
        </w:rPr>
        <w:t>临海市限额以下公共资源交易区域平台</w:t>
      </w:r>
      <w:r>
        <w:rPr>
          <w:rFonts w:hint="eastAsia" w:ascii="宋体" w:hAnsi="宋体" w:cs="宋体"/>
          <w:b/>
          <w:szCs w:val="21"/>
        </w:rPr>
        <w:t xml:space="preserve">及开评标期间出现网络故障或停电时的应急处理措施：      </w:t>
      </w:r>
    </w:p>
    <w:p w14:paraId="18F916C7">
      <w:pPr>
        <w:spacing w:line="360" w:lineRule="auto"/>
        <w:rPr>
          <w:rFonts w:hint="eastAsia" w:ascii="宋体" w:hAnsi="宋体" w:cs="宋体"/>
          <w:bCs/>
          <w:szCs w:val="21"/>
        </w:rPr>
      </w:pPr>
      <w:r>
        <w:rPr>
          <w:rFonts w:hint="eastAsia" w:ascii="宋体" w:hAnsi="宋体" w:cs="宋体"/>
          <w:bCs/>
          <w:szCs w:val="21"/>
        </w:rPr>
        <w:t>（1）开评标期间出现网络故障或停电短时间内（半天内）可以排除并能恢复正常使用的，为不耽误项目进度，招标人（代理机构）可宣布待故障排除后再进行正常开标活动；</w:t>
      </w:r>
    </w:p>
    <w:p w14:paraId="26EB81AC">
      <w:pPr>
        <w:spacing w:line="360" w:lineRule="auto"/>
        <w:rPr>
          <w:rFonts w:hint="eastAsia" w:ascii="宋体" w:hAnsi="宋体" w:cs="宋体"/>
          <w:bCs/>
          <w:szCs w:val="21"/>
        </w:rPr>
      </w:pPr>
      <w:r>
        <w:rPr>
          <w:rFonts w:hint="eastAsia" w:ascii="宋体" w:hAnsi="宋体" w:cs="宋体"/>
          <w:bCs/>
          <w:szCs w:val="21"/>
        </w:rPr>
        <w:t>（2）开评标期间出现网络故障或停电在短时间内不能排除，且无法恢复正常使用的，招标人（代理机构）可宣布暂停招标活动，招标人（代理机构）应办理延期开标手续，并及时发布更正公告择日另行开标。</w:t>
      </w:r>
    </w:p>
    <w:p w14:paraId="33DA71DC">
      <w:pPr>
        <w:spacing w:line="360" w:lineRule="auto"/>
        <w:rPr>
          <w:rFonts w:hint="eastAsia" w:ascii="宋体" w:hAnsi="宋体" w:cs="宋体"/>
          <w:szCs w:val="21"/>
        </w:rPr>
      </w:pPr>
      <w:r>
        <w:rPr>
          <w:rFonts w:hint="eastAsia" w:ascii="宋体" w:hAnsi="宋体" w:cs="宋体"/>
          <w:b/>
          <w:szCs w:val="21"/>
        </w:rPr>
        <w:t>10.开标</w:t>
      </w:r>
    </w:p>
    <w:p w14:paraId="5E4EDE9C">
      <w:pPr>
        <w:spacing w:line="360" w:lineRule="auto"/>
        <w:rPr>
          <w:rFonts w:hint="eastAsia" w:ascii="宋体" w:hAnsi="宋体" w:cs="宋体"/>
          <w:szCs w:val="21"/>
        </w:rPr>
      </w:pPr>
      <w:r>
        <w:rPr>
          <w:rFonts w:hint="eastAsia" w:ascii="宋体" w:hAnsi="宋体" w:cs="宋体"/>
          <w:szCs w:val="21"/>
        </w:rPr>
        <w:t>开标时间：</w:t>
      </w:r>
      <w:r>
        <w:rPr>
          <w:rFonts w:hint="eastAsia" w:ascii="宋体" w:hAnsi="宋体" w:cs="宋体"/>
          <w:b/>
          <w:szCs w:val="21"/>
        </w:rPr>
        <w:t>2026年</w:t>
      </w:r>
      <w:r>
        <w:rPr>
          <w:rFonts w:hint="eastAsia" w:ascii="宋体" w:hAnsi="宋体" w:cs="宋体"/>
          <w:b/>
          <w:szCs w:val="21"/>
          <w:lang w:val="en-US" w:eastAsia="zh-CN"/>
        </w:rPr>
        <w:t>6</w:t>
      </w:r>
      <w:r>
        <w:rPr>
          <w:rFonts w:hint="eastAsia" w:ascii="宋体" w:hAnsi="宋体" w:cs="宋体"/>
          <w:b/>
          <w:szCs w:val="21"/>
        </w:rPr>
        <w:t>月</w:t>
      </w:r>
      <w:r>
        <w:rPr>
          <w:rFonts w:hint="eastAsia" w:ascii="宋体" w:hAnsi="宋体" w:cs="宋体"/>
          <w:b/>
          <w:szCs w:val="21"/>
          <w:lang w:val="en-US" w:eastAsia="zh-CN"/>
        </w:rPr>
        <w:t>23</w:t>
      </w:r>
      <w:r>
        <w:rPr>
          <w:rFonts w:hint="eastAsia" w:ascii="宋体" w:hAnsi="宋体" w:cs="宋体"/>
          <w:b/>
          <w:szCs w:val="21"/>
        </w:rPr>
        <w:t>日08时30分00秒</w:t>
      </w:r>
      <w:r>
        <w:rPr>
          <w:rFonts w:hint="eastAsia" w:ascii="宋体" w:hAnsi="宋体" w:cs="宋体"/>
          <w:szCs w:val="21"/>
        </w:rPr>
        <w:t>。</w:t>
      </w:r>
    </w:p>
    <w:p w14:paraId="42279733">
      <w:pPr>
        <w:spacing w:line="360" w:lineRule="auto"/>
        <w:rPr>
          <w:rFonts w:hint="eastAsia" w:ascii="宋体" w:hAnsi="宋体" w:cs="宋体"/>
          <w:b/>
          <w:szCs w:val="21"/>
        </w:rPr>
      </w:pPr>
      <w:r>
        <w:rPr>
          <w:rFonts w:hint="eastAsia" w:ascii="宋体" w:hAnsi="宋体" w:cs="宋体"/>
          <w:szCs w:val="21"/>
        </w:rPr>
        <w:t>开标地点</w:t>
      </w:r>
      <w:r>
        <w:rPr>
          <w:rFonts w:hint="eastAsia" w:ascii="宋体" w:hAnsi="宋体" w:cs="宋体"/>
          <w:szCs w:val="21"/>
          <w:highlight w:val="none"/>
        </w:rPr>
        <w:t>：临</w:t>
      </w:r>
      <w:r>
        <w:rPr>
          <w:rFonts w:hint="eastAsia" w:ascii="宋体" w:hAnsi="宋体" w:cs="宋体"/>
          <w:szCs w:val="21"/>
          <w:highlight w:val="none"/>
          <w:lang w:val="en-US" w:eastAsia="zh-CN"/>
        </w:rPr>
        <w:t>海市限额以下公共资源交易区域平台西部开标室1号(临海市永丰镇人民政府对面)</w:t>
      </w:r>
      <w:r>
        <w:rPr>
          <w:rFonts w:hint="eastAsia" w:ascii="宋体" w:hAnsi="宋体" w:cs="宋体"/>
          <w:szCs w:val="21"/>
          <w:highlight w:val="none"/>
        </w:rPr>
        <w:t>（不见面开标大厅）</w:t>
      </w:r>
      <w:r>
        <w:rPr>
          <w:rFonts w:hint="eastAsia" w:ascii="宋体" w:hAnsi="宋体" w:cs="宋体"/>
          <w:szCs w:val="21"/>
          <w:highlight w:val="none"/>
        </w:rPr>
        <w:br w:type="textWrapping"/>
      </w:r>
      <w:r>
        <w:rPr>
          <w:rFonts w:hint="eastAsia" w:ascii="宋体" w:hAnsi="宋体" w:cs="宋体"/>
          <w:b/>
          <w:szCs w:val="21"/>
        </w:rPr>
        <w:t>11.发布公告的媒介</w:t>
      </w:r>
    </w:p>
    <w:p w14:paraId="03E04D02">
      <w:pPr>
        <w:spacing w:line="360" w:lineRule="auto"/>
        <w:rPr>
          <w:rFonts w:hint="eastAsia" w:ascii="宋体" w:hAnsi="宋体" w:cs="宋体"/>
          <w:szCs w:val="21"/>
        </w:rPr>
      </w:pPr>
      <w:r>
        <w:rPr>
          <w:rFonts w:hint="eastAsia" w:ascii="宋体" w:hAnsi="宋体" w:cs="宋体"/>
          <w:szCs w:val="21"/>
        </w:rPr>
        <w:t>本次招标公告在</w:t>
      </w:r>
      <w:r>
        <w:rPr>
          <w:rFonts w:hint="eastAsia" w:ascii="宋体" w:hAnsi="宋体" w:cs="宋体"/>
          <w:kern w:val="0"/>
          <w:szCs w:val="21"/>
        </w:rPr>
        <w:t>临海市限额以下公共资源交易区域平台、招天下网站</w:t>
      </w:r>
      <w:r>
        <w:rPr>
          <w:rFonts w:hint="eastAsia" w:ascii="宋体" w:hAnsi="宋体" w:cs="宋体"/>
          <w:szCs w:val="21"/>
        </w:rPr>
        <w:t>上发布。</w:t>
      </w:r>
    </w:p>
    <w:p w14:paraId="4EF6F229">
      <w:pPr>
        <w:spacing w:line="360" w:lineRule="auto"/>
        <w:rPr>
          <w:rFonts w:hint="eastAsia" w:ascii="宋体" w:hAnsi="宋体" w:cs="宋体"/>
          <w:b/>
          <w:szCs w:val="21"/>
        </w:rPr>
      </w:pPr>
      <w:r>
        <w:rPr>
          <w:rFonts w:hint="eastAsia" w:ascii="宋体" w:hAnsi="宋体" w:cs="宋体"/>
          <w:b/>
          <w:szCs w:val="21"/>
        </w:rPr>
        <w:t>12.其他事项</w:t>
      </w:r>
    </w:p>
    <w:p w14:paraId="72B4DDB7">
      <w:pPr>
        <w:spacing w:line="360" w:lineRule="auto"/>
        <w:rPr>
          <w:rFonts w:hint="eastAsia" w:ascii="宋体" w:hAnsi="宋体" w:cs="宋体"/>
          <w:szCs w:val="21"/>
        </w:rPr>
      </w:pPr>
      <w:r>
        <w:rPr>
          <w:rFonts w:hint="eastAsia" w:ascii="宋体" w:hAnsi="宋体" w:cs="宋体"/>
          <w:szCs w:val="21"/>
        </w:rPr>
        <w:t>（1）接标截止时间以平台服务器时间为准，请准时提交投标文件。</w:t>
      </w:r>
    </w:p>
    <w:p w14:paraId="738746A1">
      <w:pPr>
        <w:spacing w:line="360" w:lineRule="auto"/>
        <w:rPr>
          <w:rFonts w:hint="eastAsia" w:ascii="宋体" w:hAnsi="宋体" w:cs="宋体"/>
          <w:szCs w:val="21"/>
        </w:rPr>
      </w:pPr>
      <w:r>
        <w:rPr>
          <w:rFonts w:hint="eastAsia" w:ascii="宋体" w:hAnsi="宋体" w:cs="宋体"/>
          <w:b/>
          <w:szCs w:val="21"/>
        </w:rPr>
        <w:t>13.联系方式</w:t>
      </w:r>
    </w:p>
    <w:p w14:paraId="27AD7956">
      <w:pPr>
        <w:spacing w:line="360" w:lineRule="auto"/>
        <w:rPr>
          <w:rFonts w:hint="eastAsia" w:ascii="宋体" w:hAnsi="宋体" w:cs="宋体"/>
          <w:b/>
          <w:bCs/>
          <w:szCs w:val="21"/>
        </w:rPr>
      </w:pPr>
      <w:r>
        <w:rPr>
          <w:rFonts w:hint="eastAsia" w:ascii="宋体" w:hAnsi="宋体" w:cs="宋体"/>
          <w:b/>
          <w:bCs/>
          <w:szCs w:val="21"/>
        </w:rPr>
        <w:t>（1）招标人信息</w:t>
      </w:r>
    </w:p>
    <w:p w14:paraId="4514B2FB">
      <w:pPr>
        <w:spacing w:line="360" w:lineRule="auto"/>
        <w:rPr>
          <w:rFonts w:hint="eastAsia" w:ascii="宋体" w:hAnsi="宋体" w:cs="宋体"/>
          <w:bCs/>
          <w:szCs w:val="21"/>
        </w:rPr>
      </w:pPr>
      <w:r>
        <w:rPr>
          <w:rFonts w:hint="eastAsia" w:ascii="宋体" w:hAnsi="宋体" w:cs="宋体"/>
          <w:bCs/>
          <w:szCs w:val="21"/>
        </w:rPr>
        <w:t>名称：临海市全域旅游发展有限公司</w:t>
      </w:r>
    </w:p>
    <w:p w14:paraId="46231FC0">
      <w:pPr>
        <w:spacing w:line="360" w:lineRule="auto"/>
        <w:rPr>
          <w:rFonts w:hint="eastAsia" w:ascii="宋体" w:hAnsi="宋体" w:cs="宋体"/>
          <w:bCs/>
          <w:szCs w:val="21"/>
        </w:rPr>
      </w:pPr>
      <w:r>
        <w:rPr>
          <w:rFonts w:hint="eastAsia" w:ascii="宋体" w:hAnsi="宋体" w:cs="宋体"/>
          <w:bCs/>
          <w:szCs w:val="21"/>
        </w:rPr>
        <w:t>项目联系人（询问）：顾先生、虞先生</w:t>
      </w:r>
    </w:p>
    <w:p w14:paraId="4C85D70D">
      <w:pPr>
        <w:spacing w:line="360" w:lineRule="auto"/>
        <w:rPr>
          <w:rFonts w:hint="eastAsia" w:ascii="宋体" w:hAnsi="宋体" w:cs="宋体"/>
        </w:rPr>
      </w:pPr>
      <w:r>
        <w:rPr>
          <w:rFonts w:hint="eastAsia" w:ascii="宋体" w:hAnsi="宋体" w:cs="宋体"/>
          <w:bCs/>
          <w:szCs w:val="21"/>
        </w:rPr>
        <w:t>项目联系方式：13968620095、15958109556</w:t>
      </w:r>
    </w:p>
    <w:p w14:paraId="4597E072">
      <w:pPr>
        <w:spacing w:line="360" w:lineRule="auto"/>
        <w:rPr>
          <w:rFonts w:hint="eastAsia" w:ascii="宋体" w:hAnsi="宋体" w:cs="宋体"/>
          <w:b/>
          <w:bCs/>
          <w:szCs w:val="21"/>
        </w:rPr>
      </w:pPr>
      <w:r>
        <w:rPr>
          <w:rFonts w:hint="eastAsia" w:ascii="宋体" w:hAnsi="宋体" w:cs="宋体"/>
          <w:b/>
          <w:bCs/>
          <w:szCs w:val="21"/>
        </w:rPr>
        <w:t>（2）代理机构信息</w:t>
      </w:r>
    </w:p>
    <w:p w14:paraId="6E8A3D45">
      <w:pPr>
        <w:spacing w:line="360" w:lineRule="auto"/>
        <w:rPr>
          <w:rFonts w:hint="eastAsia" w:ascii="宋体" w:hAnsi="宋体" w:cs="宋体"/>
          <w:bCs/>
          <w:szCs w:val="21"/>
        </w:rPr>
      </w:pPr>
      <w:r>
        <w:rPr>
          <w:rFonts w:hint="eastAsia" w:ascii="宋体" w:hAnsi="宋体" w:cs="宋体"/>
          <w:bCs/>
          <w:szCs w:val="21"/>
        </w:rPr>
        <w:t>名 称：建经投资咨询有限公司</w:t>
      </w:r>
    </w:p>
    <w:p w14:paraId="485D6153">
      <w:pPr>
        <w:spacing w:line="360" w:lineRule="auto"/>
        <w:rPr>
          <w:rFonts w:hint="eastAsia" w:ascii="宋体" w:hAnsi="宋体" w:cs="宋体"/>
          <w:bCs/>
          <w:szCs w:val="21"/>
        </w:rPr>
      </w:pPr>
      <w:r>
        <w:rPr>
          <w:rFonts w:hint="eastAsia" w:ascii="宋体" w:hAnsi="宋体" w:cs="宋体"/>
          <w:bCs/>
          <w:szCs w:val="21"/>
        </w:rPr>
        <w:t xml:space="preserve">地址： 临海市总部经济商务区9幢大经大楼二楼209室 </w:t>
      </w:r>
    </w:p>
    <w:p w14:paraId="416B7E4D">
      <w:pPr>
        <w:spacing w:line="360" w:lineRule="auto"/>
        <w:rPr>
          <w:rFonts w:hint="eastAsia" w:ascii="宋体" w:hAnsi="宋体" w:cs="宋体"/>
          <w:bCs/>
          <w:szCs w:val="21"/>
        </w:rPr>
      </w:pPr>
      <w:r>
        <w:rPr>
          <w:rFonts w:hint="eastAsia" w:ascii="宋体" w:hAnsi="宋体" w:cs="宋体"/>
          <w:bCs/>
          <w:szCs w:val="21"/>
        </w:rPr>
        <w:t>项目联系人（询问）：张先生</w:t>
      </w:r>
    </w:p>
    <w:p w14:paraId="53D91EF2">
      <w:pPr>
        <w:spacing w:line="360" w:lineRule="auto"/>
        <w:rPr>
          <w:rFonts w:hint="eastAsia" w:ascii="宋体" w:hAnsi="宋体" w:cs="宋体"/>
          <w:bCs/>
          <w:szCs w:val="21"/>
        </w:rPr>
      </w:pPr>
      <w:r>
        <w:rPr>
          <w:rFonts w:hint="eastAsia" w:ascii="宋体" w:hAnsi="宋体" w:cs="宋体"/>
          <w:bCs/>
          <w:szCs w:val="21"/>
        </w:rPr>
        <w:t>项目联系方式：0576-85176275</w:t>
      </w:r>
    </w:p>
    <w:p w14:paraId="4B8514FC">
      <w:pPr>
        <w:spacing w:line="360" w:lineRule="auto"/>
        <w:rPr>
          <w:rFonts w:hint="eastAsia" w:ascii="宋体" w:hAnsi="宋体" w:cs="宋体"/>
          <w:szCs w:val="21"/>
        </w:rPr>
      </w:pPr>
      <w:r>
        <w:rPr>
          <w:rFonts w:hint="eastAsia" w:ascii="宋体" w:hAnsi="宋体" w:cs="宋体"/>
          <w:bCs/>
          <w:szCs w:val="21"/>
        </w:rPr>
        <w:t>质疑联系人：</w:t>
      </w:r>
      <w:r>
        <w:rPr>
          <w:rFonts w:hint="eastAsia" w:ascii="宋体" w:hAnsi="宋体" w:cs="宋体"/>
          <w:szCs w:val="21"/>
        </w:rPr>
        <w:t>潘先生</w:t>
      </w:r>
    </w:p>
    <w:p w14:paraId="4B82F70A">
      <w:pPr>
        <w:spacing w:line="360" w:lineRule="auto"/>
        <w:rPr>
          <w:rFonts w:hint="eastAsia" w:ascii="宋体" w:hAnsi="宋体" w:cs="宋体"/>
          <w:bCs/>
          <w:szCs w:val="21"/>
        </w:rPr>
      </w:pPr>
      <w:r>
        <w:rPr>
          <w:rFonts w:hint="eastAsia" w:ascii="宋体" w:hAnsi="宋体" w:cs="宋体"/>
          <w:bCs/>
          <w:szCs w:val="21"/>
        </w:rPr>
        <w:t>质疑联系方式：0576-85176275</w:t>
      </w:r>
    </w:p>
    <w:p w14:paraId="7A4C1F42">
      <w:pPr>
        <w:spacing w:line="360" w:lineRule="auto"/>
        <w:rPr>
          <w:rFonts w:hint="eastAsia" w:ascii="宋体" w:hAnsi="宋体" w:cs="宋体"/>
          <w:spacing w:val="-4"/>
          <w:szCs w:val="21"/>
        </w:rPr>
      </w:pPr>
      <w:r>
        <w:rPr>
          <w:rFonts w:hint="eastAsia" w:ascii="宋体" w:hAnsi="宋体" w:cs="宋体"/>
          <w:spacing w:val="-4"/>
          <w:szCs w:val="21"/>
        </w:rPr>
        <w:t xml:space="preserve">电子邮箱： </w:t>
      </w:r>
      <w:r>
        <w:fldChar w:fldCharType="begin"/>
      </w:r>
      <w:r>
        <w:instrText xml:space="preserve"> HYPERLINK "mailto:zjzy_lh2018@163.com" </w:instrText>
      </w:r>
      <w:r>
        <w:fldChar w:fldCharType="separate"/>
      </w:r>
      <w:r>
        <w:rPr>
          <w:rStyle w:val="61"/>
          <w:rFonts w:hint="eastAsia" w:ascii="宋体" w:hAnsi="宋体" w:cs="宋体"/>
          <w:color w:val="auto"/>
          <w:spacing w:val="-4"/>
          <w:szCs w:val="21"/>
          <w:u w:val="none"/>
        </w:rPr>
        <w:t>lh85176275@163.com</w:t>
      </w:r>
      <w:r>
        <w:rPr>
          <w:rStyle w:val="61"/>
          <w:rFonts w:hint="eastAsia" w:ascii="宋体" w:hAnsi="宋体" w:cs="宋体"/>
          <w:color w:val="auto"/>
          <w:spacing w:val="-4"/>
          <w:szCs w:val="21"/>
          <w:u w:val="none"/>
        </w:rPr>
        <w:fldChar w:fldCharType="end"/>
      </w:r>
    </w:p>
    <w:p w14:paraId="55582501">
      <w:pPr>
        <w:pStyle w:val="49"/>
        <w:shd w:val="clear" w:color="auto" w:fill="FFFFFF"/>
        <w:spacing w:before="0" w:beforeAutospacing="0" w:after="0" w:afterAutospacing="0" w:line="360" w:lineRule="auto"/>
        <w:rPr>
          <w:rFonts w:hint="eastAsia" w:cs="宋体"/>
          <w:sz w:val="21"/>
          <w:szCs w:val="21"/>
        </w:rPr>
      </w:pPr>
      <w:r>
        <w:rPr>
          <w:rStyle w:val="57"/>
          <w:rFonts w:hint="eastAsia" w:cs="宋体"/>
          <w:color w:val="auto"/>
          <w:sz w:val="21"/>
          <w:szCs w:val="21"/>
          <w:shd w:val="clear" w:color="auto" w:fill="FFFFFF"/>
        </w:rPr>
        <w:t>（3）监管机构信息</w:t>
      </w:r>
    </w:p>
    <w:p w14:paraId="31908549">
      <w:pPr>
        <w:spacing w:line="360" w:lineRule="auto"/>
        <w:rPr>
          <w:rFonts w:hint="eastAsia" w:ascii="宋体" w:hAnsi="宋体" w:cs="宋体"/>
          <w:bCs/>
          <w:szCs w:val="21"/>
        </w:rPr>
      </w:pPr>
      <w:r>
        <w:rPr>
          <w:rFonts w:hint="eastAsia" w:ascii="宋体" w:hAnsi="宋体" w:cs="宋体"/>
          <w:spacing w:val="-4"/>
          <w:szCs w:val="21"/>
        </w:rPr>
        <w:t>名</w:t>
      </w:r>
      <w:r>
        <w:rPr>
          <w:rFonts w:hint="eastAsia" w:ascii="宋体" w:hAnsi="宋体" w:cs="宋体"/>
          <w:bCs/>
          <w:szCs w:val="21"/>
          <w:lang w:val="zh-CN"/>
        </w:rPr>
        <w:t xml:space="preserve"> 称：临海市社会事业发展集团有限公司</w:t>
      </w:r>
    </w:p>
    <w:p w14:paraId="105606E8">
      <w:pPr>
        <w:spacing w:line="360" w:lineRule="auto"/>
        <w:rPr>
          <w:rFonts w:hint="eastAsia" w:ascii="宋体" w:hAnsi="宋体" w:cs="宋体"/>
          <w:spacing w:val="-4"/>
          <w:szCs w:val="21"/>
        </w:rPr>
        <w:sectPr>
          <w:footerReference r:id="rId6" w:type="default"/>
          <w:pgSz w:w="11906" w:h="16838"/>
          <w:pgMar w:top="1247" w:right="1417" w:bottom="1247" w:left="1417" w:header="567" w:footer="454" w:gutter="0"/>
          <w:cols w:space="720" w:num="1"/>
          <w:docGrid w:linePitch="286" w:charSpace="0"/>
        </w:sectPr>
      </w:pPr>
      <w:r>
        <w:rPr>
          <w:rFonts w:hint="eastAsia" w:ascii="宋体" w:hAnsi="宋体" w:cs="宋体"/>
          <w:spacing w:val="-4"/>
          <w:szCs w:val="21"/>
        </w:rPr>
        <w:t>联系电话：0576-85807195</w:t>
      </w:r>
    </w:p>
    <w:p w14:paraId="4F53AD66">
      <w:pPr>
        <w:spacing w:line="400" w:lineRule="exact"/>
        <w:jc w:val="center"/>
        <w:outlineLvl w:val="0"/>
        <w:rPr>
          <w:rFonts w:hint="eastAsia" w:ascii="宋体" w:hAnsi="宋体" w:cs="宋体"/>
          <w:b/>
          <w:kern w:val="0"/>
          <w:sz w:val="30"/>
          <w:szCs w:val="30"/>
        </w:rPr>
      </w:pPr>
      <w:bookmarkStart w:id="4" w:name="_Toc23798"/>
      <w:bookmarkStart w:id="5" w:name="_Toc467749357"/>
      <w:bookmarkStart w:id="6" w:name="_Toc466534748"/>
      <w:r>
        <w:rPr>
          <w:rFonts w:hint="eastAsia" w:ascii="宋体" w:hAnsi="宋体" w:cs="宋体"/>
          <w:b/>
          <w:kern w:val="0"/>
          <w:sz w:val="30"/>
          <w:szCs w:val="30"/>
        </w:rPr>
        <w:t>第二章  招标需求</w:t>
      </w:r>
      <w:bookmarkEnd w:id="4"/>
    </w:p>
    <w:bookmarkEnd w:id="5"/>
    <w:bookmarkEnd w:id="6"/>
    <w:p w14:paraId="583007F5">
      <w:pPr>
        <w:spacing w:line="400" w:lineRule="exact"/>
        <w:rPr>
          <w:rFonts w:hint="eastAsia" w:ascii="宋体" w:hAnsi="宋体" w:cs="宋体"/>
          <w:b/>
          <w:szCs w:val="21"/>
        </w:rPr>
      </w:pPr>
      <w:bookmarkStart w:id="7" w:name="_Toc8299"/>
      <w:bookmarkStart w:id="8" w:name="_Toc28"/>
      <w:bookmarkStart w:id="9" w:name="_Toc364"/>
      <w:bookmarkStart w:id="10" w:name="_Toc466534749"/>
      <w:r>
        <w:rPr>
          <w:rFonts w:hint="eastAsia" w:ascii="宋体" w:hAnsi="宋体" w:cs="宋体"/>
          <w:b/>
          <w:szCs w:val="21"/>
        </w:rPr>
        <w:t>一、基本要求</w:t>
      </w:r>
    </w:p>
    <w:bookmarkEnd w:id="7"/>
    <w:bookmarkEnd w:id="8"/>
    <w:bookmarkEnd w:id="9"/>
    <w:p w14:paraId="45AE1D0B">
      <w:pPr>
        <w:pStyle w:val="236"/>
        <w:spacing w:after="0" w:afterLines="0" w:line="400" w:lineRule="exact"/>
        <w:ind w:firstLine="420"/>
        <w:rPr>
          <w:rFonts w:hint="eastAsia" w:ascii="宋体" w:hAnsi="宋体"/>
          <w:sz w:val="21"/>
          <w:szCs w:val="21"/>
        </w:rPr>
      </w:pPr>
      <w:r>
        <w:rPr>
          <w:rFonts w:hint="eastAsia" w:ascii="宋体" w:hAnsi="宋体"/>
          <w:sz w:val="21"/>
          <w:szCs w:val="21"/>
        </w:rPr>
        <w:t>1.这部分技术要求（规格）只是对设备的一些原则性要求，并不是详尽的要求，投标人有责任对设计符合技术规范、标准负责。中标人应对投标内容所涉及的专利承担责任，并负责保护采购人的利益不受任何损害。一切由于文字、商标、技术专利引起的法律裁决、诉讼和费用均与采购人无关。</w:t>
      </w:r>
    </w:p>
    <w:p w14:paraId="439CFD12">
      <w:pPr>
        <w:pStyle w:val="236"/>
        <w:spacing w:after="0" w:afterLines="0" w:line="400" w:lineRule="exact"/>
        <w:ind w:firstLine="420"/>
        <w:rPr>
          <w:rFonts w:hint="eastAsia" w:ascii="宋体" w:hAnsi="宋体"/>
          <w:sz w:val="21"/>
          <w:szCs w:val="21"/>
        </w:rPr>
      </w:pPr>
      <w:r>
        <w:rPr>
          <w:rFonts w:hint="eastAsia" w:ascii="宋体" w:hAnsi="宋体"/>
          <w:sz w:val="21"/>
          <w:szCs w:val="21"/>
        </w:rPr>
        <w:t>2.投标人应仔细勘察现场，对照施工图，掌握本项目的施工难度及施工内容，准确编制采购报价。投标人未勘察现场、未仔细勘察或未仔细审阅施工图，造成对项目施工内容或施工难度理解不全的，由投标人自行负责。</w:t>
      </w:r>
    </w:p>
    <w:p w14:paraId="78A57FB7">
      <w:pPr>
        <w:pStyle w:val="236"/>
        <w:spacing w:after="0" w:afterLines="0" w:line="400" w:lineRule="exact"/>
        <w:ind w:firstLine="420"/>
        <w:rPr>
          <w:rFonts w:hint="eastAsia" w:ascii="宋体" w:hAnsi="宋体"/>
          <w:sz w:val="21"/>
          <w:szCs w:val="21"/>
        </w:rPr>
      </w:pPr>
      <w:r>
        <w:rPr>
          <w:rFonts w:hint="eastAsia" w:ascii="宋体" w:hAnsi="宋体"/>
          <w:sz w:val="21"/>
          <w:szCs w:val="21"/>
        </w:rPr>
        <w:t>3.在合同生效后，中标人在执行合同工程中，有责任完成与施工、安装公司及其他公司之间的技术协调，并对工作作出书面的计划，该计划还应取得采购人的书面同意和安排。如果发生争议，经协商一致后，各方都应遵守，并不得据此要求增加费用或延长工期。</w:t>
      </w:r>
    </w:p>
    <w:p w14:paraId="00218A11">
      <w:pPr>
        <w:pStyle w:val="236"/>
        <w:spacing w:after="0" w:afterLines="0" w:line="400" w:lineRule="exact"/>
        <w:ind w:firstLine="420"/>
        <w:rPr>
          <w:rFonts w:hint="eastAsia" w:ascii="宋体" w:hAnsi="宋体"/>
          <w:sz w:val="21"/>
          <w:szCs w:val="21"/>
        </w:rPr>
      </w:pPr>
      <w:r>
        <w:rPr>
          <w:rFonts w:hint="eastAsia" w:ascii="宋体" w:hAnsi="宋体"/>
          <w:sz w:val="21"/>
          <w:szCs w:val="21"/>
        </w:rPr>
        <w:t>4.采购人提供的系统图纸和内容，根据情况的变化，有可能进行局部修改，中标人应根据修改后的图纸，相应地改变自己的施工方案。</w:t>
      </w:r>
    </w:p>
    <w:p w14:paraId="21BA67F3">
      <w:pPr>
        <w:pStyle w:val="236"/>
        <w:spacing w:after="0" w:afterLines="0" w:line="400" w:lineRule="exact"/>
        <w:ind w:firstLine="420"/>
        <w:rPr>
          <w:rFonts w:hint="eastAsia" w:ascii="宋体" w:hAnsi="宋体"/>
          <w:sz w:val="21"/>
          <w:szCs w:val="21"/>
        </w:rPr>
      </w:pPr>
      <w:r>
        <w:rPr>
          <w:rFonts w:hint="eastAsia" w:ascii="宋体" w:hAnsi="宋体"/>
          <w:sz w:val="21"/>
          <w:szCs w:val="21"/>
        </w:rPr>
        <w:t>5.中标人完成整个项目后必须向采购人提供竣工图。</w:t>
      </w:r>
    </w:p>
    <w:p w14:paraId="07328A7B">
      <w:pPr>
        <w:pStyle w:val="236"/>
        <w:spacing w:after="0" w:afterLines="0" w:line="400" w:lineRule="exact"/>
        <w:ind w:firstLine="420"/>
        <w:rPr>
          <w:rFonts w:hint="eastAsia" w:ascii="宋体" w:hAnsi="宋体"/>
          <w:b/>
          <w:sz w:val="21"/>
          <w:szCs w:val="21"/>
        </w:rPr>
      </w:pPr>
      <w:r>
        <w:rPr>
          <w:rFonts w:hint="eastAsia" w:ascii="宋体" w:hAnsi="宋体"/>
          <w:sz w:val="21"/>
          <w:szCs w:val="21"/>
        </w:rPr>
        <w:t>6.投标人须按国家有关规定及标准完成本次采购设备的供货、运输、装卸、检验、通过有关部门验收、维保期上门服务、设备终身维修等各项工作，并保证设备使用的安全性能与检测结果的可靠性。</w:t>
      </w:r>
    </w:p>
    <w:p w14:paraId="38F75133">
      <w:pPr>
        <w:pStyle w:val="236"/>
        <w:spacing w:after="0" w:afterLines="0" w:line="400" w:lineRule="exact"/>
        <w:ind w:firstLine="420"/>
        <w:rPr>
          <w:rFonts w:hint="eastAsia" w:ascii="宋体" w:hAnsi="宋体"/>
          <w:sz w:val="21"/>
          <w:szCs w:val="21"/>
        </w:rPr>
      </w:pPr>
      <w:r>
        <w:rPr>
          <w:rFonts w:hint="eastAsia" w:ascii="宋体" w:hAnsi="宋体"/>
          <w:sz w:val="21"/>
          <w:szCs w:val="21"/>
        </w:rPr>
        <w:t>7.投标人所提供的产品必须符合行业的国际标准和我国现行的产品认证制度规定，并满足采购人提出的产品技术要求。</w:t>
      </w:r>
    </w:p>
    <w:p w14:paraId="02F2D411">
      <w:pPr>
        <w:pStyle w:val="236"/>
        <w:spacing w:after="0" w:afterLines="0" w:line="400" w:lineRule="exact"/>
        <w:ind w:firstLine="420"/>
        <w:rPr>
          <w:rFonts w:hint="eastAsia" w:ascii="宋体" w:hAnsi="宋体"/>
          <w:sz w:val="21"/>
          <w:szCs w:val="21"/>
        </w:rPr>
      </w:pPr>
      <w:r>
        <w:rPr>
          <w:rFonts w:hint="eastAsia" w:ascii="宋体" w:hAnsi="宋体"/>
          <w:sz w:val="21"/>
          <w:szCs w:val="21"/>
        </w:rPr>
        <w:t>8.所提供的货物应是全新的和未使用过的。</w:t>
      </w:r>
    </w:p>
    <w:p w14:paraId="38BE4F0B">
      <w:pPr>
        <w:pStyle w:val="236"/>
        <w:spacing w:after="0" w:afterLines="0" w:line="400" w:lineRule="exact"/>
        <w:ind w:firstLine="420"/>
        <w:rPr>
          <w:rFonts w:hint="eastAsia" w:ascii="宋体" w:hAnsi="宋体"/>
          <w:sz w:val="21"/>
          <w:szCs w:val="21"/>
        </w:rPr>
      </w:pPr>
      <w:r>
        <w:rPr>
          <w:rFonts w:hint="eastAsia" w:ascii="宋体" w:hAnsi="宋体"/>
          <w:sz w:val="21"/>
          <w:szCs w:val="21"/>
        </w:rPr>
        <w:t>9.产品（材料）及其辅助装置铭牌、使用指示、警告指示应以中文或英文及易懂的通用符号来表示；应准确无误地标明货物之型号、规格、制造厂及生产或出厂日期。</w:t>
      </w:r>
    </w:p>
    <w:p w14:paraId="77EB1BAE">
      <w:pPr>
        <w:pStyle w:val="236"/>
        <w:spacing w:after="0" w:afterLines="0" w:line="400" w:lineRule="exact"/>
        <w:ind w:firstLine="420"/>
        <w:rPr>
          <w:rFonts w:hint="eastAsia" w:ascii="宋体" w:hAnsi="宋体"/>
          <w:sz w:val="21"/>
          <w:szCs w:val="21"/>
          <w:lang w:val="zh-CN"/>
        </w:rPr>
      </w:pPr>
      <w:r>
        <w:rPr>
          <w:rFonts w:hint="eastAsia" w:ascii="宋体" w:hAnsi="宋体"/>
          <w:sz w:val="21"/>
          <w:szCs w:val="21"/>
        </w:rPr>
        <w:t>10.</w:t>
      </w:r>
      <w:r>
        <w:rPr>
          <w:rFonts w:hint="eastAsia" w:ascii="宋体" w:hAnsi="宋体"/>
          <w:sz w:val="21"/>
          <w:szCs w:val="21"/>
          <w:lang w:val="zh-CN"/>
        </w:rPr>
        <w:t>对于投标人提供的国外进口货物，要求是正规渠道进口完税货物。</w:t>
      </w:r>
    </w:p>
    <w:p w14:paraId="1191EC62">
      <w:pPr>
        <w:pStyle w:val="236"/>
        <w:spacing w:after="0" w:afterLines="0" w:line="400" w:lineRule="exact"/>
        <w:ind w:firstLine="420"/>
        <w:rPr>
          <w:rFonts w:hint="eastAsia" w:ascii="宋体" w:hAnsi="宋体"/>
          <w:sz w:val="21"/>
          <w:szCs w:val="21"/>
        </w:rPr>
      </w:pPr>
      <w:r>
        <w:rPr>
          <w:rFonts w:hint="eastAsia" w:ascii="宋体" w:hAnsi="宋体"/>
          <w:sz w:val="21"/>
          <w:szCs w:val="21"/>
          <w:lang w:val="zh-CN"/>
        </w:rPr>
        <w:t>11.</w:t>
      </w:r>
      <w:r>
        <w:rPr>
          <w:rFonts w:hint="eastAsia" w:ascii="宋体" w:hAnsi="宋体"/>
          <w:sz w:val="21"/>
          <w:szCs w:val="21"/>
        </w:rPr>
        <w:t>中标人对中标产品使用的安全性能与可靠性负全部责任。</w:t>
      </w:r>
    </w:p>
    <w:p w14:paraId="26261CFB">
      <w:pPr>
        <w:pStyle w:val="236"/>
        <w:spacing w:after="0" w:afterLines="0" w:line="400" w:lineRule="exact"/>
        <w:ind w:firstLine="420"/>
      </w:pPr>
      <w:r>
        <w:rPr>
          <w:rFonts w:hint="eastAsia" w:ascii="宋体" w:hAnsi="宋体"/>
          <w:sz w:val="21"/>
          <w:szCs w:val="21"/>
        </w:rPr>
        <w:t>12.由于本工程存在多个施工单位，如遇到本项目与其他工种的交界点不明确时，由采购人工程师来确定由哪一个单位实施，中标人不得拒绝施工。</w:t>
      </w:r>
    </w:p>
    <w:p w14:paraId="1F329790">
      <w:pPr>
        <w:pStyle w:val="236"/>
        <w:spacing w:after="0" w:afterLines="0" w:line="400" w:lineRule="exact"/>
        <w:ind w:firstLine="422"/>
        <w:rPr>
          <w:rFonts w:hint="eastAsia" w:ascii="宋体" w:hAnsi="宋体"/>
          <w:b/>
          <w:bCs/>
          <w:sz w:val="21"/>
          <w:szCs w:val="21"/>
        </w:rPr>
      </w:pPr>
      <w:r>
        <w:rPr>
          <w:rFonts w:hint="eastAsia" w:ascii="宋体" w:hAnsi="宋体"/>
          <w:b/>
          <w:bCs/>
          <w:sz w:val="21"/>
          <w:szCs w:val="21"/>
        </w:rPr>
        <w:t>13.由于本项目为改造类项目，施工条件受实际情况限制，原有楼层高度受结构层高限制，施工交付时楼层净高需要达到施工图纸要求（客房净高2.7米，走道净高2.4米），并且存在多个专业工种交叉，建议投标人在投标前踏勘现场，由于施工条件限制造成的施工难度加大等风险产生的风险费用，投标人自行考虑在合同价内。</w:t>
      </w:r>
    </w:p>
    <w:p w14:paraId="72ED22A3">
      <w:pPr>
        <w:pStyle w:val="236"/>
        <w:spacing w:after="0" w:afterLines="0" w:line="400" w:lineRule="exact"/>
        <w:ind w:firstLine="422"/>
        <w:rPr>
          <w:rFonts w:hint="eastAsia" w:ascii="宋体" w:hAnsi="宋体"/>
          <w:b/>
          <w:bCs/>
          <w:sz w:val="21"/>
          <w:szCs w:val="21"/>
        </w:rPr>
      </w:pPr>
      <w:r>
        <w:rPr>
          <w:rFonts w:hint="eastAsia" w:ascii="宋体" w:hAnsi="宋体"/>
          <w:b/>
          <w:bCs/>
          <w:sz w:val="21"/>
          <w:szCs w:val="21"/>
        </w:rPr>
        <w:t>14.控制面板的外观（颜色及款式）须匹配室内设计的要求，外观的选择必须征得招标人的同意方可实施。</w:t>
      </w:r>
    </w:p>
    <w:p w14:paraId="0E56B151">
      <w:pPr>
        <w:rPr>
          <w:rFonts w:hint="eastAsia" w:ascii="宋体" w:hAnsi="宋体" w:cs="宋体"/>
          <w:b/>
          <w:szCs w:val="21"/>
        </w:rPr>
      </w:pPr>
      <w:r>
        <w:rPr>
          <w:rFonts w:hint="eastAsia" w:ascii="宋体" w:hAnsi="宋体" w:cs="宋体"/>
          <w:b/>
          <w:szCs w:val="21"/>
        </w:rPr>
        <w:br w:type="page"/>
      </w:r>
    </w:p>
    <w:p w14:paraId="2EDD2BB2">
      <w:pPr>
        <w:spacing w:line="400" w:lineRule="exact"/>
        <w:rPr>
          <w:rFonts w:hint="eastAsia" w:ascii="宋体" w:hAnsi="宋体" w:cs="宋体"/>
          <w:b/>
          <w:szCs w:val="21"/>
        </w:rPr>
      </w:pPr>
      <w:r>
        <w:rPr>
          <w:rFonts w:hint="eastAsia" w:ascii="宋体" w:hAnsi="宋体" w:cs="宋体"/>
          <w:b/>
          <w:szCs w:val="21"/>
        </w:rPr>
        <w:t>二、采购清单</w:t>
      </w:r>
    </w:p>
    <w:tbl>
      <w:tblPr>
        <w:tblStyle w:val="54"/>
        <w:tblW w:w="9404" w:type="dxa"/>
        <w:tblInd w:w="91" w:type="dxa"/>
        <w:tblLayout w:type="autofit"/>
        <w:tblCellMar>
          <w:top w:w="0" w:type="dxa"/>
          <w:left w:w="108" w:type="dxa"/>
          <w:bottom w:w="0" w:type="dxa"/>
          <w:right w:w="108" w:type="dxa"/>
        </w:tblCellMar>
      </w:tblPr>
      <w:tblGrid>
        <w:gridCol w:w="880"/>
        <w:gridCol w:w="2145"/>
        <w:gridCol w:w="4345"/>
        <w:gridCol w:w="1100"/>
        <w:gridCol w:w="934"/>
      </w:tblGrid>
      <w:tr w14:paraId="199B03F7">
        <w:tblPrEx>
          <w:tblCellMar>
            <w:top w:w="0" w:type="dxa"/>
            <w:left w:w="108" w:type="dxa"/>
            <w:bottom w:w="0" w:type="dxa"/>
            <w:right w:w="108" w:type="dxa"/>
          </w:tblCellMar>
        </w:tblPrEx>
        <w:trPr>
          <w:trHeight w:val="312" w:hRule="atLeast"/>
        </w:trPr>
        <w:tc>
          <w:tcPr>
            <w:tcW w:w="880"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75E21923">
            <w:pPr>
              <w:widowControl/>
              <w:adjustRightInd w:val="0"/>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序号</w:t>
            </w:r>
          </w:p>
        </w:tc>
        <w:tc>
          <w:tcPr>
            <w:tcW w:w="214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DEB4CDF">
            <w:pPr>
              <w:widowControl/>
              <w:adjustRightInd w:val="0"/>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项目名称</w:t>
            </w:r>
          </w:p>
        </w:tc>
        <w:tc>
          <w:tcPr>
            <w:tcW w:w="434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46F0FC46">
            <w:pPr>
              <w:widowControl/>
              <w:adjustRightInd w:val="0"/>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项目特征</w:t>
            </w:r>
          </w:p>
        </w:tc>
        <w:tc>
          <w:tcPr>
            <w:tcW w:w="110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60AED9C">
            <w:pPr>
              <w:widowControl/>
              <w:adjustRightInd w:val="0"/>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计量单位</w:t>
            </w:r>
          </w:p>
        </w:tc>
        <w:tc>
          <w:tcPr>
            <w:tcW w:w="93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C4A4DE5">
            <w:pPr>
              <w:widowControl/>
              <w:adjustRightInd w:val="0"/>
              <w:snapToGrid w:val="0"/>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工程量</w:t>
            </w:r>
          </w:p>
        </w:tc>
      </w:tr>
      <w:tr w14:paraId="0E031B20">
        <w:tblPrEx>
          <w:tblCellMar>
            <w:top w:w="0" w:type="dxa"/>
            <w:left w:w="108" w:type="dxa"/>
            <w:bottom w:w="0" w:type="dxa"/>
            <w:right w:w="108" w:type="dxa"/>
          </w:tblCellMar>
        </w:tblPrEx>
        <w:trPr>
          <w:trHeight w:val="570" w:hRule="atLeast"/>
        </w:trPr>
        <w:tc>
          <w:tcPr>
            <w:tcW w:w="88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6AF3CFED">
            <w:pPr>
              <w:jc w:val="center"/>
              <w:rPr>
                <w:rFonts w:hint="eastAsia" w:ascii="宋体" w:hAnsi="宋体" w:cs="宋体"/>
                <w:color w:val="000000"/>
                <w:sz w:val="20"/>
                <w:szCs w:val="20"/>
              </w:rPr>
            </w:pPr>
          </w:p>
        </w:tc>
        <w:tc>
          <w:tcPr>
            <w:tcW w:w="21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67CB5F4">
            <w:pPr>
              <w:jc w:val="center"/>
              <w:rPr>
                <w:rFonts w:hint="eastAsia" w:ascii="宋体" w:hAnsi="宋体" w:cs="宋体"/>
                <w:color w:val="000000"/>
                <w:sz w:val="20"/>
                <w:szCs w:val="20"/>
              </w:rPr>
            </w:pPr>
          </w:p>
        </w:tc>
        <w:tc>
          <w:tcPr>
            <w:tcW w:w="43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95D190D">
            <w:pPr>
              <w:jc w:val="center"/>
              <w:rPr>
                <w:rFonts w:hint="eastAsia" w:ascii="宋体" w:hAnsi="宋体" w:cs="宋体"/>
                <w:color w:val="000000"/>
                <w:sz w:val="20"/>
                <w:szCs w:val="20"/>
              </w:rPr>
            </w:pPr>
          </w:p>
        </w:tc>
        <w:tc>
          <w:tcPr>
            <w:tcW w:w="11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396BF2C">
            <w:pPr>
              <w:jc w:val="center"/>
              <w:rPr>
                <w:rFonts w:hint="eastAsia" w:ascii="宋体" w:hAnsi="宋体" w:cs="宋体"/>
                <w:color w:val="000000"/>
                <w:sz w:val="20"/>
                <w:szCs w:val="20"/>
              </w:rPr>
            </w:pPr>
          </w:p>
        </w:tc>
        <w:tc>
          <w:tcPr>
            <w:tcW w:w="93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6930BE58">
            <w:pPr>
              <w:jc w:val="center"/>
              <w:rPr>
                <w:rFonts w:hint="eastAsia" w:ascii="宋体" w:hAnsi="宋体" w:cs="宋体"/>
                <w:color w:val="000000"/>
                <w:sz w:val="20"/>
                <w:szCs w:val="20"/>
              </w:rPr>
            </w:pPr>
          </w:p>
        </w:tc>
      </w:tr>
      <w:tr w14:paraId="390684D3">
        <w:tblPrEx>
          <w:tblCellMar>
            <w:top w:w="0" w:type="dxa"/>
            <w:left w:w="108" w:type="dxa"/>
            <w:bottom w:w="0" w:type="dxa"/>
            <w:right w:w="108" w:type="dxa"/>
          </w:tblCellMar>
        </w:tblPrEx>
        <w:trPr>
          <w:trHeight w:val="312" w:hRule="atLeast"/>
        </w:trPr>
        <w:tc>
          <w:tcPr>
            <w:tcW w:w="880"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28345658">
            <w:pPr>
              <w:jc w:val="center"/>
              <w:rPr>
                <w:rFonts w:hint="eastAsia" w:ascii="宋体" w:hAnsi="宋体" w:cs="宋体"/>
                <w:color w:val="000000"/>
                <w:sz w:val="20"/>
                <w:szCs w:val="20"/>
              </w:rPr>
            </w:pPr>
          </w:p>
        </w:tc>
        <w:tc>
          <w:tcPr>
            <w:tcW w:w="21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AE13EE3">
            <w:pPr>
              <w:jc w:val="center"/>
              <w:rPr>
                <w:rFonts w:hint="eastAsia" w:ascii="宋体" w:hAnsi="宋体" w:cs="宋体"/>
                <w:color w:val="000000"/>
                <w:sz w:val="20"/>
                <w:szCs w:val="20"/>
              </w:rPr>
            </w:pPr>
          </w:p>
        </w:tc>
        <w:tc>
          <w:tcPr>
            <w:tcW w:w="434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E369143">
            <w:pPr>
              <w:jc w:val="center"/>
              <w:rPr>
                <w:rFonts w:hint="eastAsia" w:ascii="宋体" w:hAnsi="宋体" w:cs="宋体"/>
                <w:color w:val="000000"/>
                <w:sz w:val="20"/>
                <w:szCs w:val="20"/>
              </w:rPr>
            </w:pPr>
          </w:p>
        </w:tc>
        <w:tc>
          <w:tcPr>
            <w:tcW w:w="110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E6F887C">
            <w:pPr>
              <w:jc w:val="center"/>
              <w:rPr>
                <w:rFonts w:hint="eastAsia" w:ascii="宋体" w:hAnsi="宋体" w:cs="宋体"/>
                <w:color w:val="000000"/>
                <w:sz w:val="20"/>
                <w:szCs w:val="20"/>
              </w:rPr>
            </w:pPr>
          </w:p>
        </w:tc>
        <w:tc>
          <w:tcPr>
            <w:tcW w:w="93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7D3F263">
            <w:pPr>
              <w:jc w:val="center"/>
              <w:rPr>
                <w:rFonts w:hint="eastAsia" w:ascii="宋体" w:hAnsi="宋体" w:cs="宋体"/>
                <w:color w:val="000000"/>
                <w:sz w:val="20"/>
                <w:szCs w:val="20"/>
              </w:rPr>
            </w:pPr>
          </w:p>
        </w:tc>
      </w:tr>
      <w:tr w14:paraId="0BC621FD">
        <w:tblPrEx>
          <w:tblCellMar>
            <w:top w:w="0" w:type="dxa"/>
            <w:left w:w="108" w:type="dxa"/>
            <w:bottom w:w="0" w:type="dxa"/>
            <w:right w:w="108" w:type="dxa"/>
          </w:tblCellMar>
        </w:tblPrEx>
        <w:trPr>
          <w:trHeight w:val="570"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A2269B8">
            <w:pPr>
              <w:jc w:val="right"/>
              <w:rPr>
                <w:rFonts w:hint="eastAsia" w:ascii="宋体" w:hAnsi="宋体" w:cs="宋体"/>
                <w:color w:val="000000"/>
                <w:sz w:val="20"/>
                <w:szCs w:val="20"/>
              </w:rPr>
            </w:pP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3E943B">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给水设备</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C973D9">
            <w:pPr>
              <w:jc w:val="left"/>
              <w:rPr>
                <w:rFonts w:hint="eastAsia" w:ascii="宋体" w:hAnsi="宋体" w:cs="宋体"/>
                <w:color w:val="000000"/>
                <w:sz w:val="20"/>
                <w:szCs w:val="20"/>
              </w:rPr>
            </w:pP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6E3290">
            <w:pPr>
              <w:jc w:val="left"/>
              <w:rPr>
                <w:rFonts w:hint="eastAsia" w:ascii="宋体" w:hAnsi="宋体" w:cs="宋体"/>
                <w:color w:val="000000"/>
                <w:sz w:val="20"/>
                <w:szCs w:val="20"/>
              </w:rPr>
            </w:pP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99672FD">
            <w:pPr>
              <w:jc w:val="left"/>
              <w:rPr>
                <w:rFonts w:hint="eastAsia" w:ascii="宋体" w:hAnsi="宋体" w:cs="宋体"/>
                <w:color w:val="000000"/>
                <w:sz w:val="20"/>
                <w:szCs w:val="20"/>
              </w:rPr>
            </w:pPr>
          </w:p>
        </w:tc>
      </w:tr>
      <w:tr w14:paraId="205FA7C0">
        <w:tblPrEx>
          <w:tblCellMar>
            <w:top w:w="0" w:type="dxa"/>
            <w:left w:w="108" w:type="dxa"/>
            <w:bottom w:w="0" w:type="dxa"/>
            <w:right w:w="108" w:type="dxa"/>
          </w:tblCellMar>
        </w:tblPrEx>
        <w:trPr>
          <w:trHeight w:val="1088"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B12A4B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4647C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深化处理增压泵</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43CF08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1.名称：深化处理增压泵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2.主要设备性能参数：Q=20m3/h；H=40m；N=5.5kW，含控制柜，详见“主要设备材料表”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E3D385">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36477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w:t>
            </w:r>
          </w:p>
        </w:tc>
      </w:tr>
      <w:tr w14:paraId="305E9F21">
        <w:tblPrEx>
          <w:tblCellMar>
            <w:top w:w="0" w:type="dxa"/>
            <w:left w:w="108" w:type="dxa"/>
            <w:bottom w:w="0" w:type="dxa"/>
            <w:right w:w="108" w:type="dxa"/>
          </w:tblCellMar>
        </w:tblPrEx>
        <w:trPr>
          <w:trHeight w:val="1196"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0B32CB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C6682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石英砂过滤器</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A958E1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1.名称:石英砂过滤器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2.型号、规格:20T/h，详见“主要设备材料表”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77A7A6">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6748B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w:t>
            </w:r>
          </w:p>
        </w:tc>
      </w:tr>
      <w:tr w14:paraId="4CEFC274">
        <w:tblPrEx>
          <w:tblCellMar>
            <w:top w:w="0" w:type="dxa"/>
            <w:left w:w="108" w:type="dxa"/>
            <w:bottom w:w="0" w:type="dxa"/>
            <w:right w:w="108" w:type="dxa"/>
          </w:tblCellMar>
        </w:tblPrEx>
        <w:trPr>
          <w:trHeight w:val="1030"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90B835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BB607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活性炭过滤器</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70EC0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1.名称:活性炭过滤器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2.型号、规格:20T/h，详见“主要设备材料表”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1CB6B8">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9A7E6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w:t>
            </w:r>
          </w:p>
        </w:tc>
      </w:tr>
      <w:tr w14:paraId="72DEC75F">
        <w:tblPrEx>
          <w:tblCellMar>
            <w:top w:w="0" w:type="dxa"/>
            <w:left w:w="108" w:type="dxa"/>
            <w:bottom w:w="0" w:type="dxa"/>
            <w:right w:w="108" w:type="dxa"/>
          </w:tblCellMar>
        </w:tblPrEx>
        <w:trPr>
          <w:trHeight w:val="111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503CD3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E447C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精密过滤器</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9A1F80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1.名称:精密过滤器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2.型号、规格:30T/h，详见“主要设备材料表”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5B6005C">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38AA0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w:t>
            </w:r>
          </w:p>
        </w:tc>
      </w:tr>
      <w:tr w14:paraId="699AECD9">
        <w:tblPrEx>
          <w:tblCellMar>
            <w:top w:w="0" w:type="dxa"/>
            <w:left w:w="108" w:type="dxa"/>
            <w:bottom w:w="0" w:type="dxa"/>
            <w:right w:w="108" w:type="dxa"/>
          </w:tblCellMar>
        </w:tblPrEx>
        <w:trPr>
          <w:trHeight w:val="2661"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7936DA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E1F63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洗衣房变频泵组</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B0247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1.名称：洗衣房变频泵组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2.主要设备性能参数：Q=25m3/h；H=37m；N=5.5kW，2台，一用一备。自带气压罐，详见“主要设备材料表”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4.随设备配带：包含但不限于设备底 座、气压罐，控制箱（柜），配套的阀 门、仪表（压力表、温度计）、软接头 等附件，以及设备、附件之间的管路连接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743D82">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66847E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w:t>
            </w:r>
          </w:p>
        </w:tc>
      </w:tr>
      <w:tr w14:paraId="29785D7A">
        <w:tblPrEx>
          <w:tblCellMar>
            <w:top w:w="0" w:type="dxa"/>
            <w:left w:w="108" w:type="dxa"/>
            <w:bottom w:w="0" w:type="dxa"/>
            <w:right w:w="108" w:type="dxa"/>
          </w:tblCellMar>
        </w:tblPrEx>
        <w:trPr>
          <w:trHeight w:val="2656"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77D2B6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7F7D93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配套变频泵组</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555DD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1.名称：配套变频泵组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2.主要设备性能参数：Q=25m3/h；H=38m；N=5.5kW，3台，二用一备。自带气压罐，详见“主要设备材料表”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4.随设备配带：包含但不限于设备底 座、气压罐，控制箱（柜），配套的阀 门、仪表（压力表、温度计）、软接头 等附件，以及设备、附件之间的管路连接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FCC2F0">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CF4AE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w:t>
            </w:r>
          </w:p>
        </w:tc>
      </w:tr>
      <w:tr w14:paraId="3D792436">
        <w:tblPrEx>
          <w:tblCellMar>
            <w:top w:w="0" w:type="dxa"/>
            <w:left w:w="108" w:type="dxa"/>
            <w:bottom w:w="0" w:type="dxa"/>
            <w:right w:w="108" w:type="dxa"/>
          </w:tblCellMar>
        </w:tblPrEx>
        <w:trPr>
          <w:trHeight w:val="2997"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9A6CC9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F038A5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客房变频泵组A</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DEB1A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1.名称：客房变频泵组A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2.主要设备性能参数：Q=25m3/h；H=62m；N=11kW，3台，二用一备。自带气压罐，详见“主要设备材料表”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4.随设备配带：包含但不限于设备底 座、气压罐，控制箱（柜），配套的阀 门、仪表（压力表、温度计）、软接头 等附件，以及设备、附件之间的管路连接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5308AB">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808B9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w:t>
            </w:r>
          </w:p>
        </w:tc>
      </w:tr>
      <w:tr w14:paraId="7AD2555E">
        <w:tblPrEx>
          <w:tblCellMar>
            <w:top w:w="0" w:type="dxa"/>
            <w:left w:w="108" w:type="dxa"/>
            <w:bottom w:w="0" w:type="dxa"/>
            <w:right w:w="108" w:type="dxa"/>
          </w:tblCellMar>
        </w:tblPrEx>
        <w:trPr>
          <w:trHeight w:val="2957"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B6EF02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00CFE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客房变频泵组B</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34BDF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1.名称：客房变频泵组B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2.主要设备性能参数：Q=20m3/h；H=82m；N=11kW，3台，二用一备。自带气压罐，详见“主要设备材料表”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4.随设备配带：包含但不限于设备底 座、气压罐，控制箱（柜），配套的阀 门、仪表（压力表、温度计）、软接头 等附件，以及设备、附件之间的管路连接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E67850A">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67BD3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w:t>
            </w:r>
          </w:p>
        </w:tc>
      </w:tr>
      <w:tr w14:paraId="7D3C6F76">
        <w:tblPrEx>
          <w:tblCellMar>
            <w:top w:w="0" w:type="dxa"/>
            <w:left w:w="108" w:type="dxa"/>
            <w:bottom w:w="0" w:type="dxa"/>
            <w:right w:w="108" w:type="dxa"/>
          </w:tblCellMar>
        </w:tblPrEx>
        <w:trPr>
          <w:trHeight w:val="1616"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222036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E9D48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自洁消毒器</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E8BCD0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1.名称：自洁消毒器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w:t>
            </w:r>
            <w:r>
              <w:rPr>
                <w:rFonts w:hint="eastAsia" w:ascii="宋体" w:hAnsi="宋体" w:eastAsia="宋体" w:cs="宋体"/>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u w:val="none"/>
                <w:lang w:val="en-US" w:eastAsia="zh-CN" w:bidi="ar"/>
              </w:rPr>
              <w:t>N=300w，详见“主要设备材料表”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3.包含但不限于臭氧控制柜、曝气罐、 导气管等附件/配件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44B0E0">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42517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w:t>
            </w:r>
          </w:p>
        </w:tc>
      </w:tr>
      <w:tr w14:paraId="4EB2A948">
        <w:tblPrEx>
          <w:tblCellMar>
            <w:top w:w="0" w:type="dxa"/>
            <w:left w:w="108" w:type="dxa"/>
            <w:bottom w:w="0" w:type="dxa"/>
            <w:right w:w="108" w:type="dxa"/>
          </w:tblCellMar>
        </w:tblPrEx>
        <w:trPr>
          <w:trHeight w:val="1412"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28D004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50416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紫外线消毒器</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E9698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1.名称：紫外线消毒器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2.主要设备性能参数：Q=120m3/h;DN200;N=1.5kW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813AFB">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0C05CB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w:t>
            </w:r>
          </w:p>
        </w:tc>
      </w:tr>
      <w:tr w14:paraId="63D6EF36">
        <w:tblPrEx>
          <w:tblCellMar>
            <w:top w:w="0" w:type="dxa"/>
            <w:left w:w="108" w:type="dxa"/>
            <w:bottom w:w="0" w:type="dxa"/>
            <w:right w:w="108" w:type="dxa"/>
          </w:tblCellMar>
        </w:tblPrEx>
        <w:trPr>
          <w:trHeight w:val="2617"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7151B3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C170E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冷塔变频泵组</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146384">
            <w:pPr>
              <w:keepNext w:val="0"/>
              <w:keepLines w:val="0"/>
              <w:pageBreakBefore w:val="0"/>
              <w:widowControl/>
              <w:suppressLineNumbers w:val="0"/>
              <w:kinsoku/>
              <w:wordWrap/>
              <w:overflowPunct/>
              <w:topLinePunct w:val="0"/>
              <w:autoSpaceDE/>
              <w:autoSpaceDN/>
              <w:bidi w:val="0"/>
              <w:adjustRightInd w:val="0"/>
              <w:snapToGrid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1.名称：冷塔变频泵组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2.主要设备性能参数：Q=12m</w:t>
            </w:r>
            <w:r>
              <w:rPr>
                <w:rFonts w:hint="eastAsia" w:ascii="宋体" w:hAnsi="宋体" w:cs="宋体"/>
                <w:i w:val="0"/>
                <w:iCs w:val="0"/>
                <w:color w:val="000000"/>
                <w:kern w:val="0"/>
                <w:sz w:val="20"/>
                <w:szCs w:val="20"/>
                <w:u w:val="none"/>
                <w:lang w:val="en-US" w:eastAsia="zh-CN" w:bidi="ar"/>
              </w:rPr>
              <w:t>3/</w:t>
            </w:r>
            <w:r>
              <w:rPr>
                <w:rFonts w:hint="eastAsia" w:ascii="宋体" w:hAnsi="宋体" w:eastAsia="宋体" w:cs="宋体"/>
                <w:i w:val="0"/>
                <w:iCs w:val="0"/>
                <w:color w:val="000000"/>
                <w:kern w:val="0"/>
                <w:sz w:val="20"/>
                <w:szCs w:val="20"/>
                <w:u w:val="none"/>
                <w:lang w:val="en-US" w:eastAsia="zh-CN" w:bidi="ar"/>
              </w:rPr>
              <w:t>h;H=30m;N=2.2kW，2台，一用一备。配置1台隔膜式气压罐，详见“主要设备材料表”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4.随设备配带：包含但不限于设备底 座、气压罐，控制箱（柜），配套的阀 门、仪表（压力表、温度计）、软接头 等附件，以及设备、附件之间的管路连接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3AC1DA">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2BAE9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w:t>
            </w:r>
          </w:p>
        </w:tc>
      </w:tr>
      <w:tr w14:paraId="6F9803FC">
        <w:tblPrEx>
          <w:tblCellMar>
            <w:top w:w="0" w:type="dxa"/>
            <w:left w:w="108" w:type="dxa"/>
            <w:bottom w:w="0" w:type="dxa"/>
            <w:right w:w="108" w:type="dxa"/>
          </w:tblCellMar>
        </w:tblPrEx>
        <w:trPr>
          <w:trHeight w:val="840"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7A3E892">
            <w:pPr>
              <w:jc w:val="right"/>
              <w:rPr>
                <w:rFonts w:hint="eastAsia" w:ascii="宋体" w:hAnsi="宋体" w:cs="宋体"/>
                <w:color w:val="000000"/>
                <w:kern w:val="0"/>
                <w:sz w:val="20"/>
                <w:szCs w:val="20"/>
                <w:lang w:bidi="ar"/>
              </w:rPr>
            </w:pP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1E0FD6">
            <w:pPr>
              <w:widowControl/>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热水设备</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528D09">
            <w:pPr>
              <w:jc w:val="left"/>
              <w:rPr>
                <w:rFonts w:hint="eastAsia" w:ascii="宋体" w:hAnsi="宋体" w:cs="宋体"/>
                <w:color w:val="000000"/>
                <w:kern w:val="0"/>
                <w:sz w:val="20"/>
                <w:szCs w:val="20"/>
                <w:lang w:bidi="ar"/>
              </w:rPr>
            </w:pP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F97BB1">
            <w:pPr>
              <w:jc w:val="left"/>
              <w:rPr>
                <w:rFonts w:hint="eastAsia" w:ascii="宋体" w:hAnsi="宋体" w:cs="宋体"/>
                <w:color w:val="000000"/>
                <w:kern w:val="0"/>
                <w:sz w:val="20"/>
                <w:szCs w:val="20"/>
                <w:lang w:bidi="ar"/>
              </w:rPr>
            </w:pP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0B2505">
            <w:pPr>
              <w:jc w:val="left"/>
              <w:rPr>
                <w:rFonts w:hint="eastAsia" w:ascii="宋体" w:hAnsi="宋体" w:cs="宋体"/>
                <w:color w:val="000000"/>
                <w:kern w:val="0"/>
                <w:sz w:val="20"/>
                <w:szCs w:val="20"/>
                <w:lang w:bidi="ar"/>
              </w:rPr>
            </w:pPr>
          </w:p>
        </w:tc>
      </w:tr>
      <w:tr w14:paraId="40069C6D">
        <w:tblPrEx>
          <w:tblCellMar>
            <w:top w:w="0" w:type="dxa"/>
            <w:left w:w="108" w:type="dxa"/>
            <w:bottom w:w="0" w:type="dxa"/>
            <w:right w:w="108" w:type="dxa"/>
          </w:tblCellMar>
        </w:tblPrEx>
        <w:trPr>
          <w:trHeight w:val="283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5DDCC37">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F02297">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恒温蓄热机组（客房低区)</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6BAEB5">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 xml:space="preserve">1.名称：恒温蓄热机组（客房低区)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含1套热泵贮水罐（卧式4T，Φ1400，L=2830mm，316不锈钢，承压1.6MPa)及前后端阀门、1台膨胀罐(50L)及阀门、热泵循环泵组(Q=44T/h,H=15m,N=4Kw，一用一备)及前后端阀门组、PLC控制柜、热水组件、其他组件等，详见设计图纸及“主要设备材料表”、技术文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1A23E7">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E04012">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39106ADE">
        <w:tblPrEx>
          <w:tblCellMar>
            <w:top w:w="0" w:type="dxa"/>
            <w:left w:w="108" w:type="dxa"/>
            <w:bottom w:w="0" w:type="dxa"/>
            <w:right w:w="108" w:type="dxa"/>
          </w:tblCellMar>
        </w:tblPrEx>
        <w:trPr>
          <w:trHeight w:val="233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8ABC9AD">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2</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64E802">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板换机组（客房低区)</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257FBA">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1.名称：板换机组（客房低区)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含3套热水罐（卧式4T，Φ1400，L=2830mm，316不锈钢，承压1.6MPa）、板换机组（水-水交换，换热量60OKw，面积5m2,进水温度80°C出水温度60°C,316不锈钢，自带循环泵Q=25T/h，H=15m,N=4KW，板换与循环泵一用一备）、PLC控制柜、一二次侧热水组件、其他组件，详见设计图纸及“主要设备材料表”、技术文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A1C4BB">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0522AF">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0EA73238">
        <w:tblPrEx>
          <w:tblCellMar>
            <w:top w:w="0" w:type="dxa"/>
            <w:left w:w="108" w:type="dxa"/>
            <w:bottom w:w="0" w:type="dxa"/>
            <w:right w:w="108" w:type="dxa"/>
          </w:tblCellMar>
        </w:tblPrEx>
        <w:trPr>
          <w:trHeight w:val="2317"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5E09194">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3</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3DA6D1">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回水循环泵组（客房低区)</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F3587C6">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1.名称：回水循环泵组（客房低区)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含1台膨胀罐(0.8T)及阀门、热水回水泵组(Q=5T/h,H=16m,N=1.5Kw，一用一备)及前后端阀门组、PLC控制柜、回水过滤器、泵前后球阀、泵后对夹式止回阀等阀组，详见设计图纸及“主要设备材料表”、技术文件要求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3A6ADB1">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623564">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3A913334">
        <w:tblPrEx>
          <w:tblCellMar>
            <w:top w:w="0" w:type="dxa"/>
            <w:left w:w="108" w:type="dxa"/>
            <w:bottom w:w="0" w:type="dxa"/>
            <w:right w:w="108" w:type="dxa"/>
          </w:tblCellMar>
        </w:tblPrEx>
        <w:trPr>
          <w:trHeight w:val="2334"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F3E4F9B">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4</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480CF2A">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恒温蓄热机组（客房高区)</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C9860A3">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 xml:space="preserve">1.名称：恒温蓄热机组（客房高区)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含1套热泵贮水罐（卧式4T，Φ1400，L=2830mm，316不锈钢，承压1.6MPa)及前后端阀门、1台膨胀罐(50L)及阀门、热泵循环泵组(Q=44T/h,H=15m,N=4Kw，一用一备)及前后端阀门组、PLC控制柜、热水组件、其他组件等，详见设计图纸及“主要设备材料表”、技术文件要求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C03A03">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57E5509">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0D843F15">
        <w:tblPrEx>
          <w:tblCellMar>
            <w:top w:w="0" w:type="dxa"/>
            <w:left w:w="108" w:type="dxa"/>
            <w:bottom w:w="0" w:type="dxa"/>
            <w:right w:w="108" w:type="dxa"/>
          </w:tblCellMar>
        </w:tblPrEx>
        <w:trPr>
          <w:trHeight w:val="748"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F66322C">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5</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9FAB7C">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板换机组（客房高区）</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E82844C">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1.名称：板换机组（客房高区）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含3套热水罐（卧式3T，Φ1200，L=2980mm，316不锈钢，承压1.6MPa）、板换机组（水-水交换，换热量60OKw，面积5m2,进水温度80°C出水温度60°C,316不锈钢，自带循环泵Q=25T/h，H=15m,N=4KW，板换与循环泵一用一备）、PLC控制柜、一二次侧热水组件、其他组件等，详见设计图纸及“主要设备材料表”、技术文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1A1FB1">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3E9919">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683727A9">
        <w:tblPrEx>
          <w:tblCellMar>
            <w:top w:w="0" w:type="dxa"/>
            <w:left w:w="108" w:type="dxa"/>
            <w:bottom w:w="0" w:type="dxa"/>
            <w:right w:w="108" w:type="dxa"/>
          </w:tblCellMar>
        </w:tblPrEx>
        <w:trPr>
          <w:trHeight w:val="2957"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574CACB">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6</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949023">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回水循环泵组（客房高区)</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6A3FA5">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1.名称：回水循环泵组（客房高区)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含1台热水膨胀罐0.8T及前后端阀门、1台膨胀罐(0.8T)及阀门、热水回水泵组(Q=5T/h,H=16m,N=1.5Kw，一用一备)及前后端阀门组、PLC控制柜、回水过滤器、泵前后球阀、泵后对夹式止回阀等阀组，详见设计图纸及“主要设备材料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91867DF">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55A210">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6DF7966F">
        <w:tblPrEx>
          <w:tblCellMar>
            <w:top w:w="0" w:type="dxa"/>
            <w:left w:w="108" w:type="dxa"/>
            <w:bottom w:w="0" w:type="dxa"/>
            <w:right w:w="108" w:type="dxa"/>
          </w:tblCellMar>
        </w:tblPrEx>
        <w:trPr>
          <w:trHeight w:val="3000"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6F97528">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7</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B10558C">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板换机组（洗衣房区）</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AEC9C7">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1.名称：板换机组（洗衣房区）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含2台热水罐（卧式2.5T，Φ1200，H=2905mm，316不锈钢，承压1.6MPa）、1套板换机组（水-水交换，换热量60OKw，面积5m2,进水温度80°C出水温度60°C,316不锈钢，自带循环泵Q=25T/h，H=15m,N=4KW，板换与循环泵一用一备）、PLC控制柜、一二次侧热水组件、其他组件等，详见设计图纸及“主要设备材料表”、技术文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87FC30A">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6A381E">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5BFB4A39">
        <w:tblPrEx>
          <w:tblCellMar>
            <w:top w:w="0" w:type="dxa"/>
            <w:left w:w="108" w:type="dxa"/>
            <w:bottom w:w="0" w:type="dxa"/>
            <w:right w:w="108" w:type="dxa"/>
          </w:tblCellMar>
        </w:tblPrEx>
        <w:trPr>
          <w:trHeight w:val="2134"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E5321BA">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8</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41AAB8">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回水循环泵组（洗衣房区）</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03F3FFF">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1.名称：回水循环泵组（洗衣房区）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含1台热水膨胀罐(0.8T)及阀门、热水回水泵组(Q=5T/h,H=16m,N=1.5Kw，一用一备)及前后端阀门组、PLC控制柜、回水过滤器、泵前后球阀、泵后对夹式止回阀等阀组，详见设计图纸及“主要设备材料表”、技术文件要求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86C360">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E01F405">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2AAF084A">
        <w:tblPrEx>
          <w:tblCellMar>
            <w:top w:w="0" w:type="dxa"/>
            <w:left w:w="108" w:type="dxa"/>
            <w:bottom w:w="0" w:type="dxa"/>
            <w:right w:w="108" w:type="dxa"/>
          </w:tblCellMar>
        </w:tblPrEx>
        <w:trPr>
          <w:trHeight w:val="183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25B5A07">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9</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9998E9">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板换机组（裙房）</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8BD85E">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1.名称：板换机组（裙房）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含3套热水罐（立式4T，Φ1400，L=3080mm，316不锈钢，承压1.6MPa）、1套板换机组（水-水交换，换热量60OKw，面积5m2,进水温度80°C出水温度60°C,316不锈钢，自带循环泵Q=25T/h，H=15m,N=4KW，板换与循环泵一用一备）、PLC控制柜、一二次侧热水组件、其他组件等，详见设计图纸及“主要设备材料表”、技术文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F8710E">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915F6F0">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1EE4FFD2">
        <w:tblPrEx>
          <w:tblCellMar>
            <w:top w:w="0" w:type="dxa"/>
            <w:left w:w="108" w:type="dxa"/>
            <w:bottom w:w="0" w:type="dxa"/>
            <w:right w:w="108" w:type="dxa"/>
          </w:tblCellMar>
        </w:tblPrEx>
        <w:trPr>
          <w:trHeight w:val="2274"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7DDD414">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10</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1DCAE6">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回水循环泵组（裙房）</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FDA5E7">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1.名称：回水循环泵组（裙房）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2.主要设备性能参数：含2台热水膨胀罐0.8T及前后端阀门、2组热水回水泵组(Q=5T/h,H=16m,N=1.5Kw，一用一备)及前后端阀门组等，详见设计图纸及“主要设备材料表”、技术文件要求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ED292A5">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F508402">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0B2D7958">
        <w:tblPrEx>
          <w:tblCellMar>
            <w:top w:w="0" w:type="dxa"/>
            <w:left w:w="108" w:type="dxa"/>
            <w:bottom w:w="0" w:type="dxa"/>
            <w:right w:w="108" w:type="dxa"/>
          </w:tblCellMar>
        </w:tblPrEx>
        <w:trPr>
          <w:trHeight w:val="253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236CC84">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11</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50CAC2">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恒温蓄热机组（泳池)</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57F300C">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 xml:space="preserve">1.名称：恒温蓄热机组（泳池)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含1套热泵贮水罐（卧式1.5T，Φ1000，L=2200mm，316不锈钢，承压1.6MPa)及前后端阀门、1台膨胀罐(50L)及阀门、1组热泵循环泵组(Q=15T/h,H=15m,N=3Kw，一用一备)及前后端阀门组、1组回水循环泵组(Q=10T/h,H=16m,N=2.2Kw，一用一备)及前后端阀门组、PLC控制柜、热水组件、其他组件等，详见设计图纸及“主要设备材料表”、技术文件要求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62FF58">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FEABBA5">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7B38BA50">
        <w:tblPrEx>
          <w:tblCellMar>
            <w:top w:w="0" w:type="dxa"/>
            <w:left w:w="108" w:type="dxa"/>
            <w:bottom w:w="0" w:type="dxa"/>
            <w:right w:w="108" w:type="dxa"/>
          </w:tblCellMar>
        </w:tblPrEx>
        <w:trPr>
          <w:trHeight w:val="1624"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A94D49F">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12</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ADC5AE">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低温型空气源热泵</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7858FF6">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1.名称:低温型空气源热泵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2.规格:变频 COP＞3.7 制热量74KW，N=20kW 以热泵厂家配套产品为准，详见设计图纸及“主要设备材料表”、技术文件要求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3.安装方式:落地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4.减震装置形式:橡胶隔振垫，地脚螺 栓固定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9F08B7C">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组</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C23F9F3">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7</w:t>
            </w:r>
          </w:p>
        </w:tc>
      </w:tr>
      <w:tr w14:paraId="1DE92D63">
        <w:tblPrEx>
          <w:tblCellMar>
            <w:top w:w="0" w:type="dxa"/>
            <w:left w:w="108" w:type="dxa"/>
            <w:bottom w:w="0" w:type="dxa"/>
            <w:right w:w="108" w:type="dxa"/>
          </w:tblCellMar>
        </w:tblPrEx>
        <w:trPr>
          <w:trHeight w:val="1266"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A508380">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13</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D1A9D5">
            <w:pPr>
              <w:keepNext w:val="0"/>
              <w:keepLines w:val="0"/>
              <w:widowControl/>
              <w:suppressLineNumbers w:val="0"/>
              <w:jc w:val="left"/>
              <w:textAlignment w:val="center"/>
              <w:rPr>
                <w:rFonts w:hint="default" w:ascii="宋体" w:hAnsi="宋体" w:cs="宋体"/>
                <w:color w:val="000000"/>
                <w:kern w:val="0"/>
                <w:sz w:val="20"/>
                <w:szCs w:val="20"/>
                <w:lang w:val="en-US" w:bidi="ar"/>
              </w:rPr>
            </w:pPr>
            <w:r>
              <w:rPr>
                <w:rFonts w:hint="eastAsia" w:ascii="宋体" w:hAnsi="宋体" w:eastAsia="宋体" w:cs="宋体"/>
                <w:i w:val="0"/>
                <w:iCs w:val="0"/>
                <w:color w:val="000000"/>
                <w:kern w:val="0"/>
                <w:sz w:val="20"/>
                <w:szCs w:val="20"/>
                <w:u w:val="none"/>
                <w:lang w:val="en-US" w:eastAsia="zh-CN" w:bidi="ar"/>
              </w:rPr>
              <w:t>低压交流异步电动机</w:t>
            </w:r>
            <w:r>
              <w:rPr>
                <w:rFonts w:hint="eastAsia" w:ascii="宋体" w:hAnsi="宋体" w:cs="宋体"/>
                <w:i w:val="0"/>
                <w:iCs w:val="0"/>
                <w:color w:val="000000"/>
                <w:kern w:val="0"/>
                <w:sz w:val="20"/>
                <w:szCs w:val="20"/>
                <w:u w:val="none"/>
                <w:lang w:val="en-US" w:eastAsia="zh-CN" w:bidi="ar"/>
              </w:rPr>
              <w:t>1</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6D0C2C">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1.名称：小型交流异步电动机检查接线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2.容量：电机功率≤3kW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3.包含但不限于电机与配管之间的软连接用金属软管（含软管活接头）</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78CBE0">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322CB1">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12</w:t>
            </w:r>
          </w:p>
        </w:tc>
      </w:tr>
      <w:tr w14:paraId="3E99E761">
        <w:tblPrEx>
          <w:tblCellMar>
            <w:top w:w="0" w:type="dxa"/>
            <w:left w:w="108" w:type="dxa"/>
            <w:bottom w:w="0" w:type="dxa"/>
            <w:right w:w="108" w:type="dxa"/>
          </w:tblCellMar>
        </w:tblPrEx>
        <w:trPr>
          <w:trHeight w:val="83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57EF374">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14</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24E5D5E">
            <w:pPr>
              <w:keepNext w:val="0"/>
              <w:keepLines w:val="0"/>
              <w:widowControl/>
              <w:suppressLineNumbers w:val="0"/>
              <w:jc w:val="left"/>
              <w:textAlignment w:val="center"/>
              <w:rPr>
                <w:rFonts w:hint="default" w:ascii="宋体" w:hAnsi="宋体" w:cs="宋体"/>
                <w:color w:val="000000"/>
                <w:kern w:val="0"/>
                <w:sz w:val="20"/>
                <w:szCs w:val="20"/>
                <w:lang w:val="en-US" w:bidi="ar"/>
              </w:rPr>
            </w:pPr>
            <w:r>
              <w:rPr>
                <w:rFonts w:hint="eastAsia" w:ascii="宋体" w:hAnsi="宋体" w:eastAsia="宋体" w:cs="宋体"/>
                <w:i w:val="0"/>
                <w:iCs w:val="0"/>
                <w:color w:val="000000"/>
                <w:kern w:val="0"/>
                <w:sz w:val="20"/>
                <w:szCs w:val="20"/>
                <w:u w:val="none"/>
                <w:lang w:val="en-US" w:eastAsia="zh-CN" w:bidi="ar"/>
              </w:rPr>
              <w:t>低压交流异步电动机</w:t>
            </w:r>
            <w:r>
              <w:rPr>
                <w:rFonts w:hint="eastAsia" w:ascii="宋体" w:hAnsi="宋体" w:cs="宋体"/>
                <w:i w:val="0"/>
                <w:iCs w:val="0"/>
                <w:color w:val="000000"/>
                <w:kern w:val="0"/>
                <w:sz w:val="20"/>
                <w:szCs w:val="20"/>
                <w:u w:val="none"/>
                <w:lang w:val="en-US" w:eastAsia="zh-CN" w:bidi="ar"/>
              </w:rPr>
              <w:t>2</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360A9C7">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1.名称：小型交流异步电动机检查接线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2.容量：电机功率≤13kW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3.包含但不限于电机与配管之间的软连接用金属软管（含软管活接头）</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5E0DD6">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459CB7">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4</w:t>
            </w:r>
          </w:p>
        </w:tc>
      </w:tr>
      <w:tr w14:paraId="6882BBB3">
        <w:tblPrEx>
          <w:tblCellMar>
            <w:top w:w="0" w:type="dxa"/>
            <w:left w:w="108" w:type="dxa"/>
            <w:bottom w:w="0" w:type="dxa"/>
            <w:right w:w="108" w:type="dxa"/>
          </w:tblCellMar>
        </w:tblPrEx>
        <w:trPr>
          <w:trHeight w:val="101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14E5858">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15</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9FF539">
            <w:pPr>
              <w:keepNext w:val="0"/>
              <w:keepLines w:val="0"/>
              <w:widowControl/>
              <w:suppressLineNumbers w:val="0"/>
              <w:jc w:val="left"/>
              <w:textAlignment w:val="center"/>
              <w:rPr>
                <w:rFonts w:hint="default" w:ascii="宋体" w:hAnsi="宋体" w:cs="宋体"/>
                <w:color w:val="000000"/>
                <w:kern w:val="0"/>
                <w:sz w:val="20"/>
                <w:szCs w:val="20"/>
                <w:lang w:val="en-US" w:bidi="ar"/>
              </w:rPr>
            </w:pPr>
            <w:r>
              <w:rPr>
                <w:rFonts w:hint="eastAsia" w:ascii="宋体" w:hAnsi="宋体" w:eastAsia="宋体" w:cs="宋体"/>
                <w:i w:val="0"/>
                <w:iCs w:val="0"/>
                <w:color w:val="000000"/>
                <w:kern w:val="0"/>
                <w:sz w:val="20"/>
                <w:szCs w:val="20"/>
                <w:u w:val="none"/>
                <w:lang w:val="en-US" w:eastAsia="zh-CN" w:bidi="ar"/>
              </w:rPr>
              <w:t>低压交流异步电动机</w:t>
            </w:r>
            <w:r>
              <w:rPr>
                <w:rFonts w:hint="eastAsia" w:ascii="宋体" w:hAnsi="宋体" w:cs="宋体"/>
                <w:i w:val="0"/>
                <w:iCs w:val="0"/>
                <w:color w:val="000000"/>
                <w:kern w:val="0"/>
                <w:sz w:val="20"/>
                <w:szCs w:val="20"/>
                <w:u w:val="none"/>
                <w:lang w:val="en-US" w:eastAsia="zh-CN" w:bidi="ar"/>
              </w:rPr>
              <w:t>3</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8F499A">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1.名称：小型交流异步电动机检查接线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2.容量：电机功率≤30kW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3.包含但不限于电机与配管之间的软连接用金属软管（含软管活接头）</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074DC6">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B3F5A95">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6</w:t>
            </w:r>
          </w:p>
        </w:tc>
      </w:tr>
      <w:tr w14:paraId="6C5FCE91">
        <w:tblPrEx>
          <w:tblCellMar>
            <w:top w:w="0" w:type="dxa"/>
            <w:left w:w="108" w:type="dxa"/>
            <w:bottom w:w="0" w:type="dxa"/>
            <w:right w:w="108" w:type="dxa"/>
          </w:tblCellMar>
        </w:tblPrEx>
        <w:trPr>
          <w:trHeight w:val="101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9C330B6">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16</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BCF105">
            <w:pPr>
              <w:keepNext w:val="0"/>
              <w:keepLines w:val="0"/>
              <w:widowControl/>
              <w:suppressLineNumbers w:val="0"/>
              <w:jc w:val="left"/>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其他清单1</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076DF96">
            <w:pPr>
              <w:keepNext w:val="0"/>
              <w:keepLines w:val="0"/>
              <w:widowControl/>
              <w:suppressLineNumbers w:val="0"/>
              <w:jc w:val="left"/>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室外热泵至地下热交换机房设备管路和信号线、阀门、伸缩节、保温及铝箔、支架、刷油、开孔及修复、深化、色标、调试等，投标单位根据设计图纸及现场踏勘，综合考虑费用。</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5F39F63">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项</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1D8CB0D">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4E6E601B">
        <w:tblPrEx>
          <w:tblCellMar>
            <w:top w:w="0" w:type="dxa"/>
            <w:left w:w="108" w:type="dxa"/>
            <w:bottom w:w="0" w:type="dxa"/>
            <w:right w:w="108" w:type="dxa"/>
          </w:tblCellMar>
        </w:tblPrEx>
        <w:trPr>
          <w:trHeight w:val="101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49FAB214">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17</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4881A6">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val="en-US" w:eastAsia="zh-CN" w:bidi="ar"/>
              </w:rPr>
              <w:t>其他清单2</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DCB74FC">
            <w:pPr>
              <w:keepNext w:val="0"/>
              <w:keepLines w:val="0"/>
              <w:widowControl/>
              <w:suppressLineNumbers w:val="0"/>
              <w:jc w:val="left"/>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热交换机房管路及阀门设备的保温（含铝箔）、刷油、色标、深化等，投标单位根据设计图纸及现场踏勘，综合考虑费用</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A0F1075">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项</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4F01121">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7E5A086A">
        <w:tblPrEx>
          <w:tblCellMar>
            <w:top w:w="0" w:type="dxa"/>
            <w:left w:w="108" w:type="dxa"/>
            <w:bottom w:w="0" w:type="dxa"/>
            <w:right w:w="108" w:type="dxa"/>
          </w:tblCellMar>
        </w:tblPrEx>
        <w:trPr>
          <w:trHeight w:val="101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2219F4F">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18</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5400FF">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val="en-US" w:eastAsia="zh-CN" w:bidi="ar"/>
              </w:rPr>
              <w:t>其他清单3</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64C302B">
            <w:pPr>
              <w:keepNext w:val="0"/>
              <w:keepLines w:val="0"/>
              <w:widowControl/>
              <w:suppressLineNumbers w:val="0"/>
              <w:jc w:val="left"/>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热交换机房的热源热媒管（热交换机房外围墙与板换设备之间）、保温及铝箔、支架、刷油、开孔及修复等，投标单位根据设计图纸及现场踏勘，综合考虑费用</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D9D1AC">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项</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D91BF36">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29E4D0C4">
        <w:tblPrEx>
          <w:tblCellMar>
            <w:top w:w="0" w:type="dxa"/>
            <w:left w:w="108" w:type="dxa"/>
            <w:bottom w:w="0" w:type="dxa"/>
            <w:right w:w="108" w:type="dxa"/>
          </w:tblCellMar>
        </w:tblPrEx>
        <w:trPr>
          <w:trHeight w:val="101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AB7A5DD">
            <w:pPr>
              <w:widowControl/>
              <w:jc w:val="center"/>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19</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D3767E2">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val="en-US" w:eastAsia="zh-CN" w:bidi="ar"/>
              </w:rPr>
              <w:t>其他清单4</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AF9771">
            <w:pPr>
              <w:keepNext w:val="0"/>
              <w:keepLines w:val="0"/>
              <w:widowControl/>
              <w:suppressLineNumbers w:val="0"/>
              <w:jc w:val="left"/>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i w:val="0"/>
                <w:iCs w:val="0"/>
                <w:color w:val="000000"/>
                <w:kern w:val="0"/>
                <w:sz w:val="20"/>
                <w:szCs w:val="20"/>
                <w:u w:val="none"/>
                <w:lang w:val="en-US" w:eastAsia="zh-CN" w:bidi="ar"/>
              </w:rPr>
              <w:t>热交换机房的进出水总管（热交换机房外围墙与设备之间、不含热媒及热泵管）、保温及铝箔、支架、刷油、开孔及修复等，投标单位根据设计图纸及现场踏勘，综合考虑费用</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F37788">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项</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06F5E1">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70C3D6CC">
        <w:tblPrEx>
          <w:tblCellMar>
            <w:top w:w="0" w:type="dxa"/>
            <w:left w:w="108" w:type="dxa"/>
            <w:bottom w:w="0" w:type="dxa"/>
            <w:right w:w="108" w:type="dxa"/>
          </w:tblCellMar>
        </w:tblPrEx>
        <w:trPr>
          <w:trHeight w:val="90"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AE71D01">
            <w:pPr>
              <w:jc w:val="right"/>
              <w:rPr>
                <w:rFonts w:hint="eastAsia" w:ascii="宋体" w:hAnsi="宋体" w:cs="宋体"/>
                <w:color w:val="000000"/>
                <w:kern w:val="0"/>
                <w:sz w:val="20"/>
                <w:szCs w:val="20"/>
                <w:lang w:bidi="ar"/>
              </w:rPr>
            </w:pP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D84B82">
            <w:pPr>
              <w:widowControl/>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油水分离器、污水提升装置、悬挂式自动刮油隔油器</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D5B962">
            <w:pPr>
              <w:jc w:val="left"/>
              <w:rPr>
                <w:rFonts w:hint="eastAsia" w:ascii="宋体" w:hAnsi="宋体" w:cs="宋体"/>
                <w:color w:val="000000"/>
                <w:kern w:val="0"/>
                <w:sz w:val="20"/>
                <w:szCs w:val="20"/>
                <w:lang w:bidi="ar"/>
              </w:rPr>
            </w:pP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E35A185">
            <w:pPr>
              <w:jc w:val="left"/>
              <w:rPr>
                <w:rFonts w:hint="eastAsia" w:ascii="宋体" w:hAnsi="宋体" w:cs="宋体"/>
                <w:color w:val="000000"/>
                <w:kern w:val="0"/>
                <w:sz w:val="20"/>
                <w:szCs w:val="20"/>
                <w:lang w:bidi="ar"/>
              </w:rPr>
            </w:pP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8238A4">
            <w:pPr>
              <w:jc w:val="left"/>
              <w:rPr>
                <w:rFonts w:hint="eastAsia" w:ascii="宋体" w:hAnsi="宋体" w:cs="宋体"/>
                <w:color w:val="000000"/>
                <w:kern w:val="0"/>
                <w:sz w:val="20"/>
                <w:szCs w:val="20"/>
                <w:lang w:bidi="ar"/>
              </w:rPr>
            </w:pPr>
          </w:p>
        </w:tc>
      </w:tr>
      <w:tr w14:paraId="6DC47DCD">
        <w:tblPrEx>
          <w:tblCellMar>
            <w:top w:w="0" w:type="dxa"/>
            <w:left w:w="108" w:type="dxa"/>
            <w:bottom w:w="0" w:type="dxa"/>
            <w:right w:w="108" w:type="dxa"/>
          </w:tblCellMar>
        </w:tblPrEx>
        <w:trPr>
          <w:trHeight w:val="228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4144D9E">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9F26377">
            <w:pPr>
              <w:keepNext w:val="0"/>
              <w:keepLines w:val="0"/>
              <w:widowControl/>
              <w:suppressLineNumbers w:val="0"/>
              <w:jc w:val="left"/>
              <w:textAlignment w:val="center"/>
              <w:rPr>
                <w:rFonts w:hint="default" w:ascii="宋体" w:hAnsi="宋体" w:cs="宋体"/>
                <w:color w:val="000000"/>
                <w:kern w:val="0"/>
                <w:sz w:val="20"/>
                <w:szCs w:val="20"/>
                <w:lang w:val="en-US" w:bidi="ar"/>
              </w:rPr>
            </w:pPr>
            <w:r>
              <w:rPr>
                <w:rFonts w:hint="eastAsia" w:ascii="宋体" w:hAnsi="宋体" w:eastAsia="宋体" w:cs="宋体"/>
                <w:i w:val="0"/>
                <w:iCs w:val="0"/>
                <w:color w:val="000000"/>
                <w:kern w:val="0"/>
                <w:sz w:val="20"/>
                <w:szCs w:val="20"/>
                <w:u w:val="none"/>
                <w:lang w:val="en-US" w:eastAsia="zh-CN" w:bidi="ar"/>
              </w:rPr>
              <w:t>污水提升设备</w:t>
            </w:r>
            <w:r>
              <w:rPr>
                <w:rFonts w:hint="eastAsia" w:ascii="宋体" w:hAnsi="宋体" w:cs="宋体"/>
                <w:i w:val="0"/>
                <w:iCs w:val="0"/>
                <w:color w:val="000000"/>
                <w:kern w:val="0"/>
                <w:sz w:val="20"/>
                <w:szCs w:val="20"/>
                <w:u w:val="none"/>
                <w:lang w:val="en-US" w:eastAsia="zh-CN" w:bidi="ar"/>
              </w:rPr>
              <w:t>1</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2DEA77F">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1.名称：油水分离器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2.主要设备性能参数：Q=10L/S,N=3.0Kw， SUS304板材厚度2.5mm，自动除渣，自动加热，自动搅拌等功能 含设备间管路阀门、控制箱等，详见“设备性能参数表”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3.包含但不限于随泵配套带来的专用 防水电缆、插头电缆、控制单元、密闭 式集水箱、潜污泵、止回阀、闸阀、液 位控制器、进出水软连接等附件/配件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CC6FC1">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E816EF">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2</w:t>
            </w:r>
          </w:p>
        </w:tc>
      </w:tr>
      <w:tr w14:paraId="2CD4CB05">
        <w:tblPrEx>
          <w:tblCellMar>
            <w:top w:w="0" w:type="dxa"/>
            <w:left w:w="108" w:type="dxa"/>
            <w:bottom w:w="0" w:type="dxa"/>
            <w:right w:w="108" w:type="dxa"/>
          </w:tblCellMar>
        </w:tblPrEx>
        <w:trPr>
          <w:trHeight w:val="252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61B1D68">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2</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943E30A">
            <w:pPr>
              <w:keepNext w:val="0"/>
              <w:keepLines w:val="0"/>
              <w:widowControl/>
              <w:suppressLineNumbers w:val="0"/>
              <w:jc w:val="left"/>
              <w:textAlignment w:val="center"/>
              <w:rPr>
                <w:rFonts w:hint="default" w:ascii="宋体" w:hAnsi="宋体" w:cs="宋体"/>
                <w:color w:val="000000"/>
                <w:kern w:val="0"/>
                <w:sz w:val="20"/>
                <w:szCs w:val="20"/>
                <w:lang w:val="en-US" w:bidi="ar"/>
              </w:rPr>
            </w:pPr>
            <w:r>
              <w:rPr>
                <w:rFonts w:hint="eastAsia" w:ascii="宋体" w:hAnsi="宋体" w:eastAsia="宋体" w:cs="宋体"/>
                <w:i w:val="0"/>
                <w:iCs w:val="0"/>
                <w:color w:val="000000"/>
                <w:kern w:val="0"/>
                <w:sz w:val="20"/>
                <w:szCs w:val="20"/>
                <w:u w:val="none"/>
                <w:lang w:val="en-US" w:eastAsia="zh-CN" w:bidi="ar"/>
              </w:rPr>
              <w:t>污水提升设备</w:t>
            </w:r>
            <w:r>
              <w:rPr>
                <w:rFonts w:hint="eastAsia" w:ascii="宋体" w:hAnsi="宋体" w:cs="宋体"/>
                <w:i w:val="0"/>
                <w:iCs w:val="0"/>
                <w:color w:val="000000"/>
                <w:kern w:val="0"/>
                <w:sz w:val="20"/>
                <w:szCs w:val="20"/>
                <w:u w:val="none"/>
                <w:lang w:val="en-US" w:eastAsia="zh-CN" w:bidi="ar"/>
              </w:rPr>
              <w:t>2</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C69E2AE">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 xml:space="preserve">1.名称：污水提升装置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2.主要设备性能参数：Q=36T/h,H=12m，N=3.2Kw， 详见“设备性能参数表”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3.包含但不限于随泵配套带来的专用 防水电缆、插头电缆、控制单元、密闭 式集水箱、潜污泵、止回阀、闸阀、液 位控制器、进出水软连接等附件/配件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4.未尽事宜详见设计文件、招标文件及 相关规范（标准）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台</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2A045A">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F5D40C">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2</w:t>
            </w:r>
          </w:p>
        </w:tc>
      </w:tr>
      <w:tr w14:paraId="45471DC9">
        <w:tblPrEx>
          <w:tblCellMar>
            <w:top w:w="0" w:type="dxa"/>
            <w:left w:w="108" w:type="dxa"/>
            <w:bottom w:w="0" w:type="dxa"/>
            <w:right w:w="108" w:type="dxa"/>
          </w:tblCellMar>
        </w:tblPrEx>
        <w:trPr>
          <w:trHeight w:val="1500"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A7D3FA0">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3</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1FEE1E6">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其他泵</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2D094D">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 xml:space="preserve">1.名称：悬挂式自动刮油隔油器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2.主要设备性能参数：Q=1L./s 1.0*0.5*0.6m N=1kw湿重400kg，详见“设备性能 参数表”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3.厨房投影下排烟机房内安装，参见国标图集04S301 P108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CCA9328">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27C4A9D">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175F03AB">
        <w:tblPrEx>
          <w:tblCellMar>
            <w:top w:w="0" w:type="dxa"/>
            <w:left w:w="108" w:type="dxa"/>
            <w:bottom w:w="0" w:type="dxa"/>
            <w:right w:w="108" w:type="dxa"/>
          </w:tblCellMar>
        </w:tblPrEx>
        <w:trPr>
          <w:trHeight w:val="2234"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44E7D10">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4</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220AEDE">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污水提升设备</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AE1759C">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 xml:space="preserve">1.名称：污水提升装置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2.主要设备性能参数：Q=3.6 m3/h, H=10m,N=0.8 Kw， 详见“设备性能参数表”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3.包含但不限于随泵配套带来的专用 防水电缆、插头电缆、控制单元、密闭 式集水箱、潜污泵、止回阀、闸阀、液 位控制器、进出水软连接等附件/配件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4.未尽事宜详见设计文件、招标文件及 相关规范（标准）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台</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66997EB">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套</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BF5FFB1">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w:t>
            </w:r>
          </w:p>
        </w:tc>
      </w:tr>
      <w:tr w14:paraId="55ECD7EB">
        <w:tblPrEx>
          <w:tblCellMar>
            <w:top w:w="0" w:type="dxa"/>
            <w:left w:w="108" w:type="dxa"/>
            <w:bottom w:w="0" w:type="dxa"/>
            <w:right w:w="108" w:type="dxa"/>
          </w:tblCellMar>
        </w:tblPrEx>
        <w:trPr>
          <w:trHeight w:val="90"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31C6CD9">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5</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4887D5F">
            <w:pPr>
              <w:keepNext w:val="0"/>
              <w:keepLines w:val="0"/>
              <w:widowControl/>
              <w:suppressLineNumbers w:val="0"/>
              <w:jc w:val="left"/>
              <w:textAlignment w:val="center"/>
              <w:rPr>
                <w:rFonts w:hint="default" w:ascii="宋体" w:hAnsi="宋体" w:cs="宋体"/>
                <w:color w:val="000000"/>
                <w:kern w:val="0"/>
                <w:sz w:val="20"/>
                <w:szCs w:val="20"/>
                <w:lang w:val="en-US" w:bidi="ar"/>
              </w:rPr>
            </w:pPr>
            <w:r>
              <w:rPr>
                <w:rFonts w:hint="eastAsia" w:ascii="宋体" w:hAnsi="宋体" w:eastAsia="宋体" w:cs="宋体"/>
                <w:i w:val="0"/>
                <w:iCs w:val="0"/>
                <w:color w:val="000000"/>
                <w:kern w:val="0"/>
                <w:sz w:val="20"/>
                <w:szCs w:val="20"/>
                <w:u w:val="none"/>
                <w:lang w:val="en-US" w:eastAsia="zh-CN" w:bidi="ar"/>
              </w:rPr>
              <w:t>低压交流异步电动机</w:t>
            </w:r>
            <w:r>
              <w:rPr>
                <w:rFonts w:hint="eastAsia" w:ascii="宋体" w:hAnsi="宋体" w:cs="宋体"/>
                <w:i w:val="0"/>
                <w:iCs w:val="0"/>
                <w:color w:val="000000"/>
                <w:kern w:val="0"/>
                <w:sz w:val="20"/>
                <w:szCs w:val="20"/>
                <w:u w:val="none"/>
                <w:lang w:val="en-US" w:eastAsia="zh-CN" w:bidi="ar"/>
              </w:rPr>
              <w:t>4</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3E9CB9">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1.名称：小型交流异步电动机检查接线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2.容量：电机功率≤3kW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3.包含但不限于电机与配管之间的软连接用金属软管（含软管活接头）</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0F3EAB">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E421AE">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4</w:t>
            </w:r>
          </w:p>
        </w:tc>
      </w:tr>
      <w:tr w14:paraId="2C9029CE">
        <w:tblPrEx>
          <w:tblCellMar>
            <w:top w:w="0" w:type="dxa"/>
            <w:left w:w="108" w:type="dxa"/>
            <w:bottom w:w="0" w:type="dxa"/>
            <w:right w:w="108" w:type="dxa"/>
          </w:tblCellMar>
        </w:tblPrEx>
        <w:trPr>
          <w:trHeight w:val="49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A2425B0">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6</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7C6D08A">
            <w:pPr>
              <w:keepNext w:val="0"/>
              <w:keepLines w:val="0"/>
              <w:widowControl/>
              <w:suppressLineNumbers w:val="0"/>
              <w:jc w:val="left"/>
              <w:textAlignment w:val="center"/>
              <w:rPr>
                <w:rFonts w:hint="default" w:ascii="宋体" w:hAnsi="宋体" w:cs="宋体"/>
                <w:color w:val="000000"/>
                <w:kern w:val="0"/>
                <w:sz w:val="20"/>
                <w:szCs w:val="20"/>
                <w:lang w:val="en-US" w:bidi="ar"/>
              </w:rPr>
            </w:pPr>
            <w:r>
              <w:rPr>
                <w:rFonts w:hint="eastAsia" w:ascii="宋体" w:hAnsi="宋体" w:eastAsia="宋体" w:cs="宋体"/>
                <w:i w:val="0"/>
                <w:iCs w:val="0"/>
                <w:color w:val="000000"/>
                <w:kern w:val="0"/>
                <w:sz w:val="20"/>
                <w:szCs w:val="20"/>
                <w:u w:val="none"/>
                <w:lang w:val="en-US" w:eastAsia="zh-CN" w:bidi="ar"/>
              </w:rPr>
              <w:t>低压交流异步电动机</w:t>
            </w:r>
            <w:r>
              <w:rPr>
                <w:rFonts w:hint="eastAsia" w:ascii="宋体" w:hAnsi="宋体" w:cs="宋体"/>
                <w:i w:val="0"/>
                <w:iCs w:val="0"/>
                <w:color w:val="000000"/>
                <w:kern w:val="0"/>
                <w:sz w:val="20"/>
                <w:szCs w:val="20"/>
                <w:u w:val="none"/>
                <w:lang w:val="en-US" w:eastAsia="zh-CN" w:bidi="ar"/>
              </w:rPr>
              <w:t>5</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3B24DD">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1.名称：小型交流异步电动机检查接线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2.容量：电机功率≤13kW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3.包含但不限于电机与配管之间的软连接用金属软管（含软管活接头）</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501E6E2">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台</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035993">
            <w:pPr>
              <w:keepNext w:val="0"/>
              <w:keepLines w:val="0"/>
              <w:widowControl/>
              <w:suppressLineNumbers w:val="0"/>
              <w:jc w:val="righ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2</w:t>
            </w:r>
          </w:p>
        </w:tc>
      </w:tr>
      <w:tr w14:paraId="5548EE97">
        <w:tblPrEx>
          <w:tblCellMar>
            <w:top w:w="0" w:type="dxa"/>
            <w:left w:w="108" w:type="dxa"/>
            <w:bottom w:w="0" w:type="dxa"/>
            <w:right w:w="108" w:type="dxa"/>
          </w:tblCellMar>
        </w:tblPrEx>
        <w:trPr>
          <w:trHeight w:val="493"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1A08FAA">
            <w:pPr>
              <w:widowControl/>
              <w:jc w:val="center"/>
              <w:textAlignment w:val="center"/>
              <w:rPr>
                <w:rFonts w:hint="eastAsia" w:ascii="宋体" w:hAnsi="宋体" w:cs="宋体"/>
                <w:color w:val="000000"/>
                <w:kern w:val="0"/>
                <w:sz w:val="20"/>
                <w:szCs w:val="20"/>
                <w:lang w:bidi="ar"/>
              </w:rPr>
            </w:pP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B43FB3">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其他</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FCB927">
            <w:pPr>
              <w:widowControl/>
              <w:jc w:val="left"/>
              <w:textAlignment w:val="center"/>
              <w:rPr>
                <w:rFonts w:hint="eastAsia" w:ascii="宋体" w:hAnsi="宋体" w:cs="宋体"/>
                <w:color w:val="000000"/>
                <w:kern w:val="0"/>
                <w:sz w:val="20"/>
                <w:szCs w:val="20"/>
                <w:lang w:bidi="ar"/>
              </w:rPr>
            </w:pP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257E235">
            <w:pPr>
              <w:widowControl/>
              <w:jc w:val="center"/>
              <w:textAlignment w:val="center"/>
              <w:rPr>
                <w:rFonts w:hint="eastAsia" w:ascii="宋体" w:hAnsi="宋体" w:cs="宋体"/>
                <w:color w:val="000000"/>
                <w:kern w:val="0"/>
                <w:sz w:val="20"/>
                <w:szCs w:val="20"/>
                <w:lang w:bidi="ar"/>
              </w:rPr>
            </w:pP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08E11AD">
            <w:pPr>
              <w:widowControl/>
              <w:jc w:val="right"/>
              <w:textAlignment w:val="center"/>
              <w:rPr>
                <w:rFonts w:hint="eastAsia" w:ascii="宋体" w:hAnsi="宋体" w:cs="宋体"/>
                <w:color w:val="000000"/>
                <w:kern w:val="0"/>
                <w:sz w:val="20"/>
                <w:szCs w:val="20"/>
                <w:lang w:bidi="ar"/>
              </w:rPr>
            </w:pPr>
          </w:p>
        </w:tc>
      </w:tr>
      <w:tr w14:paraId="6EDEC9ED">
        <w:tblPrEx>
          <w:tblCellMar>
            <w:top w:w="0" w:type="dxa"/>
            <w:left w:w="108" w:type="dxa"/>
            <w:bottom w:w="0" w:type="dxa"/>
            <w:right w:w="108" w:type="dxa"/>
          </w:tblCellMar>
        </w:tblPrEx>
        <w:trPr>
          <w:trHeight w:val="477" w:hRule="atLeast"/>
        </w:trPr>
        <w:tc>
          <w:tcPr>
            <w:tcW w:w="88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9F60167">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w:t>
            </w:r>
          </w:p>
        </w:tc>
        <w:tc>
          <w:tcPr>
            <w:tcW w:w="21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DA0B180">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其他工作</w:t>
            </w:r>
          </w:p>
        </w:tc>
        <w:tc>
          <w:tcPr>
            <w:tcW w:w="434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C63040">
            <w:pPr>
              <w:widowControl/>
              <w:jc w:val="left"/>
              <w:textAlignment w:val="center"/>
              <w:rPr>
                <w:rFonts w:hint="eastAsia" w:ascii="宋体" w:hAnsi="宋体" w:cs="宋体"/>
                <w:color w:val="000000"/>
                <w:kern w:val="0"/>
                <w:sz w:val="20"/>
                <w:szCs w:val="20"/>
                <w:lang w:bidi="ar"/>
              </w:rPr>
            </w:pPr>
            <w:r>
              <w:rPr>
                <w:rFonts w:hint="eastAsia" w:ascii="宋体" w:hAnsi="宋体" w:cs="宋体"/>
                <w:kern w:val="0"/>
                <w:sz w:val="20"/>
                <w:szCs w:val="20"/>
                <w:lang w:bidi="ar"/>
              </w:rPr>
              <w:t>1.包含穿墙、穿梁、穿楼板及封堵、套管、修补、设备吊装</w:t>
            </w:r>
            <w:r>
              <w:rPr>
                <w:rFonts w:hint="eastAsia" w:ascii="宋体" w:hAnsi="宋体" w:cs="宋体"/>
                <w:kern w:val="0"/>
                <w:sz w:val="20"/>
                <w:szCs w:val="20"/>
                <w:lang w:eastAsia="zh-CN" w:bidi="ar"/>
              </w:rPr>
              <w:t>、</w:t>
            </w:r>
            <w:r>
              <w:rPr>
                <w:rFonts w:hint="eastAsia" w:ascii="宋体" w:hAnsi="宋体" w:cs="宋体"/>
                <w:kern w:val="0"/>
                <w:sz w:val="20"/>
                <w:szCs w:val="20"/>
                <w:lang w:val="en-US" w:eastAsia="zh-CN" w:bidi="ar"/>
              </w:rPr>
              <w:t>设备调试</w:t>
            </w:r>
            <w:r>
              <w:rPr>
                <w:rFonts w:hint="eastAsia" w:ascii="宋体" w:hAnsi="宋体" w:cs="宋体"/>
                <w:kern w:val="0"/>
                <w:sz w:val="20"/>
                <w:szCs w:val="20"/>
                <w:lang w:bidi="ar"/>
              </w:rPr>
              <w:t>等一切费用，投标单位自行综合考虑，其他费用不再另计</w:t>
            </w:r>
          </w:p>
        </w:tc>
        <w:tc>
          <w:tcPr>
            <w:tcW w:w="110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35DC4C">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项</w:t>
            </w:r>
          </w:p>
        </w:tc>
        <w:tc>
          <w:tcPr>
            <w:tcW w:w="93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51094D">
            <w:pPr>
              <w:widowControl/>
              <w:jc w:val="righ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1</w:t>
            </w:r>
          </w:p>
        </w:tc>
      </w:tr>
    </w:tbl>
    <w:p w14:paraId="73F58C25">
      <w:pPr>
        <w:spacing w:line="360" w:lineRule="auto"/>
        <w:ind w:firstLine="422" w:firstLineChars="200"/>
        <w:rPr>
          <w:rFonts w:hint="eastAsia" w:ascii="宋体" w:hAnsi="宋体" w:cs="宋体"/>
          <w:b/>
          <w:szCs w:val="21"/>
        </w:rPr>
      </w:pPr>
      <w:r>
        <w:rPr>
          <w:rFonts w:hint="eastAsia" w:ascii="宋体" w:hAnsi="宋体" w:cs="宋体"/>
          <w:b/>
          <w:szCs w:val="21"/>
        </w:rPr>
        <w:t>注：</w:t>
      </w:r>
    </w:p>
    <w:p w14:paraId="2E0E5BCE">
      <w:pPr>
        <w:spacing w:line="360" w:lineRule="auto"/>
        <w:ind w:firstLine="422" w:firstLineChars="200"/>
        <w:rPr>
          <w:rFonts w:hint="eastAsia" w:ascii="宋体" w:hAnsi="宋体" w:cs="宋体"/>
          <w:b/>
          <w:szCs w:val="21"/>
        </w:rPr>
      </w:pPr>
      <w:r>
        <w:rPr>
          <w:rFonts w:hint="eastAsia" w:ascii="宋体" w:hAnsi="宋体" w:cs="宋体"/>
          <w:b/>
          <w:szCs w:val="21"/>
        </w:rPr>
        <w:t>①▲投标总报价按照招标文件提供的工程量清单数量报价，不得减少。</w:t>
      </w:r>
    </w:p>
    <w:p w14:paraId="77E4CB1E">
      <w:pPr>
        <w:spacing w:line="360" w:lineRule="auto"/>
        <w:ind w:firstLine="422" w:firstLineChars="200"/>
        <w:rPr>
          <w:rFonts w:hint="eastAsia" w:ascii="宋体" w:hAnsi="宋体" w:cs="宋体"/>
          <w:b/>
          <w:szCs w:val="21"/>
          <w:highlight w:val="none"/>
        </w:rPr>
      </w:pPr>
      <w:r>
        <w:rPr>
          <w:rFonts w:hint="eastAsia" w:ascii="宋体" w:hAnsi="宋体" w:cs="宋体"/>
          <w:b/>
          <w:szCs w:val="21"/>
        </w:rPr>
        <w:t>②采购的</w:t>
      </w:r>
      <w:r>
        <w:rPr>
          <w:rFonts w:hint="eastAsia" w:ascii="宋体" w:hAnsi="宋体" w:cs="宋体"/>
          <w:b/>
          <w:szCs w:val="21"/>
          <w:highlight w:val="none"/>
        </w:rPr>
        <w:t>货物技术需求如出现某类品牌型号特有的技术指标或性能，仅供投标人参考，不作为实质性响应条款</w:t>
      </w:r>
      <w:r>
        <w:rPr>
          <w:rFonts w:hint="eastAsia" w:ascii="宋体" w:hAnsi="宋体" w:cs="宋体"/>
          <w:b/>
          <w:szCs w:val="21"/>
          <w:highlight w:val="none"/>
          <w:lang w:eastAsia="zh-CN"/>
        </w:rPr>
        <w:t>，投标人可提供性能参数或技术指标更优的产品</w:t>
      </w:r>
      <w:r>
        <w:rPr>
          <w:rFonts w:hint="eastAsia" w:ascii="宋体" w:hAnsi="宋体" w:cs="宋体"/>
          <w:b/>
          <w:szCs w:val="21"/>
          <w:highlight w:val="none"/>
        </w:rPr>
        <w:t>。</w:t>
      </w:r>
    </w:p>
    <w:p w14:paraId="1F514393">
      <w:pPr>
        <w:spacing w:line="360" w:lineRule="auto"/>
        <w:ind w:firstLine="422" w:firstLineChars="200"/>
        <w:rPr>
          <w:rFonts w:hint="eastAsia" w:ascii="仿宋" w:hAnsi="仿宋" w:eastAsia="仿宋" w:cs="仿宋"/>
          <w:szCs w:val="21"/>
        </w:rPr>
      </w:pPr>
      <w:r>
        <w:rPr>
          <w:rFonts w:hint="eastAsia" w:ascii="宋体" w:hAnsi="宋体" w:cs="宋体"/>
          <w:b/>
          <w:szCs w:val="21"/>
        </w:rPr>
        <w:t>③推荐品牌：详见三、推荐品牌一览表。</w:t>
      </w:r>
    </w:p>
    <w:p w14:paraId="0B9A13AE">
      <w:pPr>
        <w:spacing w:line="360" w:lineRule="auto"/>
        <w:ind w:firstLine="422" w:firstLineChars="200"/>
        <w:rPr>
          <w:rFonts w:hint="eastAsia" w:ascii="宋体" w:hAnsi="宋体" w:cs="宋体"/>
          <w:b/>
          <w:color w:val="FF0000"/>
          <w:szCs w:val="21"/>
        </w:rPr>
      </w:pPr>
      <w:r>
        <w:rPr>
          <w:rFonts w:hint="eastAsia" w:ascii="宋体" w:hAnsi="宋体" w:cs="宋体"/>
          <w:b/>
          <w:color w:val="FF0000"/>
          <w:szCs w:val="21"/>
        </w:rPr>
        <w:t>④除招标文件推荐的品牌外，欢迎其他能满足本项目技术</w:t>
      </w:r>
      <w:bookmarkStart w:id="11" w:name="_Hlk78367345"/>
      <w:r>
        <w:rPr>
          <w:rFonts w:hint="eastAsia" w:ascii="宋体" w:hAnsi="宋体" w:cs="宋体"/>
          <w:b/>
          <w:color w:val="FF0000"/>
          <w:szCs w:val="21"/>
        </w:rPr>
        <w:t>需求</w:t>
      </w:r>
      <w:bookmarkEnd w:id="11"/>
      <w:r>
        <w:rPr>
          <w:rFonts w:hint="eastAsia" w:ascii="宋体" w:hAnsi="宋体" w:cs="宋体"/>
          <w:b/>
          <w:color w:val="FF0000"/>
          <w:szCs w:val="21"/>
        </w:rPr>
        <w:t>且性能与所推荐品牌相当或更优的产品参加投标。本次需符合希尔顿品牌标准（详见采购文件推荐品牌），若排名靠前的中标候选人所投产品不符合希尔顿品牌标准，则需要在开标结束之日起5个工作日内得到希尔顿酒管公司的书面认可，否则不予中标及签订合同，根据排名依次类推直至确定中标人，若所有中标候选人均不符合要求，则本次招标失败。</w:t>
      </w:r>
    </w:p>
    <w:p w14:paraId="30F1B34F">
      <w:pPr>
        <w:spacing w:line="360" w:lineRule="auto"/>
        <w:ind w:firstLine="422" w:firstLineChars="200"/>
        <w:rPr>
          <w:rFonts w:hint="eastAsia" w:ascii="宋体" w:hAnsi="宋体" w:cs="宋体"/>
          <w:b/>
          <w:szCs w:val="21"/>
        </w:rPr>
      </w:pPr>
      <w:r>
        <w:rPr>
          <w:rFonts w:hint="eastAsia" w:ascii="宋体" w:hAnsi="宋体" w:cs="宋体"/>
          <w:b/>
          <w:szCs w:val="21"/>
        </w:rPr>
        <w:t>⑤有关设备的技术参数、外形尺寸及其它相关要求等，在设备采购之前，均应获得建设单位及设计单位认可。</w:t>
      </w:r>
    </w:p>
    <w:p w14:paraId="4378A0E9">
      <w:pPr>
        <w:spacing w:line="360" w:lineRule="auto"/>
        <w:ind w:firstLine="422" w:firstLineChars="200"/>
        <w:rPr>
          <w:rFonts w:hint="eastAsia" w:ascii="宋体" w:hAnsi="宋体" w:cs="宋体"/>
          <w:b/>
          <w:szCs w:val="21"/>
        </w:rPr>
      </w:pPr>
      <w:r>
        <w:rPr>
          <w:rFonts w:hint="eastAsia" w:ascii="宋体" w:hAnsi="宋体" w:cs="宋体"/>
          <w:b/>
          <w:szCs w:val="21"/>
        </w:rPr>
        <w:t>⑥设备厂家提供完整的技术规格说明书、计算书、施工图及制造厂的技术资料；</w:t>
      </w:r>
    </w:p>
    <w:p w14:paraId="05C1E1DD">
      <w:pPr>
        <w:spacing w:line="360" w:lineRule="auto"/>
        <w:ind w:firstLine="422" w:firstLineChars="200"/>
        <w:rPr>
          <w:rFonts w:hint="eastAsia" w:ascii="宋体" w:hAnsi="宋体" w:cs="宋体"/>
          <w:b/>
          <w:bCs/>
        </w:rPr>
      </w:pPr>
      <w:r>
        <w:rPr>
          <w:rFonts w:hint="eastAsia" w:ascii="宋体" w:hAnsi="宋体" w:cs="宋体"/>
          <w:b/>
          <w:bCs/>
        </w:rPr>
        <w:t>⑦未列入清单，但须保障本项目所有设备正常运行所产生的调试等一切费用及为配合其它专业工程所产生的额外费用，投标单位自行综合考虑报价，费用不再另计；</w:t>
      </w:r>
    </w:p>
    <w:p w14:paraId="75A8A198">
      <w:pPr>
        <w:spacing w:line="360" w:lineRule="auto"/>
        <w:ind w:firstLine="422" w:firstLineChars="200"/>
        <w:rPr>
          <w:rFonts w:hint="eastAsia" w:ascii="宋体" w:hAnsi="宋体" w:cs="宋体"/>
          <w:b/>
          <w:bCs/>
        </w:rPr>
      </w:pPr>
      <w:r>
        <w:rPr>
          <w:rFonts w:hint="eastAsia" w:ascii="宋体" w:hAnsi="宋体" w:eastAsia="宋体" w:cs="宋体"/>
          <w:b/>
          <w:bCs/>
        </w:rPr>
        <w:t>⑧</w:t>
      </w:r>
      <w:r>
        <w:rPr>
          <w:rFonts w:hint="eastAsia" w:ascii="宋体" w:hAnsi="宋体" w:cs="宋体"/>
          <w:b/>
          <w:bCs/>
          <w:lang w:val="en-US" w:eastAsia="zh-CN"/>
        </w:rPr>
        <w:t>本项目</w:t>
      </w:r>
      <w:r>
        <w:rPr>
          <w:rFonts w:hint="eastAsia" w:ascii="宋体" w:hAnsi="宋体" w:eastAsia="宋体" w:cs="宋体"/>
          <w:b/>
          <w:bCs/>
        </w:rPr>
        <w:t>承包单位</w:t>
      </w:r>
      <w:r>
        <w:rPr>
          <w:rFonts w:hint="eastAsia" w:ascii="宋体" w:hAnsi="宋体" w:cs="宋体"/>
          <w:b/>
          <w:bCs/>
          <w:lang w:val="en-US" w:eastAsia="zh-CN"/>
        </w:rPr>
        <w:t>的工作</w:t>
      </w:r>
      <w:r>
        <w:rPr>
          <w:rFonts w:hint="eastAsia" w:ascii="宋体" w:hAnsi="宋体" w:eastAsia="宋体" w:cs="宋体"/>
          <w:b/>
          <w:bCs/>
        </w:rPr>
        <w:t>界面：1、热交换机房整个机房设备及管道安装工程（包括机房外围墙以内的所有管道、设备、阀门等和热泵至热交换机房的管道及控制线等）；2、给水泵房（除水箱）所有设备（不含管道）安装工程；3、污水提升装置、隔油器设备（不含管道）安装工程；4、混凝土基础由施工总承包单位施工；具体详见清单及图纸。</w:t>
      </w:r>
    </w:p>
    <w:p w14:paraId="7A029F3E">
      <w:pPr>
        <w:spacing w:line="400" w:lineRule="exact"/>
        <w:rPr>
          <w:rFonts w:hint="eastAsia" w:ascii="宋体" w:hAnsi="宋体" w:cs="宋体"/>
          <w:b/>
          <w:szCs w:val="21"/>
        </w:rPr>
      </w:pPr>
      <w:r>
        <w:rPr>
          <w:rFonts w:hint="eastAsia" w:ascii="宋体" w:hAnsi="宋体" w:cs="宋体"/>
          <w:b/>
          <w:szCs w:val="21"/>
        </w:rPr>
        <w:t>三、推荐品牌一览表：</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2"/>
        <w:gridCol w:w="2085"/>
        <w:gridCol w:w="4800"/>
        <w:gridCol w:w="1890"/>
      </w:tblGrid>
      <w:tr w14:paraId="7C957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02" w:type="dxa"/>
            <w:vAlign w:val="center"/>
          </w:tcPr>
          <w:p w14:paraId="51A4040F">
            <w:pPr>
              <w:jc w:val="center"/>
              <w:rPr>
                <w:rFonts w:hint="eastAsia" w:ascii="仿宋" w:hAnsi="仿宋" w:eastAsia="仿宋" w:cs="仿宋"/>
                <w:b/>
                <w:bCs/>
                <w:sz w:val="28"/>
                <w:szCs w:val="28"/>
              </w:rPr>
            </w:pPr>
            <w:r>
              <w:rPr>
                <w:rFonts w:hint="eastAsia" w:ascii="仿宋" w:hAnsi="仿宋" w:eastAsia="仿宋" w:cs="仿宋"/>
                <w:b/>
                <w:bCs/>
                <w:sz w:val="28"/>
                <w:szCs w:val="28"/>
              </w:rPr>
              <w:t>序号</w:t>
            </w:r>
          </w:p>
        </w:tc>
        <w:tc>
          <w:tcPr>
            <w:tcW w:w="2085" w:type="dxa"/>
            <w:vAlign w:val="center"/>
          </w:tcPr>
          <w:p w14:paraId="1C3C9B14">
            <w:pPr>
              <w:jc w:val="center"/>
              <w:rPr>
                <w:rFonts w:hint="eastAsia" w:ascii="仿宋" w:hAnsi="仿宋" w:eastAsia="仿宋" w:cs="仿宋"/>
                <w:b/>
                <w:bCs/>
                <w:sz w:val="28"/>
                <w:szCs w:val="28"/>
              </w:rPr>
            </w:pPr>
            <w:r>
              <w:rPr>
                <w:rFonts w:hint="eastAsia" w:ascii="仿宋" w:hAnsi="仿宋" w:eastAsia="仿宋" w:cs="仿宋"/>
                <w:b/>
                <w:bCs/>
                <w:sz w:val="28"/>
                <w:szCs w:val="28"/>
              </w:rPr>
              <w:t>分项/材料名称</w:t>
            </w:r>
          </w:p>
        </w:tc>
        <w:tc>
          <w:tcPr>
            <w:tcW w:w="4800" w:type="dxa"/>
            <w:vAlign w:val="center"/>
          </w:tcPr>
          <w:p w14:paraId="5C1609C2">
            <w:pPr>
              <w:jc w:val="center"/>
              <w:rPr>
                <w:rFonts w:hint="eastAsia" w:ascii="仿宋" w:hAnsi="仿宋" w:eastAsia="仿宋" w:cs="仿宋"/>
                <w:b/>
                <w:bCs/>
                <w:sz w:val="28"/>
                <w:szCs w:val="28"/>
              </w:rPr>
            </w:pPr>
            <w:r>
              <w:rPr>
                <w:rFonts w:hint="eastAsia" w:ascii="仿宋" w:hAnsi="仿宋" w:eastAsia="仿宋" w:cs="仿宋"/>
                <w:b/>
                <w:bCs/>
                <w:sz w:val="28"/>
                <w:szCs w:val="28"/>
              </w:rPr>
              <w:t>备选品牌或厂家</w:t>
            </w:r>
          </w:p>
        </w:tc>
        <w:tc>
          <w:tcPr>
            <w:tcW w:w="1890" w:type="dxa"/>
            <w:vAlign w:val="center"/>
          </w:tcPr>
          <w:p w14:paraId="548139DB">
            <w:pPr>
              <w:jc w:val="center"/>
              <w:rPr>
                <w:rFonts w:hint="eastAsia" w:ascii="仿宋" w:hAnsi="仿宋" w:eastAsia="仿宋" w:cs="仿宋"/>
                <w:b/>
                <w:bCs/>
                <w:sz w:val="28"/>
                <w:szCs w:val="28"/>
              </w:rPr>
            </w:pPr>
            <w:r>
              <w:rPr>
                <w:rFonts w:hint="eastAsia" w:ascii="仿宋" w:hAnsi="仿宋" w:eastAsia="仿宋" w:cs="仿宋"/>
                <w:b/>
                <w:bCs/>
                <w:sz w:val="28"/>
                <w:szCs w:val="28"/>
              </w:rPr>
              <w:t>备注</w:t>
            </w:r>
          </w:p>
        </w:tc>
      </w:tr>
      <w:tr w14:paraId="62218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1002" w:type="dxa"/>
            <w:vAlign w:val="center"/>
          </w:tcPr>
          <w:p w14:paraId="0C773A03">
            <w:pPr>
              <w:jc w:val="center"/>
              <w:rPr>
                <w:rFonts w:hint="eastAsia" w:ascii="宋体" w:hAnsi="宋体" w:cs="宋体"/>
                <w:sz w:val="24"/>
              </w:rPr>
            </w:pPr>
            <w:r>
              <w:rPr>
                <w:rFonts w:hint="eastAsia" w:ascii="宋体" w:hAnsi="宋体" w:cs="宋体"/>
                <w:sz w:val="24"/>
              </w:rPr>
              <w:t>1</w:t>
            </w:r>
          </w:p>
        </w:tc>
        <w:tc>
          <w:tcPr>
            <w:tcW w:w="2085" w:type="dxa"/>
            <w:vAlign w:val="center"/>
          </w:tcPr>
          <w:p w14:paraId="54F9315F">
            <w:pPr>
              <w:jc w:val="center"/>
              <w:rPr>
                <w:rFonts w:hint="eastAsia" w:ascii="宋体" w:hAnsi="宋体" w:cs="宋体"/>
                <w:spacing w:val="2"/>
                <w:sz w:val="24"/>
              </w:rPr>
            </w:pPr>
            <w:r>
              <w:rPr>
                <w:rFonts w:hint="eastAsia" w:ascii="仿宋" w:hAnsi="仿宋" w:eastAsia="仿宋" w:cs="仿宋"/>
                <w:b/>
                <w:bCs/>
                <w:sz w:val="24"/>
              </w:rPr>
              <w:t>生活水处理装置</w:t>
            </w:r>
          </w:p>
        </w:tc>
        <w:tc>
          <w:tcPr>
            <w:tcW w:w="4800" w:type="dxa"/>
            <w:vAlign w:val="center"/>
          </w:tcPr>
          <w:p w14:paraId="76E7F0C3">
            <w:pPr>
              <w:pStyle w:val="332"/>
              <w:spacing w:before="38" w:line="294" w:lineRule="auto"/>
              <w:ind w:right="-6"/>
              <w:rPr>
                <w:rFonts w:hint="eastAsia" w:ascii="宋体" w:hAnsi="宋体" w:cs="宋体"/>
                <w:sz w:val="24"/>
              </w:rPr>
            </w:pPr>
            <w:r>
              <w:rPr>
                <w:rFonts w:hint="eastAsia" w:ascii="仿宋" w:hAnsi="仿宋" w:eastAsia="仿宋" w:cs="仿宋"/>
                <w:sz w:val="24"/>
              </w:rPr>
              <w:t>波悠(Poolactif)、溪渭洁(CWG)、滨特尔(Pentair)</w:t>
            </w:r>
          </w:p>
        </w:tc>
        <w:tc>
          <w:tcPr>
            <w:tcW w:w="1890" w:type="dxa"/>
            <w:vAlign w:val="center"/>
          </w:tcPr>
          <w:p w14:paraId="3B0C4E38">
            <w:pPr>
              <w:jc w:val="center"/>
              <w:rPr>
                <w:rFonts w:ascii="Arial" w:hAnsi="Arial" w:eastAsia="仿宋" w:cs="Arial"/>
                <w:sz w:val="24"/>
              </w:rPr>
            </w:pPr>
            <w:r>
              <w:rPr>
                <w:rFonts w:hint="eastAsia" w:ascii="Arial" w:hAnsi="Arial" w:eastAsia="仿宋" w:cs="Arial"/>
                <w:sz w:val="24"/>
              </w:rPr>
              <w:t>希尔顿建议品牌库</w:t>
            </w:r>
          </w:p>
        </w:tc>
      </w:tr>
      <w:tr w14:paraId="057AC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1002" w:type="dxa"/>
            <w:vAlign w:val="center"/>
          </w:tcPr>
          <w:p w14:paraId="3BDFF086">
            <w:pPr>
              <w:jc w:val="center"/>
              <w:rPr>
                <w:rFonts w:hint="eastAsia" w:ascii="宋体" w:hAnsi="宋体" w:cs="宋体"/>
                <w:sz w:val="24"/>
              </w:rPr>
            </w:pPr>
            <w:r>
              <w:rPr>
                <w:rFonts w:hint="eastAsia" w:ascii="宋体" w:hAnsi="宋体" w:cs="宋体"/>
                <w:sz w:val="24"/>
              </w:rPr>
              <w:t>2</w:t>
            </w:r>
          </w:p>
        </w:tc>
        <w:tc>
          <w:tcPr>
            <w:tcW w:w="2085" w:type="dxa"/>
            <w:vAlign w:val="center"/>
          </w:tcPr>
          <w:p w14:paraId="191B221E">
            <w:pPr>
              <w:jc w:val="center"/>
              <w:rPr>
                <w:rFonts w:hint="eastAsia" w:ascii="宋体" w:hAnsi="宋体" w:cs="宋体"/>
                <w:spacing w:val="2"/>
                <w:sz w:val="24"/>
              </w:rPr>
            </w:pPr>
            <w:r>
              <w:rPr>
                <w:rFonts w:hint="eastAsia" w:ascii="仿宋" w:hAnsi="仿宋" w:eastAsia="仿宋" w:cs="仿宋"/>
                <w:b/>
                <w:bCs/>
                <w:sz w:val="24"/>
              </w:rPr>
              <w:t xml:space="preserve">生活给水泵组与变频控制柜、一体式污水提升装置 </w:t>
            </w:r>
          </w:p>
        </w:tc>
        <w:tc>
          <w:tcPr>
            <w:tcW w:w="4800" w:type="dxa"/>
            <w:vAlign w:val="center"/>
          </w:tcPr>
          <w:p w14:paraId="40F89FC8">
            <w:pPr>
              <w:pStyle w:val="332"/>
              <w:spacing w:before="86" w:line="284" w:lineRule="auto"/>
              <w:ind w:right="683"/>
              <w:rPr>
                <w:rFonts w:hint="eastAsia" w:ascii="宋体" w:hAnsi="宋体" w:cs="宋体"/>
                <w:spacing w:val="6"/>
                <w:sz w:val="24"/>
              </w:rPr>
            </w:pPr>
            <w:r>
              <w:rPr>
                <w:rFonts w:hint="eastAsia" w:ascii="仿宋" w:hAnsi="仿宋" w:eastAsia="仿宋" w:cs="仿宋"/>
                <w:sz w:val="24"/>
              </w:rPr>
              <w:t>格兰富(Grundfos)、赛莱默/ITT(Xylem/ITT) 、凯士比(KSB)、威乐(WILO)、滨特尔(Pentair)</w:t>
            </w:r>
          </w:p>
        </w:tc>
        <w:tc>
          <w:tcPr>
            <w:tcW w:w="1890" w:type="dxa"/>
            <w:vAlign w:val="center"/>
          </w:tcPr>
          <w:p w14:paraId="1D168F0E">
            <w:pPr>
              <w:jc w:val="center"/>
              <w:rPr>
                <w:rFonts w:ascii="Arial" w:hAnsi="Arial" w:eastAsia="仿宋" w:cs="Arial"/>
                <w:color w:val="FF0000"/>
                <w:sz w:val="24"/>
              </w:rPr>
            </w:pPr>
            <w:r>
              <w:rPr>
                <w:rFonts w:hint="eastAsia" w:ascii="Arial" w:hAnsi="Arial" w:eastAsia="仿宋" w:cs="Arial"/>
                <w:sz w:val="24"/>
              </w:rPr>
              <w:t>希尔顿建议品牌库</w:t>
            </w:r>
          </w:p>
        </w:tc>
      </w:tr>
      <w:tr w14:paraId="62814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1002" w:type="dxa"/>
            <w:vAlign w:val="center"/>
          </w:tcPr>
          <w:p w14:paraId="52081DFE">
            <w:pPr>
              <w:jc w:val="center"/>
              <w:rPr>
                <w:rFonts w:hint="eastAsia" w:ascii="宋体" w:hAnsi="宋体" w:cs="宋体"/>
                <w:sz w:val="24"/>
              </w:rPr>
            </w:pPr>
            <w:r>
              <w:rPr>
                <w:rFonts w:hint="eastAsia" w:ascii="宋体" w:hAnsi="宋体" w:cs="宋体"/>
                <w:sz w:val="24"/>
              </w:rPr>
              <w:t>3</w:t>
            </w:r>
          </w:p>
        </w:tc>
        <w:tc>
          <w:tcPr>
            <w:tcW w:w="2085" w:type="dxa"/>
            <w:vAlign w:val="center"/>
          </w:tcPr>
          <w:p w14:paraId="1C736DA5">
            <w:pPr>
              <w:jc w:val="center"/>
              <w:rPr>
                <w:rFonts w:hint="eastAsia" w:ascii="宋体" w:hAnsi="宋体" w:cs="宋体"/>
                <w:spacing w:val="1"/>
                <w:sz w:val="24"/>
              </w:rPr>
            </w:pPr>
            <w:r>
              <w:rPr>
                <w:rFonts w:hint="eastAsia" w:ascii="仿宋" w:hAnsi="仿宋" w:eastAsia="仿宋" w:cs="仿宋"/>
                <w:b/>
                <w:bCs/>
                <w:sz w:val="24"/>
              </w:rPr>
              <w:t>紫外消毒器</w:t>
            </w:r>
          </w:p>
        </w:tc>
        <w:tc>
          <w:tcPr>
            <w:tcW w:w="4800" w:type="dxa"/>
            <w:vAlign w:val="center"/>
          </w:tcPr>
          <w:p w14:paraId="13421AA7">
            <w:pPr>
              <w:spacing w:before="107" w:line="189" w:lineRule="auto"/>
              <w:rPr>
                <w:rFonts w:hint="eastAsia" w:ascii="宋体" w:hAnsi="宋体" w:cs="宋体"/>
                <w:sz w:val="24"/>
              </w:rPr>
            </w:pPr>
            <w:r>
              <w:rPr>
                <w:rFonts w:hint="eastAsia" w:ascii="仿宋" w:hAnsi="仿宋" w:eastAsia="仿宋" w:cs="仿宋"/>
                <w:sz w:val="24"/>
              </w:rPr>
              <w:t>上海长创水处理设备有限公司、杭州安康水处理设备有限公司、上海万森水处理有限公司</w:t>
            </w:r>
          </w:p>
        </w:tc>
        <w:tc>
          <w:tcPr>
            <w:tcW w:w="1890" w:type="dxa"/>
            <w:vAlign w:val="center"/>
          </w:tcPr>
          <w:p w14:paraId="6A05259F">
            <w:pPr>
              <w:jc w:val="center"/>
              <w:rPr>
                <w:rFonts w:ascii="Arial" w:hAnsi="Arial" w:eastAsia="仿宋" w:cs="Arial"/>
                <w:sz w:val="24"/>
              </w:rPr>
            </w:pPr>
          </w:p>
        </w:tc>
      </w:tr>
      <w:tr w14:paraId="515E1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dxa"/>
            <w:vAlign w:val="center"/>
          </w:tcPr>
          <w:p w14:paraId="14288A71">
            <w:pPr>
              <w:jc w:val="center"/>
              <w:rPr>
                <w:rFonts w:hint="eastAsia" w:ascii="宋体" w:hAnsi="宋体" w:cs="宋体"/>
                <w:sz w:val="24"/>
              </w:rPr>
            </w:pPr>
            <w:r>
              <w:rPr>
                <w:rFonts w:hint="eastAsia" w:ascii="宋体" w:hAnsi="宋体" w:cs="宋体"/>
                <w:sz w:val="24"/>
              </w:rPr>
              <w:t>4</w:t>
            </w:r>
          </w:p>
        </w:tc>
        <w:tc>
          <w:tcPr>
            <w:tcW w:w="2085" w:type="dxa"/>
            <w:vAlign w:val="center"/>
          </w:tcPr>
          <w:p w14:paraId="7253BEAE">
            <w:pPr>
              <w:jc w:val="center"/>
              <w:rPr>
                <w:rFonts w:hint="eastAsia" w:ascii="宋体" w:hAnsi="宋体" w:cs="宋体"/>
                <w:spacing w:val="1"/>
                <w:sz w:val="24"/>
              </w:rPr>
            </w:pPr>
            <w:r>
              <w:rPr>
                <w:rFonts w:hint="eastAsia" w:ascii="仿宋" w:hAnsi="仿宋" w:eastAsia="仿宋" w:cs="仿宋"/>
                <w:b/>
                <w:bCs/>
                <w:sz w:val="24"/>
              </w:rPr>
              <w:t xml:space="preserve">油水分离器、成品隔油器 </w:t>
            </w:r>
          </w:p>
        </w:tc>
        <w:tc>
          <w:tcPr>
            <w:tcW w:w="4800" w:type="dxa"/>
            <w:vAlign w:val="center"/>
          </w:tcPr>
          <w:p w14:paraId="11C70ACE">
            <w:pPr>
              <w:pStyle w:val="332"/>
              <w:spacing w:before="38" w:line="294" w:lineRule="auto"/>
              <w:ind w:right="-6"/>
              <w:rPr>
                <w:rFonts w:hint="eastAsia" w:ascii="宋体" w:hAnsi="宋体" w:cs="宋体"/>
                <w:sz w:val="24"/>
              </w:rPr>
            </w:pPr>
            <w:r>
              <w:rPr>
                <w:rFonts w:hint="eastAsia" w:ascii="仿宋" w:hAnsi="仿宋" w:eastAsia="仿宋" w:cs="仿宋"/>
                <w:sz w:val="24"/>
              </w:rPr>
              <w:t>亚科(ACO)、科赛尔(KESSEL)、普恩富特（PURENFORT）</w:t>
            </w:r>
          </w:p>
        </w:tc>
        <w:tc>
          <w:tcPr>
            <w:tcW w:w="1890" w:type="dxa"/>
            <w:vAlign w:val="center"/>
          </w:tcPr>
          <w:p w14:paraId="1BF64267">
            <w:pPr>
              <w:jc w:val="center"/>
              <w:rPr>
                <w:rFonts w:ascii="Arial" w:hAnsi="Arial" w:eastAsia="仿宋" w:cs="Arial"/>
                <w:sz w:val="24"/>
              </w:rPr>
            </w:pPr>
            <w:r>
              <w:rPr>
                <w:rFonts w:hint="eastAsia" w:ascii="Arial" w:hAnsi="Arial" w:eastAsia="仿宋" w:cs="Arial"/>
                <w:sz w:val="24"/>
              </w:rPr>
              <w:t>希尔顿建议品牌库</w:t>
            </w:r>
          </w:p>
        </w:tc>
      </w:tr>
      <w:tr w14:paraId="422C4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dxa"/>
            <w:vAlign w:val="center"/>
          </w:tcPr>
          <w:p w14:paraId="22287322">
            <w:pPr>
              <w:jc w:val="center"/>
              <w:rPr>
                <w:rFonts w:hint="eastAsia" w:ascii="宋体" w:hAnsi="宋体" w:cs="宋体"/>
                <w:sz w:val="24"/>
              </w:rPr>
            </w:pPr>
            <w:r>
              <w:rPr>
                <w:rFonts w:hint="eastAsia" w:ascii="宋体" w:hAnsi="宋体" w:cs="宋体"/>
                <w:sz w:val="24"/>
              </w:rPr>
              <w:t>5</w:t>
            </w:r>
          </w:p>
        </w:tc>
        <w:tc>
          <w:tcPr>
            <w:tcW w:w="2085" w:type="dxa"/>
            <w:vAlign w:val="center"/>
          </w:tcPr>
          <w:p w14:paraId="04D5A749">
            <w:pPr>
              <w:jc w:val="center"/>
              <w:rPr>
                <w:rFonts w:hint="eastAsia" w:ascii="宋体" w:hAnsi="宋体" w:cs="宋体"/>
                <w:sz w:val="24"/>
              </w:rPr>
            </w:pPr>
            <w:r>
              <w:rPr>
                <w:rFonts w:hint="eastAsia" w:ascii="仿宋" w:hAnsi="仿宋" w:eastAsia="仿宋" w:cs="仿宋"/>
                <w:b/>
                <w:bCs/>
                <w:sz w:val="24"/>
              </w:rPr>
              <w:t>热水热泵</w:t>
            </w:r>
          </w:p>
        </w:tc>
        <w:tc>
          <w:tcPr>
            <w:tcW w:w="4800" w:type="dxa"/>
            <w:vAlign w:val="center"/>
          </w:tcPr>
          <w:p w14:paraId="137F5D62">
            <w:pPr>
              <w:pStyle w:val="332"/>
              <w:spacing w:before="38" w:line="294" w:lineRule="auto"/>
              <w:ind w:right="-6"/>
              <w:rPr>
                <w:rFonts w:hint="eastAsia" w:ascii="宋体" w:hAnsi="宋体" w:cs="宋体"/>
                <w:color w:val="000000"/>
                <w:kern w:val="0"/>
                <w:sz w:val="24"/>
                <w:lang w:bidi="ar"/>
              </w:rPr>
            </w:pPr>
            <w:r>
              <w:rPr>
                <w:rFonts w:hint="eastAsia" w:ascii="仿宋" w:hAnsi="仿宋" w:eastAsia="仿宋" w:cs="仿宋"/>
                <w:sz w:val="24"/>
              </w:rPr>
              <w:t>开利(Carrier)、克莱门特 (Climaveneta) 、麦克维尔(McQuay)、深圳恒星(Shenzhen Star)</w:t>
            </w:r>
          </w:p>
        </w:tc>
        <w:tc>
          <w:tcPr>
            <w:tcW w:w="1890" w:type="dxa"/>
            <w:vAlign w:val="center"/>
          </w:tcPr>
          <w:p w14:paraId="182E457B">
            <w:pPr>
              <w:jc w:val="center"/>
              <w:rPr>
                <w:rFonts w:ascii="Arial" w:hAnsi="Arial" w:eastAsia="仿宋" w:cs="Arial"/>
                <w:sz w:val="24"/>
              </w:rPr>
            </w:pPr>
            <w:r>
              <w:rPr>
                <w:rFonts w:hint="eastAsia" w:ascii="Arial" w:hAnsi="Arial" w:eastAsia="仿宋" w:cs="Arial"/>
                <w:sz w:val="24"/>
              </w:rPr>
              <w:t>希尔顿建议品牌库</w:t>
            </w:r>
          </w:p>
        </w:tc>
      </w:tr>
      <w:tr w14:paraId="3915F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dxa"/>
            <w:vAlign w:val="center"/>
          </w:tcPr>
          <w:p w14:paraId="36CA2583">
            <w:pPr>
              <w:jc w:val="center"/>
              <w:rPr>
                <w:rFonts w:hint="eastAsia" w:ascii="宋体" w:hAnsi="宋体" w:cs="宋体"/>
                <w:sz w:val="24"/>
              </w:rPr>
            </w:pPr>
            <w:r>
              <w:rPr>
                <w:rFonts w:hint="eastAsia" w:ascii="宋体" w:hAnsi="宋体" w:cs="宋体"/>
                <w:sz w:val="24"/>
              </w:rPr>
              <w:t>6</w:t>
            </w:r>
          </w:p>
        </w:tc>
        <w:tc>
          <w:tcPr>
            <w:tcW w:w="2085" w:type="dxa"/>
            <w:vAlign w:val="center"/>
          </w:tcPr>
          <w:p w14:paraId="040DECBC">
            <w:pPr>
              <w:jc w:val="center"/>
              <w:rPr>
                <w:rFonts w:hint="eastAsia" w:ascii="宋体" w:hAnsi="宋体" w:cs="宋体"/>
                <w:sz w:val="24"/>
              </w:rPr>
            </w:pPr>
            <w:r>
              <w:rPr>
                <w:rFonts w:hint="eastAsia" w:ascii="仿宋" w:hAnsi="仿宋" w:eastAsia="仿宋" w:cs="仿宋"/>
                <w:b/>
                <w:bCs/>
                <w:sz w:val="24"/>
              </w:rPr>
              <w:t>热水罐</w:t>
            </w:r>
          </w:p>
        </w:tc>
        <w:tc>
          <w:tcPr>
            <w:tcW w:w="4800" w:type="dxa"/>
            <w:vAlign w:val="center"/>
          </w:tcPr>
          <w:p w14:paraId="253F891E">
            <w:pPr>
              <w:pStyle w:val="332"/>
              <w:spacing w:line="400" w:lineRule="exact"/>
              <w:rPr>
                <w:rFonts w:hint="eastAsia" w:ascii="仿宋" w:hAnsi="仿宋" w:eastAsia="仿宋" w:cs="仿宋"/>
                <w:sz w:val="24"/>
              </w:rPr>
            </w:pPr>
            <w:r>
              <w:rPr>
                <w:rFonts w:hint="eastAsia" w:ascii="仿宋" w:hAnsi="仿宋" w:eastAsia="仿宋" w:cs="仿宋"/>
                <w:sz w:val="24"/>
              </w:rPr>
              <w:t>浙江杭特</w:t>
            </w:r>
            <w:r>
              <w:rPr>
                <w:rFonts w:ascii="仿宋" w:hAnsi="仿宋" w:eastAsia="仿宋" w:cs="仿宋"/>
                <w:sz w:val="24"/>
              </w:rPr>
              <w:t>(Zhejiang Hangte)</w:t>
            </w:r>
            <w:r>
              <w:rPr>
                <w:rFonts w:hint="eastAsia" w:ascii="仿宋" w:hAnsi="仿宋" w:eastAsia="仿宋" w:cs="仿宋"/>
                <w:sz w:val="24"/>
              </w:rPr>
              <w:t>、绍兴特高</w:t>
            </w:r>
            <w:r>
              <w:rPr>
                <w:rFonts w:ascii="仿宋" w:hAnsi="仿宋" w:eastAsia="仿宋" w:cs="仿宋"/>
                <w:sz w:val="24"/>
              </w:rPr>
              <w:t>shaoxing Tegao)</w:t>
            </w:r>
            <w:r>
              <w:rPr>
                <w:rFonts w:hint="eastAsia" w:ascii="仿宋" w:hAnsi="仿宋" w:eastAsia="仿宋" w:cs="仿宋"/>
                <w:sz w:val="24"/>
              </w:rPr>
              <w:t>、</w:t>
            </w:r>
            <w:r>
              <w:rPr>
                <w:rFonts w:ascii="仿宋" w:hAnsi="仿宋" w:eastAsia="仿宋" w:cs="仿宋"/>
                <w:sz w:val="24"/>
              </w:rPr>
              <w:t xml:space="preserve"> </w:t>
            </w:r>
            <w:r>
              <w:rPr>
                <w:rFonts w:hint="eastAsia" w:ascii="仿宋" w:hAnsi="仿宋" w:eastAsia="仿宋" w:cs="仿宋"/>
                <w:sz w:val="24"/>
              </w:rPr>
              <w:t>上海森松</w:t>
            </w:r>
            <w:r>
              <w:rPr>
                <w:rFonts w:ascii="仿宋" w:hAnsi="仿宋" w:eastAsia="仿宋" w:cs="仿宋"/>
                <w:sz w:val="24"/>
              </w:rPr>
              <w:t>(Shanghai</w:t>
            </w:r>
          </w:p>
          <w:p w14:paraId="117C0CCF">
            <w:pPr>
              <w:pStyle w:val="332"/>
              <w:spacing w:before="38" w:line="294" w:lineRule="auto"/>
              <w:ind w:left="118" w:right="-6" w:firstLine="1"/>
              <w:rPr>
                <w:rFonts w:hint="eastAsia" w:ascii="宋体" w:hAnsi="宋体" w:cs="宋体"/>
                <w:color w:val="000000"/>
                <w:kern w:val="0"/>
                <w:sz w:val="24"/>
                <w:lang w:bidi="ar"/>
              </w:rPr>
            </w:pPr>
            <w:r>
              <w:rPr>
                <w:rFonts w:ascii="仿宋" w:hAnsi="仿宋" w:eastAsia="仿宋" w:cs="仿宋"/>
                <w:sz w:val="24"/>
              </w:rPr>
              <w:t>Morimatsu)</w:t>
            </w:r>
          </w:p>
        </w:tc>
        <w:tc>
          <w:tcPr>
            <w:tcW w:w="1890" w:type="dxa"/>
            <w:vAlign w:val="center"/>
          </w:tcPr>
          <w:p w14:paraId="5F040A8F">
            <w:pPr>
              <w:jc w:val="center"/>
              <w:rPr>
                <w:rFonts w:ascii="Arial" w:hAnsi="Arial" w:eastAsia="仿宋" w:cs="Arial"/>
                <w:sz w:val="24"/>
              </w:rPr>
            </w:pPr>
            <w:r>
              <w:rPr>
                <w:rFonts w:hint="eastAsia" w:ascii="Arial" w:hAnsi="Arial" w:eastAsia="仿宋" w:cs="Arial"/>
                <w:sz w:val="24"/>
              </w:rPr>
              <w:t>希尔顿建议品牌库</w:t>
            </w:r>
          </w:p>
        </w:tc>
      </w:tr>
      <w:tr w14:paraId="75F54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1002" w:type="dxa"/>
            <w:vAlign w:val="center"/>
          </w:tcPr>
          <w:p w14:paraId="1A3DAA78">
            <w:pPr>
              <w:jc w:val="center"/>
              <w:rPr>
                <w:rFonts w:hint="eastAsia" w:ascii="宋体" w:hAnsi="宋体" w:cs="宋体"/>
                <w:sz w:val="24"/>
              </w:rPr>
            </w:pPr>
            <w:r>
              <w:rPr>
                <w:rFonts w:hint="eastAsia" w:ascii="宋体" w:hAnsi="宋体" w:cs="宋体"/>
                <w:sz w:val="24"/>
              </w:rPr>
              <w:t>7</w:t>
            </w:r>
          </w:p>
        </w:tc>
        <w:tc>
          <w:tcPr>
            <w:tcW w:w="2085" w:type="dxa"/>
            <w:vAlign w:val="center"/>
          </w:tcPr>
          <w:p w14:paraId="4AC17F9B">
            <w:pPr>
              <w:jc w:val="center"/>
              <w:rPr>
                <w:rFonts w:hint="eastAsia" w:ascii="仿宋" w:hAnsi="仿宋" w:eastAsia="仿宋" w:cs="仿宋"/>
                <w:b/>
                <w:bCs/>
                <w:sz w:val="24"/>
              </w:rPr>
            </w:pPr>
            <w:r>
              <w:rPr>
                <w:rFonts w:hint="eastAsia" w:ascii="仿宋" w:hAnsi="仿宋" w:eastAsia="仿宋" w:cs="仿宋"/>
                <w:b/>
                <w:bCs/>
                <w:sz w:val="24"/>
              </w:rPr>
              <w:t>板式换热器</w:t>
            </w:r>
          </w:p>
        </w:tc>
        <w:tc>
          <w:tcPr>
            <w:tcW w:w="4800" w:type="dxa"/>
            <w:vAlign w:val="center"/>
          </w:tcPr>
          <w:p w14:paraId="7C49381E">
            <w:pPr>
              <w:pStyle w:val="332"/>
              <w:tabs>
                <w:tab w:val="left" w:pos="3160"/>
              </w:tabs>
              <w:spacing w:before="59" w:line="295" w:lineRule="auto"/>
              <w:ind w:left="100" w:right="114" w:firstLine="3"/>
              <w:rPr>
                <w:rFonts w:hint="eastAsia" w:ascii="宋体" w:hAnsi="宋体" w:cs="宋体"/>
                <w:color w:val="000000"/>
                <w:kern w:val="0"/>
                <w:sz w:val="24"/>
                <w:lang w:bidi="ar"/>
              </w:rPr>
            </w:pPr>
            <w:r>
              <w:rPr>
                <w:rFonts w:hint="eastAsia" w:ascii="仿宋" w:hAnsi="仿宋" w:eastAsia="仿宋" w:cs="仿宋"/>
                <w:color w:val="000000"/>
                <w:kern w:val="0"/>
                <w:sz w:val="22"/>
                <w:szCs w:val="22"/>
                <w:lang w:bidi="ar"/>
              </w:rPr>
              <w:t>阿法拉伐(Alfa Laval)、传特(TRANTER)、舒瑞普(SWEP) 、APV</w:t>
            </w:r>
          </w:p>
        </w:tc>
        <w:tc>
          <w:tcPr>
            <w:tcW w:w="1890" w:type="dxa"/>
            <w:vAlign w:val="center"/>
          </w:tcPr>
          <w:p w14:paraId="1FFADCCC">
            <w:pPr>
              <w:jc w:val="center"/>
              <w:rPr>
                <w:rFonts w:ascii="Arial" w:hAnsi="Arial" w:eastAsia="仿宋" w:cs="Arial"/>
                <w:sz w:val="24"/>
              </w:rPr>
            </w:pPr>
            <w:r>
              <w:rPr>
                <w:rFonts w:hint="eastAsia" w:ascii="Arial" w:hAnsi="Arial" w:eastAsia="仿宋" w:cs="Arial"/>
                <w:sz w:val="24"/>
              </w:rPr>
              <w:t>希尔顿建议品牌库</w:t>
            </w:r>
          </w:p>
        </w:tc>
      </w:tr>
      <w:tr w14:paraId="6BC11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1002" w:type="dxa"/>
            <w:vAlign w:val="center"/>
          </w:tcPr>
          <w:p w14:paraId="5DE5F1D9">
            <w:pPr>
              <w:jc w:val="center"/>
              <w:rPr>
                <w:rFonts w:hint="eastAsia" w:ascii="宋体" w:hAnsi="宋体" w:cs="宋体"/>
                <w:sz w:val="24"/>
              </w:rPr>
            </w:pPr>
            <w:r>
              <w:rPr>
                <w:rFonts w:hint="eastAsia" w:ascii="宋体" w:hAnsi="宋体" w:cs="宋体"/>
                <w:sz w:val="24"/>
              </w:rPr>
              <w:t>8</w:t>
            </w:r>
          </w:p>
        </w:tc>
        <w:tc>
          <w:tcPr>
            <w:tcW w:w="2085" w:type="dxa"/>
            <w:vAlign w:val="center"/>
          </w:tcPr>
          <w:p w14:paraId="597BF88F">
            <w:pPr>
              <w:jc w:val="center"/>
              <w:rPr>
                <w:rFonts w:hint="eastAsia" w:ascii="仿宋" w:hAnsi="仿宋" w:eastAsia="仿宋" w:cs="仿宋"/>
                <w:b/>
                <w:bCs/>
                <w:sz w:val="24"/>
              </w:rPr>
            </w:pPr>
            <w:r>
              <w:rPr>
                <w:rFonts w:hint="eastAsia" w:ascii="仿宋" w:hAnsi="仿宋" w:eastAsia="仿宋" w:cs="仿宋"/>
                <w:b/>
                <w:bCs/>
                <w:sz w:val="24"/>
              </w:rPr>
              <w:t>电气元器件</w:t>
            </w:r>
          </w:p>
        </w:tc>
        <w:tc>
          <w:tcPr>
            <w:tcW w:w="4800" w:type="dxa"/>
            <w:vAlign w:val="center"/>
          </w:tcPr>
          <w:p w14:paraId="03FB60EB">
            <w:pPr>
              <w:pStyle w:val="332"/>
              <w:tabs>
                <w:tab w:val="left" w:pos="3160"/>
              </w:tabs>
              <w:spacing w:before="59" w:line="295" w:lineRule="auto"/>
              <w:ind w:right="114"/>
              <w:rPr>
                <w:rFonts w:hint="eastAsia" w:ascii="仿宋" w:hAnsi="仿宋" w:eastAsia="仿宋" w:cs="仿宋"/>
                <w:color w:val="000000"/>
                <w:kern w:val="0"/>
                <w:sz w:val="22"/>
                <w:szCs w:val="22"/>
                <w:lang w:bidi="ar"/>
              </w:rPr>
            </w:pPr>
            <w:r>
              <w:rPr>
                <w:rFonts w:hint="eastAsia" w:ascii="仿宋" w:hAnsi="仿宋" w:eastAsia="仿宋" w:cs="仿宋"/>
                <w:sz w:val="24"/>
              </w:rPr>
              <w:t xml:space="preserve">施耐德(Schneider) 、ABB、西门子(Siemens) </w:t>
            </w:r>
          </w:p>
        </w:tc>
        <w:tc>
          <w:tcPr>
            <w:tcW w:w="1890" w:type="dxa"/>
            <w:vAlign w:val="center"/>
          </w:tcPr>
          <w:p w14:paraId="5DC1B81D">
            <w:pPr>
              <w:jc w:val="center"/>
              <w:rPr>
                <w:rFonts w:ascii="Arial" w:hAnsi="Arial" w:eastAsia="仿宋" w:cs="Arial"/>
                <w:sz w:val="24"/>
              </w:rPr>
            </w:pPr>
            <w:r>
              <w:rPr>
                <w:rFonts w:hint="eastAsia" w:ascii="Arial" w:hAnsi="Arial" w:eastAsia="仿宋" w:cs="Arial"/>
                <w:sz w:val="24"/>
              </w:rPr>
              <w:t>希尔顿建议品牌库</w:t>
            </w:r>
          </w:p>
        </w:tc>
      </w:tr>
      <w:tr w14:paraId="6855D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1002" w:type="dxa"/>
            <w:vAlign w:val="center"/>
          </w:tcPr>
          <w:p w14:paraId="69E29D96">
            <w:pPr>
              <w:jc w:val="center"/>
              <w:rPr>
                <w:rFonts w:hint="eastAsia" w:ascii="宋体" w:hAnsi="宋体" w:cs="宋体"/>
                <w:sz w:val="24"/>
              </w:rPr>
            </w:pPr>
            <w:r>
              <w:rPr>
                <w:rFonts w:hint="eastAsia" w:ascii="宋体" w:hAnsi="宋体" w:cs="宋体"/>
                <w:sz w:val="24"/>
              </w:rPr>
              <w:t>9</w:t>
            </w:r>
          </w:p>
        </w:tc>
        <w:tc>
          <w:tcPr>
            <w:tcW w:w="2085" w:type="dxa"/>
            <w:vAlign w:val="center"/>
          </w:tcPr>
          <w:p w14:paraId="35C46739">
            <w:pPr>
              <w:jc w:val="center"/>
              <w:rPr>
                <w:rFonts w:hint="eastAsia" w:ascii="仿宋" w:hAnsi="仿宋" w:eastAsia="仿宋" w:cs="仿宋"/>
                <w:b/>
                <w:bCs/>
                <w:sz w:val="24"/>
              </w:rPr>
            </w:pPr>
            <w:r>
              <w:rPr>
                <w:rFonts w:hint="eastAsia" w:ascii="仿宋" w:hAnsi="仿宋" w:eastAsia="仿宋" w:cs="仿宋"/>
                <w:b/>
                <w:bCs/>
                <w:sz w:val="24"/>
              </w:rPr>
              <w:t>闸阀、蝶阀、球阀、止回阀、Y型过滤器</w:t>
            </w:r>
          </w:p>
        </w:tc>
        <w:tc>
          <w:tcPr>
            <w:tcW w:w="4800" w:type="dxa"/>
            <w:vAlign w:val="center"/>
          </w:tcPr>
          <w:p w14:paraId="4AB8C67B">
            <w:pPr>
              <w:pStyle w:val="332"/>
              <w:spacing w:before="58" w:line="293" w:lineRule="auto"/>
              <w:ind w:right="-6"/>
              <w:jc w:val="left"/>
              <w:rPr>
                <w:rFonts w:hint="eastAsia" w:ascii="仿宋" w:hAnsi="仿宋" w:eastAsia="仿宋" w:cs="仿宋"/>
                <w:sz w:val="24"/>
              </w:rPr>
            </w:pPr>
            <w:r>
              <w:rPr>
                <w:rFonts w:hint="eastAsia" w:ascii="仿宋" w:hAnsi="仿宋" w:eastAsia="仿宋" w:cs="仿宋"/>
                <w:sz w:val="24"/>
              </w:rPr>
              <w:t>泰科(Tyco) 、开滋(Kitz)、基斯(Keystone/泰科 Tyco) 、丹佛斯(Danfoss)、阿姆斯壮(Armstrong)、弗瑞斯(Frese)</w:t>
            </w:r>
          </w:p>
        </w:tc>
        <w:tc>
          <w:tcPr>
            <w:tcW w:w="1890" w:type="dxa"/>
            <w:vAlign w:val="center"/>
          </w:tcPr>
          <w:p w14:paraId="2DA32F2E">
            <w:pPr>
              <w:jc w:val="center"/>
              <w:rPr>
                <w:rFonts w:ascii="Arial" w:hAnsi="Arial" w:eastAsia="仿宋" w:cs="Arial"/>
                <w:sz w:val="24"/>
              </w:rPr>
            </w:pPr>
            <w:r>
              <w:rPr>
                <w:rFonts w:hint="eastAsia" w:ascii="Arial" w:hAnsi="Arial" w:eastAsia="仿宋" w:cs="Arial"/>
                <w:sz w:val="24"/>
              </w:rPr>
              <w:t>希尔顿建议品牌库</w:t>
            </w:r>
          </w:p>
        </w:tc>
      </w:tr>
      <w:tr w14:paraId="7326C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1002" w:type="dxa"/>
            <w:vAlign w:val="center"/>
          </w:tcPr>
          <w:p w14:paraId="3F40C0CD">
            <w:pPr>
              <w:jc w:val="center"/>
              <w:rPr>
                <w:rFonts w:hint="eastAsia" w:ascii="宋体" w:hAnsi="宋体" w:cs="宋体"/>
                <w:sz w:val="24"/>
              </w:rPr>
            </w:pPr>
            <w:r>
              <w:rPr>
                <w:rFonts w:hint="eastAsia" w:ascii="宋体" w:hAnsi="宋体" w:cs="宋体"/>
                <w:sz w:val="24"/>
              </w:rPr>
              <w:t>10</w:t>
            </w:r>
          </w:p>
        </w:tc>
        <w:tc>
          <w:tcPr>
            <w:tcW w:w="2085" w:type="dxa"/>
            <w:vAlign w:val="center"/>
          </w:tcPr>
          <w:p w14:paraId="32314859">
            <w:pPr>
              <w:jc w:val="center"/>
              <w:rPr>
                <w:rFonts w:hint="eastAsia" w:ascii="仿宋" w:hAnsi="仿宋" w:eastAsia="仿宋" w:cs="仿宋"/>
                <w:b/>
                <w:bCs/>
                <w:sz w:val="24"/>
              </w:rPr>
            </w:pPr>
            <w:r>
              <w:rPr>
                <w:rFonts w:hint="eastAsia" w:ascii="仿宋" w:hAnsi="仿宋" w:eastAsia="仿宋" w:cs="仿宋"/>
                <w:b/>
                <w:bCs/>
                <w:sz w:val="24"/>
              </w:rPr>
              <w:t>薄壁不锈钢管(304)</w:t>
            </w:r>
          </w:p>
        </w:tc>
        <w:tc>
          <w:tcPr>
            <w:tcW w:w="4800" w:type="dxa"/>
            <w:vAlign w:val="center"/>
          </w:tcPr>
          <w:p w14:paraId="27B149F0">
            <w:pPr>
              <w:pStyle w:val="332"/>
              <w:spacing w:line="400" w:lineRule="exact"/>
              <w:rPr>
                <w:rFonts w:hint="eastAsia" w:ascii="仿宋" w:hAnsi="仿宋" w:eastAsia="仿宋" w:cs="仿宋"/>
                <w:sz w:val="24"/>
              </w:rPr>
            </w:pPr>
            <w:r>
              <w:rPr>
                <w:rFonts w:hint="eastAsia" w:ascii="仿宋" w:hAnsi="仿宋" w:eastAsia="仿宋" w:cs="仿宋"/>
                <w:sz w:val="24"/>
              </w:rPr>
              <w:t>深圳民乐(Min le)、无锡金羊(Jin Yang)、深圳雅昌(Ya Chang)、成都共同(Gong Tong)</w:t>
            </w:r>
          </w:p>
          <w:p w14:paraId="576E3A3A">
            <w:pPr>
              <w:pStyle w:val="332"/>
              <w:spacing w:line="400" w:lineRule="exact"/>
              <w:jc w:val="center"/>
              <w:rPr>
                <w:rFonts w:hint="eastAsia" w:ascii="仿宋" w:hAnsi="仿宋" w:eastAsia="仿宋" w:cs="仿宋"/>
                <w:sz w:val="24"/>
              </w:rPr>
            </w:pPr>
            <w:r>
              <w:rPr>
                <w:rFonts w:hint="eastAsia" w:ascii="仿宋" w:hAnsi="仿宋" w:eastAsia="仿宋" w:cs="仿宋"/>
                <w:sz w:val="24"/>
              </w:rPr>
              <w:t>宁波华涛通洋(Tong Yang) 、富兰特(Franta)</w:t>
            </w:r>
          </w:p>
        </w:tc>
        <w:tc>
          <w:tcPr>
            <w:tcW w:w="1890" w:type="dxa"/>
            <w:vAlign w:val="center"/>
          </w:tcPr>
          <w:p w14:paraId="3ABCAC32">
            <w:pPr>
              <w:jc w:val="center"/>
              <w:rPr>
                <w:rFonts w:ascii="Arial" w:hAnsi="Arial" w:eastAsia="仿宋" w:cs="Arial"/>
                <w:sz w:val="24"/>
              </w:rPr>
            </w:pPr>
            <w:r>
              <w:rPr>
                <w:rFonts w:hint="eastAsia" w:ascii="Arial" w:hAnsi="Arial" w:eastAsia="仿宋" w:cs="Arial"/>
                <w:sz w:val="24"/>
              </w:rPr>
              <w:t>希尔顿建议品牌库</w:t>
            </w:r>
          </w:p>
        </w:tc>
      </w:tr>
    </w:tbl>
    <w:p w14:paraId="32B72683">
      <w:pPr>
        <w:spacing w:line="400" w:lineRule="exact"/>
        <w:rPr>
          <w:rFonts w:hint="eastAsia" w:ascii="宋体" w:hAnsi="宋体" w:cs="宋体"/>
          <w:b/>
          <w:szCs w:val="21"/>
        </w:rPr>
      </w:pPr>
      <w:r>
        <w:rPr>
          <w:rFonts w:hint="eastAsia" w:ascii="仿宋" w:hAnsi="仿宋" w:eastAsia="仿宋" w:cs="仿宋"/>
          <w:sz w:val="24"/>
        </w:rPr>
        <w:t>注：热交换机房水温控制系统热水罐厂家自带，自带温控系统需要预留接口与BA对接。</w:t>
      </w:r>
    </w:p>
    <w:p w14:paraId="7B3D2B9A">
      <w:pPr>
        <w:snapToGrid w:val="0"/>
        <w:spacing w:line="400" w:lineRule="exact"/>
        <w:rPr>
          <w:rFonts w:hint="eastAsia" w:ascii="宋体" w:hAnsi="宋体" w:cs="宋体"/>
          <w:b/>
          <w:szCs w:val="21"/>
          <w:lang w:val="en-US" w:eastAsia="zh-CN"/>
        </w:rPr>
      </w:pPr>
      <w:r>
        <w:rPr>
          <w:rFonts w:hint="eastAsia" w:ascii="宋体" w:hAnsi="宋体" w:cs="宋体"/>
          <w:b/>
          <w:szCs w:val="21"/>
          <w:lang w:val="en-US" w:eastAsia="zh-CN"/>
        </w:rPr>
        <w:t>四、相关图纸设计要求及技术指标等</w:t>
      </w:r>
    </w:p>
    <w:p w14:paraId="11ED0428">
      <w:pPr>
        <w:snapToGrid w:val="0"/>
        <w:spacing w:line="400" w:lineRule="exact"/>
        <w:ind w:firstLine="420" w:firstLineChars="200"/>
        <w:rPr>
          <w:rFonts w:hint="eastAsia" w:ascii="宋体" w:hAnsi="宋体" w:cs="宋体"/>
          <w:b w:val="0"/>
          <w:bCs/>
          <w:szCs w:val="21"/>
          <w:lang w:val="en-US" w:eastAsia="zh-CN"/>
        </w:rPr>
      </w:pPr>
      <w:r>
        <w:rPr>
          <w:rFonts w:hint="eastAsia" w:ascii="宋体" w:hAnsi="宋体" w:cs="宋体"/>
          <w:b w:val="0"/>
          <w:bCs/>
          <w:szCs w:val="21"/>
          <w:lang w:val="en-US" w:eastAsia="zh-CN"/>
        </w:rPr>
        <w:t>详见公告附件。</w:t>
      </w:r>
    </w:p>
    <w:p w14:paraId="2EB00B69">
      <w:pPr>
        <w:snapToGrid w:val="0"/>
        <w:spacing w:line="400" w:lineRule="exact"/>
        <w:rPr>
          <w:rFonts w:hint="eastAsia" w:ascii="宋体" w:hAnsi="宋体" w:cs="宋体"/>
          <w:b/>
          <w:szCs w:val="21"/>
        </w:rPr>
      </w:pPr>
      <w:r>
        <w:rPr>
          <w:rFonts w:hint="eastAsia" w:ascii="宋体" w:hAnsi="宋体" w:cs="宋体"/>
          <w:b/>
          <w:szCs w:val="21"/>
          <w:lang w:val="en-US" w:eastAsia="zh-CN"/>
        </w:rPr>
        <w:t>五</w:t>
      </w:r>
      <w:r>
        <w:rPr>
          <w:rFonts w:hint="eastAsia" w:ascii="宋体" w:hAnsi="宋体" w:cs="宋体"/>
          <w:b/>
          <w:szCs w:val="21"/>
        </w:rPr>
        <w:t>、工程范围</w:t>
      </w:r>
    </w:p>
    <w:p w14:paraId="32B29403">
      <w:pPr>
        <w:snapToGrid w:val="0"/>
        <w:spacing w:line="400" w:lineRule="exact"/>
        <w:ind w:firstLine="420" w:firstLineChars="200"/>
        <w:rPr>
          <w:rFonts w:hint="eastAsia" w:ascii="宋体" w:hAnsi="宋体"/>
          <w:szCs w:val="21"/>
        </w:rPr>
      </w:pPr>
      <w:r>
        <w:rPr>
          <w:rFonts w:hint="eastAsia" w:ascii="宋体" w:hAnsi="宋体"/>
          <w:szCs w:val="21"/>
        </w:rPr>
        <w:t>根据招标文件，投标人须按国家有关标准及规范完成下列工作：</w:t>
      </w:r>
    </w:p>
    <w:p w14:paraId="07E4FAE7">
      <w:pPr>
        <w:snapToGrid w:val="0"/>
        <w:spacing w:line="400" w:lineRule="exact"/>
        <w:ind w:firstLine="420" w:firstLineChars="200"/>
        <w:rPr>
          <w:rFonts w:hint="eastAsia" w:ascii="宋体" w:hAnsi="宋体"/>
          <w:szCs w:val="21"/>
        </w:rPr>
      </w:pPr>
      <w:r>
        <w:rPr>
          <w:rFonts w:hint="eastAsia" w:ascii="宋体" w:hAnsi="宋体"/>
          <w:szCs w:val="21"/>
        </w:rPr>
        <w:t>（1）</w:t>
      </w:r>
      <w:r>
        <w:rPr>
          <w:rFonts w:hint="eastAsia" w:ascii="宋体" w:hAnsi="宋体" w:cs="宋体"/>
          <w:b/>
          <w:bCs/>
          <w:kern w:val="0"/>
          <w:szCs w:val="21"/>
          <w:lang w:bidi="en-US"/>
        </w:rPr>
        <w:t>本次招标为交钥匙工程。</w:t>
      </w:r>
    </w:p>
    <w:p w14:paraId="767A3227">
      <w:pPr>
        <w:snapToGrid w:val="0"/>
        <w:spacing w:line="400" w:lineRule="exact"/>
        <w:ind w:firstLine="420" w:firstLineChars="200"/>
        <w:rPr>
          <w:rFonts w:hint="eastAsia" w:ascii="宋体" w:hAnsi="宋体"/>
          <w:szCs w:val="21"/>
        </w:rPr>
      </w:pPr>
      <w:r>
        <w:rPr>
          <w:rFonts w:hint="eastAsia" w:ascii="宋体" w:hAnsi="宋体"/>
          <w:szCs w:val="21"/>
        </w:rPr>
        <w:t>（2）</w:t>
      </w:r>
      <w:r>
        <w:rPr>
          <w:rFonts w:hint="eastAsia" w:ascii="宋体" w:hAnsi="宋体" w:cs="宋体"/>
          <w:kern w:val="0"/>
          <w:szCs w:val="21"/>
          <w:lang w:bidi="en-US"/>
        </w:rPr>
        <w:t>投标人需按本技术规格书的要求完成设备的</w:t>
      </w:r>
      <w:r>
        <w:rPr>
          <w:rFonts w:hint="eastAsia" w:ascii="宋体" w:hAnsi="宋体" w:cs="宋体"/>
          <w:kern w:val="0"/>
          <w:szCs w:val="21"/>
          <w:lang w:val="en-US" w:eastAsia="zh-CN" w:bidi="en-US"/>
        </w:rPr>
        <w:t>深化</w:t>
      </w:r>
      <w:r>
        <w:rPr>
          <w:rFonts w:hint="eastAsia" w:ascii="宋体" w:hAnsi="宋体" w:cs="宋体"/>
          <w:kern w:val="0"/>
          <w:szCs w:val="21"/>
          <w:lang w:bidi="en-US"/>
        </w:rPr>
        <w:t>设计、制造、运输、装卸、保管、就位、吊装、安装、产品保护、调试、试运行、维保、培训及售后服务等工作。按工作顺序提交所需的无论其是否被明细列在合同文件中的所有资料，资料必须符合本技术规格书的要求。</w:t>
      </w:r>
    </w:p>
    <w:p w14:paraId="48E2F1E3">
      <w:pPr>
        <w:snapToGrid w:val="0"/>
        <w:spacing w:line="400" w:lineRule="exact"/>
        <w:rPr>
          <w:rFonts w:hint="eastAsia" w:ascii="宋体" w:hAnsi="宋体" w:cs="宋体"/>
          <w:b/>
          <w:szCs w:val="21"/>
        </w:rPr>
      </w:pPr>
      <w:r>
        <w:rPr>
          <w:rFonts w:hint="eastAsia" w:ascii="宋体" w:hAnsi="宋体" w:cs="宋体"/>
          <w:b/>
          <w:szCs w:val="21"/>
          <w:lang w:val="en-US" w:eastAsia="zh-CN"/>
        </w:rPr>
        <w:t>六</w:t>
      </w:r>
      <w:r>
        <w:rPr>
          <w:rFonts w:hint="eastAsia" w:ascii="宋体" w:hAnsi="宋体" w:cs="宋体"/>
          <w:b/>
          <w:szCs w:val="21"/>
        </w:rPr>
        <w:t>、中标人的工作内容</w:t>
      </w:r>
    </w:p>
    <w:p w14:paraId="456664B6">
      <w:pPr>
        <w:snapToGrid w:val="0"/>
        <w:spacing w:line="400" w:lineRule="exact"/>
        <w:ind w:firstLine="420" w:firstLineChars="200"/>
        <w:rPr>
          <w:rFonts w:hint="eastAsia" w:ascii="宋体" w:hAnsi="宋体"/>
          <w:szCs w:val="21"/>
        </w:rPr>
      </w:pPr>
      <w:r>
        <w:rPr>
          <w:rFonts w:hint="eastAsia" w:ascii="宋体" w:hAnsi="宋体"/>
          <w:szCs w:val="21"/>
        </w:rPr>
        <w:t>中标人的工作内容需包含但不局限于以下内容：</w:t>
      </w:r>
    </w:p>
    <w:p w14:paraId="04326C64">
      <w:pPr>
        <w:snapToGrid w:val="0"/>
        <w:spacing w:line="400" w:lineRule="exact"/>
        <w:ind w:firstLine="420" w:firstLineChars="200"/>
        <w:rPr>
          <w:rFonts w:hint="eastAsia" w:ascii="宋体" w:hAnsi="宋体"/>
          <w:szCs w:val="21"/>
        </w:rPr>
      </w:pPr>
      <w:r>
        <w:rPr>
          <w:rFonts w:hint="eastAsia" w:ascii="宋体" w:hAnsi="宋体"/>
          <w:szCs w:val="21"/>
        </w:rPr>
        <w:t>1.设备的制造与供货及提供相关资料；</w:t>
      </w:r>
    </w:p>
    <w:p w14:paraId="1D74FCBD">
      <w:pPr>
        <w:snapToGrid w:val="0"/>
        <w:spacing w:line="400" w:lineRule="exact"/>
        <w:ind w:firstLine="420" w:firstLineChars="200"/>
        <w:rPr>
          <w:rFonts w:hint="eastAsia" w:ascii="宋体" w:hAnsi="宋体"/>
          <w:szCs w:val="21"/>
        </w:rPr>
      </w:pPr>
      <w:r>
        <w:rPr>
          <w:rFonts w:hint="eastAsia" w:ascii="宋体" w:hAnsi="宋体"/>
          <w:szCs w:val="21"/>
        </w:rPr>
        <w:t>2.设备及部件的检查、检验及测试（该费用计入总价）；</w:t>
      </w:r>
    </w:p>
    <w:p w14:paraId="2C10B248">
      <w:pPr>
        <w:snapToGrid w:val="0"/>
        <w:spacing w:line="400" w:lineRule="exact"/>
        <w:ind w:firstLine="420" w:firstLineChars="200"/>
        <w:rPr>
          <w:rFonts w:hint="eastAsia" w:ascii="宋体" w:hAnsi="宋体"/>
          <w:szCs w:val="21"/>
        </w:rPr>
      </w:pPr>
      <w:r>
        <w:rPr>
          <w:rFonts w:hint="eastAsia" w:ascii="宋体" w:hAnsi="宋体"/>
          <w:szCs w:val="21"/>
        </w:rPr>
        <w:t>3.设备的安装及部件的就位和固定；</w:t>
      </w:r>
    </w:p>
    <w:p w14:paraId="179442E9">
      <w:pPr>
        <w:snapToGrid w:val="0"/>
        <w:spacing w:line="400" w:lineRule="exact"/>
        <w:ind w:firstLine="420" w:firstLineChars="200"/>
        <w:rPr>
          <w:rFonts w:hint="eastAsia" w:ascii="宋体" w:hAnsi="宋体"/>
          <w:szCs w:val="21"/>
        </w:rPr>
      </w:pPr>
      <w:r>
        <w:rPr>
          <w:rFonts w:hint="eastAsia" w:ascii="宋体" w:hAnsi="宋体"/>
          <w:szCs w:val="21"/>
        </w:rPr>
        <w:t>5.设备与系统的调试；</w:t>
      </w:r>
    </w:p>
    <w:p w14:paraId="2DD79473">
      <w:pPr>
        <w:snapToGrid w:val="0"/>
        <w:spacing w:line="400" w:lineRule="exact"/>
        <w:ind w:firstLine="420" w:firstLineChars="200"/>
        <w:rPr>
          <w:rFonts w:hint="eastAsia" w:ascii="宋体" w:hAnsi="宋体"/>
          <w:szCs w:val="21"/>
        </w:rPr>
      </w:pPr>
      <w:r>
        <w:rPr>
          <w:rFonts w:hint="eastAsia" w:ascii="宋体" w:hAnsi="宋体"/>
          <w:szCs w:val="21"/>
        </w:rPr>
        <w:t>6.整个系统调试；</w:t>
      </w:r>
    </w:p>
    <w:p w14:paraId="4266D545">
      <w:pPr>
        <w:snapToGrid w:val="0"/>
        <w:spacing w:line="400" w:lineRule="exact"/>
        <w:ind w:firstLine="420" w:firstLineChars="200"/>
        <w:rPr>
          <w:rFonts w:hint="eastAsia" w:ascii="宋体" w:hAnsi="宋体"/>
          <w:szCs w:val="21"/>
        </w:rPr>
      </w:pPr>
      <w:r>
        <w:rPr>
          <w:rFonts w:hint="eastAsia" w:ascii="宋体" w:hAnsi="宋体"/>
          <w:szCs w:val="21"/>
        </w:rPr>
        <w:t>7.系统的维护、维修措施及急修接报后的响应措施；</w:t>
      </w:r>
    </w:p>
    <w:p w14:paraId="7E109B91">
      <w:pPr>
        <w:snapToGrid w:val="0"/>
        <w:spacing w:line="400" w:lineRule="exact"/>
        <w:ind w:firstLine="420" w:firstLineChars="200"/>
        <w:rPr>
          <w:rFonts w:hint="eastAsia" w:ascii="宋体" w:hAnsi="宋体"/>
          <w:szCs w:val="21"/>
        </w:rPr>
      </w:pPr>
      <w:r>
        <w:rPr>
          <w:rFonts w:hint="eastAsia" w:ascii="宋体" w:hAnsi="宋体"/>
          <w:szCs w:val="21"/>
        </w:rPr>
        <w:t>8.配合验收（包括配合通过相关部门的整体验收，资料整理交接）；</w:t>
      </w:r>
    </w:p>
    <w:p w14:paraId="5E2D1245">
      <w:pPr>
        <w:snapToGrid w:val="0"/>
        <w:spacing w:line="400" w:lineRule="exact"/>
        <w:ind w:firstLine="420" w:firstLineChars="200"/>
        <w:rPr>
          <w:rFonts w:hint="eastAsia" w:ascii="宋体" w:hAnsi="宋体"/>
          <w:szCs w:val="21"/>
        </w:rPr>
      </w:pPr>
      <w:r>
        <w:rPr>
          <w:rFonts w:hint="eastAsia" w:ascii="宋体" w:hAnsi="宋体"/>
          <w:szCs w:val="21"/>
        </w:rPr>
        <w:t>9.负责培训资料的编写和技术培训；</w:t>
      </w:r>
    </w:p>
    <w:p w14:paraId="0222C001">
      <w:pPr>
        <w:snapToGrid w:val="0"/>
        <w:spacing w:line="400" w:lineRule="exact"/>
        <w:ind w:firstLine="420" w:firstLineChars="200"/>
        <w:rPr>
          <w:rFonts w:hint="eastAsia" w:ascii="宋体" w:hAnsi="宋体" w:cs="宋体"/>
          <w:b/>
          <w:bCs/>
          <w:szCs w:val="21"/>
        </w:rPr>
      </w:pPr>
      <w:r>
        <w:rPr>
          <w:rFonts w:hint="eastAsia" w:ascii="宋体" w:hAnsi="宋体"/>
          <w:szCs w:val="21"/>
        </w:rPr>
        <w:t>10.售后服务。</w:t>
      </w:r>
    </w:p>
    <w:p w14:paraId="0A2C9F2A">
      <w:pPr>
        <w:snapToGrid w:val="0"/>
        <w:spacing w:line="400" w:lineRule="exact"/>
        <w:rPr>
          <w:rFonts w:hint="eastAsia" w:ascii="宋体" w:hAnsi="宋体" w:cs="宋体"/>
          <w:b/>
          <w:szCs w:val="21"/>
        </w:rPr>
      </w:pPr>
      <w:r>
        <w:rPr>
          <w:rFonts w:hint="eastAsia" w:ascii="宋体" w:hAnsi="宋体" w:cs="宋体"/>
          <w:b/>
          <w:szCs w:val="21"/>
          <w:lang w:val="en-US" w:eastAsia="zh-CN"/>
        </w:rPr>
        <w:t>七</w:t>
      </w:r>
      <w:r>
        <w:rPr>
          <w:rFonts w:hint="eastAsia" w:ascii="宋体" w:hAnsi="宋体" w:cs="宋体"/>
          <w:b/>
          <w:szCs w:val="21"/>
        </w:rPr>
        <w:t>、质量保证</w:t>
      </w:r>
    </w:p>
    <w:p w14:paraId="6CE2B598">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1</w:t>
      </w:r>
      <w:r>
        <w:rPr>
          <w:rFonts w:hint="eastAsia" w:ascii="宋体" w:hAnsi="宋体" w:cs="宋体"/>
          <w:szCs w:val="21"/>
        </w:rPr>
        <w:t>.</w:t>
      </w:r>
      <w:r>
        <w:rPr>
          <w:rFonts w:hint="eastAsia" w:ascii="宋体" w:hAnsi="宋体" w:cs="宋体"/>
          <w:szCs w:val="21"/>
          <w:lang w:val="zh-CN"/>
        </w:rPr>
        <w:t>质量要求</w:t>
      </w:r>
    </w:p>
    <w:p w14:paraId="505D86EA">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（1）合格及以上，符合国家规定的质量要求。</w:t>
      </w:r>
    </w:p>
    <w:p w14:paraId="2F0D8F8F">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（2）货物验收过程中，由于质量不合格或运输等原因所造成的一切费用均由供应商负责。</w:t>
      </w:r>
    </w:p>
    <w:p w14:paraId="36491E8B">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（3）成交供应商须对因响应货物使用期内本身的固有缺陷和瑕疵承担责任。</w:t>
      </w:r>
    </w:p>
    <w:p w14:paraId="2E2579D0">
      <w:pPr>
        <w:tabs>
          <w:tab w:val="left" w:pos="540"/>
        </w:tabs>
        <w:autoSpaceDE w:val="0"/>
        <w:autoSpaceDN w:val="0"/>
        <w:adjustRightInd w:val="0"/>
        <w:snapToGrid w:val="0"/>
        <w:spacing w:line="400" w:lineRule="exact"/>
        <w:ind w:firstLine="422" w:firstLineChars="200"/>
        <w:rPr>
          <w:rFonts w:hint="eastAsia" w:ascii="宋体" w:hAnsi="宋体" w:cs="宋体"/>
          <w:b/>
          <w:bCs/>
          <w:szCs w:val="21"/>
        </w:rPr>
      </w:pPr>
      <w:r>
        <w:rPr>
          <w:rFonts w:hint="eastAsia" w:ascii="宋体" w:hAnsi="宋体" w:cs="宋体"/>
          <w:b/>
          <w:bCs/>
          <w:szCs w:val="21"/>
        </w:rPr>
        <w:t>2.质保期：不少于2年，时间从项目整体竣工验收合格之日起算起；（供应商可提供更优惠的质保期）。</w:t>
      </w:r>
    </w:p>
    <w:p w14:paraId="6EBEE6B1">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rPr>
        <w:t>（1）</w:t>
      </w:r>
      <w:r>
        <w:rPr>
          <w:rFonts w:hint="eastAsia" w:ascii="宋体" w:hAnsi="宋体" w:cs="宋体"/>
          <w:bCs/>
          <w:szCs w:val="21"/>
        </w:rPr>
        <w:t>质保期内，如因修理货物或更换部件，而非人为因素出现故障而造成短期停用时，则保修期和免费维修期相应顺延。如停用时</w:t>
      </w:r>
      <w:r>
        <w:rPr>
          <w:rFonts w:hint="eastAsia" w:ascii="宋体" w:hAnsi="宋体" w:cs="宋体"/>
          <w:szCs w:val="21"/>
          <w:lang w:val="zh-CN"/>
        </w:rPr>
        <w:t>间累计超过20天，则货物保修期重新计算。</w:t>
      </w:r>
    </w:p>
    <w:p w14:paraId="2CA5151B">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2</w:t>
      </w:r>
      <w:r>
        <w:rPr>
          <w:rFonts w:hint="eastAsia" w:ascii="宋体" w:hAnsi="宋体" w:cs="宋体"/>
          <w:szCs w:val="21"/>
          <w:lang w:val="zh-CN"/>
        </w:rPr>
        <w:t>）质保期内，采购人无须自行付费，成交供应商负责修理和替换任何由于货物自身的质量问题造成的损坏及故障。</w:t>
      </w:r>
    </w:p>
    <w:p w14:paraId="54276993">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3</w:t>
      </w:r>
      <w:r>
        <w:rPr>
          <w:rFonts w:hint="eastAsia" w:ascii="宋体" w:hAnsi="宋体" w:cs="宋体"/>
          <w:szCs w:val="21"/>
          <w:lang w:val="zh-CN"/>
        </w:rPr>
        <w:t>）质保期内，须指定一名技术工程师专门负责本项目的售后服务工作；如有更换，须采购人同意。</w:t>
      </w:r>
    </w:p>
    <w:p w14:paraId="070A1229">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4</w:t>
      </w:r>
      <w:r>
        <w:rPr>
          <w:rFonts w:hint="eastAsia" w:ascii="宋体" w:hAnsi="宋体" w:cs="宋体"/>
          <w:szCs w:val="21"/>
          <w:lang w:val="zh-CN"/>
        </w:rPr>
        <w:t>）成交供应商在质保期内安装（更换）的任何零配件，必须是货物制造商原产的或是经采购人认可的。</w:t>
      </w:r>
    </w:p>
    <w:p w14:paraId="286755A2">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5</w:t>
      </w:r>
      <w:r>
        <w:rPr>
          <w:rFonts w:hint="eastAsia" w:ascii="宋体" w:hAnsi="宋体" w:cs="宋体"/>
          <w:szCs w:val="21"/>
          <w:lang w:val="zh-CN"/>
        </w:rPr>
        <w:t>）所有的替代零配件必须是新的未使用和未经修复的，除非最终用户提供书面许可，否则不可使用此范围外的其他（非新的）配件。</w:t>
      </w:r>
    </w:p>
    <w:p w14:paraId="1F4CFE2C">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6</w:t>
      </w:r>
      <w:r>
        <w:rPr>
          <w:rFonts w:hint="eastAsia" w:ascii="宋体" w:hAnsi="宋体" w:cs="宋体"/>
          <w:szCs w:val="21"/>
          <w:lang w:val="zh-CN"/>
        </w:rPr>
        <w:t>）质保期结束前，须由成交供应商和采购人进行一次全面检查，任何缺陷必须由成交供应商负责修理，在修理之后，成交供应商应将缺陷原因、修理内容、完成修理及恢复正常的时间和日期等报告给采购人，报告一式两份。</w:t>
      </w:r>
    </w:p>
    <w:p w14:paraId="67BF9B0D">
      <w:pPr>
        <w:tabs>
          <w:tab w:val="left" w:pos="540"/>
        </w:tabs>
        <w:autoSpaceDE w:val="0"/>
        <w:autoSpaceDN w:val="0"/>
        <w:adjustRightInd w:val="0"/>
        <w:snapToGrid w:val="0"/>
        <w:spacing w:line="400" w:lineRule="exact"/>
        <w:ind w:firstLine="420" w:firstLineChars="200"/>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7</w:t>
      </w:r>
      <w:r>
        <w:rPr>
          <w:rFonts w:hint="eastAsia" w:ascii="宋体" w:hAnsi="宋体" w:cs="宋体"/>
          <w:szCs w:val="21"/>
          <w:lang w:val="zh-CN"/>
        </w:rPr>
        <w:t>）质保期后，维修只收取零配件成本费，免维修费。成交单位应对提供的货物实行终身维护。</w:t>
      </w:r>
    </w:p>
    <w:p w14:paraId="3CAC1CFC">
      <w:pPr>
        <w:snapToGrid w:val="0"/>
        <w:spacing w:line="400" w:lineRule="exact"/>
        <w:ind w:firstLine="420" w:firstLineChars="200"/>
        <w:rPr>
          <w:rFonts w:hint="eastAsia" w:ascii="宋体" w:hAnsi="宋体" w:cs="宋体"/>
          <w:szCs w:val="21"/>
        </w:rPr>
      </w:pPr>
      <w:r>
        <w:rPr>
          <w:rFonts w:hint="eastAsia" w:ascii="宋体" w:hAnsi="宋体" w:cs="宋体"/>
          <w:szCs w:val="21"/>
          <w:lang w:val="zh-CN"/>
        </w:rPr>
        <w:t>（</w:t>
      </w:r>
      <w:r>
        <w:rPr>
          <w:rFonts w:hint="eastAsia" w:ascii="宋体" w:hAnsi="宋体" w:cs="宋体"/>
          <w:szCs w:val="21"/>
        </w:rPr>
        <w:t>8</w:t>
      </w:r>
      <w:r>
        <w:rPr>
          <w:rFonts w:hint="eastAsia" w:ascii="宋体" w:hAnsi="宋体" w:cs="宋体"/>
          <w:szCs w:val="21"/>
          <w:lang w:val="zh-CN"/>
        </w:rPr>
        <w:t>）成交供应商或原厂家的承诺的保修期不符的，以最高标准为准，除非供应商事前正式声明，否则均视为认同，并将在合同中载明。</w:t>
      </w:r>
    </w:p>
    <w:p w14:paraId="31E0D287">
      <w:pPr>
        <w:pStyle w:val="63"/>
        <w:snapToGrid w:val="0"/>
        <w:ind w:firstLine="0" w:firstLineChars="0"/>
        <w:rPr>
          <w:rFonts w:hint="eastAsia" w:ascii="宋体" w:hAnsi="宋体" w:eastAsia="宋体" w:cs="宋体"/>
          <w:b/>
          <w:kern w:val="2"/>
          <w:sz w:val="21"/>
        </w:rPr>
      </w:pPr>
      <w:r>
        <w:rPr>
          <w:rFonts w:hint="eastAsia" w:ascii="宋体" w:hAnsi="宋体" w:eastAsia="宋体" w:cs="宋体"/>
          <w:b/>
        </w:rPr>
        <w:t>▲</w:t>
      </w:r>
      <w:r>
        <w:rPr>
          <w:rFonts w:hint="eastAsia" w:ascii="宋体" w:hAnsi="宋体" w:eastAsia="宋体" w:cs="宋体"/>
          <w:b/>
          <w:lang w:val="en-US" w:eastAsia="zh-CN"/>
        </w:rPr>
        <w:t>八</w:t>
      </w:r>
      <w:r>
        <w:rPr>
          <w:rFonts w:hint="eastAsia" w:ascii="宋体" w:hAnsi="宋体" w:eastAsia="宋体" w:cs="宋体"/>
          <w:b/>
          <w:kern w:val="2"/>
          <w:sz w:val="21"/>
        </w:rPr>
        <w:t>、工期：配合工程进度不得延误，接受招标人和总承包单位的统筹安排，随工程进度按时完成招标人交代的任务。</w:t>
      </w:r>
    </w:p>
    <w:p w14:paraId="18F95CDD">
      <w:pPr>
        <w:pStyle w:val="63"/>
        <w:snapToGrid w:val="0"/>
        <w:ind w:firstLine="0" w:firstLineChars="0"/>
        <w:rPr>
          <w:rFonts w:hint="eastAsia" w:ascii="宋体" w:hAnsi="宋体" w:eastAsia="宋体" w:cs="宋体"/>
          <w:b/>
          <w:kern w:val="2"/>
          <w:sz w:val="21"/>
        </w:rPr>
      </w:pPr>
      <w:r>
        <w:rPr>
          <w:rFonts w:hint="eastAsia" w:ascii="宋体" w:hAnsi="宋体" w:eastAsia="宋体" w:cs="宋体"/>
          <w:b/>
        </w:rPr>
        <w:t>▲</w:t>
      </w:r>
      <w:r>
        <w:rPr>
          <w:rFonts w:hint="eastAsia" w:ascii="宋体" w:hAnsi="宋体" w:eastAsia="宋体" w:cs="宋体"/>
          <w:b/>
          <w:kern w:val="2"/>
          <w:sz w:val="21"/>
          <w:lang w:val="en-US" w:eastAsia="zh-CN"/>
        </w:rPr>
        <w:t>九</w:t>
      </w:r>
      <w:bookmarkStart w:id="77" w:name="_GoBack"/>
      <w:bookmarkEnd w:id="77"/>
      <w:r>
        <w:rPr>
          <w:rFonts w:hint="eastAsia" w:ascii="宋体" w:hAnsi="宋体" w:eastAsia="宋体" w:cs="宋体"/>
          <w:b/>
          <w:kern w:val="2"/>
          <w:sz w:val="21"/>
        </w:rPr>
        <w:t>、付款方式</w:t>
      </w:r>
    </w:p>
    <w:p w14:paraId="316C3944">
      <w:pPr>
        <w:tabs>
          <w:tab w:val="left" w:pos="54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签订后付合同价的20%作为预付款，后续按月进度付款，每月的5日提交上月份的工程量计量报告，经监理人、全过程咨询单位审核后报招标人确认后，付已完工程量的65%（付款过程中支付的款项合计达到合同价的85%时，将不支付进度款），整体工程竣工验收合格本项目结算经审核后付至结算价的100%（要求在付款之前，承包人提供结算价3%的质量保证保函。）</w:t>
      </w:r>
    </w:p>
    <w:p w14:paraId="2360FC3F">
      <w:pPr>
        <w:snapToGrid w:val="0"/>
        <w:spacing w:line="360" w:lineRule="auto"/>
        <w:ind w:firstLine="602" w:firstLineChars="200"/>
        <w:rPr>
          <w:rFonts w:hint="eastAsia" w:ascii="宋体" w:hAnsi="宋体" w:cs="宋体"/>
          <w:b/>
          <w:sz w:val="30"/>
          <w:szCs w:val="30"/>
        </w:rPr>
      </w:pPr>
    </w:p>
    <w:p w14:paraId="5AB9B5C2">
      <w:pPr>
        <w:rPr>
          <w:rFonts w:hint="eastAsia" w:ascii="宋体" w:hAnsi="宋体" w:cs="宋体"/>
          <w:b/>
          <w:sz w:val="30"/>
          <w:szCs w:val="30"/>
        </w:rPr>
      </w:pPr>
      <w:r>
        <w:rPr>
          <w:rFonts w:hint="eastAsia" w:ascii="宋体" w:hAnsi="宋体" w:cs="宋体"/>
          <w:b/>
          <w:sz w:val="30"/>
          <w:szCs w:val="30"/>
        </w:rPr>
        <w:br w:type="page"/>
      </w:r>
    </w:p>
    <w:p w14:paraId="217EA826">
      <w:pPr>
        <w:keepLines/>
        <w:pageBreakBefore/>
        <w:overflowPunct w:val="0"/>
        <w:spacing w:line="360" w:lineRule="auto"/>
        <w:jc w:val="center"/>
        <w:textAlignment w:val="center"/>
        <w:outlineLvl w:val="0"/>
        <w:rPr>
          <w:rFonts w:hint="eastAsia" w:ascii="宋体" w:hAnsi="宋体" w:cs="宋体"/>
          <w:b/>
          <w:sz w:val="30"/>
          <w:szCs w:val="30"/>
        </w:rPr>
      </w:pPr>
      <w:bookmarkStart w:id="12" w:name="_Toc1295"/>
      <w:r>
        <w:rPr>
          <w:rFonts w:hint="eastAsia" w:ascii="宋体" w:hAnsi="宋体" w:cs="宋体"/>
          <w:b/>
          <w:sz w:val="30"/>
          <w:szCs w:val="30"/>
        </w:rPr>
        <w:t>第三章  投标人须知</w:t>
      </w:r>
      <w:bookmarkEnd w:id="10"/>
      <w:bookmarkEnd w:id="12"/>
    </w:p>
    <w:p w14:paraId="13057706">
      <w:pPr>
        <w:snapToGrid w:val="0"/>
        <w:spacing w:before="120" w:beforeLines="50" w:after="120" w:afterLines="50" w:line="360" w:lineRule="auto"/>
        <w:ind w:left="476"/>
        <w:jc w:val="center"/>
        <w:rPr>
          <w:rFonts w:hint="eastAsia" w:ascii="宋体" w:hAnsi="宋体" w:cs="宋体"/>
          <w:b/>
          <w:szCs w:val="21"/>
        </w:rPr>
      </w:pPr>
      <w:r>
        <w:rPr>
          <w:rFonts w:hint="eastAsia" w:ascii="宋体" w:hAnsi="宋体" w:cs="宋体"/>
          <w:b/>
          <w:szCs w:val="21"/>
        </w:rPr>
        <w:t>前附表</w:t>
      </w:r>
    </w:p>
    <w:tbl>
      <w:tblPr>
        <w:tblStyle w:val="54"/>
        <w:tblW w:w="9885" w:type="dxa"/>
        <w:tblInd w:w="-42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65"/>
        <w:gridCol w:w="9120"/>
      </w:tblGrid>
      <w:tr w14:paraId="11C158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2" w:hRule="atLeast"/>
        </w:trPr>
        <w:tc>
          <w:tcPr>
            <w:tcW w:w="765" w:type="dxa"/>
            <w:tcBorders>
              <w:top w:val="single" w:color="auto" w:sz="4" w:space="0"/>
              <w:left w:val="single" w:color="auto" w:sz="4" w:space="0"/>
              <w:bottom w:val="single" w:color="auto" w:sz="4" w:space="0"/>
              <w:right w:val="single" w:color="auto" w:sz="4" w:space="0"/>
            </w:tcBorders>
            <w:vAlign w:val="center"/>
          </w:tcPr>
          <w:p w14:paraId="53B3E404">
            <w:pPr>
              <w:snapToGrid w:val="0"/>
              <w:spacing w:line="400" w:lineRule="exact"/>
              <w:jc w:val="center"/>
              <w:rPr>
                <w:rFonts w:hint="eastAsia" w:ascii="宋体" w:hAnsi="宋体" w:cs="宋体"/>
                <w:b/>
                <w:szCs w:val="21"/>
              </w:rPr>
            </w:pPr>
            <w:r>
              <w:rPr>
                <w:rFonts w:hint="eastAsia" w:ascii="宋体" w:hAnsi="宋体" w:cs="宋体"/>
                <w:b/>
                <w:szCs w:val="21"/>
              </w:rPr>
              <w:t>序号</w:t>
            </w:r>
          </w:p>
        </w:tc>
        <w:tc>
          <w:tcPr>
            <w:tcW w:w="9120" w:type="dxa"/>
            <w:tcBorders>
              <w:top w:val="single" w:color="auto" w:sz="4" w:space="0"/>
              <w:left w:val="single" w:color="auto" w:sz="4" w:space="0"/>
              <w:bottom w:val="single" w:color="auto" w:sz="4" w:space="0"/>
              <w:right w:val="single" w:color="auto" w:sz="4" w:space="0"/>
            </w:tcBorders>
            <w:vAlign w:val="center"/>
          </w:tcPr>
          <w:p w14:paraId="373F4831">
            <w:pPr>
              <w:snapToGrid w:val="0"/>
              <w:spacing w:line="400" w:lineRule="exact"/>
              <w:jc w:val="center"/>
              <w:rPr>
                <w:rFonts w:hint="eastAsia" w:ascii="宋体" w:hAnsi="宋体" w:cs="宋体"/>
                <w:b/>
                <w:szCs w:val="21"/>
              </w:rPr>
            </w:pPr>
            <w:r>
              <w:rPr>
                <w:rFonts w:hint="eastAsia" w:ascii="宋体" w:hAnsi="宋体" w:cs="宋体"/>
                <w:b/>
                <w:szCs w:val="21"/>
              </w:rPr>
              <w:t>内容、要求</w:t>
            </w:r>
          </w:p>
        </w:tc>
      </w:tr>
      <w:tr w14:paraId="1716C8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765" w:type="dxa"/>
            <w:tcBorders>
              <w:top w:val="single" w:color="auto" w:sz="4" w:space="0"/>
              <w:left w:val="single" w:color="auto" w:sz="4" w:space="0"/>
              <w:bottom w:val="single" w:color="auto" w:sz="4" w:space="0"/>
              <w:right w:val="single" w:color="auto" w:sz="4" w:space="0"/>
            </w:tcBorders>
            <w:vAlign w:val="center"/>
          </w:tcPr>
          <w:p w14:paraId="4167DC73">
            <w:pPr>
              <w:snapToGrid w:val="0"/>
              <w:spacing w:line="400" w:lineRule="exact"/>
              <w:jc w:val="center"/>
              <w:rPr>
                <w:rFonts w:hint="eastAsia" w:ascii="宋体" w:hAnsi="宋体" w:cs="宋体"/>
                <w:szCs w:val="21"/>
              </w:rPr>
            </w:pPr>
            <w:r>
              <w:rPr>
                <w:rFonts w:hint="eastAsia" w:ascii="宋体" w:hAnsi="宋体" w:cs="宋体"/>
                <w:szCs w:val="21"/>
              </w:rPr>
              <w:t>1</w:t>
            </w:r>
          </w:p>
        </w:tc>
        <w:tc>
          <w:tcPr>
            <w:tcW w:w="9120" w:type="dxa"/>
            <w:tcBorders>
              <w:top w:val="single" w:color="auto" w:sz="4" w:space="0"/>
              <w:left w:val="single" w:color="auto" w:sz="4" w:space="0"/>
              <w:bottom w:val="single" w:color="auto" w:sz="4" w:space="0"/>
              <w:right w:val="single" w:color="auto" w:sz="4" w:space="0"/>
            </w:tcBorders>
            <w:vAlign w:val="center"/>
          </w:tcPr>
          <w:p w14:paraId="4880FA7F">
            <w:pPr>
              <w:pStyle w:val="49"/>
              <w:spacing w:before="0" w:beforeAutospacing="0" w:after="0" w:afterAutospacing="0" w:line="400" w:lineRule="exact"/>
              <w:rPr>
                <w:rFonts w:hint="eastAsia" w:cs="宋体"/>
                <w:kern w:val="2"/>
                <w:sz w:val="21"/>
                <w:szCs w:val="21"/>
              </w:rPr>
            </w:pPr>
            <w:r>
              <w:rPr>
                <w:rFonts w:hint="eastAsia" w:cs="宋体"/>
                <w:kern w:val="2"/>
                <w:sz w:val="21"/>
                <w:szCs w:val="21"/>
              </w:rPr>
              <w:t>项目名称：</w:t>
            </w:r>
            <w:r>
              <w:rPr>
                <w:rFonts w:hint="eastAsia" w:cs="宋体"/>
                <w:sz w:val="21"/>
                <w:szCs w:val="21"/>
              </w:rPr>
              <w:t>华侨地块地标级酒店项目（给排水设备采购）-临海市希尔顿酒店建设工程</w:t>
            </w:r>
          </w:p>
        </w:tc>
      </w:tr>
      <w:tr w14:paraId="165D46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765" w:type="dxa"/>
            <w:tcBorders>
              <w:top w:val="single" w:color="auto" w:sz="4" w:space="0"/>
              <w:left w:val="single" w:color="auto" w:sz="4" w:space="0"/>
              <w:bottom w:val="single" w:color="auto" w:sz="4" w:space="0"/>
              <w:right w:val="single" w:color="auto" w:sz="4" w:space="0"/>
            </w:tcBorders>
            <w:vAlign w:val="center"/>
          </w:tcPr>
          <w:p w14:paraId="60112C50">
            <w:pPr>
              <w:snapToGrid w:val="0"/>
              <w:spacing w:line="400" w:lineRule="exact"/>
              <w:jc w:val="center"/>
              <w:rPr>
                <w:rFonts w:hint="eastAsia" w:ascii="宋体" w:hAnsi="宋体" w:cs="宋体"/>
                <w:szCs w:val="21"/>
              </w:rPr>
            </w:pPr>
            <w:r>
              <w:rPr>
                <w:rFonts w:hint="eastAsia" w:ascii="宋体" w:hAnsi="宋体" w:cs="宋体"/>
                <w:szCs w:val="21"/>
              </w:rPr>
              <w:t>2</w:t>
            </w:r>
          </w:p>
        </w:tc>
        <w:tc>
          <w:tcPr>
            <w:tcW w:w="9120" w:type="dxa"/>
            <w:tcBorders>
              <w:top w:val="single" w:color="auto" w:sz="4" w:space="0"/>
              <w:left w:val="single" w:color="auto" w:sz="4" w:space="0"/>
              <w:bottom w:val="single" w:color="auto" w:sz="4" w:space="0"/>
              <w:right w:val="single" w:color="auto" w:sz="4" w:space="0"/>
            </w:tcBorders>
            <w:vAlign w:val="center"/>
          </w:tcPr>
          <w:p w14:paraId="0DDDF06D">
            <w:pPr>
              <w:snapToGrid w:val="0"/>
              <w:spacing w:line="400" w:lineRule="exact"/>
              <w:rPr>
                <w:rFonts w:hint="eastAsia" w:ascii="宋体" w:hAnsi="宋体" w:cs="宋体"/>
                <w:szCs w:val="21"/>
              </w:rPr>
            </w:pPr>
            <w:r>
              <w:rPr>
                <w:rFonts w:hint="eastAsia" w:ascii="宋体" w:hAnsi="宋体" w:cs="宋体"/>
                <w:szCs w:val="21"/>
              </w:rPr>
              <w:t>采购内容及数量：详见“第二章 招标需求”</w:t>
            </w:r>
          </w:p>
        </w:tc>
      </w:tr>
      <w:tr w14:paraId="5E33E5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42" w:hRule="atLeast"/>
        </w:trPr>
        <w:tc>
          <w:tcPr>
            <w:tcW w:w="765" w:type="dxa"/>
            <w:tcBorders>
              <w:top w:val="single" w:color="auto" w:sz="4" w:space="0"/>
              <w:left w:val="single" w:color="auto" w:sz="4" w:space="0"/>
              <w:bottom w:val="single" w:color="auto" w:sz="4" w:space="0"/>
              <w:right w:val="single" w:color="auto" w:sz="4" w:space="0"/>
            </w:tcBorders>
            <w:vAlign w:val="center"/>
          </w:tcPr>
          <w:p w14:paraId="136BA82B">
            <w:pPr>
              <w:snapToGrid w:val="0"/>
              <w:spacing w:line="400" w:lineRule="exact"/>
              <w:jc w:val="center"/>
              <w:rPr>
                <w:rFonts w:hint="eastAsia" w:ascii="宋体" w:hAnsi="宋体" w:cs="宋体"/>
                <w:szCs w:val="21"/>
              </w:rPr>
            </w:pPr>
            <w:r>
              <w:rPr>
                <w:rFonts w:hint="eastAsia" w:ascii="宋体" w:hAnsi="宋体" w:cs="宋体"/>
                <w:szCs w:val="21"/>
              </w:rPr>
              <w:t>3</w:t>
            </w:r>
          </w:p>
        </w:tc>
        <w:tc>
          <w:tcPr>
            <w:tcW w:w="9120" w:type="dxa"/>
            <w:tcBorders>
              <w:top w:val="single" w:color="auto" w:sz="4" w:space="0"/>
              <w:left w:val="single" w:color="auto" w:sz="4" w:space="0"/>
              <w:bottom w:val="single" w:color="auto" w:sz="4" w:space="0"/>
              <w:right w:val="single" w:color="auto" w:sz="4" w:space="0"/>
            </w:tcBorders>
            <w:vAlign w:val="center"/>
          </w:tcPr>
          <w:p w14:paraId="241F4201">
            <w:pPr>
              <w:snapToGrid w:val="0"/>
              <w:spacing w:line="400" w:lineRule="exact"/>
              <w:rPr>
                <w:rFonts w:hint="eastAsia" w:ascii="宋体" w:hAnsi="宋体" w:cs="宋体"/>
                <w:b/>
                <w:bCs/>
                <w:szCs w:val="21"/>
              </w:rPr>
            </w:pPr>
            <w:r>
              <w:rPr>
                <w:rFonts w:hint="eastAsia" w:ascii="宋体" w:hAnsi="宋体" w:cs="宋体"/>
                <w:szCs w:val="21"/>
              </w:rPr>
              <w:t>投标报价及费用：1.本项目投标应以人民币报价；2.不论投标结果如何，投标人均应自行承担所有与投标有关的全部费用；</w:t>
            </w:r>
            <w:r>
              <w:rPr>
                <w:rFonts w:hint="eastAsia" w:ascii="宋体" w:hAnsi="宋体" w:cs="宋体"/>
                <w:b/>
                <w:bCs/>
                <w:szCs w:val="21"/>
              </w:rPr>
              <w:t>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cs="宋体"/>
                <w:szCs w:val="21"/>
              </w:rPr>
              <w:t>①若中标价100万元以下：中标价*1.5%，不足5000元按5000元计；②若中标价在100万—500万之间：【100*1.5%+（中标价-100万）*1.1%】*0.8，不足1.5万按1.5万计；③500万-1000万之间：【100*1.5%+（500-100万）*1.1%+（中标价-500）*0.7%】*0.7，不足4.7万按4.7万计</w:t>
            </w:r>
            <w:r>
              <w:rPr>
                <w:rFonts w:hint="eastAsia" w:ascii="宋体" w:hAnsi="宋体" w:cs="宋体"/>
                <w:b/>
                <w:bCs/>
                <w:szCs w:val="21"/>
              </w:rPr>
              <w:t>。</w:t>
            </w:r>
          </w:p>
        </w:tc>
      </w:tr>
      <w:tr w14:paraId="69D7E7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4" w:hRule="atLeast"/>
        </w:trPr>
        <w:tc>
          <w:tcPr>
            <w:tcW w:w="765" w:type="dxa"/>
            <w:tcBorders>
              <w:top w:val="single" w:color="auto" w:sz="4" w:space="0"/>
              <w:left w:val="single" w:color="auto" w:sz="4" w:space="0"/>
              <w:bottom w:val="single" w:color="auto" w:sz="4" w:space="0"/>
              <w:right w:val="single" w:color="auto" w:sz="4" w:space="0"/>
            </w:tcBorders>
            <w:vAlign w:val="center"/>
          </w:tcPr>
          <w:p w14:paraId="07FED200">
            <w:pPr>
              <w:snapToGrid w:val="0"/>
              <w:spacing w:line="400" w:lineRule="exact"/>
              <w:jc w:val="center"/>
              <w:rPr>
                <w:rFonts w:hint="eastAsia" w:ascii="宋体" w:hAnsi="宋体" w:cs="宋体"/>
                <w:szCs w:val="21"/>
              </w:rPr>
            </w:pPr>
            <w:r>
              <w:rPr>
                <w:rFonts w:hint="eastAsia" w:ascii="宋体" w:hAnsi="宋体" w:cs="宋体"/>
                <w:szCs w:val="21"/>
              </w:rPr>
              <w:t>4</w:t>
            </w:r>
          </w:p>
        </w:tc>
        <w:tc>
          <w:tcPr>
            <w:tcW w:w="9120" w:type="dxa"/>
            <w:tcBorders>
              <w:top w:val="single" w:color="auto" w:sz="4" w:space="0"/>
              <w:left w:val="single" w:color="auto" w:sz="4" w:space="0"/>
              <w:bottom w:val="single" w:color="auto" w:sz="4" w:space="0"/>
              <w:right w:val="single" w:color="auto" w:sz="4" w:space="0"/>
            </w:tcBorders>
            <w:vAlign w:val="center"/>
          </w:tcPr>
          <w:p w14:paraId="55CB0DA9">
            <w:pPr>
              <w:snapToGrid w:val="0"/>
              <w:spacing w:line="400" w:lineRule="exact"/>
              <w:rPr>
                <w:rFonts w:hint="eastAsia" w:ascii="宋体" w:hAnsi="宋体" w:cs="宋体"/>
                <w:szCs w:val="21"/>
              </w:rPr>
            </w:pPr>
            <w:r>
              <w:rPr>
                <w:rFonts w:hint="eastAsia" w:ascii="宋体" w:hAnsi="宋体" w:cs="宋体"/>
                <w:b/>
                <w:bCs/>
                <w:szCs w:val="21"/>
              </w:rPr>
              <w:t>现场踏勘</w:t>
            </w:r>
            <w:r>
              <w:rPr>
                <w:rFonts w:hint="eastAsia" w:ascii="宋体" w:hAnsi="宋体" w:cs="宋体"/>
                <w:szCs w:val="21"/>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4AFF0D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765" w:type="dxa"/>
            <w:tcBorders>
              <w:top w:val="single" w:color="auto" w:sz="4" w:space="0"/>
              <w:left w:val="single" w:color="auto" w:sz="4" w:space="0"/>
              <w:bottom w:val="single" w:color="auto" w:sz="4" w:space="0"/>
              <w:right w:val="single" w:color="auto" w:sz="4" w:space="0"/>
            </w:tcBorders>
            <w:vAlign w:val="center"/>
          </w:tcPr>
          <w:p w14:paraId="1AC7FC0C">
            <w:pPr>
              <w:snapToGrid w:val="0"/>
              <w:spacing w:line="400" w:lineRule="exact"/>
              <w:jc w:val="center"/>
              <w:rPr>
                <w:rFonts w:hint="eastAsia" w:ascii="宋体" w:hAnsi="宋体" w:cs="宋体"/>
                <w:szCs w:val="21"/>
              </w:rPr>
            </w:pPr>
            <w:r>
              <w:rPr>
                <w:rFonts w:hint="eastAsia" w:ascii="宋体" w:hAnsi="宋体" w:cs="宋体"/>
                <w:szCs w:val="21"/>
              </w:rPr>
              <w:t>5</w:t>
            </w:r>
          </w:p>
        </w:tc>
        <w:tc>
          <w:tcPr>
            <w:tcW w:w="9120" w:type="dxa"/>
            <w:tcBorders>
              <w:top w:val="single" w:color="auto" w:sz="4" w:space="0"/>
              <w:left w:val="single" w:color="auto" w:sz="4" w:space="0"/>
              <w:bottom w:val="single" w:color="auto" w:sz="4" w:space="0"/>
              <w:right w:val="single" w:color="auto" w:sz="4" w:space="0"/>
            </w:tcBorders>
            <w:vAlign w:val="center"/>
          </w:tcPr>
          <w:p w14:paraId="051D2AC9">
            <w:pPr>
              <w:snapToGrid w:val="0"/>
              <w:spacing w:line="400" w:lineRule="exact"/>
              <w:rPr>
                <w:rFonts w:hint="eastAsia" w:ascii="宋体" w:hAnsi="宋体" w:cs="宋体"/>
                <w:b/>
                <w:szCs w:val="21"/>
              </w:rPr>
            </w:pPr>
            <w:r>
              <w:rPr>
                <w:rFonts w:hint="eastAsia" w:ascii="宋体" w:hAnsi="宋体" w:cs="宋体"/>
                <w:b/>
                <w:szCs w:val="21"/>
              </w:rPr>
              <w:t>质疑与澄清</w:t>
            </w:r>
            <w:r>
              <w:rPr>
                <w:rFonts w:hint="eastAsia" w:ascii="宋体" w:hAnsi="宋体" w:cs="宋体"/>
                <w:szCs w:val="21"/>
              </w:rPr>
              <w:t>：</w:t>
            </w:r>
            <w:r>
              <w:rPr>
                <w:rFonts w:hint="eastAsia" w:ascii="宋体" w:hAnsi="宋体" w:cs="宋体"/>
                <w:b/>
                <w:szCs w:val="21"/>
              </w:rPr>
              <w:t>潜在投标人已依法获取其可质疑的采购文件的，可以（参照采购质疑函范本）向招标人就该文件提出质疑。对采购文件提出质疑的，应当在获取采购文件或者采购文件公告期限届满之日</w:t>
            </w:r>
            <w:r>
              <w:rPr>
                <w:rFonts w:hint="eastAsia" w:cs="宋体"/>
                <w:b/>
                <w:szCs w:val="21"/>
              </w:rPr>
              <w:t>（公告期限届满后获取采购文件的，以公告期限届满之日为准）</w:t>
            </w:r>
            <w:r>
              <w:rPr>
                <w:rFonts w:hint="eastAsia" w:ascii="宋体" w:hAnsi="宋体" w:cs="宋体"/>
                <w:b/>
                <w:szCs w:val="21"/>
              </w:rPr>
              <w:t>起7个工作日内以书面形式提出，否则被质疑人可不予接受。投标人在法定质疑期内应一次性提出针对同一采购程序环节的质疑。</w:t>
            </w:r>
            <w:r>
              <w:rPr>
                <w:rFonts w:hint="eastAsia" w:ascii="宋体" w:hAnsi="宋体" w:cs="宋体"/>
                <w:szCs w:val="21"/>
              </w:rPr>
              <w:t>招标人对已发出的招标文件进行必要的澄清、答复、修改和补充将以更正公告的形式，通过采购公告发布的网站予以发布。</w:t>
            </w:r>
          </w:p>
        </w:tc>
      </w:tr>
      <w:tr w14:paraId="240985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765" w:type="dxa"/>
            <w:tcBorders>
              <w:top w:val="single" w:color="auto" w:sz="4" w:space="0"/>
              <w:left w:val="single" w:color="auto" w:sz="4" w:space="0"/>
              <w:bottom w:val="single" w:color="auto" w:sz="4" w:space="0"/>
              <w:right w:val="single" w:color="auto" w:sz="4" w:space="0"/>
            </w:tcBorders>
            <w:vAlign w:val="center"/>
          </w:tcPr>
          <w:p w14:paraId="35A2AABE">
            <w:pPr>
              <w:snapToGrid w:val="0"/>
              <w:spacing w:line="400" w:lineRule="exact"/>
              <w:jc w:val="center"/>
              <w:rPr>
                <w:rFonts w:hint="eastAsia" w:ascii="宋体" w:hAnsi="宋体" w:cs="宋体"/>
                <w:szCs w:val="21"/>
              </w:rPr>
            </w:pPr>
            <w:r>
              <w:rPr>
                <w:rFonts w:hint="eastAsia" w:ascii="宋体" w:hAnsi="宋体" w:cs="宋体"/>
                <w:szCs w:val="21"/>
              </w:rPr>
              <w:t>6</w:t>
            </w:r>
          </w:p>
        </w:tc>
        <w:tc>
          <w:tcPr>
            <w:tcW w:w="9120" w:type="dxa"/>
            <w:tcBorders>
              <w:top w:val="single" w:color="auto" w:sz="4" w:space="0"/>
              <w:left w:val="single" w:color="auto" w:sz="4" w:space="0"/>
              <w:bottom w:val="single" w:color="auto" w:sz="4" w:space="0"/>
              <w:right w:val="single" w:color="auto" w:sz="4" w:space="0"/>
            </w:tcBorders>
            <w:vAlign w:val="center"/>
          </w:tcPr>
          <w:p w14:paraId="3C7D0A86">
            <w:pPr>
              <w:snapToGrid w:val="0"/>
              <w:spacing w:line="400" w:lineRule="exact"/>
              <w:rPr>
                <w:rFonts w:hint="eastAsia" w:ascii="宋体" w:hAnsi="宋体" w:cs="宋体"/>
                <w:szCs w:val="21"/>
              </w:rPr>
            </w:pPr>
            <w:r>
              <w:rPr>
                <w:rFonts w:hint="eastAsia" w:ascii="宋体" w:hAnsi="宋体" w:cs="宋体"/>
                <w:szCs w:val="21"/>
              </w:rPr>
              <w:t>投标截止时间、开标时间及地点：详见“第一章  投标邀请”</w:t>
            </w:r>
          </w:p>
        </w:tc>
      </w:tr>
      <w:tr w14:paraId="054329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765" w:type="dxa"/>
            <w:tcBorders>
              <w:top w:val="single" w:color="auto" w:sz="4" w:space="0"/>
              <w:left w:val="single" w:color="auto" w:sz="4" w:space="0"/>
              <w:bottom w:val="single" w:color="auto" w:sz="4" w:space="0"/>
              <w:right w:val="single" w:color="auto" w:sz="4" w:space="0"/>
            </w:tcBorders>
            <w:vAlign w:val="center"/>
          </w:tcPr>
          <w:p w14:paraId="1C5F027C">
            <w:pPr>
              <w:snapToGrid w:val="0"/>
              <w:spacing w:line="400" w:lineRule="exact"/>
              <w:jc w:val="center"/>
              <w:rPr>
                <w:rFonts w:hint="eastAsia" w:ascii="宋体" w:hAnsi="宋体" w:cs="宋体"/>
                <w:szCs w:val="21"/>
              </w:rPr>
            </w:pPr>
            <w:r>
              <w:rPr>
                <w:rFonts w:hint="eastAsia" w:ascii="宋体" w:hAnsi="宋体" w:cs="宋体"/>
                <w:szCs w:val="21"/>
              </w:rPr>
              <w:t>7</w:t>
            </w:r>
          </w:p>
        </w:tc>
        <w:tc>
          <w:tcPr>
            <w:tcW w:w="9120" w:type="dxa"/>
            <w:tcBorders>
              <w:top w:val="single" w:color="auto" w:sz="4" w:space="0"/>
              <w:left w:val="single" w:color="auto" w:sz="4" w:space="0"/>
              <w:bottom w:val="single" w:color="auto" w:sz="4" w:space="0"/>
              <w:right w:val="single" w:color="auto" w:sz="4" w:space="0"/>
            </w:tcBorders>
            <w:vAlign w:val="center"/>
          </w:tcPr>
          <w:p w14:paraId="03EF0FF0">
            <w:pPr>
              <w:autoSpaceDE w:val="0"/>
              <w:autoSpaceDN w:val="0"/>
              <w:snapToGrid w:val="0"/>
              <w:spacing w:line="400" w:lineRule="exact"/>
              <w:textAlignment w:val="bottom"/>
              <w:rPr>
                <w:rFonts w:hint="eastAsia" w:ascii="宋体" w:hAnsi="宋体" w:cs="宋体"/>
                <w:szCs w:val="21"/>
              </w:rPr>
            </w:pPr>
            <w:r>
              <w:rPr>
                <w:rFonts w:hint="eastAsia" w:ascii="宋体" w:hAnsi="宋体" w:cs="宋体"/>
                <w:szCs w:val="21"/>
              </w:rPr>
              <w:t>评标办法</w:t>
            </w:r>
            <w:r>
              <w:rPr>
                <w:rFonts w:hint="eastAsia" w:ascii="宋体" w:hAnsi="宋体" w:cs="宋体"/>
                <w:b/>
                <w:szCs w:val="21"/>
              </w:rPr>
              <w:t>：</w:t>
            </w:r>
            <w:r>
              <w:rPr>
                <w:rFonts w:hint="eastAsia" w:ascii="宋体" w:hAnsi="宋体" w:cs="宋体"/>
                <w:szCs w:val="21"/>
              </w:rPr>
              <w:t>综合评分法</w:t>
            </w:r>
          </w:p>
        </w:tc>
      </w:tr>
      <w:tr w14:paraId="46AFDF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8" w:hRule="atLeast"/>
        </w:trPr>
        <w:tc>
          <w:tcPr>
            <w:tcW w:w="765" w:type="dxa"/>
            <w:tcBorders>
              <w:top w:val="single" w:color="auto" w:sz="4" w:space="0"/>
              <w:left w:val="single" w:color="auto" w:sz="4" w:space="0"/>
              <w:bottom w:val="single" w:color="auto" w:sz="4" w:space="0"/>
              <w:right w:val="single" w:color="auto" w:sz="4" w:space="0"/>
            </w:tcBorders>
            <w:vAlign w:val="center"/>
          </w:tcPr>
          <w:p w14:paraId="7C908083">
            <w:pPr>
              <w:snapToGrid w:val="0"/>
              <w:spacing w:line="400" w:lineRule="exact"/>
              <w:jc w:val="center"/>
              <w:rPr>
                <w:rFonts w:hint="eastAsia" w:ascii="宋体" w:hAnsi="宋体" w:cs="宋体"/>
                <w:szCs w:val="21"/>
              </w:rPr>
            </w:pPr>
            <w:r>
              <w:rPr>
                <w:rFonts w:hint="eastAsia" w:ascii="宋体" w:hAnsi="宋体" w:cs="宋体"/>
                <w:szCs w:val="21"/>
              </w:rPr>
              <w:t>8</w:t>
            </w:r>
          </w:p>
        </w:tc>
        <w:tc>
          <w:tcPr>
            <w:tcW w:w="9120" w:type="dxa"/>
            <w:tcBorders>
              <w:top w:val="single" w:color="auto" w:sz="4" w:space="0"/>
              <w:left w:val="single" w:color="auto" w:sz="4" w:space="0"/>
              <w:bottom w:val="single" w:color="auto" w:sz="4" w:space="0"/>
              <w:right w:val="single" w:color="auto" w:sz="4" w:space="0"/>
            </w:tcBorders>
            <w:vAlign w:val="center"/>
          </w:tcPr>
          <w:p w14:paraId="4E9F0C83">
            <w:pPr>
              <w:autoSpaceDE w:val="0"/>
              <w:autoSpaceDN w:val="0"/>
              <w:snapToGrid w:val="0"/>
              <w:spacing w:line="400" w:lineRule="exact"/>
              <w:textAlignment w:val="bottom"/>
              <w:rPr>
                <w:rFonts w:hint="eastAsia" w:ascii="宋体" w:hAnsi="宋体" w:cs="宋体"/>
                <w:szCs w:val="21"/>
              </w:rPr>
            </w:pPr>
            <w:r>
              <w:rPr>
                <w:rFonts w:hint="eastAsia" w:ascii="宋体" w:hAnsi="宋体" w:cs="宋体"/>
                <w:b/>
                <w:szCs w:val="21"/>
              </w:rPr>
              <w:t>▲</w:t>
            </w:r>
            <w:r>
              <w:rPr>
                <w:rFonts w:hint="eastAsia" w:ascii="宋体" w:hAnsi="宋体" w:cs="宋体"/>
                <w:szCs w:val="21"/>
              </w:rPr>
              <w:t>投标有效期：自投标截止日起</w:t>
            </w:r>
            <w:r>
              <w:rPr>
                <w:rFonts w:hint="eastAsia" w:ascii="宋体" w:hAnsi="宋体" w:cs="宋体"/>
                <w:szCs w:val="21"/>
                <w:u w:val="single"/>
              </w:rPr>
              <w:t xml:space="preserve"> 90 </w:t>
            </w:r>
            <w:r>
              <w:rPr>
                <w:rFonts w:hint="eastAsia" w:ascii="宋体" w:hAnsi="宋体" w:cs="宋体"/>
                <w:szCs w:val="21"/>
              </w:rPr>
              <w:t>天投标文件应保持有效</w:t>
            </w:r>
          </w:p>
        </w:tc>
      </w:tr>
      <w:tr w14:paraId="2694F5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65" w:type="dxa"/>
            <w:tcBorders>
              <w:top w:val="single" w:color="auto" w:sz="4" w:space="0"/>
              <w:left w:val="single" w:color="auto" w:sz="4" w:space="0"/>
              <w:bottom w:val="single" w:color="auto" w:sz="4" w:space="0"/>
              <w:right w:val="single" w:color="auto" w:sz="4" w:space="0"/>
            </w:tcBorders>
            <w:vAlign w:val="center"/>
          </w:tcPr>
          <w:p w14:paraId="64135B2E">
            <w:pPr>
              <w:snapToGrid w:val="0"/>
              <w:spacing w:line="400" w:lineRule="exact"/>
              <w:jc w:val="center"/>
              <w:rPr>
                <w:rFonts w:hint="eastAsia" w:ascii="宋体" w:hAnsi="宋体" w:cs="宋体"/>
                <w:szCs w:val="21"/>
              </w:rPr>
            </w:pPr>
            <w:r>
              <w:rPr>
                <w:rFonts w:hint="eastAsia" w:ascii="宋体" w:hAnsi="宋体" w:cs="宋体"/>
                <w:szCs w:val="21"/>
              </w:rPr>
              <w:t>9</w:t>
            </w:r>
          </w:p>
        </w:tc>
        <w:tc>
          <w:tcPr>
            <w:tcW w:w="9120" w:type="dxa"/>
            <w:tcBorders>
              <w:top w:val="single" w:color="auto" w:sz="4" w:space="0"/>
              <w:left w:val="single" w:color="auto" w:sz="4" w:space="0"/>
              <w:bottom w:val="single" w:color="auto" w:sz="4" w:space="0"/>
              <w:right w:val="single" w:color="auto" w:sz="4" w:space="0"/>
            </w:tcBorders>
            <w:vAlign w:val="center"/>
          </w:tcPr>
          <w:p w14:paraId="559DECDE">
            <w:pPr>
              <w:autoSpaceDE w:val="0"/>
              <w:autoSpaceDN w:val="0"/>
              <w:snapToGrid w:val="0"/>
              <w:spacing w:line="400" w:lineRule="exact"/>
              <w:textAlignment w:val="bottom"/>
              <w:rPr>
                <w:rFonts w:hint="eastAsia" w:ascii="宋体" w:hAnsi="宋体" w:cs="宋体"/>
                <w:b/>
                <w:szCs w:val="21"/>
                <w:u w:val="single"/>
              </w:rPr>
            </w:pPr>
            <w:r>
              <w:rPr>
                <w:rFonts w:hint="eastAsia" w:ascii="宋体" w:hAnsi="宋体" w:cs="宋体"/>
                <w:b/>
                <w:szCs w:val="21"/>
                <w:u w:val="single"/>
              </w:rPr>
              <w:t>实质性条款：</w:t>
            </w:r>
            <w:r>
              <w:rPr>
                <w:rFonts w:hint="eastAsia" w:ascii="宋体" w:hAnsi="宋体" w:cs="宋体"/>
                <w:b/>
                <w:szCs w:val="21"/>
              </w:rPr>
              <w:t>▲</w:t>
            </w:r>
            <w:r>
              <w:rPr>
                <w:rFonts w:hint="eastAsia" w:ascii="宋体" w:hAnsi="宋体" w:cs="宋体"/>
                <w:b/>
                <w:szCs w:val="21"/>
                <w:u w:val="single"/>
              </w:rPr>
              <w:t>是实质性条款，投标人不得负偏离或内容缺失，否则为无效标。</w:t>
            </w:r>
          </w:p>
        </w:tc>
      </w:tr>
      <w:tr w14:paraId="069C82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4" w:hRule="atLeast"/>
        </w:trPr>
        <w:tc>
          <w:tcPr>
            <w:tcW w:w="765" w:type="dxa"/>
            <w:tcBorders>
              <w:top w:val="single" w:color="auto" w:sz="4" w:space="0"/>
              <w:left w:val="single" w:color="auto" w:sz="4" w:space="0"/>
              <w:bottom w:val="single" w:color="auto" w:sz="4" w:space="0"/>
              <w:right w:val="single" w:color="auto" w:sz="4" w:space="0"/>
            </w:tcBorders>
            <w:vAlign w:val="center"/>
          </w:tcPr>
          <w:p w14:paraId="3BA7EFE1">
            <w:pPr>
              <w:snapToGrid w:val="0"/>
              <w:spacing w:line="400" w:lineRule="exact"/>
              <w:jc w:val="center"/>
              <w:rPr>
                <w:rFonts w:hint="eastAsia" w:ascii="宋体" w:hAnsi="宋体" w:cs="宋体"/>
                <w:szCs w:val="21"/>
              </w:rPr>
            </w:pPr>
            <w:r>
              <w:rPr>
                <w:rFonts w:hint="eastAsia" w:ascii="宋体" w:hAnsi="宋体" w:cs="宋体"/>
                <w:szCs w:val="21"/>
              </w:rPr>
              <w:t>10</w:t>
            </w:r>
          </w:p>
        </w:tc>
        <w:tc>
          <w:tcPr>
            <w:tcW w:w="9120" w:type="dxa"/>
            <w:tcBorders>
              <w:top w:val="single" w:color="auto" w:sz="4" w:space="0"/>
              <w:left w:val="single" w:color="auto" w:sz="4" w:space="0"/>
              <w:bottom w:val="single" w:color="auto" w:sz="4" w:space="0"/>
              <w:right w:val="single" w:color="auto" w:sz="4" w:space="0"/>
            </w:tcBorders>
            <w:vAlign w:val="center"/>
          </w:tcPr>
          <w:p w14:paraId="34AA5C1D">
            <w:pPr>
              <w:autoSpaceDE w:val="0"/>
              <w:autoSpaceDN w:val="0"/>
              <w:snapToGrid w:val="0"/>
              <w:spacing w:line="400" w:lineRule="exact"/>
              <w:textAlignment w:val="bottom"/>
              <w:rPr>
                <w:rFonts w:hint="eastAsia" w:ascii="宋体" w:hAnsi="宋体" w:cs="宋体"/>
                <w:szCs w:val="21"/>
              </w:rPr>
            </w:pPr>
            <w:r>
              <w:rPr>
                <w:rFonts w:hint="eastAsia" w:ascii="宋体" w:hAnsi="宋体" w:cs="宋体"/>
                <w:szCs w:val="21"/>
              </w:rPr>
              <w:t>中标公告及中标通知书：评标结束后7个工作日内，中标公告发布于采购公告发布的网站（临海市限额以下公共资源交易区域平台）</w:t>
            </w:r>
          </w:p>
        </w:tc>
      </w:tr>
      <w:tr w14:paraId="7D68E6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trPr>
        <w:tc>
          <w:tcPr>
            <w:tcW w:w="765" w:type="dxa"/>
            <w:tcBorders>
              <w:top w:val="single" w:color="auto" w:sz="4" w:space="0"/>
              <w:left w:val="single" w:color="auto" w:sz="4" w:space="0"/>
              <w:bottom w:val="single" w:color="auto" w:sz="4" w:space="0"/>
              <w:right w:val="single" w:color="auto" w:sz="4" w:space="0"/>
            </w:tcBorders>
            <w:vAlign w:val="center"/>
          </w:tcPr>
          <w:p w14:paraId="3D360B6F">
            <w:pPr>
              <w:snapToGrid w:val="0"/>
              <w:spacing w:line="400" w:lineRule="exact"/>
              <w:jc w:val="center"/>
              <w:rPr>
                <w:rFonts w:hint="eastAsia" w:ascii="宋体" w:hAnsi="宋体" w:cs="宋体"/>
                <w:szCs w:val="21"/>
              </w:rPr>
            </w:pPr>
            <w:r>
              <w:rPr>
                <w:rFonts w:hint="eastAsia" w:ascii="宋体" w:hAnsi="宋体" w:cs="宋体"/>
                <w:szCs w:val="21"/>
              </w:rPr>
              <w:t>11</w:t>
            </w:r>
          </w:p>
        </w:tc>
        <w:tc>
          <w:tcPr>
            <w:tcW w:w="9120" w:type="dxa"/>
            <w:tcBorders>
              <w:top w:val="single" w:color="auto" w:sz="4" w:space="0"/>
              <w:left w:val="single" w:color="auto" w:sz="4" w:space="0"/>
              <w:bottom w:val="single" w:color="auto" w:sz="4" w:space="0"/>
              <w:right w:val="single" w:color="auto" w:sz="4" w:space="0"/>
            </w:tcBorders>
            <w:vAlign w:val="center"/>
          </w:tcPr>
          <w:p w14:paraId="5D616B94">
            <w:pPr>
              <w:autoSpaceDE w:val="0"/>
              <w:autoSpaceDN w:val="0"/>
              <w:snapToGrid w:val="0"/>
              <w:spacing w:line="400" w:lineRule="exact"/>
              <w:textAlignment w:val="bottom"/>
              <w:rPr>
                <w:rFonts w:hint="eastAsia" w:ascii="宋体" w:hAnsi="宋体" w:cs="宋体"/>
                <w:szCs w:val="21"/>
              </w:rPr>
            </w:pPr>
            <w:r>
              <w:rPr>
                <w:rFonts w:hint="eastAsia" w:ascii="宋体" w:hAnsi="宋体" w:cs="宋体"/>
                <w:szCs w:val="21"/>
              </w:rPr>
              <w:t>签订合同时间：中标通知书发出后30日内。</w:t>
            </w:r>
          </w:p>
        </w:tc>
      </w:tr>
      <w:tr w14:paraId="1D0BA5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765" w:type="dxa"/>
            <w:tcBorders>
              <w:top w:val="single" w:color="auto" w:sz="4" w:space="0"/>
              <w:left w:val="single" w:color="auto" w:sz="4" w:space="0"/>
              <w:bottom w:val="single" w:color="auto" w:sz="4" w:space="0"/>
              <w:right w:val="single" w:color="auto" w:sz="4" w:space="0"/>
            </w:tcBorders>
            <w:vAlign w:val="center"/>
          </w:tcPr>
          <w:p w14:paraId="3C6C3998">
            <w:pPr>
              <w:snapToGrid w:val="0"/>
              <w:spacing w:line="400" w:lineRule="exact"/>
              <w:jc w:val="center"/>
              <w:rPr>
                <w:rFonts w:hint="eastAsia" w:ascii="宋体" w:hAnsi="宋体" w:cs="宋体"/>
                <w:szCs w:val="21"/>
              </w:rPr>
            </w:pPr>
            <w:r>
              <w:rPr>
                <w:rFonts w:hint="eastAsia" w:ascii="宋体" w:hAnsi="宋体" w:cs="宋体"/>
                <w:szCs w:val="21"/>
              </w:rPr>
              <w:t>12</w:t>
            </w:r>
          </w:p>
        </w:tc>
        <w:tc>
          <w:tcPr>
            <w:tcW w:w="9120" w:type="dxa"/>
            <w:tcBorders>
              <w:top w:val="single" w:color="auto" w:sz="4" w:space="0"/>
              <w:left w:val="single" w:color="auto" w:sz="4" w:space="0"/>
              <w:bottom w:val="single" w:color="auto" w:sz="4" w:space="0"/>
              <w:right w:val="single" w:color="auto" w:sz="4" w:space="0"/>
            </w:tcBorders>
            <w:vAlign w:val="center"/>
          </w:tcPr>
          <w:p w14:paraId="1EEA4953">
            <w:pPr>
              <w:spacing w:line="400" w:lineRule="exact"/>
              <w:rPr>
                <w:rFonts w:hint="eastAsia" w:ascii="宋体" w:hAnsi="宋体" w:cs="宋体"/>
                <w:szCs w:val="21"/>
              </w:rPr>
            </w:pPr>
            <w:r>
              <w:rPr>
                <w:rFonts w:hint="eastAsia" w:ascii="宋体" w:hAnsi="宋体" w:cs="宋体"/>
                <w:b/>
                <w:szCs w:val="21"/>
              </w:rPr>
              <w:t>▲</w:t>
            </w:r>
            <w:r>
              <w:rPr>
                <w:rFonts w:hint="eastAsia" w:ascii="宋体" w:hAnsi="宋体" w:cs="宋体"/>
                <w:b/>
                <w:bCs/>
                <w:szCs w:val="21"/>
              </w:rPr>
              <w:t>付款方式：详见第二章</w:t>
            </w:r>
          </w:p>
        </w:tc>
      </w:tr>
      <w:tr w14:paraId="748CD4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765" w:type="dxa"/>
            <w:tcBorders>
              <w:top w:val="single" w:color="auto" w:sz="4" w:space="0"/>
              <w:left w:val="single" w:color="auto" w:sz="4" w:space="0"/>
              <w:bottom w:val="single" w:color="auto" w:sz="4" w:space="0"/>
              <w:right w:val="single" w:color="auto" w:sz="4" w:space="0"/>
            </w:tcBorders>
            <w:vAlign w:val="center"/>
          </w:tcPr>
          <w:p w14:paraId="62C9E03D">
            <w:pPr>
              <w:snapToGrid w:val="0"/>
              <w:spacing w:line="400" w:lineRule="exact"/>
              <w:jc w:val="center"/>
              <w:rPr>
                <w:rFonts w:hint="eastAsia" w:ascii="宋体" w:hAnsi="宋体" w:cs="宋体"/>
                <w:szCs w:val="21"/>
              </w:rPr>
            </w:pPr>
            <w:r>
              <w:rPr>
                <w:rFonts w:hint="eastAsia" w:ascii="宋体" w:hAnsi="宋体" w:cs="宋体"/>
                <w:szCs w:val="21"/>
              </w:rPr>
              <w:t>13</w:t>
            </w:r>
          </w:p>
        </w:tc>
        <w:tc>
          <w:tcPr>
            <w:tcW w:w="9120" w:type="dxa"/>
            <w:tcBorders>
              <w:top w:val="single" w:color="auto" w:sz="4" w:space="0"/>
              <w:left w:val="single" w:color="auto" w:sz="4" w:space="0"/>
              <w:bottom w:val="single" w:color="auto" w:sz="4" w:space="0"/>
              <w:right w:val="single" w:color="auto" w:sz="4" w:space="0"/>
            </w:tcBorders>
            <w:vAlign w:val="center"/>
          </w:tcPr>
          <w:p w14:paraId="75AC5F6B">
            <w:pPr>
              <w:pStyle w:val="20"/>
              <w:spacing w:after="0" w:line="400" w:lineRule="exact"/>
              <w:jc w:val="left"/>
              <w:rPr>
                <w:rFonts w:hint="eastAsia" w:ascii="宋体" w:hAnsi="宋体" w:cs="宋体"/>
                <w:b/>
                <w:bCs/>
                <w:sz w:val="21"/>
                <w:szCs w:val="21"/>
              </w:rPr>
            </w:pPr>
            <w:r>
              <w:rPr>
                <w:rFonts w:hint="eastAsia" w:ascii="宋体" w:hAnsi="宋体" w:cs="宋体"/>
                <w:b/>
                <w:bCs/>
                <w:sz w:val="21"/>
                <w:szCs w:val="21"/>
              </w:rPr>
              <w:t>履约保证金的收取及退还： 按中标价的1%收取，在领取中标通知书前缴纳至临海市产权交易所有限公司中心账户。验收合格后凭《临海市采购验收单》在系统中向临海市产权交易所有限公司退还。</w:t>
            </w:r>
          </w:p>
          <w:p w14:paraId="70D59536">
            <w:pPr>
              <w:pStyle w:val="20"/>
              <w:spacing w:after="0" w:line="400" w:lineRule="exact"/>
              <w:jc w:val="left"/>
              <w:rPr>
                <w:rFonts w:hint="eastAsia" w:ascii="宋体" w:hAnsi="宋体" w:cs="宋体"/>
                <w:sz w:val="21"/>
                <w:szCs w:val="21"/>
              </w:rPr>
            </w:pPr>
            <w:r>
              <w:rPr>
                <w:rFonts w:hint="eastAsia" w:ascii="宋体" w:hAnsi="宋体" w:cs="宋体"/>
                <w:sz w:val="21"/>
                <w:szCs w:val="21"/>
              </w:rPr>
              <w:t>履约保证金形式：现金（电汇或银行汇票形式）或银行保函或保险机构保证保险保单或融资担保公司保函。</w:t>
            </w:r>
          </w:p>
          <w:p w14:paraId="4CCA36DF">
            <w:pPr>
              <w:pStyle w:val="20"/>
              <w:spacing w:after="0" w:line="400" w:lineRule="exact"/>
              <w:jc w:val="left"/>
              <w:rPr>
                <w:rFonts w:hint="eastAsia" w:ascii="宋体" w:hAnsi="宋体" w:cs="宋体"/>
                <w:sz w:val="21"/>
                <w:szCs w:val="21"/>
              </w:rPr>
            </w:pPr>
            <w:r>
              <w:rPr>
                <w:rFonts w:hint="eastAsia" w:ascii="宋体" w:hAnsi="宋体" w:cs="宋体"/>
                <w:sz w:val="21"/>
                <w:szCs w:val="21"/>
              </w:rPr>
              <w:t>若采用银行保函，出具保函的银行级别：国有或股份制商业银行县（市、区）级及以上银行。</w:t>
            </w:r>
          </w:p>
          <w:p w14:paraId="04A7E567">
            <w:pPr>
              <w:pStyle w:val="20"/>
              <w:spacing w:after="0" w:line="400" w:lineRule="exact"/>
              <w:jc w:val="left"/>
              <w:rPr>
                <w:rFonts w:hint="eastAsia" w:ascii="宋体" w:hAnsi="宋体" w:cs="宋体"/>
                <w:sz w:val="21"/>
                <w:szCs w:val="21"/>
              </w:rPr>
            </w:pPr>
            <w:r>
              <w:rPr>
                <w:rFonts w:hint="eastAsia" w:ascii="宋体" w:hAnsi="宋体" w:cs="宋体"/>
                <w:sz w:val="21"/>
                <w:szCs w:val="21"/>
              </w:rPr>
              <w:t>若采用保险机构保证保险保单，出具保单的保险公司级别：县（市、区）级及以上国有或股份制保险公司。</w:t>
            </w:r>
          </w:p>
          <w:p w14:paraId="38185279">
            <w:pPr>
              <w:pStyle w:val="20"/>
              <w:spacing w:after="0" w:line="400" w:lineRule="exact"/>
              <w:jc w:val="left"/>
              <w:rPr>
                <w:rFonts w:hint="eastAsia" w:ascii="宋体" w:hAnsi="宋体" w:cs="宋体"/>
                <w:sz w:val="21"/>
                <w:szCs w:val="21"/>
              </w:rPr>
            </w:pPr>
            <w:r>
              <w:rPr>
                <w:rFonts w:hint="eastAsia" w:ascii="宋体" w:hAnsi="宋体" w:cs="宋体"/>
                <w:sz w:val="21"/>
                <w:szCs w:val="21"/>
              </w:rPr>
              <w:t>若采用融资担保公司保函，出具保函的融资担保公司级别：县（市、区）级及以上国有或股份制融资担保公司。</w:t>
            </w:r>
          </w:p>
          <w:p w14:paraId="1820AC53">
            <w:pPr>
              <w:pStyle w:val="20"/>
              <w:spacing w:after="0" w:line="400" w:lineRule="exact"/>
              <w:jc w:val="left"/>
              <w:rPr>
                <w:rFonts w:hint="eastAsia" w:ascii="宋体" w:hAnsi="宋体" w:cs="宋体"/>
                <w:sz w:val="21"/>
                <w:szCs w:val="21"/>
              </w:rPr>
            </w:pPr>
            <w:r>
              <w:rPr>
                <w:rFonts w:hint="eastAsia" w:ascii="宋体" w:hAnsi="宋体" w:cs="宋体"/>
                <w:sz w:val="21"/>
                <w:szCs w:val="21"/>
              </w:rPr>
              <w:t>开户名：临海市产权交易所有限公司</w:t>
            </w:r>
          </w:p>
          <w:p w14:paraId="387FA0C1">
            <w:pPr>
              <w:pStyle w:val="20"/>
              <w:spacing w:after="0" w:line="400" w:lineRule="exact"/>
              <w:jc w:val="left"/>
              <w:rPr>
                <w:rFonts w:hint="eastAsia" w:ascii="宋体" w:hAnsi="宋体" w:cs="宋体"/>
                <w:sz w:val="21"/>
                <w:szCs w:val="21"/>
              </w:rPr>
            </w:pPr>
            <w:r>
              <w:rPr>
                <w:rFonts w:hint="eastAsia" w:ascii="宋体" w:hAnsi="宋体" w:cs="宋体"/>
                <w:sz w:val="21"/>
                <w:szCs w:val="21"/>
              </w:rPr>
              <w:t>开户行：浙江临海农村商业银行股份有限公司科技支行；</w:t>
            </w:r>
          </w:p>
          <w:p w14:paraId="1346D339">
            <w:pPr>
              <w:pStyle w:val="20"/>
              <w:spacing w:after="0" w:line="400" w:lineRule="exact"/>
              <w:jc w:val="left"/>
              <w:rPr>
                <w:rFonts w:hint="eastAsia" w:ascii="宋体" w:hAnsi="宋体" w:cs="宋体"/>
                <w:sz w:val="21"/>
                <w:szCs w:val="21"/>
              </w:rPr>
            </w:pPr>
            <w:r>
              <w:rPr>
                <w:rFonts w:hint="eastAsia" w:ascii="宋体" w:hAnsi="宋体" w:cs="宋体"/>
                <w:sz w:val="21"/>
                <w:szCs w:val="21"/>
              </w:rPr>
              <w:t>履约保证金账号：201000105503123000002</w:t>
            </w:r>
          </w:p>
          <w:p w14:paraId="1F21F3A5">
            <w:pPr>
              <w:pStyle w:val="20"/>
              <w:spacing w:after="0" w:line="400" w:lineRule="exact"/>
              <w:jc w:val="left"/>
              <w:rPr>
                <w:rFonts w:hint="eastAsia" w:ascii="宋体" w:hAnsi="宋体" w:cs="宋体"/>
                <w:b/>
                <w:bCs/>
                <w:sz w:val="21"/>
                <w:szCs w:val="21"/>
              </w:rPr>
            </w:pPr>
            <w:r>
              <w:rPr>
                <w:rFonts w:hint="eastAsia" w:ascii="宋体" w:hAnsi="宋体" w:cs="宋体"/>
                <w:sz w:val="21"/>
                <w:szCs w:val="21"/>
              </w:rPr>
              <w:t>临海市产权交易所有限公司财务咨询电话：0576-85407100。</w:t>
            </w:r>
          </w:p>
        </w:tc>
      </w:tr>
      <w:tr w14:paraId="275950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765" w:type="dxa"/>
            <w:tcBorders>
              <w:top w:val="single" w:color="auto" w:sz="4" w:space="0"/>
              <w:left w:val="single" w:color="auto" w:sz="4" w:space="0"/>
              <w:bottom w:val="single" w:color="auto" w:sz="4" w:space="0"/>
              <w:right w:val="single" w:color="auto" w:sz="4" w:space="0"/>
            </w:tcBorders>
            <w:vAlign w:val="center"/>
          </w:tcPr>
          <w:p w14:paraId="59CC06AC">
            <w:pPr>
              <w:snapToGrid w:val="0"/>
              <w:spacing w:line="400" w:lineRule="exact"/>
              <w:jc w:val="center"/>
              <w:rPr>
                <w:rFonts w:hint="eastAsia" w:ascii="宋体" w:hAnsi="宋体" w:cs="宋体"/>
                <w:szCs w:val="21"/>
              </w:rPr>
            </w:pPr>
            <w:r>
              <w:rPr>
                <w:rFonts w:hint="eastAsia" w:ascii="宋体" w:hAnsi="宋体" w:cs="宋体"/>
                <w:szCs w:val="21"/>
              </w:rPr>
              <w:t>14</w:t>
            </w:r>
          </w:p>
        </w:tc>
        <w:tc>
          <w:tcPr>
            <w:tcW w:w="9120" w:type="dxa"/>
            <w:tcBorders>
              <w:top w:val="single" w:color="auto" w:sz="4" w:space="0"/>
              <w:left w:val="single" w:color="auto" w:sz="4" w:space="0"/>
              <w:bottom w:val="single" w:color="auto" w:sz="4" w:space="0"/>
              <w:right w:val="single" w:color="auto" w:sz="4" w:space="0"/>
            </w:tcBorders>
            <w:vAlign w:val="center"/>
          </w:tcPr>
          <w:p w14:paraId="0328E4CE">
            <w:pPr>
              <w:pStyle w:val="20"/>
              <w:spacing w:after="0" w:line="400" w:lineRule="exact"/>
              <w:jc w:val="left"/>
              <w:rPr>
                <w:rFonts w:hint="eastAsia" w:ascii="宋体" w:hAnsi="宋体" w:cs="宋体"/>
                <w:sz w:val="21"/>
                <w:szCs w:val="21"/>
              </w:rPr>
            </w:pPr>
            <w:r>
              <w:rPr>
                <w:rFonts w:hint="eastAsia" w:ascii="宋体" w:hAnsi="宋体" w:cs="宋体"/>
                <w:sz w:val="21"/>
                <w:szCs w:val="21"/>
              </w:rPr>
              <w:t>电子投标文件的上传：</w:t>
            </w:r>
          </w:p>
          <w:p w14:paraId="52DE7107">
            <w:pPr>
              <w:pStyle w:val="20"/>
              <w:spacing w:after="0" w:line="400" w:lineRule="exact"/>
              <w:jc w:val="left"/>
              <w:rPr>
                <w:rFonts w:hint="eastAsia" w:ascii="宋体" w:hAnsi="宋体" w:cs="宋体"/>
                <w:sz w:val="21"/>
                <w:szCs w:val="21"/>
              </w:rPr>
            </w:pPr>
            <w:r>
              <w:rPr>
                <w:rFonts w:hint="eastAsia" w:ascii="宋体" w:hAnsi="宋体" w:cs="宋体"/>
                <w:sz w:val="21"/>
                <w:szCs w:val="21"/>
              </w:rPr>
              <w:t>（1）电子投标文件可在投标截止时间前上传，未在投标截止时间前上传的投标文件视为无效标。</w:t>
            </w:r>
          </w:p>
          <w:p w14:paraId="3AA2EA3E">
            <w:pPr>
              <w:pStyle w:val="20"/>
              <w:spacing w:after="0" w:line="400" w:lineRule="exact"/>
              <w:jc w:val="left"/>
              <w:rPr>
                <w:rFonts w:hint="eastAsia" w:ascii="宋体" w:hAnsi="宋体" w:cs="宋体"/>
                <w:sz w:val="21"/>
                <w:szCs w:val="21"/>
              </w:rPr>
            </w:pPr>
            <w:r>
              <w:rPr>
                <w:rFonts w:hint="eastAsia" w:ascii="宋体" w:hAnsi="宋体" w:cs="宋体"/>
                <w:sz w:val="21"/>
                <w:szCs w:val="21"/>
              </w:rPr>
              <w:t>（2）上传加密的电子投标文件，后缀名为（.投标文件）（本项目无需提供纸质投标文件，只要求上传电子投标文件正本一份）</w:t>
            </w:r>
          </w:p>
          <w:p w14:paraId="17012F0F">
            <w:pPr>
              <w:pStyle w:val="20"/>
              <w:spacing w:after="0" w:line="400" w:lineRule="exact"/>
              <w:jc w:val="left"/>
              <w:rPr>
                <w:rFonts w:hint="eastAsia" w:ascii="宋体" w:hAnsi="宋体" w:cs="宋体"/>
                <w:sz w:val="21"/>
                <w:szCs w:val="21"/>
              </w:rPr>
            </w:pPr>
            <w:r>
              <w:rPr>
                <w:rFonts w:hint="eastAsia" w:ascii="宋体" w:hAnsi="宋体" w:cs="宋体"/>
                <w:sz w:val="21"/>
                <w:szCs w:val="21"/>
              </w:rPr>
              <w:t>CA咨询电话：400-0571-337，投标工具咨询电话：15267291759</w:t>
            </w:r>
          </w:p>
          <w:p w14:paraId="23770075">
            <w:pPr>
              <w:spacing w:line="400" w:lineRule="exact"/>
              <w:rPr>
                <w:rFonts w:hint="eastAsia" w:ascii="宋体" w:hAnsi="宋体" w:cs="宋体"/>
                <w:szCs w:val="21"/>
              </w:rPr>
            </w:pPr>
            <w:r>
              <w:rPr>
                <w:rFonts w:hint="eastAsia" w:ascii="宋体" w:hAnsi="宋体" w:cs="宋体"/>
                <w:szCs w:val="21"/>
              </w:rPr>
              <w:t>说明：</w:t>
            </w:r>
            <w:r>
              <w:rPr>
                <w:rFonts w:hint="eastAsia" w:ascii="宋体" w:hAnsi="宋体" w:cs="宋体"/>
                <w:kern w:val="0"/>
                <w:szCs w:val="21"/>
              </w:rPr>
              <w:t>开标时间到达后，在开启解密时间60分钟内（具体时间以不见面开标大厅</w:t>
            </w:r>
            <w:bookmarkStart w:id="13" w:name="_Hlk59625364"/>
            <w:r>
              <w:rPr>
                <w:rFonts w:hint="eastAsia" w:ascii="宋体" w:hAnsi="宋体" w:cs="宋体"/>
                <w:kern w:val="0"/>
                <w:szCs w:val="21"/>
              </w:rPr>
              <w:t>中显示的</w:t>
            </w:r>
            <w:bookmarkEnd w:id="13"/>
            <w:r>
              <w:rPr>
                <w:rFonts w:hint="eastAsia" w:ascii="宋体" w:hAnsi="宋体" w:cs="宋体"/>
                <w:kern w:val="0"/>
                <w:szCs w:val="21"/>
              </w:rPr>
              <w:t>解密截止时间为准），投标人须登录临海市限额以下公共资源交易区域平台－不见面开标大厅，找到所参与的项目进行解密投标文件，</w:t>
            </w:r>
            <w:bookmarkStart w:id="14" w:name="_Hlk59625972"/>
            <w:r>
              <w:rPr>
                <w:rFonts w:hint="eastAsia" w:ascii="宋体" w:hAnsi="宋体" w:cs="宋体"/>
                <w:kern w:val="0"/>
                <w:szCs w:val="21"/>
              </w:rPr>
              <w:t xml:space="preserve">投标人未按时解密或解密失败的，其投标文件为无效标。 </w:t>
            </w:r>
            <w:bookmarkEnd w:id="14"/>
          </w:p>
        </w:tc>
      </w:tr>
      <w:tr w14:paraId="1E6481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65" w:type="dxa"/>
            <w:tcBorders>
              <w:top w:val="single" w:color="auto" w:sz="4" w:space="0"/>
              <w:left w:val="single" w:color="auto" w:sz="4" w:space="0"/>
              <w:bottom w:val="single" w:color="auto" w:sz="4" w:space="0"/>
              <w:right w:val="single" w:color="auto" w:sz="4" w:space="0"/>
            </w:tcBorders>
            <w:vAlign w:val="center"/>
          </w:tcPr>
          <w:p w14:paraId="2866FAF0">
            <w:pPr>
              <w:snapToGrid w:val="0"/>
              <w:spacing w:line="400" w:lineRule="exact"/>
              <w:jc w:val="center"/>
              <w:rPr>
                <w:rFonts w:hint="eastAsia" w:ascii="宋体" w:hAnsi="宋体" w:cs="宋体"/>
                <w:szCs w:val="21"/>
              </w:rPr>
            </w:pPr>
            <w:r>
              <w:rPr>
                <w:rFonts w:hint="eastAsia" w:ascii="宋体" w:hAnsi="宋体" w:cs="宋体"/>
                <w:szCs w:val="21"/>
              </w:rPr>
              <w:t>15</w:t>
            </w:r>
          </w:p>
        </w:tc>
        <w:tc>
          <w:tcPr>
            <w:tcW w:w="9120" w:type="dxa"/>
            <w:tcBorders>
              <w:top w:val="single" w:color="auto" w:sz="4" w:space="0"/>
              <w:left w:val="single" w:color="auto" w:sz="4" w:space="0"/>
              <w:bottom w:val="single" w:color="auto" w:sz="4" w:space="0"/>
              <w:right w:val="single" w:color="auto" w:sz="4" w:space="0"/>
            </w:tcBorders>
            <w:vAlign w:val="center"/>
          </w:tcPr>
          <w:p w14:paraId="11B5A26E">
            <w:pPr>
              <w:pStyle w:val="20"/>
              <w:spacing w:after="0" w:line="400" w:lineRule="exact"/>
              <w:jc w:val="left"/>
              <w:rPr>
                <w:rFonts w:hint="eastAsia" w:ascii="宋体" w:hAnsi="宋体" w:cs="宋体"/>
                <w:sz w:val="21"/>
                <w:szCs w:val="21"/>
              </w:rPr>
            </w:pPr>
            <w:r>
              <w:rPr>
                <w:rFonts w:hint="eastAsia" w:ascii="宋体" w:hAnsi="宋体" w:cs="宋体"/>
                <w:sz w:val="21"/>
                <w:szCs w:val="21"/>
              </w:rPr>
              <w:t>投标人平台使用费：</w:t>
            </w:r>
          </w:p>
          <w:p w14:paraId="00251641">
            <w:pPr>
              <w:pStyle w:val="20"/>
              <w:spacing w:after="0" w:line="400" w:lineRule="exact"/>
              <w:jc w:val="left"/>
              <w:rPr>
                <w:rFonts w:hint="eastAsia" w:ascii="宋体" w:hAnsi="宋体" w:cs="宋体"/>
                <w:sz w:val="21"/>
                <w:szCs w:val="21"/>
              </w:rPr>
            </w:pPr>
            <w:r>
              <w:rPr>
                <w:rFonts w:hint="eastAsia" w:ascii="宋体" w:hAnsi="宋体" w:cs="宋体"/>
                <w:sz w:val="21"/>
                <w:szCs w:val="21"/>
              </w:rPr>
              <w:t>项目金额50万元以下收费100元，50万元以上收费150元。</w:t>
            </w:r>
          </w:p>
          <w:p w14:paraId="29D3693F">
            <w:pPr>
              <w:pStyle w:val="20"/>
              <w:spacing w:after="0" w:line="400" w:lineRule="exact"/>
              <w:jc w:val="left"/>
              <w:rPr>
                <w:rFonts w:hint="eastAsia" w:ascii="宋体" w:hAnsi="宋体" w:cs="宋体"/>
                <w:sz w:val="21"/>
                <w:szCs w:val="21"/>
              </w:rPr>
            </w:pPr>
            <w:r>
              <w:rPr>
                <w:rFonts w:hint="eastAsia" w:ascii="宋体" w:hAnsi="宋体" w:cs="宋体"/>
                <w:sz w:val="21"/>
                <w:szCs w:val="21"/>
              </w:rPr>
              <w:t>开户名：临海市产权交易所有限公司</w:t>
            </w:r>
          </w:p>
          <w:p w14:paraId="2E79611E">
            <w:pPr>
              <w:pStyle w:val="20"/>
              <w:spacing w:after="0" w:line="400" w:lineRule="exact"/>
              <w:jc w:val="left"/>
              <w:rPr>
                <w:rFonts w:hint="eastAsia" w:ascii="宋体" w:hAnsi="宋体" w:cs="宋体"/>
                <w:sz w:val="21"/>
                <w:szCs w:val="21"/>
              </w:rPr>
            </w:pPr>
            <w:r>
              <w:rPr>
                <w:rFonts w:hint="eastAsia" w:ascii="宋体" w:hAnsi="宋体" w:cs="宋体"/>
                <w:sz w:val="21"/>
                <w:szCs w:val="21"/>
              </w:rPr>
              <w:t>开户行：浙江临海农村商业银行股份有限公司科技支行；</w:t>
            </w:r>
          </w:p>
          <w:p w14:paraId="018F8BDA">
            <w:pPr>
              <w:pStyle w:val="20"/>
              <w:spacing w:after="0" w:line="400" w:lineRule="exact"/>
              <w:jc w:val="left"/>
              <w:rPr>
                <w:rFonts w:hint="eastAsia" w:ascii="宋体" w:hAnsi="宋体" w:cs="宋体"/>
                <w:sz w:val="21"/>
                <w:szCs w:val="21"/>
              </w:rPr>
            </w:pPr>
            <w:r>
              <w:rPr>
                <w:rFonts w:hint="eastAsia" w:ascii="宋体" w:hAnsi="宋体" w:cs="宋体"/>
                <w:sz w:val="21"/>
                <w:szCs w:val="21"/>
              </w:rPr>
              <w:t>平台使用费账号：201000105503123000003</w:t>
            </w:r>
          </w:p>
          <w:p w14:paraId="7AF4D666">
            <w:pPr>
              <w:pStyle w:val="20"/>
              <w:spacing w:after="0" w:line="400" w:lineRule="exact"/>
              <w:jc w:val="left"/>
              <w:rPr>
                <w:rFonts w:hint="eastAsia" w:ascii="宋体" w:hAnsi="宋体" w:cs="宋体"/>
                <w:sz w:val="21"/>
                <w:szCs w:val="21"/>
              </w:rPr>
            </w:pPr>
            <w:r>
              <w:rPr>
                <w:rFonts w:hint="eastAsia" w:ascii="宋体" w:hAnsi="宋体" w:cs="宋体"/>
                <w:sz w:val="21"/>
                <w:szCs w:val="21"/>
              </w:rPr>
              <w:t>临海市产权交易所有限公司财务咨询电话：0576-85407100。</w:t>
            </w:r>
          </w:p>
          <w:p w14:paraId="1DD20DB4">
            <w:pPr>
              <w:pStyle w:val="20"/>
              <w:spacing w:after="0" w:line="400" w:lineRule="exact"/>
              <w:jc w:val="left"/>
              <w:rPr>
                <w:rFonts w:hint="eastAsia" w:ascii="宋体" w:hAnsi="宋体" w:cs="宋体"/>
                <w:sz w:val="21"/>
                <w:szCs w:val="21"/>
              </w:rPr>
            </w:pPr>
            <w:r>
              <w:rPr>
                <w:rFonts w:hint="eastAsia" w:ascii="宋体" w:hAnsi="宋体" w:cs="宋体"/>
                <w:sz w:val="21"/>
                <w:szCs w:val="21"/>
              </w:rPr>
              <w:t>注意：请提前缴纳相关费用，以防影响正常投标。</w:t>
            </w:r>
          </w:p>
        </w:tc>
      </w:tr>
      <w:tr w14:paraId="3CBA05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65" w:type="dxa"/>
            <w:tcBorders>
              <w:top w:val="single" w:color="auto" w:sz="4" w:space="0"/>
              <w:left w:val="single" w:color="auto" w:sz="4" w:space="0"/>
              <w:bottom w:val="single" w:color="auto" w:sz="4" w:space="0"/>
              <w:right w:val="single" w:color="auto" w:sz="4" w:space="0"/>
            </w:tcBorders>
            <w:vAlign w:val="center"/>
          </w:tcPr>
          <w:p w14:paraId="10BB1840">
            <w:pPr>
              <w:snapToGrid w:val="0"/>
              <w:spacing w:line="400" w:lineRule="exact"/>
              <w:jc w:val="center"/>
              <w:rPr>
                <w:rFonts w:hint="eastAsia" w:ascii="宋体" w:hAnsi="宋体" w:cs="宋体"/>
                <w:szCs w:val="21"/>
              </w:rPr>
            </w:pPr>
            <w:r>
              <w:rPr>
                <w:rFonts w:hint="eastAsia" w:ascii="宋体" w:hAnsi="宋体" w:cs="宋体"/>
                <w:szCs w:val="21"/>
              </w:rPr>
              <w:t>16</w:t>
            </w:r>
          </w:p>
        </w:tc>
        <w:tc>
          <w:tcPr>
            <w:tcW w:w="9120" w:type="dxa"/>
            <w:tcBorders>
              <w:top w:val="single" w:color="auto" w:sz="4" w:space="0"/>
              <w:left w:val="single" w:color="auto" w:sz="4" w:space="0"/>
              <w:bottom w:val="single" w:color="auto" w:sz="4" w:space="0"/>
              <w:right w:val="single" w:color="auto" w:sz="4" w:space="0"/>
            </w:tcBorders>
            <w:vAlign w:val="center"/>
          </w:tcPr>
          <w:p w14:paraId="749DFE61">
            <w:pPr>
              <w:pStyle w:val="20"/>
              <w:spacing w:after="0" w:line="400" w:lineRule="exact"/>
              <w:jc w:val="left"/>
              <w:rPr>
                <w:rFonts w:hint="eastAsia" w:ascii="宋体" w:hAnsi="宋体" w:cs="宋体"/>
                <w:sz w:val="21"/>
                <w:szCs w:val="21"/>
              </w:rPr>
            </w:pPr>
            <w:r>
              <w:rPr>
                <w:rFonts w:hint="eastAsia" w:ascii="宋体" w:hAnsi="宋体" w:cs="宋体"/>
                <w:sz w:val="21"/>
                <w:szCs w:val="21"/>
              </w:rPr>
              <w:t>电子发票申请方式：</w:t>
            </w:r>
          </w:p>
          <w:p w14:paraId="6C34B2BE">
            <w:pPr>
              <w:pStyle w:val="20"/>
              <w:spacing w:after="0" w:line="400" w:lineRule="exact"/>
              <w:jc w:val="left"/>
              <w:rPr>
                <w:rFonts w:hint="eastAsia" w:ascii="宋体" w:hAnsi="宋体" w:cs="宋体"/>
                <w:sz w:val="21"/>
                <w:szCs w:val="21"/>
              </w:rPr>
            </w:pPr>
            <w:r>
              <w:rPr>
                <w:rFonts w:hint="eastAsia" w:ascii="宋体" w:hAnsi="宋体" w:cs="宋体"/>
                <w:sz w:val="21"/>
                <w:szCs w:val="21"/>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5FAA86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65" w:type="dxa"/>
            <w:tcBorders>
              <w:top w:val="single" w:color="auto" w:sz="4" w:space="0"/>
              <w:left w:val="single" w:color="auto" w:sz="4" w:space="0"/>
              <w:bottom w:val="single" w:color="auto" w:sz="4" w:space="0"/>
              <w:right w:val="single" w:color="auto" w:sz="4" w:space="0"/>
            </w:tcBorders>
            <w:vAlign w:val="center"/>
          </w:tcPr>
          <w:p w14:paraId="47686D8C">
            <w:pPr>
              <w:snapToGrid w:val="0"/>
              <w:spacing w:line="400" w:lineRule="exact"/>
              <w:jc w:val="center"/>
              <w:rPr>
                <w:rFonts w:hint="eastAsia" w:ascii="宋体" w:hAnsi="宋体" w:cs="宋体"/>
                <w:szCs w:val="21"/>
              </w:rPr>
            </w:pPr>
            <w:r>
              <w:rPr>
                <w:rFonts w:hint="eastAsia" w:ascii="宋体" w:hAnsi="宋体" w:cs="宋体"/>
                <w:szCs w:val="21"/>
              </w:rPr>
              <w:t>17</w:t>
            </w:r>
          </w:p>
        </w:tc>
        <w:tc>
          <w:tcPr>
            <w:tcW w:w="9120" w:type="dxa"/>
            <w:tcBorders>
              <w:top w:val="single" w:color="auto" w:sz="4" w:space="0"/>
              <w:left w:val="single" w:color="auto" w:sz="4" w:space="0"/>
              <w:bottom w:val="single" w:color="auto" w:sz="4" w:space="0"/>
              <w:right w:val="single" w:color="auto" w:sz="4" w:space="0"/>
            </w:tcBorders>
            <w:vAlign w:val="center"/>
          </w:tcPr>
          <w:p w14:paraId="0C3F7306">
            <w:pPr>
              <w:pStyle w:val="20"/>
              <w:spacing w:after="0" w:line="400" w:lineRule="exact"/>
              <w:jc w:val="left"/>
              <w:rPr>
                <w:rFonts w:hint="eastAsia" w:ascii="宋体" w:hAnsi="宋体" w:cs="宋体"/>
                <w:sz w:val="21"/>
                <w:szCs w:val="21"/>
              </w:rPr>
            </w:pPr>
            <w:r>
              <w:rPr>
                <w:rFonts w:hint="eastAsia" w:ascii="宋体" w:hAnsi="宋体" w:cs="宋体"/>
                <w:sz w:val="21"/>
                <w:szCs w:val="21"/>
              </w:rPr>
              <w:t>特别事项：</w:t>
            </w:r>
          </w:p>
          <w:p w14:paraId="792C5484">
            <w:pPr>
              <w:pStyle w:val="20"/>
              <w:spacing w:after="0" w:line="400" w:lineRule="exact"/>
              <w:jc w:val="left"/>
              <w:rPr>
                <w:rFonts w:hint="eastAsia" w:ascii="宋体" w:hAnsi="宋体" w:cs="宋体"/>
                <w:sz w:val="21"/>
                <w:szCs w:val="21"/>
              </w:rPr>
            </w:pPr>
            <w:r>
              <w:rPr>
                <w:rFonts w:hint="eastAsia" w:ascii="宋体" w:hAnsi="宋体" w:cs="宋体"/>
                <w:sz w:val="21"/>
                <w:szCs w:val="21"/>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34B333A8">
            <w:pPr>
              <w:pStyle w:val="20"/>
              <w:spacing w:after="0" w:line="400" w:lineRule="exact"/>
              <w:jc w:val="left"/>
              <w:rPr>
                <w:rFonts w:hint="eastAsia" w:ascii="宋体" w:hAnsi="宋体" w:cs="宋体"/>
                <w:sz w:val="21"/>
                <w:szCs w:val="21"/>
              </w:rPr>
            </w:pPr>
            <w:r>
              <w:rPr>
                <w:rFonts w:hint="eastAsia" w:ascii="宋体" w:hAnsi="宋体" w:cs="宋体"/>
                <w:sz w:val="21"/>
                <w:szCs w:val="21"/>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59D1767E">
            <w:pPr>
              <w:pStyle w:val="20"/>
              <w:spacing w:after="0" w:line="400" w:lineRule="exact"/>
              <w:jc w:val="left"/>
              <w:rPr>
                <w:rFonts w:hint="eastAsia" w:ascii="宋体" w:hAnsi="宋体" w:cs="宋体"/>
                <w:sz w:val="21"/>
                <w:szCs w:val="21"/>
              </w:rPr>
            </w:pPr>
            <w:r>
              <w:rPr>
                <w:rFonts w:hint="eastAsia" w:ascii="宋体" w:hAnsi="宋体" w:cs="宋体"/>
                <w:sz w:val="21"/>
                <w:szCs w:val="21"/>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53BB9E08">
            <w:pPr>
              <w:pStyle w:val="20"/>
              <w:spacing w:after="0" w:line="400" w:lineRule="exact"/>
              <w:jc w:val="left"/>
              <w:rPr>
                <w:rFonts w:hint="eastAsia" w:ascii="宋体" w:hAnsi="宋体" w:cs="宋体"/>
                <w:sz w:val="21"/>
                <w:szCs w:val="21"/>
              </w:rPr>
            </w:pPr>
            <w:r>
              <w:rPr>
                <w:rFonts w:hint="eastAsia" w:ascii="宋体" w:hAnsi="宋体" w:cs="宋体"/>
                <w:sz w:val="21"/>
                <w:szCs w:val="21"/>
              </w:rPr>
              <w:t>软件技术支持电话：15267291759（同微信）。</w:t>
            </w:r>
          </w:p>
        </w:tc>
      </w:tr>
      <w:tr w14:paraId="387C85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65" w:type="dxa"/>
            <w:tcBorders>
              <w:top w:val="single" w:color="auto" w:sz="4" w:space="0"/>
              <w:left w:val="single" w:color="auto" w:sz="4" w:space="0"/>
              <w:bottom w:val="single" w:color="auto" w:sz="4" w:space="0"/>
              <w:right w:val="single" w:color="auto" w:sz="4" w:space="0"/>
            </w:tcBorders>
            <w:vAlign w:val="center"/>
          </w:tcPr>
          <w:p w14:paraId="2BE679B2">
            <w:pPr>
              <w:snapToGrid w:val="0"/>
              <w:spacing w:line="400" w:lineRule="exact"/>
              <w:jc w:val="center"/>
              <w:rPr>
                <w:rFonts w:hint="eastAsia" w:ascii="宋体" w:hAnsi="宋体" w:cs="宋体"/>
                <w:szCs w:val="21"/>
              </w:rPr>
            </w:pPr>
            <w:r>
              <w:rPr>
                <w:rFonts w:hint="eastAsia" w:ascii="宋体" w:hAnsi="宋体" w:cs="宋体"/>
                <w:szCs w:val="21"/>
              </w:rPr>
              <w:t>18</w:t>
            </w:r>
          </w:p>
        </w:tc>
        <w:tc>
          <w:tcPr>
            <w:tcW w:w="9120" w:type="dxa"/>
            <w:tcBorders>
              <w:top w:val="single" w:color="auto" w:sz="4" w:space="0"/>
              <w:left w:val="single" w:color="auto" w:sz="4" w:space="0"/>
              <w:bottom w:val="single" w:color="auto" w:sz="4" w:space="0"/>
              <w:right w:val="single" w:color="auto" w:sz="4" w:space="0"/>
            </w:tcBorders>
            <w:vAlign w:val="center"/>
          </w:tcPr>
          <w:p w14:paraId="43D75FA1">
            <w:pPr>
              <w:autoSpaceDE w:val="0"/>
              <w:autoSpaceDN w:val="0"/>
              <w:snapToGrid w:val="0"/>
              <w:spacing w:line="400" w:lineRule="exact"/>
              <w:textAlignment w:val="bottom"/>
              <w:rPr>
                <w:rFonts w:hint="eastAsia" w:ascii="宋体" w:hAnsi="宋体" w:cs="宋体"/>
                <w:szCs w:val="21"/>
              </w:rPr>
            </w:pPr>
            <w:r>
              <w:rPr>
                <w:rFonts w:hint="eastAsia" w:ascii="宋体" w:hAnsi="宋体" w:cs="宋体"/>
                <w:szCs w:val="21"/>
              </w:rPr>
              <w:t>解释：本招标文件的解释权属于招标人。</w:t>
            </w:r>
          </w:p>
        </w:tc>
      </w:tr>
      <w:tr w14:paraId="4C6658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65" w:type="dxa"/>
            <w:tcBorders>
              <w:top w:val="single" w:color="auto" w:sz="4" w:space="0"/>
              <w:left w:val="single" w:color="auto" w:sz="4" w:space="0"/>
              <w:bottom w:val="single" w:color="auto" w:sz="4" w:space="0"/>
              <w:right w:val="single" w:color="auto" w:sz="4" w:space="0"/>
            </w:tcBorders>
            <w:vAlign w:val="center"/>
          </w:tcPr>
          <w:p w14:paraId="40FAE921">
            <w:pPr>
              <w:snapToGrid w:val="0"/>
              <w:spacing w:line="400" w:lineRule="exact"/>
              <w:jc w:val="center"/>
              <w:rPr>
                <w:rFonts w:hint="default" w:ascii="宋体" w:hAnsi="宋体" w:eastAsia="宋体" w:cs="宋体"/>
                <w:b/>
                <w:bCs/>
                <w:szCs w:val="21"/>
                <w:lang w:val="en-US" w:eastAsia="zh-CN"/>
              </w:rPr>
            </w:pPr>
            <w:r>
              <w:rPr>
                <w:rFonts w:hint="eastAsia" w:ascii="宋体" w:hAnsi="宋体" w:cs="宋体"/>
                <w:b/>
                <w:bCs/>
                <w:szCs w:val="21"/>
                <w:lang w:val="en-US" w:eastAsia="zh-CN"/>
              </w:rPr>
              <w:t>19</w:t>
            </w:r>
          </w:p>
        </w:tc>
        <w:tc>
          <w:tcPr>
            <w:tcW w:w="9120" w:type="dxa"/>
            <w:tcBorders>
              <w:top w:val="single" w:color="auto" w:sz="4" w:space="0"/>
              <w:left w:val="single" w:color="auto" w:sz="4" w:space="0"/>
              <w:bottom w:val="single" w:color="auto" w:sz="4" w:space="0"/>
              <w:right w:val="single" w:color="auto" w:sz="4" w:space="0"/>
            </w:tcBorders>
            <w:vAlign w:val="center"/>
          </w:tcPr>
          <w:p w14:paraId="7486A0C9">
            <w:pPr>
              <w:autoSpaceDE w:val="0"/>
              <w:autoSpaceDN w:val="0"/>
              <w:snapToGrid w:val="0"/>
              <w:spacing w:line="400" w:lineRule="exact"/>
              <w:textAlignment w:val="bottom"/>
              <w:rPr>
                <w:rFonts w:hint="eastAsia" w:ascii="宋体" w:hAnsi="宋体" w:cs="宋体"/>
                <w:b/>
                <w:bCs/>
                <w:szCs w:val="21"/>
              </w:rPr>
            </w:pPr>
            <w:r>
              <w:rPr>
                <w:rFonts w:hint="eastAsia" w:ascii="宋体" w:hAnsi="宋体" w:cs="宋体"/>
                <w:b/>
                <w:bCs/>
                <w:szCs w:val="21"/>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1C1FE2D6">
      <w:pPr>
        <w:pStyle w:val="29"/>
        <w:snapToGrid w:val="0"/>
        <w:spacing w:beforeLines="0" w:afterLines="0"/>
        <w:rPr>
          <w:rFonts w:hint="eastAsia" w:hAnsi="宋体" w:cs="宋体"/>
          <w:b/>
        </w:rPr>
      </w:pPr>
      <w:r>
        <w:rPr>
          <w:rFonts w:hint="eastAsia" w:hAnsi="宋体" w:cs="宋体"/>
          <w:b/>
        </w:rPr>
        <w:br w:type="page"/>
      </w:r>
    </w:p>
    <w:p w14:paraId="0E4DE1B2">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一 、总  则</w:t>
      </w:r>
    </w:p>
    <w:p w14:paraId="5CD814BF">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（一）适用范围</w:t>
      </w:r>
    </w:p>
    <w:p w14:paraId="68A0CE3B">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本招标文件适用于本项目的招标、投标、评标、定标、验收、合同履约、付款等行为。</w:t>
      </w:r>
    </w:p>
    <w:p w14:paraId="7C14AE62">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（二）定义</w:t>
      </w:r>
    </w:p>
    <w:p w14:paraId="4072D698">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1.“招标人”系指组织本次招标的</w:t>
      </w:r>
      <w:r>
        <w:rPr>
          <w:rFonts w:hint="eastAsia" w:ascii="宋体" w:hAnsi="宋体" w:cs="宋体"/>
          <w:szCs w:val="21"/>
          <w:u w:val="single"/>
        </w:rPr>
        <w:t>代理机构</w:t>
      </w:r>
      <w:r>
        <w:rPr>
          <w:rFonts w:hint="eastAsia" w:ascii="宋体" w:hAnsi="宋体" w:cs="宋体"/>
          <w:szCs w:val="21"/>
        </w:rPr>
        <w:t>和招标人。</w:t>
      </w:r>
    </w:p>
    <w:p w14:paraId="109F5BC4">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2.“投标人”系指向招标人提交投标文件的单位。</w:t>
      </w:r>
    </w:p>
    <w:p w14:paraId="4C9019D0">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3.“产品”系指供方按招标文件规定，须向招标人提供的一切设备、保险、税金、备品备件、工具、手册及其它有关技术资料和材料。</w:t>
      </w:r>
    </w:p>
    <w:p w14:paraId="4F3B0F76">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4.“服务”系指招标文件规定投标人须承担的安装、调试、技术协助、校准、培训、技术指导、售后保障以及其他类似的义务。</w:t>
      </w:r>
    </w:p>
    <w:p w14:paraId="27CD05F9">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5.“项目”系指投标人按招标文件规定向招标人提供的产品和服务。</w:t>
      </w:r>
    </w:p>
    <w:p w14:paraId="7F6AEEB4">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6.“书面形式”包括信函、传真、电报等。</w:t>
      </w:r>
    </w:p>
    <w:p w14:paraId="44547A02">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7.“</w:t>
      </w:r>
      <w:r>
        <w:rPr>
          <w:rFonts w:hint="eastAsia" w:ascii="宋体" w:hAnsi="宋体" w:cs="宋体"/>
          <w:b/>
          <w:szCs w:val="21"/>
        </w:rPr>
        <w:t>▲</w:t>
      </w:r>
      <w:r>
        <w:rPr>
          <w:rFonts w:hint="eastAsia" w:ascii="宋体" w:hAnsi="宋体" w:cs="宋体"/>
          <w:szCs w:val="21"/>
        </w:rPr>
        <w:t>”系指实质性要求条款。</w:t>
      </w:r>
    </w:p>
    <w:p w14:paraId="77D97A10">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（三）招标方式</w:t>
      </w:r>
    </w:p>
    <w:p w14:paraId="6D2CA1C2">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本次招标采用公开招标方式进行。</w:t>
      </w:r>
    </w:p>
    <w:p w14:paraId="644689AF">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（四）投标委托</w:t>
      </w:r>
    </w:p>
    <w:p w14:paraId="011CE24F">
      <w:pPr>
        <w:pStyle w:val="21"/>
        <w:snapToGrid w:val="0"/>
        <w:spacing w:line="400" w:lineRule="exact"/>
        <w:ind w:firstLine="404" w:firstLineChars="200"/>
        <w:jc w:val="left"/>
        <w:rPr>
          <w:rFonts w:hint="eastAsia" w:hAnsi="宋体" w:cs="宋体"/>
          <w:sz w:val="21"/>
          <w:szCs w:val="21"/>
        </w:rPr>
      </w:pPr>
      <w:r>
        <w:rPr>
          <w:rFonts w:hint="eastAsia" w:hAnsi="宋体" w:cs="宋体"/>
          <w:sz w:val="21"/>
          <w:szCs w:val="21"/>
        </w:rPr>
        <w:t>投标人代表须携带有效身份证件。如投标人代表不是法定代表人，须有法定代表人出具的授权委托书，格式见第六章。</w:t>
      </w:r>
    </w:p>
    <w:p w14:paraId="4C229B1C">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（五）投标费用及结算</w:t>
      </w:r>
    </w:p>
    <w:p w14:paraId="66A553AB">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1）不论投标结果如何，投标人均应自行承担所有与投标有关的全部费用。</w:t>
      </w:r>
    </w:p>
    <w:p w14:paraId="6F87ABE6">
      <w:pPr>
        <w:snapToGrid w:val="0"/>
        <w:spacing w:line="400" w:lineRule="exact"/>
        <w:ind w:firstLine="420" w:firstLineChars="200"/>
        <w:rPr>
          <w:rFonts w:hint="eastAsia" w:ascii="宋体" w:hAnsi="宋体" w:cs="宋体"/>
          <w:b/>
          <w:szCs w:val="21"/>
          <w:u w:val="single"/>
        </w:rPr>
      </w:pPr>
      <w:r>
        <w:rPr>
          <w:rFonts w:hint="eastAsia" w:ascii="宋体" w:hAnsi="宋体" w:cs="宋体"/>
          <w:szCs w:val="21"/>
        </w:rPr>
        <w:t>2）除业主要求或设计变更要求外不签署任何增加费用的联系单，</w:t>
      </w:r>
      <w:r>
        <w:rPr>
          <w:rFonts w:hint="eastAsia" w:ascii="宋体" w:hAnsi="宋体" w:cs="宋体"/>
          <w:bCs/>
          <w:szCs w:val="21"/>
        </w:rPr>
        <w:t>工程量清单外而要完成本项目所必需的设备、物料、服务等各</w:t>
      </w:r>
      <w:r>
        <w:rPr>
          <w:rFonts w:hint="eastAsia" w:ascii="宋体" w:hAnsi="宋体" w:cs="宋体"/>
          <w:szCs w:val="21"/>
        </w:rPr>
        <w:t>投标人请自行考虑并计入投标总报价，中标后不予调整。</w:t>
      </w:r>
    </w:p>
    <w:p w14:paraId="42DA7C28">
      <w:pPr>
        <w:snapToGrid w:val="0"/>
        <w:spacing w:line="400" w:lineRule="exact"/>
        <w:ind w:firstLine="422" w:firstLineChars="200"/>
        <w:rPr>
          <w:rFonts w:hint="eastAsia" w:ascii="宋体" w:hAnsi="宋体" w:cs="宋体"/>
          <w:b/>
          <w:kern w:val="0"/>
          <w:szCs w:val="21"/>
        </w:rPr>
      </w:pPr>
      <w:r>
        <w:rPr>
          <w:rFonts w:hint="eastAsia" w:ascii="宋体" w:hAnsi="宋体" w:cs="宋体"/>
          <w:b/>
          <w:szCs w:val="21"/>
        </w:rPr>
        <w:t>（六）</w:t>
      </w:r>
      <w:r>
        <w:rPr>
          <w:rFonts w:hint="eastAsia" w:ascii="宋体" w:hAnsi="宋体" w:cs="宋体"/>
          <w:b/>
          <w:kern w:val="0"/>
          <w:szCs w:val="21"/>
        </w:rPr>
        <w:t>转包与分包</w:t>
      </w:r>
    </w:p>
    <w:p w14:paraId="52D9F00F">
      <w:pPr>
        <w:snapToGrid w:val="0"/>
        <w:spacing w:line="400" w:lineRule="exact"/>
        <w:ind w:firstLine="420" w:firstLineChars="200"/>
        <w:rPr>
          <w:rFonts w:hint="eastAsia" w:ascii="宋体" w:hAnsi="宋体" w:cs="宋体"/>
          <w:kern w:val="0"/>
          <w:szCs w:val="21"/>
        </w:rPr>
      </w:pPr>
      <w:r>
        <w:rPr>
          <w:rFonts w:hint="eastAsia" w:ascii="宋体" w:hAnsi="宋体" w:cs="宋体"/>
          <w:kern w:val="0"/>
          <w:szCs w:val="21"/>
        </w:rPr>
        <w:t>本项目不允许转包与违法分包。</w:t>
      </w:r>
    </w:p>
    <w:p w14:paraId="0DDB4E03">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（七）特别说明</w:t>
      </w:r>
    </w:p>
    <w:p w14:paraId="314C8569">
      <w:pPr>
        <w:widowControl/>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1.单位负责人为同一人或者存在直接控股、管理关系的不同投标人，不得参加同一合同项下的采购活动。如有上述行为的，相关投标均无效。</w:t>
      </w:r>
    </w:p>
    <w:p w14:paraId="5FA6C916">
      <w:pPr>
        <w:widowControl/>
        <w:snapToGrid w:val="0"/>
        <w:spacing w:line="400" w:lineRule="exact"/>
        <w:ind w:firstLine="420" w:firstLineChars="200"/>
        <w:jc w:val="left"/>
        <w:rPr>
          <w:rFonts w:hint="eastAsia" w:hAnsi="宋体" w:cs="宋体"/>
          <w:szCs w:val="21"/>
        </w:rPr>
      </w:pPr>
      <w:r>
        <w:rPr>
          <w:rFonts w:hint="eastAsia" w:asciiTheme="minorEastAsia" w:hAnsiTheme="minorEastAsia" w:eastAsiaTheme="minorEastAsia" w:cstheme="minorEastAsia"/>
          <w:szCs w:val="21"/>
        </w:rPr>
        <w:t>2.投标</w:t>
      </w:r>
      <w:r>
        <w:rPr>
          <w:rFonts w:hint="eastAsia" w:hAnsi="宋体" w:cs="宋体"/>
          <w:szCs w:val="21"/>
        </w:rPr>
        <w:t>人投标所使用的资格、信誉、荣誉、业绩必须为本法人所拥有。投标人投标所使用的采购项目实施人员须为本法人员工。</w:t>
      </w:r>
    </w:p>
    <w:p w14:paraId="1C7D36D2">
      <w:pPr>
        <w:pStyle w:val="29"/>
        <w:snapToGrid w:val="0"/>
        <w:spacing w:before="0" w:beforeLines="0" w:after="0" w:afterLines="0"/>
        <w:ind w:left="2" w:leftChars="1" w:firstLine="420" w:firstLineChars="200"/>
        <w:rPr>
          <w:rFonts w:hint="eastAsia" w:hAnsi="宋体" w:cs="宋体"/>
          <w:sz w:val="21"/>
          <w:szCs w:val="21"/>
        </w:rPr>
      </w:pPr>
      <w:r>
        <w:rPr>
          <w:rFonts w:hint="eastAsia" w:hAnsi="宋体" w:cs="宋体"/>
          <w:sz w:val="21"/>
          <w:szCs w:val="21"/>
        </w:rPr>
        <w:t>3.投标人应仔细阅读招标文件的所有内容，按照招标文件的要求提交投标文件，并对所提供的全部资料的真实性承担法律责任。</w:t>
      </w:r>
    </w:p>
    <w:p w14:paraId="0AACEA5D">
      <w:pPr>
        <w:pStyle w:val="29"/>
        <w:snapToGrid w:val="0"/>
        <w:spacing w:before="0" w:beforeLines="0" w:after="0" w:afterLines="0"/>
        <w:ind w:left="2" w:leftChars="1" w:firstLine="420" w:firstLineChars="200"/>
        <w:rPr>
          <w:rFonts w:hint="eastAsia" w:hAnsi="宋体" w:cs="宋体"/>
          <w:b/>
          <w:sz w:val="21"/>
          <w:szCs w:val="21"/>
        </w:rPr>
      </w:pPr>
      <w:r>
        <w:rPr>
          <w:rFonts w:hint="eastAsia" w:hAnsi="宋体" w:cs="宋体"/>
          <w:sz w:val="21"/>
          <w:szCs w:val="21"/>
        </w:rPr>
        <w:t>4.投标人在投标活动中提供任何虚假材料，其投标无效，并报</w:t>
      </w:r>
      <w:r>
        <w:rPr>
          <w:rFonts w:hint="eastAsia" w:hAnsi="宋体" w:cs="宋体"/>
          <w:b/>
          <w:sz w:val="21"/>
          <w:szCs w:val="21"/>
        </w:rPr>
        <w:t>有权受理非政府采购项目的</w:t>
      </w:r>
      <w:r>
        <w:rPr>
          <w:rFonts w:hint="eastAsia" w:hAnsi="宋体" w:cs="宋体"/>
          <w:sz w:val="21"/>
          <w:szCs w:val="21"/>
        </w:rPr>
        <w:t>监管部门查处（</w:t>
      </w:r>
      <w:r>
        <w:rPr>
          <w:rFonts w:hint="eastAsia" w:hAnsi="宋体" w:cs="宋体"/>
          <w:b/>
          <w:sz w:val="21"/>
          <w:szCs w:val="21"/>
        </w:rPr>
        <w:t>特别说明：临海市财政局非有权受理非政府采购项目的监管部门</w:t>
      </w:r>
      <w:r>
        <w:rPr>
          <w:rFonts w:hint="eastAsia" w:hAnsi="宋体" w:cs="宋体"/>
          <w:sz w:val="21"/>
          <w:szCs w:val="21"/>
        </w:rPr>
        <w:t>）。中标后发现的，中标人须依照《中华人民共和国消费者权益保护法》第49条之规定双倍赔偿招标人，且民事赔偿并不免除违法投标人的行政与刑事责任。</w:t>
      </w:r>
    </w:p>
    <w:p w14:paraId="26A79D9F">
      <w:pPr>
        <w:pStyle w:val="29"/>
        <w:snapToGrid w:val="0"/>
        <w:spacing w:before="0" w:beforeLines="0" w:after="0" w:afterLines="0"/>
        <w:ind w:firstLine="422" w:firstLineChars="200"/>
        <w:rPr>
          <w:rFonts w:hint="eastAsia" w:hAnsi="宋体" w:cs="宋体"/>
          <w:b/>
          <w:bCs/>
          <w:sz w:val="21"/>
          <w:szCs w:val="21"/>
        </w:rPr>
      </w:pPr>
      <w:r>
        <w:rPr>
          <w:rFonts w:hint="eastAsia" w:hAnsi="宋体" w:cs="宋体"/>
          <w:b/>
          <w:bCs/>
          <w:sz w:val="21"/>
          <w:szCs w:val="21"/>
        </w:rPr>
        <w:t>（八）质疑</w:t>
      </w:r>
    </w:p>
    <w:p w14:paraId="07569A35">
      <w:pPr>
        <w:widowControl/>
        <w:snapToGrid w:val="0"/>
        <w:spacing w:line="400" w:lineRule="exact"/>
        <w:ind w:firstLine="420" w:firstLineChars="200"/>
        <w:jc w:val="left"/>
        <w:rPr>
          <w:rFonts w:hint="eastAsia" w:ascii="宋体" w:hAnsi="宋体" w:cs="宋体"/>
          <w:kern w:val="0"/>
          <w:szCs w:val="21"/>
        </w:rPr>
      </w:pPr>
      <w:r>
        <w:rPr>
          <w:rFonts w:hint="eastAsia" w:ascii="宋体" w:hAnsi="宋体" w:cs="宋体"/>
          <w:kern w:val="0"/>
          <w:szCs w:val="21"/>
        </w:rPr>
        <w:t>1.投标人认为招标文件、采购过程和中标结果使自己的权益受到损害的，可以在线形式一次性向招标人或代理机构提出质疑：</w:t>
      </w:r>
    </w:p>
    <w:p w14:paraId="206694A2">
      <w:pPr>
        <w:widowControl/>
        <w:snapToGrid w:val="0"/>
        <w:spacing w:line="400" w:lineRule="exact"/>
        <w:ind w:firstLine="420" w:firstLineChars="200"/>
        <w:jc w:val="left"/>
        <w:rPr>
          <w:rFonts w:hint="eastAsia" w:ascii="宋体" w:hAnsi="宋体" w:cs="宋体"/>
          <w:kern w:val="0"/>
          <w:szCs w:val="21"/>
        </w:rPr>
      </w:pPr>
      <w:r>
        <w:rPr>
          <w:rFonts w:hint="eastAsia" w:ascii="宋体" w:hAnsi="宋体" w:cs="宋体"/>
          <w:kern w:val="0"/>
          <w:szCs w:val="21"/>
        </w:rPr>
        <w:t>（1）投标人认为招标文件的内容损害其权益的，应当在获取采购文件或者采购文件公告期限届满之日</w:t>
      </w:r>
      <w:r>
        <w:rPr>
          <w:rFonts w:hint="eastAsia" w:cs="宋体"/>
          <w:b/>
          <w:szCs w:val="21"/>
        </w:rPr>
        <w:t>（公告期限届满后获取采购文件的，以公告期限届满之日为准）</w:t>
      </w:r>
      <w:r>
        <w:rPr>
          <w:rFonts w:hint="eastAsia" w:ascii="宋体" w:hAnsi="宋体" w:cs="宋体"/>
          <w:kern w:val="0"/>
          <w:szCs w:val="21"/>
        </w:rPr>
        <w:t>起</w:t>
      </w:r>
      <w:r>
        <w:rPr>
          <w:rFonts w:hint="eastAsia" w:ascii="宋体" w:hAnsi="宋体" w:cs="宋体"/>
          <w:b/>
          <w:bCs/>
          <w:kern w:val="0"/>
          <w:szCs w:val="21"/>
          <w:u w:val="single"/>
        </w:rPr>
        <w:t>7</w:t>
      </w:r>
      <w:r>
        <w:rPr>
          <w:rFonts w:hint="eastAsia" w:ascii="宋体" w:hAnsi="宋体" w:cs="宋体"/>
          <w:b/>
          <w:bCs/>
          <w:kern w:val="0"/>
          <w:szCs w:val="21"/>
        </w:rPr>
        <w:t>个</w:t>
      </w:r>
      <w:r>
        <w:rPr>
          <w:rFonts w:hint="eastAsia" w:ascii="宋体" w:hAnsi="宋体" w:cs="宋体"/>
          <w:kern w:val="0"/>
          <w:szCs w:val="21"/>
        </w:rPr>
        <w:t>工作日内以书面形式提出质疑；</w:t>
      </w:r>
    </w:p>
    <w:p w14:paraId="1A60D93B">
      <w:pPr>
        <w:widowControl/>
        <w:snapToGrid w:val="0"/>
        <w:spacing w:line="400" w:lineRule="exact"/>
        <w:ind w:firstLine="420" w:firstLineChars="200"/>
        <w:jc w:val="left"/>
        <w:rPr>
          <w:rFonts w:hint="eastAsia" w:ascii="宋体" w:hAnsi="宋体" w:cs="宋体"/>
          <w:kern w:val="0"/>
          <w:szCs w:val="21"/>
        </w:rPr>
      </w:pPr>
      <w:r>
        <w:rPr>
          <w:rFonts w:hint="eastAsia" w:ascii="宋体" w:hAnsi="宋体" w:cs="宋体"/>
          <w:kern w:val="0"/>
          <w:szCs w:val="21"/>
        </w:rPr>
        <w:t>（2）投标人对采购过程提出质疑的，应当在各采购程序环节结束之日起</w:t>
      </w:r>
      <w:r>
        <w:rPr>
          <w:rFonts w:hint="eastAsia" w:ascii="宋体" w:hAnsi="宋体" w:cs="宋体"/>
          <w:b/>
          <w:kern w:val="0"/>
          <w:szCs w:val="21"/>
          <w:u w:val="single"/>
        </w:rPr>
        <w:t>3</w:t>
      </w:r>
      <w:r>
        <w:rPr>
          <w:rFonts w:hint="eastAsia" w:ascii="宋体" w:hAnsi="宋体" w:cs="宋体"/>
          <w:kern w:val="0"/>
          <w:szCs w:val="21"/>
        </w:rPr>
        <w:t>个工作日内提出质疑；</w:t>
      </w:r>
    </w:p>
    <w:p w14:paraId="107A5FC3">
      <w:pPr>
        <w:widowControl/>
        <w:snapToGrid w:val="0"/>
        <w:spacing w:line="400" w:lineRule="exact"/>
        <w:ind w:firstLine="420" w:firstLineChars="200"/>
        <w:jc w:val="left"/>
        <w:rPr>
          <w:rFonts w:hint="eastAsia" w:ascii="宋体" w:hAnsi="宋体" w:cs="宋体"/>
          <w:kern w:val="0"/>
          <w:szCs w:val="21"/>
        </w:rPr>
      </w:pPr>
      <w:r>
        <w:rPr>
          <w:rFonts w:hint="eastAsia" w:ascii="宋体" w:hAnsi="宋体" w:cs="宋体"/>
          <w:kern w:val="0"/>
          <w:szCs w:val="21"/>
        </w:rPr>
        <w:t>（3）投标人对成交结果提出质疑的，</w:t>
      </w:r>
      <w:r>
        <w:rPr>
          <w:rFonts w:hint="eastAsia" w:ascii="宋体" w:hAnsi="宋体" w:cs="宋体"/>
          <w:b/>
          <w:kern w:val="0"/>
          <w:szCs w:val="21"/>
        </w:rPr>
        <w:t>应当在成交结果公告之日起</w:t>
      </w:r>
      <w:r>
        <w:rPr>
          <w:rFonts w:hint="eastAsia" w:ascii="宋体" w:hAnsi="宋体" w:cs="宋体"/>
          <w:b/>
          <w:kern w:val="0"/>
          <w:szCs w:val="21"/>
          <w:u w:val="single"/>
        </w:rPr>
        <w:t>3</w:t>
      </w:r>
      <w:r>
        <w:rPr>
          <w:rFonts w:hint="eastAsia" w:ascii="宋体" w:hAnsi="宋体" w:cs="宋体"/>
          <w:kern w:val="0"/>
          <w:szCs w:val="21"/>
        </w:rPr>
        <w:t>个工作日内提出质疑；</w:t>
      </w:r>
    </w:p>
    <w:p w14:paraId="41B87F93">
      <w:pPr>
        <w:widowControl/>
        <w:snapToGrid w:val="0"/>
        <w:spacing w:line="400" w:lineRule="exact"/>
        <w:ind w:firstLine="420" w:firstLineChars="200"/>
        <w:jc w:val="left"/>
        <w:rPr>
          <w:rFonts w:hint="eastAsia" w:ascii="宋体" w:hAnsi="宋体" w:cs="宋体"/>
          <w:kern w:val="0"/>
          <w:szCs w:val="21"/>
        </w:rPr>
      </w:pPr>
      <w:r>
        <w:rPr>
          <w:rFonts w:hint="eastAsia" w:ascii="宋体" w:hAnsi="宋体" w:cs="宋体"/>
          <w:kern w:val="0"/>
          <w:szCs w:val="21"/>
        </w:rPr>
        <w:t>2.招标人或代理机构在收到投标人的在线质疑后</w:t>
      </w:r>
      <w:r>
        <w:rPr>
          <w:rFonts w:hint="eastAsia" w:ascii="宋体" w:hAnsi="宋体" w:cs="宋体"/>
          <w:b/>
          <w:kern w:val="0"/>
          <w:szCs w:val="21"/>
          <w:u w:val="single"/>
        </w:rPr>
        <w:t>7</w:t>
      </w:r>
      <w:r>
        <w:rPr>
          <w:rFonts w:hint="eastAsia" w:ascii="宋体" w:hAnsi="宋体" w:cs="宋体"/>
          <w:kern w:val="0"/>
          <w:szCs w:val="21"/>
        </w:rPr>
        <w:t>个工作日内作出答复，并以在线形式回复质疑投标人和其他有关投标人，但答复内容不涉及商业秘密。</w:t>
      </w:r>
    </w:p>
    <w:p w14:paraId="5E030C08">
      <w:pPr>
        <w:widowControl/>
        <w:snapToGrid w:val="0"/>
        <w:spacing w:line="400" w:lineRule="exact"/>
        <w:ind w:firstLine="422" w:firstLineChars="200"/>
        <w:jc w:val="left"/>
        <w:rPr>
          <w:rFonts w:hint="eastAsia" w:ascii="宋体" w:hAnsi="宋体" w:cs="宋体"/>
          <w:b/>
          <w:bCs/>
          <w:kern w:val="0"/>
          <w:szCs w:val="21"/>
        </w:rPr>
      </w:pPr>
      <w:r>
        <w:rPr>
          <w:rFonts w:hint="eastAsia" w:ascii="宋体" w:hAnsi="宋体" w:cs="宋体"/>
          <w:b/>
          <w:bCs/>
          <w:kern w:val="0"/>
          <w:szCs w:val="21"/>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35F182BF">
      <w:pPr>
        <w:widowControl/>
        <w:snapToGrid w:val="0"/>
        <w:spacing w:line="400" w:lineRule="exact"/>
        <w:ind w:firstLine="422" w:firstLineChars="200"/>
        <w:jc w:val="left"/>
        <w:rPr>
          <w:rFonts w:hint="eastAsia" w:ascii="宋体" w:hAnsi="宋体" w:cs="宋体"/>
          <w:b/>
          <w:bCs/>
          <w:kern w:val="0"/>
          <w:szCs w:val="21"/>
        </w:rPr>
      </w:pPr>
      <w:r>
        <w:rPr>
          <w:rFonts w:hint="eastAsia" w:ascii="宋体" w:hAnsi="宋体" w:cs="宋体"/>
          <w:b/>
          <w:bCs/>
          <w:kern w:val="0"/>
          <w:szCs w:val="21"/>
        </w:rPr>
        <w:t>（九）投诉</w:t>
      </w:r>
    </w:p>
    <w:p w14:paraId="0D31AC30">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45A755E6">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二、招标文件</w:t>
      </w:r>
    </w:p>
    <w:p w14:paraId="3F9735B1">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（一）招标文件的构成</w:t>
      </w:r>
    </w:p>
    <w:p w14:paraId="26F398AD">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1.投标邀请</w:t>
      </w:r>
    </w:p>
    <w:p w14:paraId="6A34E25D">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2.招标需求</w:t>
      </w:r>
    </w:p>
    <w:p w14:paraId="09DCE880">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3.投标人须知</w:t>
      </w:r>
    </w:p>
    <w:p w14:paraId="7AD01A63">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4.评标办法及标准</w:t>
      </w:r>
    </w:p>
    <w:p w14:paraId="1C914865">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5.合同主要条款</w:t>
      </w:r>
    </w:p>
    <w:p w14:paraId="0C930B0F">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6.投标文件格式</w:t>
      </w:r>
    </w:p>
    <w:p w14:paraId="001BF30E">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7.本项目招标文件的澄清、答复、修改、补充的内容（如有）</w:t>
      </w:r>
    </w:p>
    <w:p w14:paraId="4B4800D4">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（二）投标人的风险</w:t>
      </w:r>
    </w:p>
    <w:p w14:paraId="2454AD52">
      <w:pPr>
        <w:pStyle w:val="43"/>
        <w:spacing w:line="400" w:lineRule="exact"/>
        <w:ind w:firstLine="420"/>
        <w:rPr>
          <w:rFonts w:hint="eastAsia" w:ascii="宋体" w:eastAsia="宋体" w:cs="宋体"/>
          <w:color w:val="auto"/>
          <w:sz w:val="21"/>
          <w:szCs w:val="21"/>
        </w:rPr>
      </w:pPr>
      <w:r>
        <w:rPr>
          <w:rFonts w:hint="eastAsia" w:ascii="宋体" w:eastAsia="宋体" w:cs="宋体"/>
          <w:color w:val="auto"/>
          <w:sz w:val="21"/>
          <w:szCs w:val="21"/>
        </w:rPr>
        <w:t>投标人没有按照招标文件要求提供全部资料，或者投标人没有对招标文件在各方面作出实质性响应是投标人的风险，并可能导致其投标被拒绝。</w:t>
      </w:r>
    </w:p>
    <w:p w14:paraId="5F89DEA8">
      <w:pPr>
        <w:pStyle w:val="12"/>
        <w:widowControl w:val="0"/>
        <w:tabs>
          <w:tab w:val="left" w:pos="420"/>
        </w:tabs>
        <w:snapToGrid w:val="0"/>
        <w:spacing w:after="0" w:afterLines="0" w:line="400" w:lineRule="exact"/>
        <w:ind w:left="0" w:firstLine="422" w:firstLineChars="200"/>
        <w:rPr>
          <w:rFonts w:hint="eastAsia" w:ascii="宋体" w:hAnsi="宋体" w:cs="宋体"/>
          <w:b/>
          <w:sz w:val="21"/>
          <w:szCs w:val="21"/>
        </w:rPr>
      </w:pPr>
      <w:r>
        <w:rPr>
          <w:rFonts w:hint="eastAsia" w:ascii="宋体" w:hAnsi="宋体" w:cs="宋体"/>
          <w:b/>
          <w:sz w:val="21"/>
          <w:szCs w:val="21"/>
        </w:rPr>
        <w:t xml:space="preserve">（三）招标文件的澄清与修改 </w:t>
      </w:r>
    </w:p>
    <w:p w14:paraId="472FB1E4">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1.</w:t>
      </w:r>
      <w:r>
        <w:rPr>
          <w:rFonts w:hint="eastAsia" w:hAnsi="宋体" w:cs="宋体"/>
          <w:bCs/>
          <w:sz w:val="21"/>
          <w:szCs w:val="21"/>
        </w:rPr>
        <w:t>投标人应认真阅读本招标文件，发现其中有误或有不合理要求的，投标人必须在前附表规定的时间前以书面形式要求招标人澄清</w:t>
      </w:r>
      <w:r>
        <w:rPr>
          <w:rFonts w:hint="eastAsia" w:hAnsi="宋体" w:cs="宋体"/>
          <w:sz w:val="21"/>
          <w:szCs w:val="21"/>
        </w:rPr>
        <w:t>。招标人对已发出的招标文件进行必要澄清、答复、修改或补充的，应当在招标文件要求提交投标文件截止时间前，以采购公告发布的网站予以发布。</w:t>
      </w:r>
    </w:p>
    <w:p w14:paraId="0BC85006">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2.招标文件澄清、答复、修改、补充的内容为招标文件的组成部分。当招标文件与招标文件的答复、澄清、修改、补充通知就同一内容的表述不一致时，以最后发出的公告为准。</w:t>
      </w:r>
    </w:p>
    <w:p w14:paraId="1EB2A1A4">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3.招标文件的澄清、答复、修改或补充都应该通过招标人以法定形式发布，招标人没有通过招标人，不得擅自澄清、答复、修改或补充招标文件。</w:t>
      </w:r>
    </w:p>
    <w:p w14:paraId="45EFD18A">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三、投标文件的编制</w:t>
      </w:r>
    </w:p>
    <w:p w14:paraId="1C46877B">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本项目实行电子投标，投标人应准备电子投标文件，本项目线下无需提供任何备份投标文件。电子投标文件，按本招标文件要求编制。</w:t>
      </w:r>
    </w:p>
    <w:p w14:paraId="58C8462F">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（一）投标文件的组成</w:t>
      </w:r>
    </w:p>
    <w:p w14:paraId="16396460">
      <w:pPr>
        <w:snapToGrid w:val="0"/>
        <w:spacing w:line="400" w:lineRule="exact"/>
        <w:ind w:firstLine="422" w:firstLineChars="200"/>
        <w:jc w:val="left"/>
        <w:rPr>
          <w:rFonts w:hint="eastAsia" w:ascii="宋体" w:hAnsi="宋体" w:cs="宋体"/>
          <w:szCs w:val="21"/>
        </w:rPr>
      </w:pPr>
      <w:r>
        <w:rPr>
          <w:rFonts w:hint="eastAsia" w:ascii="宋体" w:hAnsi="宋体" w:cs="宋体"/>
          <w:b/>
          <w:szCs w:val="21"/>
        </w:rPr>
        <w:t>投标文件由资格响应文件、商务技术文件、报价文件三部分组成。</w:t>
      </w:r>
      <w:r>
        <w:rPr>
          <w:rFonts w:hint="eastAsia" w:ascii="宋体" w:hAnsi="宋体" w:cs="宋体"/>
          <w:szCs w:val="21"/>
        </w:rPr>
        <w:t>相关格式见附件，其余格式自拟。</w:t>
      </w:r>
    </w:p>
    <w:p w14:paraId="32CC6E8C">
      <w:pPr>
        <w:snapToGrid w:val="0"/>
        <w:spacing w:line="400" w:lineRule="exact"/>
        <w:ind w:firstLine="422" w:firstLineChars="200"/>
        <w:jc w:val="left"/>
        <w:rPr>
          <w:rFonts w:hint="eastAsia" w:ascii="宋体" w:hAnsi="宋体" w:cs="宋体"/>
          <w:b/>
          <w:szCs w:val="21"/>
        </w:rPr>
      </w:pPr>
      <w:bookmarkStart w:id="15" w:name="_Hlk72672250"/>
      <w:r>
        <w:rPr>
          <w:rFonts w:hint="eastAsia" w:ascii="宋体" w:hAnsi="宋体" w:cs="宋体"/>
          <w:b/>
          <w:szCs w:val="21"/>
        </w:rPr>
        <w:t>1.资格响应文件</w:t>
      </w:r>
    </w:p>
    <w:bookmarkEnd w:id="15"/>
    <w:p w14:paraId="67B9C91F">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（1）营业执照</w:t>
      </w:r>
      <w:r>
        <w:rPr>
          <w:rFonts w:hint="eastAsia" w:ascii="宋体" w:hAnsi="宋体" w:cs="宋体"/>
          <w:b/>
          <w:szCs w:val="21"/>
        </w:rPr>
        <w:t>（推荐使用电子营业执照）</w:t>
      </w:r>
      <w:r>
        <w:rPr>
          <w:rFonts w:hint="eastAsia" w:ascii="宋体" w:hAnsi="宋体" w:cs="宋体"/>
          <w:bCs/>
          <w:szCs w:val="21"/>
        </w:rPr>
        <w:t>或事业法人登记证或其他工商等登记证明材料原件扫描件或复印件；</w:t>
      </w:r>
    </w:p>
    <w:p w14:paraId="5D65A96A">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（2）企业资质证书、企业安全生产许可证扫描件；</w:t>
      </w:r>
    </w:p>
    <w:p w14:paraId="20212AB7">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（3）项目负责人注册建造师证书及</w:t>
      </w:r>
      <w:r>
        <w:rPr>
          <w:rFonts w:hint="eastAsia" w:ascii="宋体" w:hAnsi="宋体" w:cs="宋体"/>
          <w:kern w:val="0"/>
          <w:szCs w:val="21"/>
        </w:rPr>
        <w:t>安全生产考核合格证书（B类证书）扫描件；</w:t>
      </w:r>
    </w:p>
    <w:p w14:paraId="337074D7">
      <w:pPr>
        <w:snapToGrid w:val="0"/>
        <w:spacing w:line="400" w:lineRule="exact"/>
        <w:ind w:firstLine="420" w:firstLineChars="200"/>
        <w:jc w:val="left"/>
        <w:rPr>
          <w:rFonts w:hint="eastAsia" w:ascii="宋体" w:hAnsi="宋体" w:cs="宋体"/>
          <w:bCs/>
          <w:szCs w:val="21"/>
        </w:rPr>
      </w:pPr>
      <w:bookmarkStart w:id="16" w:name="_Hlk68075338"/>
      <w:r>
        <w:rPr>
          <w:rFonts w:hint="eastAsia" w:ascii="宋体" w:hAnsi="宋体" w:cs="宋体"/>
          <w:bCs/>
          <w:szCs w:val="21"/>
        </w:rPr>
        <w:t>（4）</w:t>
      </w:r>
      <w:bookmarkEnd w:id="16"/>
      <w:r>
        <w:rPr>
          <w:rFonts w:hint="eastAsia" w:ascii="宋体" w:hAnsi="宋体" w:cs="宋体"/>
          <w:bCs/>
          <w:szCs w:val="21"/>
        </w:rPr>
        <w:t>没有重大违法记录的承诺函</w:t>
      </w:r>
      <w:bookmarkStart w:id="17" w:name="_Hlk69365455"/>
      <w:r>
        <w:rPr>
          <w:rFonts w:hint="eastAsia" w:ascii="宋体" w:hAnsi="宋体" w:cs="宋体"/>
          <w:b/>
          <w:szCs w:val="21"/>
          <w:u w:val="single"/>
        </w:rPr>
        <w:t>（如是联合体投标，联合体双方均须提供，请投标人在资格响应文件中勿遗漏该表格）</w:t>
      </w:r>
      <w:r>
        <w:rPr>
          <w:rFonts w:hint="eastAsia" w:ascii="宋体" w:hAnsi="宋体" w:cs="宋体"/>
          <w:bCs/>
          <w:szCs w:val="21"/>
        </w:rPr>
        <w:t>；</w:t>
      </w:r>
    </w:p>
    <w:bookmarkEnd w:id="17"/>
    <w:p w14:paraId="7C3F2515">
      <w:pPr>
        <w:snapToGrid w:val="0"/>
        <w:spacing w:line="400" w:lineRule="exact"/>
        <w:ind w:firstLine="422" w:firstLineChars="200"/>
        <w:jc w:val="left"/>
        <w:rPr>
          <w:rFonts w:hint="eastAsia" w:ascii="宋体" w:hAnsi="宋体" w:cs="宋体"/>
          <w:szCs w:val="21"/>
        </w:rPr>
      </w:pPr>
      <w:bookmarkStart w:id="18" w:name="_Hlk72672204"/>
      <w:r>
        <w:rPr>
          <w:rFonts w:hint="eastAsia" w:ascii="宋体" w:hAnsi="宋体" w:cs="宋体"/>
          <w:b/>
          <w:szCs w:val="21"/>
        </w:rPr>
        <w:t>2.</w:t>
      </w:r>
      <w:bookmarkEnd w:id="18"/>
      <w:bookmarkStart w:id="19" w:name="_Hlk534200662"/>
      <w:r>
        <w:rPr>
          <w:rFonts w:hint="eastAsia" w:ascii="宋体" w:hAnsi="宋体" w:cs="宋体"/>
          <w:b/>
          <w:szCs w:val="21"/>
        </w:rPr>
        <w:t>商务</w:t>
      </w:r>
      <w:r>
        <w:rPr>
          <w:rFonts w:hint="eastAsia" w:ascii="宋体" w:hAnsi="宋体" w:cs="宋体"/>
          <w:b/>
          <w:bCs/>
          <w:szCs w:val="21"/>
        </w:rPr>
        <w:t>技术</w:t>
      </w:r>
      <w:r>
        <w:rPr>
          <w:rFonts w:hint="eastAsia" w:ascii="宋体" w:hAnsi="宋体" w:cs="宋体"/>
          <w:b/>
          <w:szCs w:val="21"/>
        </w:rPr>
        <w:t>文件</w:t>
      </w:r>
      <w:bookmarkEnd w:id="19"/>
    </w:p>
    <w:p w14:paraId="1D7E93B0">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（1）投标函；</w:t>
      </w:r>
    </w:p>
    <w:p w14:paraId="1BF4808F">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（2）法定代表人授权委托书或法定代表人身份证明；</w:t>
      </w:r>
    </w:p>
    <w:p w14:paraId="0DF4BB94">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（3）投标人按照评分标准要求提供的相应资料；</w:t>
      </w:r>
    </w:p>
    <w:p w14:paraId="00CCD724">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（4）主要负责人简历表；</w:t>
      </w:r>
    </w:p>
    <w:p w14:paraId="4D66204C">
      <w:pPr>
        <w:snapToGrid w:val="0"/>
        <w:spacing w:line="400" w:lineRule="exact"/>
        <w:ind w:firstLine="420" w:firstLineChars="200"/>
        <w:jc w:val="left"/>
        <w:rPr>
          <w:rFonts w:hint="eastAsia" w:hAnsi="宋体" w:cs="宋体"/>
          <w:bCs/>
          <w:szCs w:val="21"/>
        </w:rPr>
      </w:pPr>
      <w:r>
        <w:rPr>
          <w:rFonts w:hint="eastAsia" w:hAnsi="宋体" w:cs="宋体"/>
          <w:bCs/>
          <w:szCs w:val="21"/>
        </w:rPr>
        <w:t>（5）项目实施人员（主要从业人员及其技术资格）一览表；</w:t>
      </w:r>
    </w:p>
    <w:p w14:paraId="61F1E17E">
      <w:pPr>
        <w:snapToGrid w:val="0"/>
        <w:spacing w:line="400" w:lineRule="exact"/>
        <w:ind w:firstLine="420" w:firstLineChars="200"/>
        <w:jc w:val="left"/>
      </w:pPr>
      <w:r>
        <w:rPr>
          <w:rFonts w:hint="eastAsia" w:hAnsi="宋体" w:cs="宋体"/>
          <w:bCs/>
          <w:szCs w:val="21"/>
        </w:rPr>
        <w:t>（6）设备说明表；</w:t>
      </w:r>
    </w:p>
    <w:p w14:paraId="17649AEF">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（7）投标人类似成功案例一览表；</w:t>
      </w:r>
    </w:p>
    <w:p w14:paraId="0998757B">
      <w:pPr>
        <w:snapToGrid w:val="0"/>
        <w:spacing w:line="400" w:lineRule="exact"/>
        <w:ind w:firstLine="420" w:firstLineChars="200"/>
        <w:jc w:val="left"/>
      </w:pPr>
      <w:r>
        <w:rPr>
          <w:rFonts w:hint="eastAsia" w:hAnsi="宋体" w:cs="宋体"/>
          <w:bCs/>
          <w:szCs w:val="21"/>
        </w:rPr>
        <w:t>（8）售后服务网点情况表；</w:t>
      </w:r>
    </w:p>
    <w:p w14:paraId="38DF9B11">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（9）商务技术响应表；</w:t>
      </w:r>
    </w:p>
    <w:p w14:paraId="754CBB88">
      <w:pPr>
        <w:snapToGrid w:val="0"/>
        <w:spacing w:line="400" w:lineRule="exact"/>
        <w:ind w:firstLine="420" w:firstLineChars="200"/>
        <w:jc w:val="left"/>
        <w:rPr>
          <w:rFonts w:hint="eastAsia" w:ascii="宋体" w:hAnsi="宋体" w:cs="宋体"/>
          <w:bCs/>
          <w:szCs w:val="21"/>
        </w:rPr>
      </w:pPr>
      <w:r>
        <w:rPr>
          <w:rFonts w:hint="eastAsia" w:ascii="宋体" w:hAnsi="宋体" w:cs="宋体"/>
          <w:bCs/>
          <w:szCs w:val="21"/>
        </w:rPr>
        <w:t>（10）投标人认为需要提供的其他资料。</w:t>
      </w:r>
    </w:p>
    <w:p w14:paraId="1BC340E0">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3.报价文件</w:t>
      </w:r>
    </w:p>
    <w:p w14:paraId="2C9C9D94">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（1）开标一览表；</w:t>
      </w:r>
    </w:p>
    <w:p w14:paraId="0F560631">
      <w:pPr>
        <w:pStyle w:val="31"/>
        <w:snapToGrid w:val="0"/>
        <w:spacing w:line="400" w:lineRule="exact"/>
        <w:ind w:left="0" w:leftChars="0" w:firstLine="420" w:firstLineChars="200"/>
        <w:rPr>
          <w:rFonts w:hint="eastAsia" w:ascii="宋体" w:hAnsi="宋体" w:eastAsia="宋体" w:cs="宋体"/>
          <w:sz w:val="21"/>
          <w:szCs w:val="21"/>
        </w:rPr>
      </w:pPr>
      <w:r>
        <w:rPr>
          <w:rFonts w:hint="eastAsia" w:ascii="宋体" w:hAnsi="宋体" w:eastAsia="宋体" w:cs="宋体"/>
          <w:sz w:val="21"/>
          <w:szCs w:val="21"/>
        </w:rPr>
        <w:t>（2）报价明细表；</w:t>
      </w:r>
    </w:p>
    <w:p w14:paraId="72384DF4">
      <w:pPr>
        <w:snapToGrid w:val="0"/>
        <w:spacing w:line="400" w:lineRule="exact"/>
        <w:ind w:firstLine="422" w:firstLineChars="200"/>
        <w:jc w:val="left"/>
        <w:rPr>
          <w:rFonts w:hint="eastAsia" w:ascii="宋体" w:hAnsi="宋体" w:cs="宋体"/>
          <w:b/>
          <w:spacing w:val="-4"/>
          <w:szCs w:val="21"/>
        </w:rPr>
      </w:pPr>
      <w:r>
        <w:rPr>
          <w:rFonts w:hint="eastAsia" w:ascii="宋体" w:hAnsi="宋体" w:cs="宋体"/>
          <w:b/>
          <w:szCs w:val="21"/>
        </w:rPr>
        <w:t>（二）</w:t>
      </w:r>
      <w:r>
        <w:rPr>
          <w:rFonts w:hint="eastAsia" w:ascii="宋体" w:hAnsi="宋体" w:cs="宋体"/>
          <w:b/>
          <w:spacing w:val="-4"/>
          <w:szCs w:val="21"/>
        </w:rPr>
        <w:t>采购项目评分索引表（该表格仅为方便评标之用，不涉及无效标条款，表格放置在商务技术文件目录的前页，以方便评委进行评审，格式见第四章）</w:t>
      </w:r>
    </w:p>
    <w:p w14:paraId="751386C5">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（三）投标文件的语言及计量</w:t>
      </w:r>
    </w:p>
    <w:p w14:paraId="09261A99">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1.投标文件以及投标人与招标人就有关投标事宜的所有来往函电，均应以中文汉语书写。除签名、盖章、专用名称等特殊情形外，以中文汉语以外的文字表述的投标文件视同未提供。</w:t>
      </w:r>
    </w:p>
    <w:p w14:paraId="15D709C5">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2.投标计量单位，招标文件已有明确规定的，使用招标文件规定的计量单位；招标文件没有规定的，应采用中华人民共和国法定计量单位（货币单位：人民币元），否则视同未响应。</w:t>
      </w:r>
    </w:p>
    <w:p w14:paraId="759E8828">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（四）投标报价</w:t>
      </w:r>
    </w:p>
    <w:p w14:paraId="5DDA4C35">
      <w:pPr>
        <w:pStyle w:val="29"/>
        <w:snapToGrid w:val="0"/>
        <w:spacing w:before="0" w:beforeLines="0" w:after="0" w:afterLines="0"/>
        <w:ind w:firstLine="420" w:firstLineChars="200"/>
        <w:jc w:val="left"/>
        <w:rPr>
          <w:rFonts w:hint="eastAsia" w:hAnsi="宋体" w:cs="宋体"/>
          <w:kern w:val="2"/>
          <w:sz w:val="21"/>
          <w:szCs w:val="21"/>
        </w:rPr>
      </w:pPr>
      <w:r>
        <w:rPr>
          <w:rFonts w:hint="eastAsia" w:hAnsi="宋体" w:cs="宋体"/>
          <w:kern w:val="2"/>
          <w:sz w:val="21"/>
          <w:szCs w:val="21"/>
        </w:rPr>
        <w:t>1.投标报价应按招标文件中相关附表格式填写。</w:t>
      </w:r>
    </w:p>
    <w:p w14:paraId="1AAA79D4">
      <w:pPr>
        <w:pStyle w:val="29"/>
        <w:snapToGrid w:val="0"/>
        <w:spacing w:before="0" w:beforeLines="0" w:after="0" w:afterLines="0"/>
        <w:ind w:firstLine="420" w:firstLineChars="200"/>
        <w:jc w:val="left"/>
        <w:rPr>
          <w:rFonts w:hint="eastAsia" w:hAnsi="宋体" w:cs="宋体"/>
          <w:kern w:val="2"/>
          <w:sz w:val="21"/>
          <w:szCs w:val="21"/>
        </w:rPr>
      </w:pPr>
      <w:r>
        <w:rPr>
          <w:rFonts w:hint="eastAsia" w:hAnsi="宋体" w:cs="宋体"/>
          <w:kern w:val="2"/>
          <w:sz w:val="21"/>
          <w:szCs w:val="21"/>
        </w:rPr>
        <w:t>2.投标报价是履行合同的最终价格，应包含深化设计、货款、标准附件、备品备件、专用工具、包装、运输、装卸、吊装、安装、保险（货物运输和施工过程中的保险）、调试、保修、培训、利润等一切税金和费用。</w:t>
      </w:r>
    </w:p>
    <w:p w14:paraId="19107510">
      <w:pPr>
        <w:tabs>
          <w:tab w:val="left" w:pos="525"/>
        </w:tabs>
        <w:snapToGrid w:val="0"/>
        <w:spacing w:line="400" w:lineRule="exact"/>
        <w:ind w:firstLine="422" w:firstLineChars="200"/>
        <w:jc w:val="left"/>
        <w:rPr>
          <w:rFonts w:hint="eastAsia" w:ascii="宋体" w:hAnsi="宋体" w:cs="宋体"/>
          <w:szCs w:val="21"/>
        </w:rPr>
      </w:pPr>
      <w:r>
        <w:rPr>
          <w:rFonts w:hint="eastAsia" w:ascii="宋体" w:hAnsi="宋体" w:cs="宋体"/>
          <w:b/>
          <w:szCs w:val="21"/>
        </w:rPr>
        <w:t>▲</w:t>
      </w:r>
      <w:r>
        <w:rPr>
          <w:rFonts w:hint="eastAsia" w:ascii="宋体" w:hAnsi="宋体" w:cs="宋体"/>
          <w:szCs w:val="21"/>
        </w:rPr>
        <w:t>3.投标文件只允许有一个报价，有选择的或有条件的报价将不予接受。</w:t>
      </w:r>
    </w:p>
    <w:p w14:paraId="27679F63">
      <w:pPr>
        <w:pStyle w:val="12"/>
        <w:widowControl w:val="0"/>
        <w:tabs>
          <w:tab w:val="left" w:pos="420"/>
        </w:tabs>
        <w:snapToGrid w:val="0"/>
        <w:spacing w:after="0" w:afterLines="0" w:line="400" w:lineRule="exact"/>
        <w:ind w:left="0" w:firstLine="422" w:firstLineChars="200"/>
        <w:rPr>
          <w:rFonts w:hint="eastAsia" w:ascii="宋体" w:hAnsi="宋体" w:cs="宋体"/>
          <w:b/>
          <w:sz w:val="21"/>
          <w:szCs w:val="21"/>
        </w:rPr>
      </w:pPr>
      <w:r>
        <w:rPr>
          <w:rFonts w:hint="eastAsia" w:ascii="宋体" w:hAnsi="宋体" w:cs="宋体"/>
          <w:b/>
          <w:sz w:val="21"/>
          <w:szCs w:val="21"/>
        </w:rPr>
        <w:t>（五）投标有效期</w:t>
      </w:r>
    </w:p>
    <w:p w14:paraId="4D5A51C3">
      <w:pPr>
        <w:pStyle w:val="12"/>
        <w:widowControl w:val="0"/>
        <w:tabs>
          <w:tab w:val="left" w:pos="420"/>
        </w:tabs>
        <w:snapToGrid w:val="0"/>
        <w:spacing w:after="0" w:afterLines="0" w:line="400" w:lineRule="exact"/>
        <w:ind w:left="-25" w:leftChars="-12" w:firstLine="482" w:firstLineChars="200"/>
        <w:rPr>
          <w:rFonts w:hint="eastAsia" w:ascii="宋体" w:hAnsi="宋体" w:cs="宋体"/>
          <w:sz w:val="21"/>
          <w:szCs w:val="21"/>
        </w:rPr>
      </w:pPr>
      <w:r>
        <w:rPr>
          <w:rFonts w:hint="eastAsia" w:ascii="宋体" w:hAnsi="宋体" w:cs="宋体"/>
          <w:b/>
          <w:szCs w:val="21"/>
        </w:rPr>
        <w:t>▲</w:t>
      </w:r>
      <w:r>
        <w:rPr>
          <w:rFonts w:hint="eastAsia" w:ascii="宋体" w:hAnsi="宋体" w:cs="宋体"/>
          <w:sz w:val="21"/>
          <w:szCs w:val="21"/>
        </w:rPr>
        <w:t>1.自投标截止日起</w:t>
      </w:r>
      <w:r>
        <w:rPr>
          <w:rFonts w:hint="eastAsia" w:ascii="宋体" w:hAnsi="宋体" w:cs="宋体"/>
          <w:sz w:val="21"/>
          <w:szCs w:val="21"/>
          <w:u w:val="single"/>
        </w:rPr>
        <w:t xml:space="preserve">  90  </w:t>
      </w:r>
      <w:r>
        <w:rPr>
          <w:rFonts w:hint="eastAsia" w:ascii="宋体" w:hAnsi="宋体" w:cs="宋体"/>
          <w:sz w:val="21"/>
          <w:szCs w:val="21"/>
        </w:rPr>
        <w:t>天投标文件应保持有效。</w:t>
      </w:r>
    </w:p>
    <w:p w14:paraId="1CFF738B">
      <w:pPr>
        <w:pStyle w:val="12"/>
        <w:widowControl w:val="0"/>
        <w:tabs>
          <w:tab w:val="left" w:pos="420"/>
        </w:tabs>
        <w:snapToGrid w:val="0"/>
        <w:spacing w:after="0" w:afterLines="0" w:line="400" w:lineRule="exact"/>
        <w:ind w:left="0" w:firstLine="420" w:firstLineChars="200"/>
        <w:rPr>
          <w:rFonts w:hint="eastAsia" w:ascii="宋体" w:hAnsi="宋体" w:cs="宋体"/>
          <w:sz w:val="21"/>
          <w:szCs w:val="21"/>
        </w:rPr>
      </w:pPr>
      <w:r>
        <w:rPr>
          <w:rFonts w:hint="eastAsia" w:ascii="宋体" w:hAnsi="宋体" w:cs="宋体"/>
          <w:sz w:val="21"/>
          <w:szCs w:val="21"/>
        </w:rPr>
        <w:t>2.在特殊情况下，招标人可与投标人协商延长投标文件的有效期，这种要求和答复均以书面形式进行。</w:t>
      </w:r>
    </w:p>
    <w:p w14:paraId="0F005CD6">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 xml:space="preserve">3.投标人可拒绝接受延期要求，同意延长有效期的投标人不能修改投标文件内容。 </w:t>
      </w:r>
    </w:p>
    <w:p w14:paraId="1BF64035">
      <w:pPr>
        <w:snapToGrid w:val="0"/>
        <w:spacing w:line="400" w:lineRule="exact"/>
        <w:ind w:firstLine="420" w:firstLineChars="200"/>
        <w:jc w:val="left"/>
        <w:rPr>
          <w:rFonts w:hint="eastAsia" w:ascii="宋体" w:hAnsi="宋体" w:cs="宋体"/>
          <w:b/>
          <w:szCs w:val="21"/>
        </w:rPr>
      </w:pPr>
      <w:r>
        <w:rPr>
          <w:rFonts w:hint="eastAsia" w:ascii="宋体" w:hAnsi="宋体" w:cs="宋体"/>
          <w:szCs w:val="21"/>
        </w:rPr>
        <w:t>4.中标人的投标文件自开标之日起至合同履行完毕止均应保持有效。</w:t>
      </w:r>
    </w:p>
    <w:p w14:paraId="5109E926">
      <w:pPr>
        <w:snapToGrid w:val="0"/>
        <w:spacing w:line="400" w:lineRule="exact"/>
        <w:ind w:firstLine="422" w:firstLineChars="200"/>
        <w:jc w:val="left"/>
        <w:rPr>
          <w:rFonts w:hint="eastAsia" w:ascii="宋体" w:hAnsi="宋体" w:cs="宋体"/>
          <w:b/>
          <w:bCs/>
          <w:szCs w:val="21"/>
        </w:rPr>
      </w:pPr>
      <w:r>
        <w:rPr>
          <w:rFonts w:hint="eastAsia" w:ascii="宋体" w:hAnsi="宋体" w:cs="宋体"/>
          <w:b/>
          <w:bCs/>
          <w:szCs w:val="21"/>
        </w:rPr>
        <w:t>5.投标人有下列情形之一的，按有关规定进行处罚：</w:t>
      </w:r>
    </w:p>
    <w:p w14:paraId="044243FB">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（1）投标人在投标有效期内撤回投标文件的；</w:t>
      </w:r>
    </w:p>
    <w:p w14:paraId="7D369A3E">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（2）未按规定提交履约保证金的；</w:t>
      </w:r>
    </w:p>
    <w:p w14:paraId="32C84738">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（3）投标人在投标过程中弄虚作假，提供虚假材料的；</w:t>
      </w:r>
    </w:p>
    <w:p w14:paraId="4860EB36">
      <w:pPr>
        <w:snapToGrid w:val="0"/>
        <w:spacing w:line="400" w:lineRule="exact"/>
        <w:ind w:firstLine="420" w:firstLineChars="200"/>
        <w:rPr>
          <w:rFonts w:hint="eastAsia" w:ascii="宋体" w:hAnsi="宋体" w:cs="宋体"/>
          <w:szCs w:val="21"/>
        </w:rPr>
      </w:pPr>
      <w:r>
        <w:rPr>
          <w:rFonts w:hint="eastAsia" w:ascii="宋体" w:hAnsi="宋体" w:cs="宋体"/>
          <w:szCs w:val="21"/>
        </w:rPr>
        <w:t>（4）中标人无正当理由不与招标人签订合同的；</w:t>
      </w:r>
    </w:p>
    <w:p w14:paraId="492C557A">
      <w:pPr>
        <w:snapToGrid w:val="0"/>
        <w:spacing w:line="400" w:lineRule="exact"/>
        <w:ind w:firstLine="420" w:firstLineChars="200"/>
        <w:rPr>
          <w:rFonts w:hint="eastAsia" w:ascii="宋体" w:hAnsi="宋体" w:cs="宋体"/>
          <w:szCs w:val="21"/>
        </w:rPr>
      </w:pPr>
      <w:r>
        <w:rPr>
          <w:rFonts w:hint="eastAsia" w:ascii="宋体" w:hAnsi="宋体" w:cs="宋体"/>
          <w:szCs w:val="21"/>
        </w:rPr>
        <w:t>（5）</w:t>
      </w:r>
      <w:r>
        <w:rPr>
          <w:rFonts w:hint="eastAsia" w:ascii="宋体" w:hAnsi="宋体" w:cs="宋体"/>
          <w:bCs/>
          <w:szCs w:val="21"/>
        </w:rPr>
        <w:t>将中标项目转让给他人或者在投标文件中未说明且未经招标人同意，将中标项目分包给他人的；</w:t>
      </w:r>
    </w:p>
    <w:p w14:paraId="44D80183">
      <w:pPr>
        <w:snapToGrid w:val="0"/>
        <w:spacing w:line="400" w:lineRule="exact"/>
        <w:ind w:firstLine="420" w:firstLineChars="200"/>
        <w:rPr>
          <w:rFonts w:hint="eastAsia" w:ascii="宋体" w:hAnsi="宋体" w:cs="宋体"/>
          <w:szCs w:val="21"/>
        </w:rPr>
      </w:pPr>
      <w:r>
        <w:rPr>
          <w:rFonts w:hint="eastAsia" w:ascii="宋体" w:hAnsi="宋体" w:cs="宋体"/>
          <w:szCs w:val="21"/>
        </w:rPr>
        <w:t>（6）拒绝履行合同义务的；</w:t>
      </w:r>
    </w:p>
    <w:p w14:paraId="2DBED06A">
      <w:pPr>
        <w:snapToGrid w:val="0"/>
        <w:spacing w:line="400" w:lineRule="exact"/>
        <w:ind w:firstLine="420" w:firstLineChars="200"/>
        <w:rPr>
          <w:rFonts w:hint="eastAsia" w:ascii="宋体" w:hAnsi="宋体" w:cs="宋体"/>
          <w:szCs w:val="21"/>
        </w:rPr>
      </w:pPr>
      <w:r>
        <w:rPr>
          <w:rFonts w:hint="eastAsia" w:ascii="宋体" w:hAnsi="宋体" w:cs="宋体"/>
          <w:szCs w:val="21"/>
        </w:rPr>
        <w:t>（7）其他严重扰乱招投标程序的。</w:t>
      </w:r>
    </w:p>
    <w:p w14:paraId="0C4E3379">
      <w:pPr>
        <w:snapToGrid w:val="0"/>
        <w:spacing w:line="400" w:lineRule="exact"/>
        <w:ind w:firstLine="422" w:firstLineChars="200"/>
        <w:jc w:val="left"/>
        <w:rPr>
          <w:rFonts w:hint="eastAsia" w:ascii="宋体" w:hAnsi="宋体" w:cs="宋体"/>
          <w:b/>
          <w:szCs w:val="21"/>
        </w:rPr>
      </w:pPr>
      <w:r>
        <w:rPr>
          <w:rFonts w:hint="eastAsia" w:ascii="宋体" w:hAnsi="宋体" w:cs="宋体"/>
          <w:b/>
          <w:szCs w:val="21"/>
        </w:rPr>
        <w:t>（六）投标文件的签署</w:t>
      </w:r>
    </w:p>
    <w:p w14:paraId="2F196EF1">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1.投标人应按本招标文件规定的格式和顺序编制投标文件并标注页码，投标文件内容不完整、编排混乱而导致投标文件被误读、漏读或者查找不到相关内容的，投标人责任自负。</w:t>
      </w:r>
    </w:p>
    <w:p w14:paraId="7DC1E00D">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2.</w:t>
      </w:r>
      <w:r>
        <w:rPr>
          <w:rFonts w:hint="eastAsia" w:ascii="宋体" w:hAnsi="宋体" w:cs="宋体"/>
          <w:b/>
          <w:szCs w:val="21"/>
        </w:rPr>
        <w:t>电子投标文件中公章采用CA签章</w:t>
      </w:r>
      <w:r>
        <w:rPr>
          <w:rFonts w:hint="eastAsia" w:ascii="宋体" w:hAnsi="宋体" w:cs="宋体"/>
          <w:bCs/>
          <w:szCs w:val="21"/>
        </w:rPr>
        <w:t>，</w:t>
      </w:r>
      <w:r>
        <w:rPr>
          <w:rFonts w:hint="eastAsia" w:ascii="宋体" w:hAnsi="宋体" w:cs="宋体"/>
          <w:b/>
          <w:szCs w:val="21"/>
        </w:rPr>
        <w:t>并根据本招标文件规定的格式和顺序编制电子投标文件，</w:t>
      </w:r>
      <w:r>
        <w:rPr>
          <w:rFonts w:hint="eastAsia" w:ascii="宋体" w:hAnsi="宋体" w:cs="宋体"/>
          <w:bCs/>
          <w:szCs w:val="21"/>
        </w:rPr>
        <w:t>电子投标文件如内容不完整、编排混乱导致投标文件被误读、漏读，或者在按采购文件规定的部位查找不到相关内容的，由投标人自行承担。</w:t>
      </w:r>
    </w:p>
    <w:p w14:paraId="11BD3E06">
      <w:pPr>
        <w:snapToGrid w:val="0"/>
        <w:spacing w:line="400" w:lineRule="exact"/>
        <w:ind w:firstLine="420" w:firstLineChars="200"/>
        <w:jc w:val="left"/>
        <w:rPr>
          <w:rFonts w:hint="eastAsia" w:ascii="宋体" w:hAnsi="宋体" w:cs="宋体"/>
          <w:szCs w:val="21"/>
        </w:rPr>
      </w:pPr>
      <w:r>
        <w:rPr>
          <w:rFonts w:hint="eastAsia" w:ascii="宋体" w:hAnsi="宋体" w:cs="宋体"/>
          <w:szCs w:val="21"/>
        </w:rPr>
        <w:t>3.投标文件不得涂改，若有修改错漏处，须加盖单位公章或者法定代表人或授权委托人签字或盖章。投标文件因字迹潦草或表达不清所引起的后果由投标人负责。</w:t>
      </w:r>
    </w:p>
    <w:p w14:paraId="240123DA">
      <w:pPr>
        <w:snapToGrid w:val="0"/>
        <w:spacing w:line="400" w:lineRule="exact"/>
        <w:ind w:firstLine="422" w:firstLineChars="200"/>
        <w:rPr>
          <w:rFonts w:hint="eastAsia" w:ascii="宋体" w:hAnsi="宋体" w:cs="宋体"/>
          <w:b/>
          <w:szCs w:val="21"/>
        </w:rPr>
      </w:pPr>
      <w:r>
        <w:rPr>
          <w:rFonts w:hint="eastAsia" w:ascii="宋体" w:hAnsi="宋体" w:cs="宋体"/>
          <w:b/>
          <w:szCs w:val="21"/>
        </w:rPr>
        <w:t>（七）投标无效的情形</w:t>
      </w:r>
    </w:p>
    <w:p w14:paraId="5AC93A76">
      <w:pPr>
        <w:snapToGrid w:val="0"/>
        <w:spacing w:line="400" w:lineRule="exact"/>
        <w:ind w:firstLine="420" w:firstLineChars="200"/>
        <w:rPr>
          <w:rFonts w:hint="eastAsia" w:ascii="宋体" w:hAnsi="宋体" w:cs="宋体"/>
          <w:bCs/>
          <w:szCs w:val="21"/>
        </w:rPr>
      </w:pPr>
      <w:r>
        <w:rPr>
          <w:rFonts w:hint="eastAsia" w:ascii="宋体" w:hAnsi="宋体" w:cs="宋体"/>
          <w:bCs/>
          <w:szCs w:val="21"/>
        </w:rPr>
        <w:t>实质上没有响应招标文件要求的投标将被视为无效投标。投标人不得通过修正或撤销不符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74D499A8">
      <w:pPr>
        <w:snapToGrid w:val="0"/>
        <w:spacing w:line="400" w:lineRule="exact"/>
        <w:ind w:firstLine="406" w:firstLineChars="200"/>
        <w:rPr>
          <w:rFonts w:hint="eastAsia" w:ascii="宋体" w:hAnsi="宋体" w:cs="宋体"/>
          <w:b/>
          <w:bCs/>
          <w:spacing w:val="-4"/>
          <w:szCs w:val="21"/>
        </w:rPr>
      </w:pPr>
      <w:bookmarkStart w:id="20" w:name="_Hlk59462445"/>
      <w:r>
        <w:rPr>
          <w:rFonts w:hint="eastAsia" w:ascii="宋体" w:hAnsi="宋体" w:cs="宋体"/>
          <w:b/>
          <w:bCs/>
          <w:spacing w:val="-4"/>
          <w:szCs w:val="21"/>
        </w:rPr>
        <w:t>1.</w:t>
      </w:r>
      <w:bookmarkStart w:id="21" w:name="_Hlk534294335"/>
      <w:r>
        <w:rPr>
          <w:rFonts w:hint="eastAsia" w:ascii="宋体" w:hAnsi="宋体" w:cs="宋体"/>
          <w:b/>
          <w:bCs/>
          <w:spacing w:val="-4"/>
          <w:szCs w:val="21"/>
        </w:rPr>
        <w:t>在符合性审查和商务技术评审时，如发现下列情形之一的，投标文件将被视为无效：</w:t>
      </w:r>
    </w:p>
    <w:bookmarkEnd w:id="21"/>
    <w:p w14:paraId="1B17A53D">
      <w:pPr>
        <w:snapToGrid w:val="0"/>
        <w:spacing w:line="400" w:lineRule="exact"/>
        <w:ind w:firstLine="420" w:firstLineChars="200"/>
        <w:rPr>
          <w:rFonts w:hint="eastAsia" w:ascii="宋体" w:hAnsi="宋体" w:cs="宋体"/>
          <w:szCs w:val="21"/>
        </w:rPr>
      </w:pPr>
      <w:r>
        <w:rPr>
          <w:rFonts w:hint="eastAsia" w:ascii="宋体" w:hAnsi="宋体" w:cs="宋体"/>
          <w:szCs w:val="21"/>
        </w:rPr>
        <w:t>（1）资格响应文件未提供齐全的或者资格响应文件存在过期的或者不符合招标文件标明的资格要求的；</w:t>
      </w:r>
    </w:p>
    <w:p w14:paraId="752ADB84">
      <w:pPr>
        <w:snapToGrid w:val="0"/>
        <w:spacing w:line="400" w:lineRule="exact"/>
        <w:ind w:firstLine="420" w:firstLineChars="200"/>
        <w:rPr>
          <w:rFonts w:hint="eastAsia" w:ascii="宋体" w:hAnsi="宋体" w:cs="宋体"/>
          <w:bCs/>
          <w:kern w:val="0"/>
          <w:szCs w:val="21"/>
        </w:rPr>
      </w:pPr>
      <w:r>
        <w:rPr>
          <w:rFonts w:hint="eastAsia" w:ascii="宋体" w:hAnsi="宋体" w:cs="宋体"/>
          <w:szCs w:val="21"/>
        </w:rPr>
        <w:t>（2）</w:t>
      </w:r>
      <w:r>
        <w:rPr>
          <w:rFonts w:hint="eastAsia" w:ascii="宋体" w:hAnsi="宋体" w:cs="宋体"/>
          <w:bCs/>
          <w:szCs w:val="21"/>
        </w:rPr>
        <w:t>电子投标文件</w:t>
      </w:r>
      <w:r>
        <w:rPr>
          <w:rFonts w:hint="eastAsia" w:ascii="宋体" w:hAnsi="宋体" w:cs="宋体"/>
          <w:b/>
          <w:bCs/>
          <w:kern w:val="0"/>
          <w:szCs w:val="21"/>
        </w:rPr>
        <w:t>在指定页面无法定代表人盖章或签字、未在指定页面盖公章、未提供法定代表人授权委托书（如被授权人代表投标）或未提供法人证明（如法人代表投标）、未提供投标函、未提供《没有重大违法记录的承诺函》或者投标函、《没有重大违法记录的承诺函》格式不符合招标文件要求或填写项目不齐全的；</w:t>
      </w:r>
    </w:p>
    <w:p w14:paraId="0834464D">
      <w:pPr>
        <w:pStyle w:val="21"/>
        <w:snapToGrid w:val="0"/>
        <w:spacing w:line="400" w:lineRule="exact"/>
        <w:ind w:firstLine="404" w:firstLineChars="200"/>
        <w:rPr>
          <w:rFonts w:hint="eastAsia" w:hAnsi="宋体" w:cs="宋体"/>
          <w:b/>
          <w:bCs/>
          <w:sz w:val="21"/>
          <w:szCs w:val="21"/>
        </w:rPr>
      </w:pPr>
      <w:r>
        <w:rPr>
          <w:rFonts w:hint="eastAsia" w:hAnsi="宋体" w:cs="宋体"/>
          <w:sz w:val="21"/>
          <w:szCs w:val="21"/>
        </w:rPr>
        <w:t>（3）多项主要服务响应或者主要设备功能响应不满足招标文件要求或缺项的，</w:t>
      </w:r>
      <w:r>
        <w:rPr>
          <w:rFonts w:hint="eastAsia" w:hAnsi="宋体" w:cs="宋体"/>
          <w:b/>
          <w:bCs/>
          <w:sz w:val="21"/>
          <w:szCs w:val="21"/>
        </w:rPr>
        <w:t>主要设备尺寸严重不满足招标文件要求的。</w:t>
      </w:r>
    </w:p>
    <w:p w14:paraId="5879A873">
      <w:pPr>
        <w:pStyle w:val="21"/>
        <w:snapToGrid w:val="0"/>
        <w:spacing w:line="400" w:lineRule="exact"/>
        <w:ind w:firstLine="404" w:firstLineChars="200"/>
        <w:rPr>
          <w:rFonts w:hint="eastAsia" w:hAnsi="宋体" w:cs="宋体"/>
          <w:sz w:val="21"/>
          <w:szCs w:val="21"/>
        </w:rPr>
      </w:pPr>
      <w:r>
        <w:rPr>
          <w:rFonts w:hint="eastAsia" w:hAnsi="宋体" w:cs="宋体"/>
          <w:sz w:val="21"/>
          <w:szCs w:val="21"/>
        </w:rPr>
        <w:t>（4）</w:t>
      </w:r>
      <w:r>
        <w:rPr>
          <w:rFonts w:hint="eastAsia" w:hAnsi="宋体" w:cs="宋体"/>
          <w:snapToGrid w:val="0"/>
          <w:sz w:val="21"/>
          <w:szCs w:val="21"/>
        </w:rPr>
        <w:t>与</w:t>
      </w:r>
      <w:r>
        <w:rPr>
          <w:rFonts w:hint="eastAsia" w:hAnsi="宋体" w:cs="宋体"/>
          <w:sz w:val="21"/>
          <w:szCs w:val="21"/>
        </w:rPr>
        <w:t>招标文件中标“</w:t>
      </w:r>
      <w:r>
        <w:rPr>
          <w:rFonts w:hint="eastAsia" w:hAnsi="宋体" w:cs="宋体"/>
          <w:b/>
          <w:szCs w:val="21"/>
        </w:rPr>
        <w:t>▲</w:t>
      </w:r>
      <w:r>
        <w:rPr>
          <w:rFonts w:hint="eastAsia" w:hAnsi="宋体" w:cs="宋体"/>
          <w:sz w:val="21"/>
          <w:szCs w:val="21"/>
        </w:rPr>
        <w:t>”的技术指标、主要功能参数、服务响应发生实质性负偏离</w:t>
      </w:r>
      <w:r>
        <w:rPr>
          <w:rFonts w:hint="eastAsia" w:hAnsi="宋体" w:cs="宋体"/>
          <w:snapToGrid w:val="0"/>
          <w:sz w:val="21"/>
          <w:szCs w:val="21"/>
        </w:rPr>
        <w:t>或内容缺失</w:t>
      </w:r>
      <w:r>
        <w:rPr>
          <w:rFonts w:hint="eastAsia" w:hAnsi="宋体" w:cs="宋体"/>
          <w:sz w:val="21"/>
          <w:szCs w:val="21"/>
        </w:rPr>
        <w:t>的；</w:t>
      </w:r>
    </w:p>
    <w:p w14:paraId="4E40319F">
      <w:pPr>
        <w:pStyle w:val="21"/>
        <w:snapToGrid w:val="0"/>
        <w:spacing w:line="400" w:lineRule="exact"/>
        <w:ind w:firstLine="404" w:firstLineChars="200"/>
        <w:rPr>
          <w:rFonts w:hint="eastAsia" w:hAnsi="宋体" w:cs="宋体"/>
          <w:sz w:val="21"/>
          <w:szCs w:val="21"/>
        </w:rPr>
      </w:pPr>
      <w:r>
        <w:rPr>
          <w:rFonts w:hint="eastAsia" w:hAnsi="宋体" w:cs="宋体"/>
          <w:sz w:val="21"/>
          <w:szCs w:val="21"/>
        </w:rPr>
        <w:t>（5）未如实提供投标货物的技术参数，或者投标文件标明的响应或偏离存在虚假的；</w:t>
      </w:r>
    </w:p>
    <w:p w14:paraId="0FBC858B">
      <w:pPr>
        <w:pStyle w:val="21"/>
        <w:snapToGrid w:val="0"/>
        <w:spacing w:line="400" w:lineRule="exact"/>
        <w:ind w:firstLine="404" w:firstLineChars="200"/>
        <w:rPr>
          <w:rFonts w:hint="eastAsia" w:hAnsi="宋体" w:cs="宋体"/>
          <w:snapToGrid w:val="0"/>
          <w:sz w:val="21"/>
          <w:szCs w:val="21"/>
        </w:rPr>
      </w:pPr>
      <w:r>
        <w:rPr>
          <w:rFonts w:hint="eastAsia" w:hAnsi="宋体" w:cs="宋体"/>
          <w:sz w:val="21"/>
          <w:szCs w:val="21"/>
        </w:rPr>
        <w:t>（6）投标有效期、工期（供货期、交货时间、服务期）、保修期（质保期）、付款方式等商务条款不能满足招标文件要求或缺失的</w:t>
      </w:r>
      <w:r>
        <w:rPr>
          <w:rFonts w:hint="eastAsia" w:hAnsi="宋体" w:cs="宋体"/>
          <w:snapToGrid w:val="0"/>
          <w:sz w:val="21"/>
          <w:szCs w:val="21"/>
        </w:rPr>
        <w:t>；</w:t>
      </w:r>
    </w:p>
    <w:bookmarkEnd w:id="20"/>
    <w:p w14:paraId="4E5BE4BC">
      <w:pPr>
        <w:pStyle w:val="21"/>
        <w:snapToGrid w:val="0"/>
        <w:spacing w:line="400" w:lineRule="exact"/>
        <w:ind w:firstLine="404" w:firstLineChars="200"/>
        <w:rPr>
          <w:rFonts w:hint="eastAsia" w:hAnsi="宋体" w:cs="宋体"/>
          <w:sz w:val="21"/>
          <w:szCs w:val="21"/>
        </w:rPr>
      </w:pPr>
      <w:r>
        <w:rPr>
          <w:rFonts w:hint="eastAsia" w:hAnsi="宋体" w:cs="宋体"/>
          <w:sz w:val="21"/>
          <w:szCs w:val="21"/>
        </w:rPr>
        <w:t>（7）投标文件有招标方不能接受的附加条件的；</w:t>
      </w:r>
    </w:p>
    <w:p w14:paraId="3662E5D3">
      <w:pPr>
        <w:pStyle w:val="21"/>
        <w:snapToGrid w:val="0"/>
        <w:spacing w:line="400" w:lineRule="exact"/>
        <w:ind w:firstLine="404" w:firstLineChars="200"/>
        <w:rPr>
          <w:rFonts w:hint="eastAsia" w:hAnsi="宋体" w:cs="宋体"/>
          <w:sz w:val="21"/>
          <w:szCs w:val="21"/>
        </w:rPr>
      </w:pPr>
      <w:r>
        <w:rPr>
          <w:rFonts w:hint="eastAsia" w:hAnsi="宋体" w:cs="宋体"/>
          <w:sz w:val="21"/>
          <w:szCs w:val="21"/>
        </w:rPr>
        <w:t>（8）商务技术文件中出现投标总报价的；</w:t>
      </w:r>
    </w:p>
    <w:p w14:paraId="0B17AE37">
      <w:pPr>
        <w:pStyle w:val="21"/>
        <w:snapToGrid w:val="0"/>
        <w:spacing w:line="400" w:lineRule="exact"/>
        <w:ind w:firstLine="404" w:firstLineChars="200"/>
        <w:rPr>
          <w:rFonts w:hint="eastAsia" w:hAnsi="宋体" w:cs="宋体"/>
          <w:sz w:val="21"/>
          <w:szCs w:val="21"/>
        </w:rPr>
      </w:pPr>
      <w:r>
        <w:rPr>
          <w:rFonts w:hint="eastAsia" w:hAnsi="宋体" w:cs="宋体"/>
          <w:sz w:val="21"/>
          <w:szCs w:val="21"/>
        </w:rPr>
        <w:t>（9）不同投标人的投标文件，由同一台电脑编制。</w:t>
      </w:r>
    </w:p>
    <w:p w14:paraId="2683304D">
      <w:pPr>
        <w:pStyle w:val="21"/>
        <w:snapToGrid w:val="0"/>
        <w:spacing w:line="400" w:lineRule="exact"/>
        <w:ind w:firstLine="406" w:firstLineChars="200"/>
        <w:rPr>
          <w:rFonts w:hint="eastAsia" w:hAnsi="宋体" w:cs="宋体"/>
          <w:b/>
          <w:bCs/>
          <w:sz w:val="21"/>
          <w:szCs w:val="21"/>
        </w:rPr>
      </w:pPr>
      <w:r>
        <w:rPr>
          <w:rFonts w:hint="eastAsia" w:hAnsi="宋体" w:cs="宋体"/>
          <w:b/>
          <w:bCs/>
          <w:sz w:val="21"/>
          <w:szCs w:val="21"/>
        </w:rPr>
        <w:t>2.在报价评审时，如发现下列情形之一的，投标文件将被视为无效：</w:t>
      </w:r>
    </w:p>
    <w:p w14:paraId="11E0B5EB">
      <w:pPr>
        <w:pStyle w:val="21"/>
        <w:snapToGrid w:val="0"/>
        <w:spacing w:line="400" w:lineRule="exact"/>
        <w:ind w:firstLine="404" w:firstLineChars="200"/>
        <w:rPr>
          <w:rFonts w:hint="eastAsia" w:hAnsi="宋体" w:cs="宋体"/>
          <w:sz w:val="21"/>
          <w:szCs w:val="21"/>
        </w:rPr>
      </w:pPr>
      <w:r>
        <w:rPr>
          <w:rFonts w:hint="eastAsia" w:hAnsi="宋体" w:cs="宋体"/>
          <w:sz w:val="21"/>
          <w:szCs w:val="21"/>
        </w:rPr>
        <w:t>（1）未采用人民币报价或者未按照招标文件标明的币种报价的；</w:t>
      </w:r>
    </w:p>
    <w:p w14:paraId="74AFB7D5">
      <w:pPr>
        <w:pStyle w:val="21"/>
        <w:snapToGrid w:val="0"/>
        <w:spacing w:line="400" w:lineRule="exact"/>
        <w:ind w:firstLine="404" w:firstLineChars="200"/>
        <w:rPr>
          <w:rFonts w:hint="eastAsia" w:hAnsi="宋体" w:cs="宋体"/>
          <w:sz w:val="21"/>
          <w:szCs w:val="21"/>
        </w:rPr>
      </w:pPr>
      <w:r>
        <w:rPr>
          <w:rFonts w:hint="eastAsia" w:hAnsi="宋体" w:cs="宋体"/>
          <w:sz w:val="21"/>
          <w:szCs w:val="21"/>
        </w:rPr>
        <w:t>（2）投标报价具有选择性，或者开标价格与投标文件承诺的优惠（折扣）价格不一致的；</w:t>
      </w:r>
    </w:p>
    <w:p w14:paraId="142C60D1">
      <w:pPr>
        <w:pStyle w:val="21"/>
        <w:snapToGrid w:val="0"/>
        <w:spacing w:line="400" w:lineRule="exact"/>
        <w:ind w:firstLine="406" w:firstLineChars="200"/>
        <w:rPr>
          <w:rFonts w:hint="eastAsia" w:hAnsi="宋体" w:cs="宋体"/>
          <w:b/>
          <w:bCs/>
          <w:sz w:val="21"/>
          <w:szCs w:val="21"/>
        </w:rPr>
      </w:pPr>
      <w:r>
        <w:rPr>
          <w:rFonts w:hint="eastAsia" w:hAnsi="宋体" w:cs="宋体"/>
          <w:b/>
          <w:bCs/>
          <w:sz w:val="21"/>
          <w:szCs w:val="21"/>
        </w:rPr>
        <w:t>（3）报价超过招标文件中规定的预算金额或者最高限价的；</w:t>
      </w:r>
    </w:p>
    <w:p w14:paraId="058ADDEA">
      <w:pPr>
        <w:pStyle w:val="21"/>
        <w:snapToGrid w:val="0"/>
        <w:spacing w:line="400" w:lineRule="exact"/>
        <w:ind w:firstLine="406" w:firstLineChars="200"/>
        <w:rPr>
          <w:rFonts w:hint="eastAsia" w:hAnsi="宋体" w:cs="宋体"/>
          <w:b/>
          <w:bCs/>
          <w:sz w:val="21"/>
          <w:szCs w:val="21"/>
        </w:rPr>
      </w:pPr>
      <w:r>
        <w:rPr>
          <w:rFonts w:hint="eastAsia" w:hAnsi="宋体" w:cs="宋体"/>
          <w:b/>
          <w:bCs/>
          <w:sz w:val="21"/>
          <w:szCs w:val="21"/>
        </w:rPr>
        <w:t>（4）未填写投标报价的。</w:t>
      </w:r>
    </w:p>
    <w:p w14:paraId="3B6FFF06">
      <w:pPr>
        <w:pStyle w:val="21"/>
        <w:snapToGrid w:val="0"/>
        <w:spacing w:line="400" w:lineRule="exact"/>
        <w:ind w:firstLine="406" w:firstLineChars="200"/>
        <w:rPr>
          <w:rFonts w:hint="eastAsia" w:hAnsi="宋体" w:cs="宋体"/>
          <w:b/>
          <w:sz w:val="21"/>
          <w:szCs w:val="21"/>
        </w:rPr>
      </w:pPr>
      <w:r>
        <w:rPr>
          <w:rFonts w:hint="eastAsia" w:hAnsi="宋体" w:cs="宋体"/>
          <w:b/>
          <w:sz w:val="21"/>
          <w:szCs w:val="21"/>
        </w:rPr>
        <w:t>3.被拒绝的投标文件为无效。</w:t>
      </w:r>
    </w:p>
    <w:p w14:paraId="529758AE">
      <w:pPr>
        <w:snapToGrid w:val="0"/>
        <w:spacing w:line="400" w:lineRule="exact"/>
        <w:ind w:firstLine="422" w:firstLineChars="200"/>
        <w:rPr>
          <w:rFonts w:hint="eastAsia" w:ascii="宋体" w:hAnsi="宋体" w:cs="宋体"/>
          <w:b/>
          <w:szCs w:val="21"/>
          <w:u w:val="single"/>
        </w:rPr>
      </w:pPr>
      <w:r>
        <w:rPr>
          <w:rFonts w:hint="eastAsia" w:ascii="宋体" w:hAnsi="宋体" w:cs="宋体"/>
          <w:b/>
          <w:szCs w:val="21"/>
        </w:rPr>
        <w:t>（八）在招标采购中，出现下列情形之一的，应予废标</w:t>
      </w:r>
    </w:p>
    <w:p w14:paraId="1331DA57">
      <w:pPr>
        <w:autoSpaceDE w:val="0"/>
        <w:autoSpaceDN w:val="0"/>
        <w:snapToGrid w:val="0"/>
        <w:spacing w:line="400" w:lineRule="exact"/>
        <w:ind w:firstLine="420" w:firstLineChars="200"/>
        <w:textAlignment w:val="bottom"/>
        <w:rPr>
          <w:rFonts w:hint="eastAsia" w:ascii="宋体" w:hAnsi="宋体" w:cs="宋体"/>
          <w:szCs w:val="21"/>
        </w:rPr>
      </w:pPr>
      <w:r>
        <w:rPr>
          <w:rFonts w:hint="eastAsia" w:ascii="宋体" w:hAnsi="宋体" w:cs="宋体"/>
          <w:szCs w:val="21"/>
        </w:rPr>
        <w:t>1.出现影响采购公正的违法、违规行为的；</w:t>
      </w:r>
    </w:p>
    <w:p w14:paraId="7A91E7E3">
      <w:pPr>
        <w:autoSpaceDE w:val="0"/>
        <w:autoSpaceDN w:val="0"/>
        <w:snapToGrid w:val="0"/>
        <w:spacing w:line="400" w:lineRule="exact"/>
        <w:ind w:firstLine="420" w:firstLineChars="200"/>
        <w:textAlignment w:val="bottom"/>
        <w:rPr>
          <w:rFonts w:hint="eastAsia" w:ascii="宋体" w:hAnsi="宋体" w:cs="宋体"/>
          <w:szCs w:val="21"/>
        </w:rPr>
      </w:pPr>
      <w:r>
        <w:rPr>
          <w:rFonts w:hint="eastAsia" w:ascii="宋体" w:hAnsi="宋体" w:cs="宋体"/>
          <w:szCs w:val="21"/>
        </w:rPr>
        <w:t>2.因重大变故，采购任务取消的；</w:t>
      </w:r>
    </w:p>
    <w:p w14:paraId="4A79D6B7">
      <w:pPr>
        <w:autoSpaceDE w:val="0"/>
        <w:autoSpaceDN w:val="0"/>
        <w:snapToGrid w:val="0"/>
        <w:spacing w:line="400" w:lineRule="exact"/>
        <w:ind w:firstLine="420" w:firstLineChars="200"/>
        <w:textAlignment w:val="bottom"/>
        <w:rPr>
          <w:rFonts w:hint="eastAsia" w:ascii="宋体" w:hAnsi="宋体" w:cs="宋体"/>
          <w:szCs w:val="21"/>
        </w:rPr>
      </w:pPr>
      <w:r>
        <w:rPr>
          <w:rFonts w:hint="eastAsia" w:ascii="宋体" w:hAnsi="宋体" w:cs="宋体"/>
          <w:szCs w:val="21"/>
        </w:rPr>
        <w:t>3.投标人的报价均超过了采购预算价，招标人不能支付的。</w:t>
      </w:r>
    </w:p>
    <w:p w14:paraId="3F2F1002">
      <w:pPr>
        <w:autoSpaceDE w:val="0"/>
        <w:autoSpaceDN w:val="0"/>
        <w:snapToGrid w:val="0"/>
        <w:spacing w:line="400" w:lineRule="exact"/>
        <w:ind w:firstLine="420" w:firstLineChars="200"/>
        <w:textAlignment w:val="bottom"/>
        <w:rPr>
          <w:rFonts w:hint="eastAsia" w:ascii="宋体" w:hAnsi="宋体" w:cs="宋体"/>
          <w:szCs w:val="21"/>
        </w:rPr>
      </w:pPr>
      <w:r>
        <w:rPr>
          <w:rFonts w:hint="eastAsia" w:ascii="宋体" w:hAnsi="宋体" w:cs="宋体"/>
          <w:szCs w:val="21"/>
        </w:rPr>
        <w:t>4.其他法律法规规定应予以废标的情形。</w:t>
      </w:r>
    </w:p>
    <w:p w14:paraId="0B85FB4A">
      <w:pPr>
        <w:pStyle w:val="21"/>
        <w:snapToGrid w:val="0"/>
        <w:spacing w:line="400" w:lineRule="exact"/>
        <w:ind w:firstLine="406" w:firstLineChars="200"/>
        <w:rPr>
          <w:rFonts w:hint="eastAsia" w:hAnsi="宋体" w:cs="宋体"/>
          <w:b/>
          <w:snapToGrid w:val="0"/>
          <w:sz w:val="21"/>
          <w:szCs w:val="21"/>
        </w:rPr>
      </w:pPr>
      <w:r>
        <w:rPr>
          <w:rFonts w:hint="eastAsia" w:hAnsi="宋体" w:cs="宋体"/>
          <w:b/>
          <w:sz w:val="21"/>
          <w:szCs w:val="21"/>
        </w:rPr>
        <w:t>四、开标</w:t>
      </w:r>
    </w:p>
    <w:p w14:paraId="2E060234">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（一）开标准备</w:t>
      </w:r>
    </w:p>
    <w:p w14:paraId="378F40D6">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代理机构将按照招标文件规定的时间通过“临海市限额以下公共资源交易区域平台”组织开标、开启投标文件，所有投标人请准时在线参加。投标人如不参加开标大会的，视同认可开标结果，事后不得对采购相关人员、开标过程和开标结果提出异议，同时投标人因未在线参加开标而导致投标文件无法按时解密等一切后果由投标人自己承担。</w:t>
      </w:r>
    </w:p>
    <w:p w14:paraId="0DB71136">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采购过程中出现以下情形，导致电子交易平台无法正常运行，或者无法保证电子交易的公平、公正和安全时，代理机构可中止电子交易活动：</w:t>
      </w:r>
    </w:p>
    <w:p w14:paraId="431BF253">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 xml:space="preserve">（1）电子交易平台发生故障、停电而无法登录访问的； </w:t>
      </w:r>
    </w:p>
    <w:p w14:paraId="222C2C5A">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（2）电子交易平台应用或数据库出现错误，不能进行正常操作的；</w:t>
      </w:r>
    </w:p>
    <w:p w14:paraId="13AE3624">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（3）电子交易平台发现严重安全漏洞，有潜在泄密危险的；</w:t>
      </w:r>
    </w:p>
    <w:p w14:paraId="1D5FB475">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 xml:space="preserve">（4）病毒发作导致不能进行正常操作的； </w:t>
      </w:r>
    </w:p>
    <w:p w14:paraId="7B9ABAE0">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（5）其他无法保证电子交易的公平、公正和安全的情况。</w:t>
      </w:r>
    </w:p>
    <w:p w14:paraId="7A00236D">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出现前款规定情形，不影响采购公平、公正性的，代理机构可以待上述情形消除后继续组织电子交易活动，影响或可能影响采购公平、公正性的，应当重新采购。</w:t>
      </w:r>
    </w:p>
    <w:p w14:paraId="725BF6C5">
      <w:pPr>
        <w:pStyle w:val="29"/>
        <w:snapToGrid w:val="0"/>
        <w:spacing w:before="0" w:beforeLines="0" w:after="0" w:afterLines="0"/>
        <w:ind w:firstLine="422" w:firstLineChars="200"/>
        <w:rPr>
          <w:rFonts w:hint="eastAsia" w:hAnsi="宋体" w:cs="宋体"/>
          <w:bCs/>
          <w:sz w:val="21"/>
          <w:szCs w:val="21"/>
        </w:rPr>
      </w:pPr>
      <w:r>
        <w:rPr>
          <w:rFonts w:hint="eastAsia" w:hAnsi="宋体" w:cs="宋体"/>
          <w:b/>
          <w:sz w:val="21"/>
          <w:szCs w:val="21"/>
        </w:rPr>
        <w:t xml:space="preserve">（二）开标程序    </w:t>
      </w:r>
    </w:p>
    <w:p w14:paraId="4D16CC3E">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1.开标会由招标人主持，</w:t>
      </w:r>
      <w:bookmarkStart w:id="22" w:name="_Hlk59694585"/>
      <w:r>
        <w:rPr>
          <w:rFonts w:hint="eastAsia" w:hAnsi="宋体" w:cs="宋体"/>
          <w:b/>
          <w:bCs/>
          <w:sz w:val="21"/>
          <w:szCs w:val="21"/>
          <w:u w:val="single"/>
        </w:rPr>
        <w:t>并通过临海市限额以下公共资源交易区域平台－－每日直播平台进行现场直播，各投标人请准时在线参加。</w:t>
      </w:r>
      <w:bookmarkStart w:id="23" w:name="_Hlk59690176"/>
      <w:r>
        <w:rPr>
          <w:rFonts w:hint="eastAsia" w:hAnsi="宋体" w:cs="宋体"/>
          <w:b/>
          <w:bCs/>
          <w:sz w:val="21"/>
          <w:szCs w:val="21"/>
          <w:u w:val="single"/>
        </w:rPr>
        <w:t>各投标人如对开、评标过程有异议的，应该登陆临海市限额以下公共资源交易区域平台—－每日直播平台---点击该项目—登录，进入答疑进行提问，招标人（代理机构）应当及时作出答复，并制作记录</w:t>
      </w:r>
      <w:bookmarkEnd w:id="22"/>
      <w:r>
        <w:rPr>
          <w:rFonts w:hint="eastAsia" w:hAnsi="宋体" w:cs="宋体"/>
          <w:b/>
          <w:bCs/>
          <w:sz w:val="21"/>
          <w:szCs w:val="21"/>
          <w:u w:val="single"/>
        </w:rPr>
        <w:t>；</w:t>
      </w:r>
    </w:p>
    <w:bookmarkEnd w:id="23"/>
    <w:p w14:paraId="7EA636EB">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2.招标人点击临海市限额以下公共资源交易区域平台－不见面开标大厅--【开始解密】按钮，</w:t>
      </w:r>
      <w:bookmarkStart w:id="24" w:name="_Hlk59625783"/>
      <w:r>
        <w:rPr>
          <w:rFonts w:hint="eastAsia" w:hAnsi="宋体" w:cs="宋体"/>
          <w:sz w:val="21"/>
          <w:szCs w:val="21"/>
        </w:rPr>
        <w:t>由投标人按招标文件规定的时间及</w:t>
      </w:r>
      <w:bookmarkStart w:id="25" w:name="_Hlk59626264"/>
      <w:r>
        <w:rPr>
          <w:rFonts w:hint="eastAsia" w:hAnsi="宋体" w:cs="宋体"/>
          <w:sz w:val="21"/>
          <w:szCs w:val="21"/>
        </w:rPr>
        <w:t>平台</w:t>
      </w:r>
      <w:bookmarkEnd w:id="25"/>
      <w:r>
        <w:rPr>
          <w:rFonts w:hint="eastAsia" w:hAnsi="宋体" w:cs="宋体"/>
          <w:sz w:val="21"/>
          <w:szCs w:val="21"/>
        </w:rPr>
        <w:t>显示的时间内自行进行投标文件解密。</w:t>
      </w:r>
      <w:bookmarkEnd w:id="24"/>
      <w:r>
        <w:rPr>
          <w:rFonts w:hint="eastAsia" w:hAnsi="宋体" w:cs="宋体"/>
          <w:sz w:val="21"/>
          <w:szCs w:val="21"/>
        </w:rPr>
        <w:t>投标文件的制作和解密应使用同一个数字证书，否则将可能解密失败。解密过程中如因CA数字证书等问题而无法解密的，请马上致电服务热线400-0571-337寻求解决。</w:t>
      </w:r>
      <w:bookmarkStart w:id="26" w:name="_Hlk59805375"/>
      <w:r>
        <w:rPr>
          <w:rFonts w:hint="eastAsia" w:hAnsi="宋体" w:cs="宋体"/>
          <w:sz w:val="21"/>
          <w:szCs w:val="21"/>
        </w:rPr>
        <w:t>投标人未按时解密或解密失败的，其投标文件为无效标。</w:t>
      </w:r>
      <w:bookmarkEnd w:id="26"/>
    </w:p>
    <w:p w14:paraId="4995D1C0">
      <w:pPr>
        <w:pStyle w:val="29"/>
        <w:snapToGrid w:val="0"/>
        <w:spacing w:before="0" w:beforeLines="0" w:after="0" w:afterLines="0"/>
        <w:ind w:firstLine="422" w:firstLineChars="200"/>
        <w:rPr>
          <w:rFonts w:hint="eastAsia" w:hAnsi="宋体" w:cs="宋体"/>
          <w:b/>
          <w:bCs/>
          <w:sz w:val="21"/>
          <w:szCs w:val="21"/>
          <w:u w:val="single"/>
        </w:rPr>
      </w:pPr>
      <w:r>
        <w:rPr>
          <w:rFonts w:hint="eastAsia" w:hAnsi="宋体" w:cs="宋体"/>
          <w:b/>
          <w:bCs/>
          <w:sz w:val="21"/>
          <w:szCs w:val="21"/>
          <w:u w:val="single"/>
        </w:rPr>
        <w:t>该项目投标人数量及各投标人投标文件是否完成解密以平台显示内容为准。</w:t>
      </w:r>
    </w:p>
    <w:p w14:paraId="139CA0AC">
      <w:pPr>
        <w:pStyle w:val="29"/>
        <w:snapToGrid w:val="0"/>
        <w:spacing w:before="0" w:beforeLines="0" w:after="0" w:afterLines="0"/>
        <w:ind w:firstLine="420" w:firstLineChars="200"/>
        <w:rPr>
          <w:rFonts w:hint="eastAsia" w:hAnsi="宋体" w:cs="宋体"/>
          <w:b/>
          <w:bCs/>
          <w:sz w:val="21"/>
          <w:szCs w:val="21"/>
          <w:u w:val="single"/>
        </w:rPr>
      </w:pPr>
      <w:r>
        <w:rPr>
          <w:rFonts w:hint="eastAsia" w:hAnsi="宋体" w:cs="宋体"/>
          <w:sz w:val="21"/>
          <w:szCs w:val="21"/>
        </w:rPr>
        <w:t>3.解密结束后，主持人介绍参加开标会的人员名单，告知应当回避的情形，提请有关人员回避；</w:t>
      </w:r>
    </w:p>
    <w:p w14:paraId="7ACCABDD">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4.代理机构点击【</w:t>
      </w:r>
      <w:bookmarkStart w:id="27" w:name="_Hlk59371589"/>
      <w:r>
        <w:rPr>
          <w:rFonts w:hint="eastAsia" w:hAnsi="宋体" w:cs="宋体"/>
          <w:sz w:val="21"/>
          <w:szCs w:val="21"/>
        </w:rPr>
        <w:t>开启标书信息</w:t>
      </w:r>
      <w:bookmarkEnd w:id="27"/>
      <w:r>
        <w:rPr>
          <w:rFonts w:hint="eastAsia" w:hAnsi="宋体" w:cs="宋体"/>
          <w:sz w:val="21"/>
          <w:szCs w:val="21"/>
        </w:rPr>
        <w:t>】，开启标书成功后进入评标流程；</w:t>
      </w:r>
    </w:p>
    <w:p w14:paraId="18EA4522">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5.</w:t>
      </w:r>
      <w:bookmarkStart w:id="28" w:name="_Hlk59392570"/>
      <w:r>
        <w:rPr>
          <w:rFonts w:hint="eastAsia" w:hAnsi="宋体" w:cs="宋体"/>
          <w:sz w:val="21"/>
          <w:szCs w:val="21"/>
        </w:rPr>
        <w:t>资格及商务技术文件</w:t>
      </w:r>
      <w:bookmarkEnd w:id="28"/>
      <w:r>
        <w:rPr>
          <w:rFonts w:hint="eastAsia" w:hAnsi="宋体" w:cs="宋体"/>
          <w:sz w:val="21"/>
          <w:szCs w:val="21"/>
        </w:rPr>
        <w:t>评审；</w:t>
      </w:r>
    </w:p>
    <w:p w14:paraId="6E6AE8F7">
      <w:pPr>
        <w:pStyle w:val="29"/>
        <w:snapToGrid w:val="0"/>
        <w:spacing w:before="0" w:beforeLines="0" w:after="0" w:afterLines="0"/>
        <w:ind w:firstLine="420" w:firstLineChars="200"/>
        <w:rPr>
          <w:rFonts w:hint="eastAsia" w:hAnsi="宋体" w:cs="宋体"/>
          <w:b/>
          <w:bCs/>
          <w:sz w:val="21"/>
          <w:szCs w:val="21"/>
        </w:rPr>
      </w:pPr>
      <w:r>
        <w:rPr>
          <w:rFonts w:hint="eastAsia" w:hAnsi="宋体" w:cs="宋体"/>
          <w:sz w:val="21"/>
          <w:szCs w:val="21"/>
        </w:rPr>
        <w:t>6.由主持人公布资格及商务技术文件无效的投标人名单、投标无效的原因及其他有效投标的评分汇总分</w:t>
      </w:r>
      <w:r>
        <w:rPr>
          <w:rFonts w:hint="eastAsia" w:hAnsi="宋体" w:cs="宋体"/>
          <w:b/>
          <w:bCs/>
          <w:sz w:val="21"/>
          <w:szCs w:val="21"/>
        </w:rPr>
        <w:t>；</w:t>
      </w:r>
    </w:p>
    <w:p w14:paraId="16782DBD">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7.开启报价响应文件：代理机构成功开启报价响应文件后，方可查看各投标人报价情况。</w:t>
      </w:r>
      <w:r>
        <w:rPr>
          <w:rFonts w:hint="eastAsia" w:hAnsi="宋体" w:cs="宋体"/>
          <w:b/>
          <w:bCs/>
          <w:sz w:val="21"/>
          <w:szCs w:val="21"/>
          <w:u w:val="single"/>
        </w:rPr>
        <w:t>代理机构在线公布开标一览表有关内容，投标人应在5分钟内在线签字确认（不予确认或超时确认的应说明原因，否则视为无异议）；</w:t>
      </w:r>
    </w:p>
    <w:p w14:paraId="1B7F759E">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8.报价文件评审；</w:t>
      </w:r>
    </w:p>
    <w:p w14:paraId="03CFEC98">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9.由主持人公布报价文件无效的投标人名单、投标无效的原因，宣布综合</w:t>
      </w:r>
      <w:bookmarkStart w:id="29" w:name="_Hlk59371720"/>
      <w:r>
        <w:rPr>
          <w:rFonts w:hint="eastAsia" w:hAnsi="宋体" w:cs="宋体"/>
          <w:sz w:val="21"/>
          <w:szCs w:val="21"/>
        </w:rPr>
        <w:t>得分结果</w:t>
      </w:r>
      <w:bookmarkEnd w:id="29"/>
      <w:r>
        <w:rPr>
          <w:rFonts w:hint="eastAsia" w:hAnsi="宋体" w:cs="宋体"/>
          <w:sz w:val="21"/>
          <w:szCs w:val="21"/>
        </w:rPr>
        <w:t>及中标候选人名单。</w:t>
      </w:r>
      <w:r>
        <w:rPr>
          <w:rFonts w:hint="eastAsia" w:hAnsi="宋体" w:cs="宋体"/>
          <w:b/>
          <w:bCs/>
          <w:sz w:val="21"/>
          <w:szCs w:val="21"/>
          <w:u w:val="single"/>
        </w:rPr>
        <w:t>投标人可通过</w:t>
      </w:r>
      <w:bookmarkStart w:id="30" w:name="_Hlk59626287"/>
      <w:r>
        <w:rPr>
          <w:rFonts w:hint="eastAsia" w:hAnsi="宋体" w:cs="宋体"/>
          <w:b/>
          <w:bCs/>
          <w:sz w:val="21"/>
          <w:szCs w:val="21"/>
          <w:u w:val="single"/>
        </w:rPr>
        <w:t>临海市限额以下公共资源交易区域平台</w:t>
      </w:r>
      <w:bookmarkEnd w:id="30"/>
      <w:r>
        <w:rPr>
          <w:rFonts w:hint="eastAsia" w:hAnsi="宋体" w:cs="宋体"/>
          <w:b/>
          <w:bCs/>
          <w:sz w:val="21"/>
          <w:szCs w:val="21"/>
          <w:u w:val="single"/>
        </w:rPr>
        <w:t>－每日直播平台查看评审结果，请各投标人注意收看；</w:t>
      </w:r>
    </w:p>
    <w:p w14:paraId="5AB42D8D">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11.开标会议结束。</w:t>
      </w:r>
    </w:p>
    <w:p w14:paraId="4D446C1D">
      <w:pPr>
        <w:pStyle w:val="29"/>
        <w:snapToGrid w:val="0"/>
        <w:spacing w:before="0" w:beforeLines="0" w:after="0" w:afterLines="0"/>
        <w:ind w:firstLine="422" w:firstLineChars="200"/>
        <w:rPr>
          <w:rFonts w:hint="eastAsia" w:hAnsi="宋体" w:cs="宋体"/>
          <w:sz w:val="21"/>
          <w:szCs w:val="21"/>
        </w:rPr>
      </w:pPr>
      <w:r>
        <w:rPr>
          <w:rFonts w:hint="eastAsia" w:hAnsi="宋体" w:cs="宋体"/>
          <w:b/>
          <w:sz w:val="21"/>
          <w:szCs w:val="21"/>
        </w:rPr>
        <w:t>五、评标</w:t>
      </w:r>
    </w:p>
    <w:p w14:paraId="54F471F8">
      <w:pPr>
        <w:pStyle w:val="29"/>
        <w:snapToGrid w:val="0"/>
        <w:spacing w:before="0" w:beforeLines="0" w:after="0" w:afterLines="0"/>
        <w:ind w:firstLine="422" w:firstLineChars="200"/>
        <w:rPr>
          <w:rFonts w:hint="eastAsia" w:hAnsi="宋体" w:cs="宋体"/>
          <w:sz w:val="21"/>
          <w:szCs w:val="21"/>
        </w:rPr>
      </w:pPr>
      <w:r>
        <w:rPr>
          <w:rFonts w:hint="eastAsia" w:hAnsi="宋体" w:cs="宋体"/>
          <w:b/>
          <w:sz w:val="21"/>
          <w:szCs w:val="21"/>
        </w:rPr>
        <w:t>（一）组建评标委员会</w:t>
      </w:r>
    </w:p>
    <w:p w14:paraId="40C52457">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（1）本项目评标委员会由招标人依法组建。</w:t>
      </w:r>
    </w:p>
    <w:p w14:paraId="660FF100">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（2）评标委员会成员与参与投标的投标人有下列情形之一的，应当回避：</w:t>
      </w:r>
    </w:p>
    <w:p w14:paraId="0C9D6D36">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①参加采购活动前3年内与投标人存在劳动关系；</w:t>
      </w:r>
    </w:p>
    <w:p w14:paraId="0E736CCA">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②参加采购活动前3年内担任投标人的董事、监事；</w:t>
      </w:r>
    </w:p>
    <w:p w14:paraId="7D212F63">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③参加采购活动前3年内是投标人的控股股东或者实际控制人；</w:t>
      </w:r>
    </w:p>
    <w:p w14:paraId="7D23D708">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④与投标人的法定代表人或者负责人有夫妻、直系血亲、三代以内旁系血亲或者近姻亲关系；</w:t>
      </w:r>
    </w:p>
    <w:p w14:paraId="62FD47AA">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⑤与投标人有其他可能影响采购活动公平、公正进行的关系。</w:t>
      </w:r>
    </w:p>
    <w:p w14:paraId="29B3250B">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（3）评标委员会负责具体评标事务，并独立履行下列职责：</w:t>
      </w:r>
    </w:p>
    <w:p w14:paraId="58A0DA21">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1.审查、评价投标文件是否符合招标文件的商务、技术等实质性要求；</w:t>
      </w:r>
    </w:p>
    <w:p w14:paraId="2DDD1A9A">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2.要求投标人对投标文件有关事项作出澄清或者说明；</w:t>
      </w:r>
    </w:p>
    <w:p w14:paraId="16524E07">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3.对投标文件进行比较和评价；</w:t>
      </w:r>
    </w:p>
    <w:p w14:paraId="6E883257">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4.确定中标候选人名单，以及根据招标人委托直接确定中标人；</w:t>
      </w:r>
    </w:p>
    <w:p w14:paraId="7A001E9A">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5.向招标人、代理机构或者有关部门报告评标中发现的违法行为；</w:t>
      </w:r>
    </w:p>
    <w:p w14:paraId="71A2E278">
      <w:pPr>
        <w:pStyle w:val="29"/>
        <w:snapToGrid w:val="0"/>
        <w:spacing w:before="0" w:beforeLines="0" w:after="0" w:afterLines="0"/>
        <w:ind w:firstLine="420" w:firstLineChars="200"/>
        <w:rPr>
          <w:rFonts w:hint="eastAsia" w:hAnsi="宋体" w:cs="宋体"/>
          <w:bCs/>
          <w:sz w:val="21"/>
          <w:szCs w:val="21"/>
        </w:rPr>
      </w:pPr>
      <w:r>
        <w:rPr>
          <w:rFonts w:hint="eastAsia" w:hAnsi="宋体" w:cs="宋体"/>
          <w:bCs/>
          <w:sz w:val="21"/>
          <w:szCs w:val="21"/>
        </w:rPr>
        <w:t>6.法律法规规定的其他职责。</w:t>
      </w:r>
    </w:p>
    <w:p w14:paraId="10D6FE6C">
      <w:pPr>
        <w:pStyle w:val="29"/>
        <w:snapToGrid w:val="0"/>
        <w:spacing w:before="0" w:beforeLines="0" w:after="0" w:afterLines="0"/>
        <w:ind w:firstLine="422" w:firstLineChars="200"/>
        <w:rPr>
          <w:rFonts w:hint="eastAsia" w:hAnsi="宋体" w:cs="宋体"/>
          <w:sz w:val="21"/>
          <w:szCs w:val="21"/>
        </w:rPr>
      </w:pPr>
      <w:r>
        <w:rPr>
          <w:rFonts w:hint="eastAsia" w:hAnsi="宋体" w:cs="宋体"/>
          <w:b/>
          <w:sz w:val="21"/>
          <w:szCs w:val="21"/>
        </w:rPr>
        <w:t>（二）评标的方式</w:t>
      </w:r>
    </w:p>
    <w:p w14:paraId="22EB2D35">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本项目采用不公开方式评标，评标的依据为招标文件和投标文件，本项目采用电子评审方法。</w:t>
      </w:r>
    </w:p>
    <w:p w14:paraId="33321808">
      <w:pPr>
        <w:pStyle w:val="29"/>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（三）</w:t>
      </w:r>
      <w:r>
        <w:rPr>
          <w:rFonts w:hint="eastAsia" w:hAnsi="宋体" w:cs="宋体"/>
          <w:b/>
          <w:bCs/>
          <w:sz w:val="21"/>
          <w:szCs w:val="21"/>
        </w:rPr>
        <w:t>评标程序</w:t>
      </w:r>
    </w:p>
    <w:p w14:paraId="23D0B337">
      <w:pPr>
        <w:snapToGrid w:val="0"/>
        <w:spacing w:line="400" w:lineRule="exact"/>
        <w:ind w:firstLine="422" w:firstLineChars="200"/>
        <w:rPr>
          <w:rFonts w:hint="eastAsia" w:ascii="宋体" w:hAnsi="宋体" w:cs="宋体"/>
          <w:b/>
          <w:bCs/>
          <w:szCs w:val="21"/>
        </w:rPr>
      </w:pPr>
      <w:r>
        <w:rPr>
          <w:rFonts w:hint="eastAsia" w:ascii="宋体" w:hAnsi="宋体" w:cs="宋体"/>
          <w:b/>
          <w:bCs/>
          <w:szCs w:val="21"/>
        </w:rPr>
        <w:t>1.资格审查</w:t>
      </w:r>
    </w:p>
    <w:p w14:paraId="18780353">
      <w:pPr>
        <w:snapToGrid w:val="0"/>
        <w:spacing w:line="400" w:lineRule="exact"/>
        <w:ind w:firstLine="420" w:firstLineChars="200"/>
        <w:rPr>
          <w:rFonts w:hint="eastAsia" w:ascii="宋体" w:hAnsi="宋体" w:cs="宋体"/>
          <w:b/>
          <w:bCs/>
          <w:szCs w:val="21"/>
        </w:rPr>
      </w:pPr>
      <w:r>
        <w:rPr>
          <w:rFonts w:hint="eastAsia" w:ascii="宋体" w:hAnsi="宋体" w:cs="宋体"/>
          <w:szCs w:val="21"/>
        </w:rPr>
        <w:t>采购项目开标结束后，招标人或者代理机构应当依法对投标人的资格进行审查，对审查发现无效的进行必要的询标，结束后公布无效投标的投标人名单、投标无效的原因。</w:t>
      </w:r>
    </w:p>
    <w:p w14:paraId="4F243F6C">
      <w:pPr>
        <w:snapToGrid w:val="0"/>
        <w:spacing w:line="400" w:lineRule="exact"/>
        <w:ind w:firstLine="422" w:firstLineChars="200"/>
        <w:rPr>
          <w:rFonts w:hint="eastAsia" w:ascii="宋体" w:hAnsi="宋体" w:cs="宋体"/>
          <w:b/>
          <w:bCs/>
          <w:szCs w:val="21"/>
        </w:rPr>
      </w:pPr>
      <w:r>
        <w:rPr>
          <w:rFonts w:hint="eastAsia" w:ascii="宋体" w:hAnsi="宋体" w:cs="宋体"/>
          <w:b/>
          <w:bCs/>
          <w:szCs w:val="21"/>
        </w:rPr>
        <w:t>2.符合性审查</w:t>
      </w:r>
    </w:p>
    <w:p w14:paraId="3CA1FBE2">
      <w:pPr>
        <w:snapToGrid w:val="0"/>
        <w:spacing w:line="400" w:lineRule="exact"/>
        <w:ind w:firstLine="420" w:firstLineChars="200"/>
        <w:rPr>
          <w:rFonts w:hint="eastAsia" w:ascii="宋体" w:hAnsi="宋体" w:cs="宋体"/>
          <w:szCs w:val="21"/>
        </w:rPr>
      </w:pPr>
      <w:r>
        <w:rPr>
          <w:rFonts w:hint="eastAsia" w:ascii="宋体" w:hAnsi="宋体" w:cs="宋体"/>
          <w:szCs w:val="21"/>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2D48EB4A">
      <w:pPr>
        <w:snapToGrid w:val="0"/>
        <w:spacing w:line="400" w:lineRule="exact"/>
        <w:ind w:firstLine="422" w:firstLineChars="200"/>
        <w:rPr>
          <w:rFonts w:hint="eastAsia" w:ascii="宋体" w:hAnsi="宋体" w:cs="宋体"/>
          <w:b/>
          <w:szCs w:val="21"/>
        </w:rPr>
      </w:pPr>
      <w:r>
        <w:rPr>
          <w:rFonts w:hint="eastAsia" w:ascii="宋体" w:hAnsi="宋体" w:cs="宋体"/>
          <w:b/>
          <w:szCs w:val="21"/>
        </w:rPr>
        <w:t>（四）澄清问题的形式</w:t>
      </w:r>
    </w:p>
    <w:p w14:paraId="617735B8">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对投标文件中含义不明确、同类问题表述不一致或者有明显文字和计算错误的内容，评标委员会可要求投标人作出必要的</w:t>
      </w:r>
      <w:bookmarkStart w:id="31" w:name="_Hlk59372079"/>
      <w:r>
        <w:rPr>
          <w:rFonts w:hint="eastAsia" w:hAnsi="宋体" w:cs="宋体"/>
          <w:sz w:val="21"/>
          <w:szCs w:val="21"/>
        </w:rPr>
        <w:t>澄清、说明</w:t>
      </w:r>
      <w:bookmarkEnd w:id="31"/>
      <w:r>
        <w:rPr>
          <w:rFonts w:hint="eastAsia" w:hAnsi="宋体" w:cs="宋体"/>
          <w:sz w:val="21"/>
          <w:szCs w:val="21"/>
        </w:rPr>
        <w:t>或者补正。评标委员会的澄清内容及投标人的澄清、说明或者补正均通过</w:t>
      </w:r>
      <w:bookmarkStart w:id="32" w:name="_Hlk59371846"/>
      <w:r>
        <w:rPr>
          <w:rFonts w:hint="eastAsia" w:hAnsi="宋体" w:cs="宋体"/>
          <w:sz w:val="21"/>
          <w:szCs w:val="21"/>
        </w:rPr>
        <w:t>电子交易平台交换数据电文。</w:t>
      </w:r>
      <w:bookmarkEnd w:id="32"/>
      <w:bookmarkStart w:id="33" w:name="_Hlk59700505"/>
      <w:r>
        <w:rPr>
          <w:rFonts w:hint="eastAsia" w:hAnsi="宋体" w:cs="宋体"/>
          <w:sz w:val="21"/>
          <w:szCs w:val="21"/>
        </w:rPr>
        <w:t>同时代理机构也将通过临海市限额以下公共资源交易区域平台——每日直播平台</w:t>
      </w:r>
      <w:bookmarkStart w:id="34" w:name="_Hlk59371920"/>
      <w:r>
        <w:rPr>
          <w:rFonts w:hint="eastAsia" w:hAnsi="宋体" w:cs="宋体"/>
          <w:sz w:val="21"/>
          <w:szCs w:val="21"/>
        </w:rPr>
        <w:t>进行问题澄清。</w:t>
      </w:r>
      <w:bookmarkEnd w:id="33"/>
    </w:p>
    <w:bookmarkEnd w:id="34"/>
    <w:p w14:paraId="3554CAC2">
      <w:pPr>
        <w:snapToGrid w:val="0"/>
        <w:spacing w:line="400" w:lineRule="exact"/>
        <w:ind w:firstLine="420" w:firstLineChars="200"/>
        <w:rPr>
          <w:rFonts w:hint="eastAsia" w:ascii="宋体" w:hAnsi="宋体" w:cs="宋体"/>
          <w:szCs w:val="21"/>
        </w:rPr>
      </w:pPr>
      <w:r>
        <w:rPr>
          <w:rFonts w:hint="eastAsia" w:ascii="宋体" w:hAnsi="宋体" w:cs="宋体"/>
          <w:szCs w:val="21"/>
        </w:rPr>
        <w:t>评标委员会发出澄清内容后，投标人应当在代理机构及平台上</w:t>
      </w:r>
      <w:r>
        <w:rPr>
          <w:rFonts w:hint="eastAsia" w:ascii="宋体" w:hAnsi="宋体" w:cs="宋体"/>
          <w:b/>
          <w:bCs/>
          <w:szCs w:val="21"/>
          <w:u w:val="single"/>
        </w:rPr>
        <w:t>规定的时间内（60分钟，具体时间以临海市限额以下公共资源交易区域平台系统上显示的时间为准）</w:t>
      </w:r>
      <w:r>
        <w:rPr>
          <w:rFonts w:hint="eastAsia" w:ascii="宋体" w:hAnsi="宋体" w:cs="宋体"/>
          <w:b/>
          <w:bCs/>
          <w:szCs w:val="21"/>
        </w:rPr>
        <w:t>，</w:t>
      </w:r>
      <w:r>
        <w:rPr>
          <w:rFonts w:hint="eastAsia" w:ascii="宋体" w:hAnsi="宋体" w:cs="宋体"/>
          <w:szCs w:val="21"/>
        </w:rPr>
        <w:t>提交澄清说明或补正，否则视为投标人放弃答复，并自行承担因此而产生的不利后果。澄清、说明或者补正不得超出投标文件的范围或者改变投标文件的实质性内容。</w:t>
      </w:r>
    </w:p>
    <w:p w14:paraId="10F33212">
      <w:pPr>
        <w:snapToGrid w:val="0"/>
        <w:spacing w:line="400" w:lineRule="exact"/>
        <w:ind w:firstLine="422" w:firstLineChars="200"/>
        <w:rPr>
          <w:rFonts w:hint="eastAsia" w:ascii="宋体" w:hAnsi="宋体" w:cs="宋体"/>
          <w:b/>
          <w:szCs w:val="21"/>
        </w:rPr>
      </w:pPr>
      <w:r>
        <w:rPr>
          <w:rFonts w:hint="eastAsia" w:ascii="宋体" w:hAnsi="宋体" w:cs="宋体"/>
          <w:b/>
          <w:szCs w:val="21"/>
        </w:rPr>
        <w:t>（五）错误修正</w:t>
      </w:r>
    </w:p>
    <w:p w14:paraId="5CD49BDA">
      <w:pPr>
        <w:snapToGrid w:val="0"/>
        <w:spacing w:line="400" w:lineRule="exact"/>
        <w:ind w:firstLine="420" w:firstLineChars="200"/>
        <w:rPr>
          <w:rFonts w:hint="eastAsia" w:ascii="宋体" w:hAnsi="宋体" w:cs="宋体"/>
          <w:szCs w:val="21"/>
        </w:rPr>
      </w:pPr>
      <w:r>
        <w:rPr>
          <w:rFonts w:hint="eastAsia" w:ascii="宋体" w:hAnsi="宋体" w:cs="宋体"/>
          <w:szCs w:val="21"/>
        </w:rPr>
        <w:t>投标文件报价出现前后不一致的，按照下列规定修正：</w:t>
      </w:r>
    </w:p>
    <w:p w14:paraId="636BE6B1">
      <w:pPr>
        <w:snapToGrid w:val="0"/>
        <w:spacing w:line="400" w:lineRule="exact"/>
        <w:ind w:firstLine="420" w:firstLineChars="200"/>
        <w:rPr>
          <w:rFonts w:hint="eastAsia" w:ascii="宋体" w:hAnsi="宋体" w:cs="宋体"/>
          <w:szCs w:val="21"/>
        </w:rPr>
      </w:pPr>
      <w:r>
        <w:rPr>
          <w:rFonts w:hint="eastAsia" w:ascii="宋体" w:hAnsi="宋体" w:cs="宋体"/>
          <w:szCs w:val="21"/>
        </w:rPr>
        <w:t>（一）投标文件中开标一览表（报价表）内容与投标文件中相应内容不一致的，以开标一览表（报价表）为准</w:t>
      </w:r>
    </w:p>
    <w:p w14:paraId="3D7DEEBD">
      <w:pPr>
        <w:snapToGrid w:val="0"/>
        <w:spacing w:line="400" w:lineRule="exact"/>
        <w:ind w:firstLine="420" w:firstLineChars="200"/>
        <w:rPr>
          <w:rFonts w:hint="eastAsia" w:ascii="宋体" w:hAnsi="宋体" w:cs="宋体"/>
          <w:szCs w:val="21"/>
        </w:rPr>
      </w:pPr>
      <w:r>
        <w:rPr>
          <w:rFonts w:hint="eastAsia" w:ascii="宋体" w:hAnsi="宋体" w:cs="宋体"/>
          <w:szCs w:val="21"/>
        </w:rPr>
        <w:t>（二）大写金额和小写金额不一致的，以大写金额为准；</w:t>
      </w:r>
    </w:p>
    <w:p w14:paraId="233CABB8">
      <w:pPr>
        <w:snapToGrid w:val="0"/>
        <w:spacing w:line="400" w:lineRule="exact"/>
        <w:ind w:firstLine="420" w:firstLineChars="200"/>
        <w:rPr>
          <w:rFonts w:hint="eastAsia" w:ascii="宋体" w:hAnsi="宋体" w:cs="宋体"/>
          <w:szCs w:val="21"/>
        </w:rPr>
      </w:pPr>
      <w:r>
        <w:rPr>
          <w:rFonts w:hint="eastAsia" w:ascii="宋体" w:hAnsi="宋体" w:cs="宋体"/>
          <w:szCs w:val="21"/>
        </w:rPr>
        <w:t>（三）单价金额小数点或者百分比有明显错位的，以开标一览表的总价为准，并修改单价；</w:t>
      </w:r>
    </w:p>
    <w:p w14:paraId="69946A43">
      <w:pPr>
        <w:snapToGrid w:val="0"/>
        <w:spacing w:line="400" w:lineRule="exact"/>
        <w:ind w:firstLine="420" w:firstLineChars="200"/>
        <w:rPr>
          <w:rFonts w:hint="eastAsia" w:ascii="宋体" w:hAnsi="宋体" w:cs="宋体"/>
          <w:szCs w:val="21"/>
        </w:rPr>
      </w:pPr>
      <w:r>
        <w:rPr>
          <w:rFonts w:hint="eastAsia" w:ascii="宋体" w:hAnsi="宋体" w:cs="宋体"/>
          <w:szCs w:val="21"/>
        </w:rPr>
        <w:t>（四）总价金额与按单价汇总金额不一致的，以单价金额计算结果为准。</w:t>
      </w:r>
    </w:p>
    <w:p w14:paraId="7DBD83EC">
      <w:pPr>
        <w:snapToGrid w:val="0"/>
        <w:spacing w:line="400" w:lineRule="exact"/>
        <w:ind w:firstLine="420" w:firstLineChars="200"/>
        <w:rPr>
          <w:rFonts w:hint="eastAsia" w:ascii="宋体" w:hAnsi="宋体" w:cs="宋体"/>
          <w:szCs w:val="21"/>
        </w:rPr>
      </w:pPr>
      <w:r>
        <w:rPr>
          <w:rFonts w:hint="eastAsia" w:ascii="宋体" w:hAnsi="宋体" w:cs="宋体"/>
          <w:szCs w:val="21"/>
        </w:rPr>
        <w:t>（五）对不同文字文本投标文件的解释发生异议的，以中文文本为准。</w:t>
      </w:r>
    </w:p>
    <w:p w14:paraId="6A7AF10A">
      <w:pPr>
        <w:snapToGrid w:val="0"/>
        <w:spacing w:line="400" w:lineRule="exact"/>
        <w:ind w:firstLine="420" w:firstLineChars="200"/>
        <w:rPr>
          <w:rFonts w:hint="eastAsia" w:ascii="宋体" w:hAnsi="宋体" w:cs="宋体"/>
          <w:szCs w:val="21"/>
        </w:rPr>
      </w:pPr>
      <w:r>
        <w:rPr>
          <w:rFonts w:hint="eastAsia" w:ascii="宋体" w:hAnsi="宋体" w:cs="宋体"/>
          <w:szCs w:val="21"/>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097DF3AA">
      <w:pPr>
        <w:pStyle w:val="29"/>
        <w:tabs>
          <w:tab w:val="left" w:pos="630"/>
        </w:tabs>
        <w:snapToGrid w:val="0"/>
        <w:spacing w:before="0" w:beforeLines="0" w:after="0" w:afterLines="0"/>
        <w:ind w:firstLine="422" w:firstLineChars="200"/>
        <w:rPr>
          <w:rFonts w:hint="eastAsia" w:hAnsi="宋体" w:cs="宋体"/>
          <w:b/>
          <w:sz w:val="21"/>
          <w:szCs w:val="21"/>
        </w:rPr>
      </w:pPr>
      <w:r>
        <w:rPr>
          <w:rFonts w:hint="eastAsia" w:hAnsi="宋体" w:cs="宋体"/>
          <w:b/>
          <w:sz w:val="21"/>
          <w:szCs w:val="21"/>
        </w:rPr>
        <w:t>（六）评标原则和评标办法</w:t>
      </w:r>
    </w:p>
    <w:p w14:paraId="3FF96ADE">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5E85A3A2">
      <w:pPr>
        <w:pStyle w:val="29"/>
        <w:snapToGrid w:val="0"/>
        <w:spacing w:before="0" w:beforeLines="0" w:after="0" w:afterLines="0"/>
        <w:ind w:firstLine="420" w:firstLineChars="200"/>
        <w:rPr>
          <w:rFonts w:hint="eastAsia" w:hAnsi="宋体" w:cs="宋体"/>
          <w:sz w:val="21"/>
          <w:szCs w:val="21"/>
        </w:rPr>
      </w:pPr>
      <w:r>
        <w:rPr>
          <w:rFonts w:hint="eastAsia" w:hAnsi="宋体" w:cs="宋体"/>
          <w:sz w:val="21"/>
          <w:szCs w:val="21"/>
        </w:rPr>
        <w:t>2.评标办法。本项目评标办法是</w:t>
      </w:r>
      <w:r>
        <w:rPr>
          <w:rFonts w:hint="eastAsia" w:hAnsi="宋体" w:cs="宋体"/>
          <w:b/>
          <w:sz w:val="21"/>
          <w:szCs w:val="21"/>
          <w:u w:val="single"/>
        </w:rPr>
        <w:t>综合评分法</w:t>
      </w:r>
      <w:r>
        <w:rPr>
          <w:rFonts w:hint="eastAsia" w:hAnsi="宋体" w:cs="宋体"/>
          <w:sz w:val="21"/>
          <w:szCs w:val="21"/>
        </w:rPr>
        <w:t>，具体评标内容及评分标准等详见《第四章：评标办法及评分标准》。</w:t>
      </w:r>
    </w:p>
    <w:p w14:paraId="47E367A6">
      <w:pPr>
        <w:snapToGrid w:val="0"/>
        <w:spacing w:line="400" w:lineRule="exact"/>
        <w:ind w:firstLine="422" w:firstLineChars="200"/>
        <w:rPr>
          <w:rFonts w:hint="eastAsia" w:ascii="宋体" w:hAnsi="宋体" w:cs="宋体"/>
          <w:b/>
          <w:szCs w:val="21"/>
        </w:rPr>
      </w:pPr>
      <w:r>
        <w:rPr>
          <w:rFonts w:hint="eastAsia" w:ascii="宋体" w:hAnsi="宋体" w:cs="宋体"/>
          <w:b/>
          <w:szCs w:val="21"/>
        </w:rPr>
        <w:t>六、定标</w:t>
      </w:r>
    </w:p>
    <w:p w14:paraId="7A0C376C">
      <w:pPr>
        <w:snapToGrid w:val="0"/>
        <w:spacing w:line="400" w:lineRule="exact"/>
        <w:ind w:firstLine="422" w:firstLineChars="200"/>
        <w:rPr>
          <w:rFonts w:hint="eastAsia" w:ascii="宋体" w:hAnsi="宋体" w:cs="宋体"/>
          <w:b/>
          <w:szCs w:val="21"/>
        </w:rPr>
      </w:pPr>
      <w:r>
        <w:rPr>
          <w:rFonts w:hint="eastAsia" w:ascii="宋体" w:hAnsi="宋体" w:cs="宋体"/>
          <w:b/>
          <w:szCs w:val="21"/>
        </w:rPr>
        <w:t>（一）确定中标人</w:t>
      </w:r>
    </w:p>
    <w:p w14:paraId="41B72E8F">
      <w:pPr>
        <w:snapToGrid w:val="0"/>
        <w:spacing w:line="400" w:lineRule="exact"/>
        <w:ind w:firstLine="420" w:firstLineChars="200"/>
        <w:rPr>
          <w:rFonts w:hint="eastAsia" w:ascii="宋体" w:hAnsi="宋体" w:cs="宋体"/>
          <w:b/>
          <w:bCs/>
          <w:szCs w:val="21"/>
        </w:rPr>
      </w:pPr>
      <w:r>
        <w:rPr>
          <w:rFonts w:hint="eastAsia" w:ascii="宋体" w:hAnsi="宋体" w:cs="宋体"/>
          <w:bCs/>
          <w:szCs w:val="21"/>
        </w:rPr>
        <w:t>1.招标人在评标结束后2</w:t>
      </w:r>
      <w:r>
        <w:rPr>
          <w:rFonts w:hint="eastAsia" w:ascii="宋体" w:hAnsi="宋体" w:cs="宋体"/>
          <w:szCs w:val="21"/>
        </w:rPr>
        <w:t>个工作日内将评标报告交招标人确认</w:t>
      </w:r>
      <w:r>
        <w:rPr>
          <w:rFonts w:hint="eastAsia" w:ascii="宋体" w:hAnsi="宋体" w:cs="宋体"/>
          <w:b/>
          <w:bCs/>
          <w:szCs w:val="21"/>
        </w:rPr>
        <w:t>，</w:t>
      </w:r>
      <w:r>
        <w:rPr>
          <w:rFonts w:hint="eastAsia" w:ascii="宋体" w:hAnsi="宋体" w:cs="宋体"/>
          <w:szCs w:val="21"/>
        </w:rPr>
        <w:t>招标人应在收到评标报告后5个工作日内对评标结果进行确认。如有投标人对评标结果提出质疑的，招标人可在质疑处理完毕后确定中标人。</w:t>
      </w:r>
    </w:p>
    <w:p w14:paraId="2B81F566">
      <w:pPr>
        <w:snapToGrid w:val="0"/>
        <w:spacing w:line="400" w:lineRule="exact"/>
        <w:ind w:firstLine="420" w:firstLineChars="200"/>
        <w:rPr>
          <w:rFonts w:hint="eastAsia" w:ascii="宋体" w:hAnsi="宋体" w:cs="宋体"/>
          <w:b/>
          <w:bCs/>
          <w:szCs w:val="21"/>
          <w:u w:val="single"/>
        </w:rPr>
      </w:pPr>
      <w:r>
        <w:rPr>
          <w:rFonts w:hint="eastAsia" w:ascii="宋体" w:hAnsi="宋体" w:cs="宋体"/>
          <w:szCs w:val="21"/>
        </w:rPr>
        <w:t>2.招标人依法确定中标人后2个工作日内，招标人以书面形式发出《中标通知书》，并同时在采购公告发布的网站上发布成交结果公告。</w:t>
      </w:r>
      <w:r>
        <w:rPr>
          <w:rFonts w:hint="eastAsia" w:ascii="宋体" w:hAnsi="宋体" w:cs="宋体"/>
          <w:b/>
          <w:bCs/>
          <w:szCs w:val="21"/>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33B00E8A">
      <w:pPr>
        <w:snapToGrid w:val="0"/>
        <w:spacing w:line="400" w:lineRule="exact"/>
        <w:ind w:firstLine="420" w:firstLineChars="200"/>
        <w:rPr>
          <w:rFonts w:hint="eastAsia" w:ascii="宋体" w:hAnsi="宋体" w:cs="宋体"/>
          <w:szCs w:val="21"/>
        </w:rPr>
      </w:pPr>
      <w:r>
        <w:rPr>
          <w:rFonts w:hint="eastAsia" w:ascii="宋体" w:hAnsi="宋体" w:cs="宋体"/>
          <w:szCs w:val="21"/>
        </w:rPr>
        <w:t>3.定标中，应坚持第一中标候选人为首选中标人，但出现其它原因的，招标人可以确定排名第二的候选人为中标人，</w:t>
      </w:r>
      <w:r>
        <w:rPr>
          <w:rFonts w:hint="eastAsia" w:ascii="宋体" w:hAnsi="宋体" w:cs="宋体"/>
          <w:b/>
          <w:szCs w:val="21"/>
        </w:rPr>
        <w:t>或重新组织招标</w:t>
      </w:r>
      <w:r>
        <w:rPr>
          <w:rFonts w:hint="eastAsia" w:ascii="宋体" w:hAnsi="宋体" w:cs="宋体"/>
          <w:b/>
          <w:szCs w:val="21"/>
          <w:lang w:eastAsia="zh-CN"/>
        </w:rPr>
        <w:t>；</w:t>
      </w:r>
      <w:r>
        <w:rPr>
          <w:rFonts w:hint="eastAsia" w:ascii="宋体" w:hAnsi="宋体" w:cs="宋体"/>
          <w:b/>
          <w:szCs w:val="21"/>
          <w:lang w:val="en-US" w:eastAsia="zh-CN"/>
        </w:rPr>
        <w:t>当第二名也出现其它原因时，招标人可确定排名第三的候选人为中标人，或重新组织招标</w:t>
      </w:r>
      <w:r>
        <w:rPr>
          <w:rFonts w:hint="eastAsia" w:ascii="宋体" w:hAnsi="宋体" w:cs="宋体"/>
          <w:b/>
          <w:szCs w:val="21"/>
        </w:rPr>
        <w:t>。。</w:t>
      </w:r>
      <w:bookmarkStart w:id="35" w:name="_Hlk59369379"/>
    </w:p>
    <w:p w14:paraId="042A9EBA">
      <w:pPr>
        <w:snapToGrid w:val="0"/>
        <w:spacing w:line="400" w:lineRule="exact"/>
        <w:ind w:firstLine="422" w:firstLineChars="200"/>
        <w:rPr>
          <w:rFonts w:hint="eastAsia" w:ascii="宋体" w:hAnsi="宋体" w:cs="宋体"/>
          <w:b/>
          <w:szCs w:val="21"/>
        </w:rPr>
      </w:pPr>
      <w:r>
        <w:rPr>
          <w:rFonts w:hint="eastAsia" w:ascii="宋体" w:hAnsi="宋体" w:cs="宋体"/>
          <w:b/>
          <w:szCs w:val="21"/>
        </w:rPr>
        <w:t>4.本项目为非政府采购项目，如中标通知书发出后，中标人放弃中标项目的，参照《政府采购法》第四十六条之规定，应当依法承担法律责任。</w:t>
      </w:r>
    </w:p>
    <w:p w14:paraId="7217E9D5">
      <w:pPr>
        <w:snapToGrid w:val="0"/>
        <w:spacing w:line="400" w:lineRule="exact"/>
        <w:ind w:firstLine="422" w:firstLineChars="200"/>
        <w:rPr>
          <w:rFonts w:hint="eastAsia" w:ascii="宋体" w:hAnsi="宋体" w:cs="宋体"/>
          <w:b/>
          <w:szCs w:val="21"/>
        </w:rPr>
      </w:pPr>
      <w:r>
        <w:rPr>
          <w:rFonts w:hint="eastAsia" w:ascii="宋体" w:hAnsi="宋体" w:cs="宋体"/>
          <w:b/>
          <w:szCs w:val="21"/>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1A728D49">
      <w:pPr>
        <w:snapToGrid w:val="0"/>
        <w:spacing w:line="400" w:lineRule="exact"/>
        <w:ind w:firstLine="420" w:firstLineChars="200"/>
        <w:rPr>
          <w:rFonts w:hint="eastAsia" w:ascii="宋体" w:hAnsi="宋体" w:cs="宋体"/>
          <w:szCs w:val="21"/>
        </w:rPr>
      </w:pPr>
      <w:r>
        <w:rPr>
          <w:rFonts w:hint="eastAsia" w:ascii="宋体" w:hAnsi="宋体" w:cs="宋体"/>
          <w:szCs w:val="21"/>
        </w:rPr>
        <w:t>5.</w:t>
      </w:r>
      <w:r>
        <w:rPr>
          <w:rFonts w:hint="eastAsia" w:ascii="宋体" w:hAnsi="宋体" w:cs="宋体"/>
          <w:b/>
          <w:bCs/>
          <w:szCs w:val="21"/>
          <w:u w:val="single"/>
        </w:rPr>
        <w:t>为营造更优质的营商环境，</w:t>
      </w:r>
      <w:bookmarkStart w:id="36" w:name="_Hlk59708763"/>
      <w:r>
        <w:rPr>
          <w:rFonts w:hint="eastAsia" w:ascii="宋体" w:hAnsi="宋体" w:cs="宋体"/>
          <w:b/>
          <w:bCs/>
          <w:szCs w:val="21"/>
          <w:u w:val="single"/>
        </w:rPr>
        <w:t>中标人可选择代理机构以邮寄方式向其寄达《中标通知书》（邮寄地址、收件人等信息请在“投标函”中详细写明，邮费可到付）。</w:t>
      </w:r>
      <w:bookmarkEnd w:id="36"/>
      <w:bookmarkStart w:id="37" w:name="_Hlk59708451"/>
      <w:r>
        <w:rPr>
          <w:rFonts w:hint="eastAsia" w:ascii="宋体" w:hAnsi="宋体" w:cs="宋体"/>
          <w:b/>
          <w:bCs/>
          <w:szCs w:val="21"/>
          <w:u w:val="single"/>
        </w:rPr>
        <w:t>同时中标人应在中标后</w:t>
      </w:r>
      <w:bookmarkStart w:id="38" w:name="_Hlk59521069"/>
      <w:r>
        <w:rPr>
          <w:rFonts w:hint="eastAsia" w:ascii="宋体" w:hAnsi="宋体" w:cs="宋体"/>
          <w:b/>
          <w:bCs/>
          <w:szCs w:val="21"/>
          <w:u w:val="single"/>
        </w:rPr>
        <w:t>以邮寄</w:t>
      </w:r>
      <w:bookmarkEnd w:id="38"/>
      <w:r>
        <w:rPr>
          <w:rFonts w:hint="eastAsia" w:ascii="宋体" w:hAnsi="宋体" w:cs="宋体"/>
          <w:b/>
          <w:bCs/>
          <w:szCs w:val="21"/>
          <w:u w:val="single"/>
        </w:rPr>
        <w:t>或其他方式向代理机构提供3套与电子版投标文件相同的胶装版本投标文件。</w:t>
      </w:r>
      <w:bookmarkEnd w:id="35"/>
      <w:bookmarkEnd w:id="37"/>
    </w:p>
    <w:p w14:paraId="37A2FB91">
      <w:pPr>
        <w:snapToGrid w:val="0"/>
        <w:spacing w:line="400" w:lineRule="exact"/>
        <w:ind w:firstLine="422" w:firstLineChars="200"/>
        <w:rPr>
          <w:rFonts w:hint="eastAsia" w:ascii="宋体" w:hAnsi="宋体" w:cs="宋体"/>
          <w:b/>
          <w:szCs w:val="21"/>
        </w:rPr>
      </w:pPr>
      <w:r>
        <w:rPr>
          <w:rFonts w:hint="eastAsia" w:ascii="宋体" w:hAnsi="宋体" w:cs="宋体"/>
          <w:b/>
          <w:szCs w:val="21"/>
        </w:rPr>
        <w:t>七、合同授予</w:t>
      </w:r>
    </w:p>
    <w:p w14:paraId="0299BF8C">
      <w:pPr>
        <w:snapToGrid w:val="0"/>
        <w:spacing w:line="400" w:lineRule="exact"/>
        <w:ind w:firstLine="422" w:firstLineChars="200"/>
        <w:rPr>
          <w:rFonts w:hint="eastAsia" w:ascii="宋体" w:hAnsi="宋体" w:cs="宋体"/>
          <w:b/>
          <w:bCs/>
          <w:szCs w:val="21"/>
        </w:rPr>
      </w:pPr>
      <w:r>
        <w:rPr>
          <w:rFonts w:hint="eastAsia" w:ascii="宋体" w:hAnsi="宋体" w:cs="宋体"/>
          <w:b/>
          <w:bCs/>
          <w:szCs w:val="21"/>
        </w:rPr>
        <w:t>（一）签订合同</w:t>
      </w:r>
    </w:p>
    <w:p w14:paraId="5F56177A">
      <w:pPr>
        <w:snapToGrid w:val="0"/>
        <w:spacing w:line="400" w:lineRule="exact"/>
        <w:ind w:firstLine="420" w:firstLineChars="200"/>
        <w:rPr>
          <w:rFonts w:hint="eastAsia" w:ascii="宋体" w:hAnsi="宋体" w:cs="宋体"/>
          <w:szCs w:val="21"/>
        </w:rPr>
      </w:pPr>
      <w:r>
        <w:rPr>
          <w:rFonts w:hint="eastAsia" w:ascii="宋体" w:hAnsi="宋体" w:cs="宋体"/>
          <w:szCs w:val="21"/>
        </w:rPr>
        <w:t>1.招标人与中标</w:t>
      </w:r>
      <w:r>
        <w:rPr>
          <w:rFonts w:hint="eastAsia" w:ascii="宋体" w:hAnsi="宋体" w:cs="宋体"/>
          <w:b/>
          <w:szCs w:val="21"/>
        </w:rPr>
        <w:t>人应当在《中标通知书》发出之日起30日内签订采购合同，</w:t>
      </w:r>
      <w:r>
        <w:rPr>
          <w:rFonts w:hint="eastAsia" w:ascii="宋体" w:hAnsi="宋体" w:cs="宋体"/>
          <w:szCs w:val="21"/>
        </w:rPr>
        <w:t>并且在同一时间送至代理机构见证盖章（合同一式不少于四份，招标人与中标人各执一份，</w:t>
      </w:r>
      <w:bookmarkStart w:id="39" w:name="_Hlk59626706"/>
      <w:r>
        <w:rPr>
          <w:rFonts w:hint="eastAsia" w:ascii="宋体" w:hAnsi="宋体" w:cs="宋体"/>
          <w:szCs w:val="21"/>
        </w:rPr>
        <w:t>代理机构</w:t>
      </w:r>
      <w:bookmarkEnd w:id="39"/>
      <w:r>
        <w:rPr>
          <w:rFonts w:hint="eastAsia" w:ascii="宋体" w:hAnsi="宋体" w:cs="宋体"/>
          <w:szCs w:val="21"/>
        </w:rPr>
        <w:t>留存二份），招标人对合同内容进行审查，如发现与采购结果和投标承诺内容不一致的，予以纠正。</w:t>
      </w:r>
      <w:r>
        <w:rPr>
          <w:rFonts w:hint="eastAsia" w:ascii="宋体" w:hAnsi="宋体" w:cs="宋体"/>
          <w:b/>
          <w:bCs/>
          <w:szCs w:val="21"/>
          <w:u w:val="single"/>
        </w:rPr>
        <w:t>为营造更优质的营商环境，</w:t>
      </w:r>
      <w:bookmarkStart w:id="40" w:name="_Hlk59627623"/>
      <w:r>
        <w:rPr>
          <w:rFonts w:hint="eastAsia" w:ascii="宋体" w:hAnsi="宋体" w:cs="宋体"/>
          <w:b/>
          <w:bCs/>
          <w:szCs w:val="21"/>
          <w:u w:val="single"/>
        </w:rPr>
        <w:t>中标人可选择代理机构以邮寄方式向其寄达</w:t>
      </w:r>
      <w:bookmarkStart w:id="41" w:name="_Hlk59708805"/>
      <w:r>
        <w:rPr>
          <w:rFonts w:hint="eastAsia" w:ascii="宋体" w:hAnsi="宋体" w:cs="宋体"/>
          <w:b/>
          <w:bCs/>
          <w:szCs w:val="21"/>
          <w:u w:val="single"/>
        </w:rPr>
        <w:t>《采购合同》</w:t>
      </w:r>
      <w:bookmarkEnd w:id="41"/>
      <w:r>
        <w:rPr>
          <w:rFonts w:hint="eastAsia" w:ascii="宋体" w:hAnsi="宋体" w:cs="宋体"/>
          <w:b/>
          <w:bCs/>
          <w:szCs w:val="21"/>
          <w:u w:val="single"/>
        </w:rPr>
        <w:t>。</w:t>
      </w:r>
    </w:p>
    <w:bookmarkEnd w:id="40"/>
    <w:p w14:paraId="04CF9751">
      <w:pPr>
        <w:snapToGrid w:val="0"/>
        <w:spacing w:line="400" w:lineRule="exact"/>
        <w:ind w:firstLine="420" w:firstLineChars="200"/>
        <w:rPr>
          <w:rFonts w:hint="eastAsia" w:ascii="宋体" w:hAnsi="宋体" w:cs="宋体"/>
          <w:bCs/>
          <w:szCs w:val="21"/>
        </w:rPr>
      </w:pPr>
      <w:r>
        <w:rPr>
          <w:rFonts w:hint="eastAsia" w:ascii="宋体" w:hAnsi="宋体" w:cs="宋体"/>
          <w:szCs w:val="21"/>
        </w:rPr>
        <w:t>2.中标或者成交人拒绝与招标人签订合同的，招标人可以按照评审报告推荐的中标或者成交候选人名单排序，确定下一候选人为中标或者成交人，也可</w:t>
      </w:r>
      <w:r>
        <w:rPr>
          <w:rFonts w:hint="eastAsia" w:ascii="宋体" w:hAnsi="宋体" w:cs="宋体"/>
          <w:bCs/>
          <w:szCs w:val="21"/>
        </w:rPr>
        <w:t>以重新开展采购活动。拒绝签订采购合同的成交人不得参加该项目重新开展的采购活动。</w:t>
      </w:r>
    </w:p>
    <w:p w14:paraId="2AECA970">
      <w:pPr>
        <w:snapToGrid w:val="0"/>
        <w:spacing w:line="400" w:lineRule="exact"/>
        <w:ind w:firstLine="422" w:firstLineChars="200"/>
        <w:rPr>
          <w:rFonts w:hint="eastAsia" w:ascii="宋体" w:hAnsi="宋体" w:cs="宋体"/>
          <w:b/>
          <w:szCs w:val="21"/>
        </w:rPr>
      </w:pPr>
      <w:r>
        <w:rPr>
          <w:rFonts w:hint="eastAsia" w:ascii="宋体" w:hAnsi="宋体" w:cs="宋体"/>
          <w:b/>
          <w:szCs w:val="21"/>
        </w:rPr>
        <w:t>（二）履约保证金</w:t>
      </w:r>
    </w:p>
    <w:p w14:paraId="542CEB34">
      <w:pPr>
        <w:snapToGrid w:val="0"/>
        <w:spacing w:line="400" w:lineRule="exact"/>
        <w:ind w:firstLine="420" w:firstLineChars="200"/>
        <w:rPr>
          <w:rFonts w:hint="eastAsia" w:ascii="宋体" w:hAnsi="宋体" w:cs="宋体"/>
          <w:sz w:val="24"/>
        </w:rPr>
      </w:pPr>
      <w:bookmarkStart w:id="42" w:name="_Toc466534750"/>
      <w:r>
        <w:rPr>
          <w:rFonts w:hint="eastAsia" w:ascii="宋体" w:hAnsi="宋体" w:cs="宋体"/>
          <w:szCs w:val="21"/>
        </w:rPr>
        <w:t>签订合同后，如中标人不按双方合同约定履约，则其履约保证金将予以扣罚，履约保证金不足以赔偿损失的，按实际损失赔偿。</w:t>
      </w:r>
    </w:p>
    <w:p w14:paraId="5A480899">
      <w:pPr>
        <w:pStyle w:val="29"/>
        <w:snapToGrid w:val="0"/>
        <w:spacing w:beforeLines="0" w:afterLines="0" w:line="420" w:lineRule="exact"/>
        <w:ind w:firstLine="480" w:firstLineChars="200"/>
        <w:rPr>
          <w:rFonts w:hint="eastAsia" w:hAnsi="宋体" w:cs="宋体"/>
        </w:rPr>
      </w:pPr>
    </w:p>
    <w:p w14:paraId="187EC634"/>
    <w:p w14:paraId="52866C97">
      <w:pPr>
        <w:spacing w:before="120" w:beforeLines="50" w:after="120" w:afterLines="50" w:line="420" w:lineRule="exact"/>
        <w:jc w:val="center"/>
        <w:rPr>
          <w:rFonts w:hint="eastAsia" w:ascii="宋体" w:hAnsi="宋体" w:cs="宋体"/>
          <w:b/>
          <w:sz w:val="24"/>
        </w:rPr>
      </w:pPr>
      <w:r>
        <w:rPr>
          <w:rFonts w:hint="eastAsia" w:ascii="宋体" w:hAnsi="宋体" w:cs="宋体"/>
          <w:b/>
          <w:sz w:val="24"/>
        </w:rPr>
        <w:br w:type="page"/>
      </w:r>
    </w:p>
    <w:p w14:paraId="0A00C370">
      <w:pPr>
        <w:spacing w:before="120" w:beforeLines="50" w:after="120" w:afterLines="50" w:line="360" w:lineRule="auto"/>
        <w:jc w:val="center"/>
        <w:outlineLvl w:val="0"/>
        <w:rPr>
          <w:rFonts w:hint="eastAsia" w:ascii="宋体" w:hAnsi="宋体" w:cs="宋体"/>
          <w:b/>
          <w:sz w:val="30"/>
          <w:szCs w:val="30"/>
        </w:rPr>
      </w:pPr>
      <w:bookmarkStart w:id="43" w:name="_Toc10393"/>
      <w:bookmarkStart w:id="44" w:name="_Toc7656"/>
      <w:r>
        <w:rPr>
          <w:rFonts w:hint="eastAsia" w:ascii="宋体" w:hAnsi="宋体" w:cs="宋体"/>
          <w:b/>
          <w:sz w:val="30"/>
          <w:szCs w:val="30"/>
        </w:rPr>
        <w:t>第四章  评标办法及评分标准</w:t>
      </w:r>
      <w:bookmarkEnd w:id="42"/>
      <w:bookmarkEnd w:id="43"/>
      <w:bookmarkEnd w:id="44"/>
    </w:p>
    <w:p w14:paraId="5A564659">
      <w:pPr>
        <w:spacing w:line="400" w:lineRule="exact"/>
        <w:ind w:firstLine="420"/>
        <w:rPr>
          <w:rFonts w:hint="eastAsia" w:ascii="宋体" w:hAnsi="宋体" w:cs="宋体"/>
          <w:szCs w:val="21"/>
        </w:rPr>
      </w:pPr>
      <w:r>
        <w:rPr>
          <w:rFonts w:hint="eastAsia" w:ascii="宋体" w:hAnsi="宋体" w:cs="宋体"/>
          <w:szCs w:val="21"/>
        </w:rPr>
        <w:t>为公正、公平、科学地选择中标人，本项目参照执行《中华人民共和国政府采购法》等有关法律法规的规定，并结合本项目的实际，制定本办法。</w:t>
      </w:r>
    </w:p>
    <w:p w14:paraId="3AD5BA0C">
      <w:pPr>
        <w:spacing w:line="400" w:lineRule="exact"/>
        <w:ind w:firstLine="420"/>
        <w:rPr>
          <w:rFonts w:hint="eastAsia" w:ascii="宋体" w:hAnsi="宋体" w:cs="宋体"/>
          <w:bCs/>
          <w:szCs w:val="21"/>
        </w:rPr>
      </w:pPr>
      <w:r>
        <w:rPr>
          <w:rFonts w:hint="eastAsia" w:ascii="宋体" w:hAnsi="宋体" w:cs="宋体"/>
          <w:szCs w:val="21"/>
        </w:rPr>
        <w:t>本办法适用于本项目的</w:t>
      </w:r>
      <w:r>
        <w:rPr>
          <w:rFonts w:hint="eastAsia" w:ascii="宋体" w:hAnsi="宋体" w:cs="宋体"/>
          <w:bCs/>
          <w:szCs w:val="21"/>
        </w:rPr>
        <w:t>评标。</w:t>
      </w:r>
    </w:p>
    <w:p w14:paraId="344F1F8C">
      <w:pPr>
        <w:spacing w:line="400" w:lineRule="exact"/>
        <w:ind w:firstLine="413" w:firstLineChars="196"/>
        <w:rPr>
          <w:rFonts w:hint="eastAsia" w:ascii="宋体" w:hAnsi="宋体" w:cs="宋体"/>
          <w:b/>
          <w:szCs w:val="21"/>
        </w:rPr>
      </w:pPr>
      <w:r>
        <w:rPr>
          <w:rFonts w:hint="eastAsia" w:ascii="宋体" w:hAnsi="宋体" w:cs="宋体"/>
          <w:b/>
          <w:szCs w:val="21"/>
        </w:rPr>
        <w:t>一、总则</w:t>
      </w:r>
    </w:p>
    <w:p w14:paraId="5A7A18BF">
      <w:pPr>
        <w:spacing w:line="400" w:lineRule="exact"/>
        <w:ind w:firstLine="420" w:firstLineChars="200"/>
        <w:rPr>
          <w:rFonts w:hint="eastAsia" w:ascii="宋体" w:hAnsi="宋体" w:cs="宋体"/>
          <w:bCs/>
          <w:szCs w:val="21"/>
        </w:rPr>
      </w:pPr>
      <w:r>
        <w:rPr>
          <w:rFonts w:hint="eastAsia" w:ascii="宋体" w:hAnsi="宋体" w:cs="宋体"/>
          <w:szCs w:val="21"/>
        </w:rPr>
        <w:t>本次评标采用综合评分法，总分为100分，其中</w:t>
      </w:r>
      <w:r>
        <w:rPr>
          <w:rFonts w:hint="eastAsia" w:ascii="宋体" w:hAnsi="宋体" w:cs="宋体"/>
          <w:b/>
          <w:bCs/>
          <w:szCs w:val="21"/>
        </w:rPr>
        <w:t>价格分30分、商务技术分70</w:t>
      </w:r>
      <w:r>
        <w:rPr>
          <w:rFonts w:hint="eastAsia" w:ascii="宋体" w:hAnsi="宋体" w:cs="宋体"/>
          <w:szCs w:val="21"/>
        </w:rPr>
        <w:t>分两部分。合格投标人的评标得分为各项目汇总得分，中标候选资格按评标得分由高到低顺序排列，得分相同的，按投标报价由低到高顺序排列；得分且投标报价相同的，按技术得分由高到低顺序排列。推荐3名中标候选人，得分排名第一的为第一中标候选人，第二的为第二中标候选人，第三的为第三中标候选人。</w:t>
      </w:r>
      <w:r>
        <w:rPr>
          <w:rFonts w:hint="eastAsia" w:ascii="宋体" w:hAnsi="宋体" w:cs="宋体"/>
          <w:bCs/>
          <w:szCs w:val="21"/>
        </w:rPr>
        <w:t>评分过程中采用四舍五入法，并保留小数2位。</w:t>
      </w:r>
    </w:p>
    <w:p w14:paraId="19143DE4">
      <w:pPr>
        <w:spacing w:line="400" w:lineRule="exact"/>
        <w:ind w:firstLine="420" w:firstLineChars="200"/>
        <w:rPr>
          <w:rFonts w:hint="eastAsia" w:ascii="宋体" w:hAnsi="宋体" w:cs="宋体"/>
          <w:szCs w:val="21"/>
        </w:rPr>
      </w:pPr>
      <w:r>
        <w:rPr>
          <w:rFonts w:hint="eastAsia" w:ascii="宋体" w:hAnsi="宋体" w:cs="宋体"/>
          <w:szCs w:val="21"/>
        </w:rPr>
        <w:t>投标人评标</w:t>
      </w:r>
      <w:r>
        <w:rPr>
          <w:rFonts w:hint="eastAsia" w:ascii="宋体" w:hAnsi="宋体" w:cs="宋体"/>
          <w:bCs/>
          <w:szCs w:val="21"/>
        </w:rPr>
        <w:t>综合得分=价格分+商务技术分</w:t>
      </w:r>
    </w:p>
    <w:p w14:paraId="389719E3">
      <w:pPr>
        <w:spacing w:line="400" w:lineRule="exact"/>
        <w:ind w:firstLine="422" w:firstLineChars="200"/>
        <w:rPr>
          <w:rFonts w:hint="eastAsia" w:ascii="宋体" w:hAnsi="宋体" w:cs="宋体"/>
          <w:b/>
          <w:szCs w:val="21"/>
        </w:rPr>
      </w:pPr>
      <w:r>
        <w:rPr>
          <w:rFonts w:hint="eastAsia" w:ascii="宋体" w:hAnsi="宋体" w:cs="宋体"/>
          <w:b/>
          <w:szCs w:val="21"/>
        </w:rPr>
        <w:t>二、评标内容及标准</w:t>
      </w:r>
    </w:p>
    <w:p w14:paraId="17C8ECF0">
      <w:pPr>
        <w:pStyle w:val="21"/>
        <w:spacing w:line="400" w:lineRule="exact"/>
        <w:ind w:firstLine="406" w:firstLineChars="200"/>
        <w:rPr>
          <w:rFonts w:hint="eastAsia" w:hAnsi="宋体" w:cs="宋体"/>
          <w:b/>
          <w:bCs/>
          <w:sz w:val="21"/>
          <w:szCs w:val="21"/>
        </w:rPr>
      </w:pPr>
      <w:r>
        <w:rPr>
          <w:rFonts w:hint="eastAsia" w:hAnsi="宋体" w:cs="宋体"/>
          <w:b/>
          <w:sz w:val="21"/>
          <w:szCs w:val="21"/>
        </w:rPr>
        <w:t>（一）</w:t>
      </w:r>
      <w:r>
        <w:rPr>
          <w:rFonts w:hint="eastAsia" w:hAnsi="宋体" w:cs="宋体"/>
          <w:b/>
          <w:bCs/>
          <w:sz w:val="21"/>
          <w:szCs w:val="21"/>
        </w:rPr>
        <w:t>价格分（30</w:t>
      </w:r>
      <w:r>
        <w:rPr>
          <w:rFonts w:hint="eastAsia" w:hAnsi="宋体" w:cs="宋体"/>
          <w:b/>
          <w:spacing w:val="0"/>
          <w:sz w:val="21"/>
          <w:szCs w:val="21"/>
        </w:rPr>
        <w:t>分</w:t>
      </w:r>
      <w:r>
        <w:rPr>
          <w:rFonts w:hint="eastAsia" w:hAnsi="宋体" w:cs="宋体"/>
          <w:b/>
          <w:bCs/>
          <w:sz w:val="21"/>
          <w:szCs w:val="21"/>
        </w:rPr>
        <w:t>）</w:t>
      </w:r>
    </w:p>
    <w:p w14:paraId="12367401">
      <w:pPr>
        <w:pStyle w:val="21"/>
        <w:spacing w:line="400" w:lineRule="exact"/>
        <w:ind w:firstLine="404" w:firstLineChars="200"/>
        <w:rPr>
          <w:rFonts w:hint="eastAsia" w:hAnsi="宋体" w:cs="宋体"/>
          <w:bCs/>
          <w:sz w:val="21"/>
          <w:szCs w:val="21"/>
        </w:rPr>
      </w:pPr>
      <w:r>
        <w:rPr>
          <w:rFonts w:hint="eastAsia" w:hAnsi="宋体" w:cs="宋体"/>
          <w:bCs/>
          <w:sz w:val="21"/>
          <w:szCs w:val="21"/>
        </w:rPr>
        <w:t>1.价格分采用低价优先法计算，即满足招标文件要求且投标价格最低的投标报价为评标基准价，其他投标人的价格分按照下列公式计算：</w:t>
      </w:r>
    </w:p>
    <w:p w14:paraId="4E0D0269">
      <w:pPr>
        <w:spacing w:line="400" w:lineRule="exact"/>
        <w:ind w:firstLine="420" w:firstLineChars="200"/>
        <w:rPr>
          <w:rFonts w:hint="eastAsia" w:ascii="宋体" w:hAnsi="宋体" w:cs="宋体"/>
          <w:szCs w:val="21"/>
        </w:rPr>
      </w:pPr>
      <w:r>
        <w:rPr>
          <w:rFonts w:hint="eastAsia" w:ascii="宋体" w:hAnsi="宋体" w:cs="宋体"/>
          <w:szCs w:val="21"/>
        </w:rPr>
        <w:t>价格分=（评标基准价/投标报价）×30%×100</w:t>
      </w:r>
    </w:p>
    <w:p w14:paraId="64224AE3">
      <w:pPr>
        <w:pStyle w:val="21"/>
        <w:spacing w:line="400" w:lineRule="exact"/>
        <w:ind w:firstLine="406" w:firstLineChars="200"/>
        <w:rPr>
          <w:rFonts w:hint="eastAsia" w:hAnsi="宋体" w:cs="宋体"/>
          <w:b/>
          <w:bCs/>
          <w:sz w:val="21"/>
          <w:szCs w:val="21"/>
          <w:u w:val="single"/>
        </w:rPr>
      </w:pPr>
      <w:r>
        <w:rPr>
          <w:rFonts w:hint="eastAsia" w:hAnsi="宋体" w:cs="宋体"/>
          <w:b/>
          <w:bCs/>
          <w:sz w:val="21"/>
          <w:szCs w:val="21"/>
          <w:u w:val="single"/>
        </w:rPr>
        <w:t>本项目参照执行《政府采购货物和服务招标投标管理办法》（财政部令第87号）第六十条之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29FD104">
      <w:pPr>
        <w:spacing w:line="400" w:lineRule="exact"/>
        <w:ind w:firstLine="406" w:firstLineChars="200"/>
        <w:rPr>
          <w:rFonts w:hint="eastAsia" w:ascii="宋体" w:hAnsi="宋体" w:cs="宋体"/>
          <w:b/>
          <w:bCs/>
          <w:spacing w:val="-4"/>
          <w:kern w:val="0"/>
          <w:szCs w:val="21"/>
          <w:u w:val="single"/>
        </w:rPr>
      </w:pPr>
      <w:r>
        <w:rPr>
          <w:rFonts w:hint="eastAsia" w:ascii="宋体" w:hAnsi="宋体" w:cs="宋体"/>
          <w:b/>
          <w:bCs/>
          <w:spacing w:val="-4"/>
          <w:kern w:val="0"/>
          <w:szCs w:val="21"/>
          <w:u w:val="single"/>
        </w:rPr>
        <w:t>如本采购项目有投标人的报价明显低于其他通过符合性审查投标人的报价，有可能影响产品质量或者不能诚信履约的，评标委员会应当要求该投标人在评标现场合理的时间内提供书面说明，必要时提交相关证明材料（货物类：</w:t>
      </w:r>
      <w:bookmarkStart w:id="45" w:name="_Hlk80007663"/>
      <w:r>
        <w:rPr>
          <w:rFonts w:hint="eastAsia" w:ascii="宋体" w:hAnsi="宋体" w:cs="宋体"/>
          <w:b/>
          <w:bCs/>
          <w:spacing w:val="-4"/>
          <w:kern w:val="0"/>
          <w:szCs w:val="21"/>
          <w:u w:val="single"/>
        </w:rPr>
        <w:t>包括但不限于：提供包含本次采购设备报价清单的合同、提供包含本次采购设备的购买发票、购销合同等资料；</w:t>
      </w:r>
      <w:bookmarkEnd w:id="45"/>
      <w:r>
        <w:rPr>
          <w:rFonts w:hint="eastAsia" w:ascii="宋体" w:hAnsi="宋体" w:cs="宋体"/>
          <w:b/>
          <w:bCs/>
          <w:spacing w:val="-4"/>
          <w:kern w:val="0"/>
          <w:szCs w:val="21"/>
          <w:u w:val="single"/>
        </w:rPr>
        <w:t>服务类：提供原与其他招标人签订的包含</w:t>
      </w:r>
      <w:bookmarkStart w:id="46" w:name="_Hlk80007879"/>
      <w:r>
        <w:rPr>
          <w:rFonts w:hint="eastAsia" w:ascii="宋体" w:hAnsi="宋体" w:cs="宋体"/>
          <w:b/>
          <w:bCs/>
          <w:spacing w:val="-4"/>
          <w:kern w:val="0"/>
          <w:szCs w:val="21"/>
          <w:u w:val="single"/>
        </w:rPr>
        <w:t>本次主要采购服务内容的</w:t>
      </w:r>
      <w:bookmarkEnd w:id="46"/>
      <w:r>
        <w:rPr>
          <w:rFonts w:hint="eastAsia" w:ascii="宋体" w:hAnsi="宋体" w:cs="宋体"/>
          <w:b/>
          <w:bCs/>
          <w:spacing w:val="-4"/>
          <w:kern w:val="0"/>
          <w:szCs w:val="21"/>
          <w:u w:val="single"/>
        </w:rPr>
        <w:t>采购项目合同、提供本次主要采购服务内容的报价测算清单等资料）。投标人如不能提供相关证明材料证明其报价合理性的，或未在评标现场合理的时间内提供相关证明材料的，评标委员会应当将其作为无效投标处理。</w:t>
      </w:r>
    </w:p>
    <w:p w14:paraId="1822452C">
      <w:pPr>
        <w:spacing w:line="400" w:lineRule="exact"/>
        <w:ind w:firstLine="422" w:firstLineChars="200"/>
        <w:rPr>
          <w:rFonts w:hint="eastAsia" w:ascii="宋体" w:hAnsi="宋体" w:cs="宋体"/>
          <w:b/>
          <w:szCs w:val="21"/>
        </w:rPr>
      </w:pPr>
      <w:r>
        <w:rPr>
          <w:rFonts w:hint="eastAsia" w:ascii="宋体" w:hAnsi="宋体" w:cs="宋体"/>
          <w:b/>
          <w:bCs/>
          <w:szCs w:val="21"/>
        </w:rPr>
        <w:t>（二）商务</w:t>
      </w:r>
      <w:r>
        <w:rPr>
          <w:rFonts w:hint="eastAsia" w:ascii="宋体" w:hAnsi="宋体" w:cs="宋体"/>
          <w:b/>
          <w:szCs w:val="21"/>
        </w:rPr>
        <w:t>技术分（70分）</w:t>
      </w:r>
    </w:p>
    <w:p w14:paraId="75C45DBB">
      <w:pPr>
        <w:spacing w:line="400" w:lineRule="exact"/>
        <w:ind w:firstLine="420" w:firstLineChars="200"/>
        <w:rPr>
          <w:rFonts w:hint="eastAsia" w:ascii="宋体" w:hAnsi="宋体" w:cs="宋体"/>
          <w:szCs w:val="21"/>
          <w:lang w:val="zh-CN"/>
        </w:rPr>
      </w:pPr>
      <w:r>
        <w:rPr>
          <w:rFonts w:hint="eastAsia" w:ascii="宋体" w:hAnsi="宋体" w:cs="宋体"/>
          <w:szCs w:val="21"/>
          <w:lang w:val="zh-CN"/>
        </w:rPr>
        <w:t>评标委员会对通过符合性审查的投标人的投标技术参数或方案充分审核后，进行综合评定独立打分。</w:t>
      </w:r>
    </w:p>
    <w:p w14:paraId="094CCA58">
      <w:pPr>
        <w:spacing w:line="360" w:lineRule="auto"/>
        <w:ind w:firstLine="420" w:firstLineChars="200"/>
        <w:rPr>
          <w:rFonts w:hint="eastAsia" w:ascii="宋体" w:hAnsi="宋体" w:cs="宋体"/>
          <w:szCs w:val="21"/>
          <w:lang w:val="zh-CN"/>
        </w:rPr>
      </w:pPr>
    </w:p>
    <w:p w14:paraId="61FB4BBD">
      <w:pPr>
        <w:spacing w:line="360" w:lineRule="auto"/>
        <w:ind w:firstLine="420" w:firstLineChars="200"/>
        <w:rPr>
          <w:rFonts w:hint="eastAsia" w:ascii="宋体" w:hAnsi="宋体" w:cs="宋体"/>
          <w:szCs w:val="21"/>
          <w:lang w:val="zh-CN"/>
        </w:rPr>
      </w:pPr>
    </w:p>
    <w:p w14:paraId="00956D3A">
      <w:pPr>
        <w:spacing w:line="360" w:lineRule="auto"/>
        <w:ind w:firstLine="420" w:firstLineChars="200"/>
        <w:rPr>
          <w:rFonts w:hint="eastAsia" w:ascii="宋体" w:hAnsi="宋体" w:cs="宋体"/>
          <w:szCs w:val="21"/>
          <w:lang w:val="zh-CN"/>
        </w:rPr>
      </w:pPr>
    </w:p>
    <w:p w14:paraId="7F8BFC32">
      <w:pPr>
        <w:spacing w:line="360" w:lineRule="auto"/>
        <w:ind w:firstLine="420" w:firstLineChars="200"/>
        <w:rPr>
          <w:rFonts w:hint="eastAsia" w:ascii="宋体" w:hAnsi="宋体" w:cs="宋体"/>
          <w:szCs w:val="21"/>
          <w:lang w:val="zh-CN"/>
        </w:rPr>
      </w:pPr>
    </w:p>
    <w:tbl>
      <w:tblPr>
        <w:tblStyle w:val="54"/>
        <w:tblW w:w="976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22"/>
        <w:gridCol w:w="1653"/>
        <w:gridCol w:w="6472"/>
        <w:gridCol w:w="816"/>
      </w:tblGrid>
      <w:tr w14:paraId="02BF97C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529" w:hRule="atLeast"/>
          <w:jc w:val="center"/>
        </w:trPr>
        <w:tc>
          <w:tcPr>
            <w:tcW w:w="8947" w:type="dxa"/>
            <w:gridSpan w:val="3"/>
            <w:vAlign w:val="center"/>
          </w:tcPr>
          <w:p w14:paraId="3856F7DC">
            <w:pPr>
              <w:jc w:val="center"/>
              <w:rPr>
                <w:rFonts w:hint="eastAsia" w:ascii="宋体" w:hAnsi="宋体" w:cs="宋体"/>
                <w:szCs w:val="21"/>
              </w:rPr>
            </w:pPr>
            <w:r>
              <w:rPr>
                <w:rFonts w:hint="eastAsia" w:ascii="宋体" w:hAnsi="宋体" w:cs="宋体"/>
                <w:b/>
                <w:bCs/>
                <w:szCs w:val="21"/>
              </w:rPr>
              <w:t>分值及评分标准</w:t>
            </w:r>
          </w:p>
        </w:tc>
        <w:tc>
          <w:tcPr>
            <w:tcW w:w="816" w:type="dxa"/>
            <w:vAlign w:val="center"/>
          </w:tcPr>
          <w:p w14:paraId="7B6F954D">
            <w:pPr>
              <w:jc w:val="center"/>
              <w:rPr>
                <w:rFonts w:hint="eastAsia" w:ascii="宋体" w:hAnsi="宋体" w:cs="宋体"/>
                <w:szCs w:val="21"/>
              </w:rPr>
            </w:pPr>
            <w:r>
              <w:rPr>
                <w:rFonts w:hint="eastAsia" w:ascii="宋体" w:hAnsi="宋体" w:cs="宋体"/>
                <w:b/>
                <w:szCs w:val="21"/>
              </w:rPr>
              <w:t>分值</w:t>
            </w:r>
          </w:p>
        </w:tc>
      </w:tr>
      <w:tr w14:paraId="33FA007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165" w:hRule="atLeast"/>
          <w:jc w:val="center"/>
        </w:trPr>
        <w:tc>
          <w:tcPr>
            <w:tcW w:w="822" w:type="dxa"/>
            <w:vMerge w:val="restart"/>
            <w:vAlign w:val="center"/>
          </w:tcPr>
          <w:p w14:paraId="0B2E3085">
            <w:pPr>
              <w:pStyle w:val="362"/>
              <w:spacing w:before="0" w:after="0" w:line="240" w:lineRule="auto"/>
              <w:jc w:val="center"/>
              <w:rPr>
                <w:rFonts w:hint="eastAsia" w:ascii="宋体" w:hAnsi="宋体" w:eastAsia="宋体" w:cs="宋体"/>
                <w:kern w:val="2"/>
                <w:sz w:val="21"/>
                <w:szCs w:val="21"/>
              </w:rPr>
            </w:pPr>
            <w:r>
              <w:rPr>
                <w:rFonts w:hint="eastAsia" w:ascii="宋体" w:hAnsi="宋体" w:eastAsia="宋体" w:cs="宋体"/>
                <w:kern w:val="2"/>
                <w:sz w:val="21"/>
                <w:szCs w:val="21"/>
              </w:rPr>
              <w:t>资信标</w:t>
            </w:r>
          </w:p>
        </w:tc>
        <w:tc>
          <w:tcPr>
            <w:tcW w:w="1653" w:type="dxa"/>
            <w:vAlign w:val="center"/>
          </w:tcPr>
          <w:p w14:paraId="06080A88">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投标企业综合实力</w:t>
            </w:r>
          </w:p>
        </w:tc>
        <w:tc>
          <w:tcPr>
            <w:tcW w:w="6472" w:type="dxa"/>
          </w:tcPr>
          <w:p w14:paraId="7D88ADF4">
            <w:pPr>
              <w:pStyle w:val="362"/>
              <w:spacing w:before="0" w:after="0" w:line="240" w:lineRule="auto"/>
              <w:jc w:val="both"/>
              <w:rPr>
                <w:rFonts w:hint="eastAsia" w:ascii="宋体" w:hAnsi="宋体" w:eastAsia="宋体" w:cs="宋体"/>
                <w:sz w:val="21"/>
                <w:szCs w:val="21"/>
              </w:rPr>
            </w:pPr>
            <w:r>
              <w:rPr>
                <w:rFonts w:hint="eastAsia" w:ascii="宋体" w:hAnsi="宋体" w:eastAsia="宋体" w:cs="宋体"/>
                <w:sz w:val="21"/>
                <w:szCs w:val="21"/>
              </w:rPr>
              <w:t>根据投标人的企业信用情况、履约情况、认证等综合实力进行综合比较酌情打分。</w:t>
            </w:r>
          </w:p>
          <w:p w14:paraId="7F86612D">
            <w:pPr>
              <w:pStyle w:val="362"/>
              <w:spacing w:before="0" w:after="0" w:line="240" w:lineRule="auto"/>
              <w:jc w:val="both"/>
              <w:rPr>
                <w:rFonts w:hint="eastAsia" w:ascii="宋体" w:hAnsi="宋体" w:eastAsia="宋体" w:cs="宋体"/>
                <w:sz w:val="21"/>
                <w:szCs w:val="21"/>
              </w:rPr>
            </w:pPr>
            <w:r>
              <w:rPr>
                <w:rFonts w:hint="eastAsia" w:ascii="宋体" w:hAnsi="宋体" w:eastAsia="宋体" w:cs="宋体"/>
                <w:sz w:val="21"/>
                <w:szCs w:val="21"/>
              </w:rPr>
              <w:t>优4.1-5分，良好2.1-4分，一般0-2分，无此内容不得分。</w:t>
            </w:r>
          </w:p>
          <w:p w14:paraId="614AF81A">
            <w:pPr>
              <w:pStyle w:val="362"/>
              <w:spacing w:before="0" w:after="0" w:line="240" w:lineRule="auto"/>
              <w:jc w:val="both"/>
              <w:rPr>
                <w:rFonts w:hint="eastAsia" w:ascii="宋体" w:hAnsi="宋体" w:eastAsia="宋体" w:cs="宋体"/>
                <w:sz w:val="21"/>
                <w:szCs w:val="21"/>
              </w:rPr>
            </w:pPr>
            <w:r>
              <w:rPr>
                <w:rFonts w:hint="eastAsia" w:ascii="宋体" w:hAnsi="宋体" w:eastAsia="宋体" w:cs="宋体"/>
                <w:sz w:val="21"/>
                <w:szCs w:val="21"/>
              </w:rPr>
              <w:t>注：投标人自行提供相关证明材料，辅佐评分。</w:t>
            </w:r>
          </w:p>
        </w:tc>
        <w:tc>
          <w:tcPr>
            <w:tcW w:w="816" w:type="dxa"/>
            <w:vAlign w:val="center"/>
          </w:tcPr>
          <w:p w14:paraId="141CE7EC">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0-5</w:t>
            </w:r>
          </w:p>
        </w:tc>
      </w:tr>
      <w:tr w14:paraId="421BBC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59" w:hRule="atLeast"/>
          <w:jc w:val="center"/>
        </w:trPr>
        <w:tc>
          <w:tcPr>
            <w:tcW w:w="822" w:type="dxa"/>
            <w:vMerge w:val="continue"/>
            <w:vAlign w:val="center"/>
          </w:tcPr>
          <w:p w14:paraId="18F14DEC">
            <w:pPr>
              <w:pStyle w:val="362"/>
              <w:spacing w:before="0" w:after="0" w:line="240" w:lineRule="auto"/>
              <w:jc w:val="center"/>
              <w:rPr>
                <w:rFonts w:hint="eastAsia" w:ascii="宋体" w:hAnsi="宋体" w:eastAsia="宋体" w:cs="宋体"/>
                <w:sz w:val="21"/>
                <w:szCs w:val="21"/>
              </w:rPr>
            </w:pPr>
          </w:p>
        </w:tc>
        <w:tc>
          <w:tcPr>
            <w:tcW w:w="1653" w:type="dxa"/>
            <w:vAlign w:val="center"/>
          </w:tcPr>
          <w:p w14:paraId="7C470509">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企业业绩</w:t>
            </w:r>
          </w:p>
        </w:tc>
        <w:tc>
          <w:tcPr>
            <w:tcW w:w="6472" w:type="dxa"/>
          </w:tcPr>
          <w:p w14:paraId="4B993436">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投标人自202</w:t>
            </w:r>
            <w:r>
              <w:rPr>
                <w:rFonts w:hint="eastAsia" w:ascii="宋体" w:hAnsi="宋体" w:eastAsia="宋体" w:cs="宋体"/>
                <w:sz w:val="21"/>
                <w:szCs w:val="21"/>
                <w:lang w:val="en-US" w:eastAsia="zh-CN"/>
              </w:rPr>
              <w:t>3</w:t>
            </w:r>
            <w:r>
              <w:rPr>
                <w:rFonts w:hint="eastAsia" w:ascii="宋体" w:hAnsi="宋体" w:eastAsia="宋体" w:cs="宋体"/>
                <w:sz w:val="21"/>
                <w:szCs w:val="21"/>
              </w:rPr>
              <w:t>年1月1日以来（以验收时间为准）完成过合同额不少于200万元的酒店或公共建筑的给</w:t>
            </w:r>
            <w:r>
              <w:rPr>
                <w:rFonts w:hint="eastAsia" w:ascii="宋体" w:hAnsi="宋体" w:eastAsia="宋体" w:cs="宋体"/>
                <w:sz w:val="21"/>
                <w:szCs w:val="21"/>
                <w:lang w:val="en-US" w:eastAsia="zh-CN"/>
              </w:rPr>
              <w:t>排</w:t>
            </w:r>
            <w:r>
              <w:rPr>
                <w:rFonts w:hint="eastAsia" w:ascii="宋体" w:hAnsi="宋体" w:eastAsia="宋体" w:cs="宋体"/>
                <w:sz w:val="21"/>
                <w:szCs w:val="21"/>
              </w:rPr>
              <w:t>水设备项目业绩每个得1分，最高得3分。</w:t>
            </w:r>
          </w:p>
          <w:p w14:paraId="4F74E4E4">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注：①投标人提供类似案例合同及验收证明材料及每个合同业绩的一张发票扫描件。</w:t>
            </w:r>
          </w:p>
        </w:tc>
        <w:tc>
          <w:tcPr>
            <w:tcW w:w="816" w:type="dxa"/>
            <w:vAlign w:val="center"/>
          </w:tcPr>
          <w:p w14:paraId="527DE089">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r>
      <w:tr w14:paraId="048D90B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Merge w:val="continue"/>
            <w:vAlign w:val="center"/>
          </w:tcPr>
          <w:p w14:paraId="3D1058A8">
            <w:pPr>
              <w:pStyle w:val="362"/>
              <w:spacing w:before="0" w:after="0" w:line="240" w:lineRule="auto"/>
              <w:jc w:val="center"/>
              <w:rPr>
                <w:rFonts w:hint="eastAsia" w:ascii="宋体" w:hAnsi="宋体" w:eastAsia="宋体" w:cs="宋体"/>
                <w:sz w:val="21"/>
                <w:szCs w:val="21"/>
              </w:rPr>
            </w:pPr>
          </w:p>
        </w:tc>
        <w:tc>
          <w:tcPr>
            <w:tcW w:w="1653" w:type="dxa"/>
            <w:vAlign w:val="center"/>
          </w:tcPr>
          <w:p w14:paraId="3725F43B">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人员能力</w:t>
            </w:r>
          </w:p>
        </w:tc>
        <w:tc>
          <w:tcPr>
            <w:tcW w:w="6472" w:type="dxa"/>
          </w:tcPr>
          <w:p w14:paraId="4617550C">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1.拟派项目负责人实力及履历综合比较。</w:t>
            </w:r>
          </w:p>
          <w:p w14:paraId="0826907E">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2.拟派项目技术负责人实力及履历综合比较。</w:t>
            </w:r>
          </w:p>
          <w:p w14:paraId="4A81F12A">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注：提供社保、证书、业绩证明等扫描件加盖公章。</w:t>
            </w:r>
          </w:p>
        </w:tc>
        <w:tc>
          <w:tcPr>
            <w:tcW w:w="816" w:type="dxa"/>
            <w:vAlign w:val="center"/>
          </w:tcPr>
          <w:p w14:paraId="760DA55B">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r>
      <w:tr w14:paraId="0B1322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72" w:hRule="atLeast"/>
          <w:jc w:val="center"/>
        </w:trPr>
        <w:tc>
          <w:tcPr>
            <w:tcW w:w="822" w:type="dxa"/>
            <w:vMerge w:val="restart"/>
            <w:vAlign w:val="center"/>
          </w:tcPr>
          <w:p w14:paraId="45F68617">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技术参数</w:t>
            </w:r>
          </w:p>
        </w:tc>
        <w:tc>
          <w:tcPr>
            <w:tcW w:w="1653" w:type="dxa"/>
            <w:vAlign w:val="center"/>
          </w:tcPr>
          <w:p w14:paraId="1D82FB9F">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技术指标符合性</w:t>
            </w:r>
          </w:p>
        </w:tc>
        <w:tc>
          <w:tcPr>
            <w:tcW w:w="6472" w:type="dxa"/>
            <w:vAlign w:val="center"/>
          </w:tcPr>
          <w:p w14:paraId="44FBBF61">
            <w:pPr>
              <w:rPr>
                <w:rFonts w:hint="eastAsia" w:ascii="宋体" w:hAnsi="宋体" w:cs="宋体"/>
                <w:szCs w:val="21"/>
              </w:rPr>
            </w:pPr>
            <w:r>
              <w:rPr>
                <w:rFonts w:hint="eastAsia" w:ascii="宋体" w:hAnsi="宋体" w:cs="宋体"/>
                <w:szCs w:val="21"/>
              </w:rPr>
              <w:t>投标产品技术指标全部满足招标文件要求的得20分。根据投标人设备响应表，每负偏离一项扣1分，扣完为止。</w:t>
            </w:r>
          </w:p>
        </w:tc>
        <w:tc>
          <w:tcPr>
            <w:tcW w:w="816" w:type="dxa"/>
            <w:vAlign w:val="center"/>
          </w:tcPr>
          <w:p w14:paraId="08E9C40F">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0-20</w:t>
            </w:r>
          </w:p>
        </w:tc>
      </w:tr>
      <w:tr w14:paraId="7E2BF61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72" w:hRule="atLeast"/>
          <w:jc w:val="center"/>
        </w:trPr>
        <w:tc>
          <w:tcPr>
            <w:tcW w:w="822" w:type="dxa"/>
            <w:vMerge w:val="continue"/>
            <w:vAlign w:val="center"/>
          </w:tcPr>
          <w:p w14:paraId="781CAB87">
            <w:pPr>
              <w:pStyle w:val="362"/>
              <w:spacing w:before="0" w:after="0" w:line="240" w:lineRule="auto"/>
              <w:jc w:val="center"/>
              <w:rPr>
                <w:rFonts w:hint="eastAsia" w:ascii="宋体" w:hAnsi="宋体" w:eastAsia="宋体" w:cs="宋体"/>
                <w:sz w:val="21"/>
                <w:szCs w:val="21"/>
              </w:rPr>
            </w:pPr>
          </w:p>
        </w:tc>
        <w:tc>
          <w:tcPr>
            <w:tcW w:w="1653" w:type="dxa"/>
            <w:vAlign w:val="center"/>
          </w:tcPr>
          <w:p w14:paraId="7EED4483">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生活给水变频泵组</w:t>
            </w:r>
          </w:p>
        </w:tc>
        <w:tc>
          <w:tcPr>
            <w:tcW w:w="6472" w:type="dxa"/>
          </w:tcPr>
          <w:p w14:paraId="6F6A5A23">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根据投标人所投生活给水变频泵组的配置水平及综合性能，结合流量、扬程、恒压精度、节能等级、运行噪声等指标进行综合比较打分：配置优秀得4.1-5分，良好的2.1-4分，一般及以下得0-2分。</w:t>
            </w:r>
          </w:p>
          <w:p w14:paraId="5E10D6FE">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注：投标人须提供设备技术说明书、参数表或制造商技术证明文件等材料供评审。</w:t>
            </w:r>
          </w:p>
        </w:tc>
        <w:tc>
          <w:tcPr>
            <w:tcW w:w="816" w:type="dxa"/>
            <w:vAlign w:val="center"/>
          </w:tcPr>
          <w:p w14:paraId="4714A5DD">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0-5</w:t>
            </w:r>
          </w:p>
        </w:tc>
      </w:tr>
      <w:tr w14:paraId="55A6F6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382" w:hRule="atLeast"/>
          <w:jc w:val="center"/>
        </w:trPr>
        <w:tc>
          <w:tcPr>
            <w:tcW w:w="822" w:type="dxa"/>
            <w:vMerge w:val="continue"/>
            <w:vAlign w:val="center"/>
          </w:tcPr>
          <w:p w14:paraId="778C8BEC">
            <w:pPr>
              <w:pStyle w:val="362"/>
              <w:spacing w:before="0" w:after="0" w:line="240" w:lineRule="auto"/>
              <w:jc w:val="center"/>
              <w:rPr>
                <w:rFonts w:hint="eastAsia" w:ascii="宋体" w:hAnsi="宋体" w:eastAsia="宋体" w:cs="宋体"/>
                <w:sz w:val="21"/>
                <w:szCs w:val="21"/>
              </w:rPr>
            </w:pPr>
          </w:p>
        </w:tc>
        <w:tc>
          <w:tcPr>
            <w:tcW w:w="1653" w:type="dxa"/>
            <w:vAlign w:val="center"/>
          </w:tcPr>
          <w:p w14:paraId="65E0C628">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热水、板换、热泵系统</w:t>
            </w:r>
          </w:p>
        </w:tc>
        <w:tc>
          <w:tcPr>
            <w:tcW w:w="6472" w:type="dxa"/>
          </w:tcPr>
          <w:p w14:paraId="7B1EDC3F">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根据投标人拟配置热水、板换、热泵系统设备优劣进行打分，通过对换热效率、温控稳定、节能、运行噪音等方面综合比较：</w:t>
            </w:r>
          </w:p>
          <w:p w14:paraId="69F4566B">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配置优秀得4.1-5分，良好得2.1-4分，一般及以下得0-2分。</w:t>
            </w:r>
          </w:p>
          <w:p w14:paraId="5DA438B0">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注：投标人须提供设备技术说明书、参数表或制造商技术证明文件等材料供评审。</w:t>
            </w:r>
          </w:p>
        </w:tc>
        <w:tc>
          <w:tcPr>
            <w:tcW w:w="816" w:type="dxa"/>
            <w:vAlign w:val="center"/>
          </w:tcPr>
          <w:p w14:paraId="001F8E69">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0-5</w:t>
            </w:r>
          </w:p>
        </w:tc>
      </w:tr>
      <w:tr w14:paraId="0BF8F65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Merge w:val="continue"/>
            <w:vAlign w:val="center"/>
          </w:tcPr>
          <w:p w14:paraId="0156500C">
            <w:pPr>
              <w:jc w:val="center"/>
              <w:rPr>
                <w:rFonts w:hint="eastAsia" w:ascii="宋体" w:hAnsi="宋体" w:cs="宋体"/>
                <w:szCs w:val="21"/>
              </w:rPr>
            </w:pPr>
          </w:p>
        </w:tc>
        <w:tc>
          <w:tcPr>
            <w:tcW w:w="1653" w:type="dxa"/>
            <w:vAlign w:val="center"/>
          </w:tcPr>
          <w:p w14:paraId="674981BF">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污水提升与隔油设备</w:t>
            </w:r>
          </w:p>
        </w:tc>
        <w:tc>
          <w:tcPr>
            <w:tcW w:w="6472" w:type="dxa"/>
          </w:tcPr>
          <w:p w14:paraId="0A036EBB">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根据投标人拟配置污水提升、隔油设备优劣进行打分，通过对密封性、防臭、防堵、可靠性、自动控制等方面综合比较：</w:t>
            </w:r>
          </w:p>
          <w:p w14:paraId="40BBC1EB">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配置优秀得4.1-5分，良好得2.1-4分，一般及以下得0-2分。注：注：投标人须提供设备技术说明书、参数表或制造商技术证明文件等材料供评审</w:t>
            </w:r>
          </w:p>
        </w:tc>
        <w:tc>
          <w:tcPr>
            <w:tcW w:w="816" w:type="dxa"/>
            <w:vAlign w:val="center"/>
          </w:tcPr>
          <w:p w14:paraId="7E0B20DF">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0-5</w:t>
            </w:r>
          </w:p>
        </w:tc>
      </w:tr>
      <w:tr w14:paraId="4C3E9C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Merge w:val="continue"/>
            <w:vAlign w:val="center"/>
          </w:tcPr>
          <w:p w14:paraId="690E12BB">
            <w:pPr>
              <w:jc w:val="center"/>
              <w:rPr>
                <w:rFonts w:hint="eastAsia" w:ascii="宋体" w:hAnsi="宋体" w:cs="宋体"/>
                <w:szCs w:val="21"/>
              </w:rPr>
            </w:pPr>
          </w:p>
        </w:tc>
        <w:tc>
          <w:tcPr>
            <w:tcW w:w="1653" w:type="dxa"/>
            <w:vAlign w:val="center"/>
          </w:tcPr>
          <w:p w14:paraId="5BF18E90">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水处理与消毒设备</w:t>
            </w:r>
          </w:p>
        </w:tc>
        <w:tc>
          <w:tcPr>
            <w:tcW w:w="6472" w:type="dxa"/>
          </w:tcPr>
          <w:p w14:paraId="5CF7031A">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根据投标人拟配置水处理、消毒设备优劣进行打分，通过对处理效果、涉水卫生、稳定性、节能等方面综合比较：</w:t>
            </w:r>
          </w:p>
          <w:p w14:paraId="0B3EDFA7">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配置优秀得4.1-5分，良好得2.1-4分，一般及以下得0-2分。</w:t>
            </w:r>
          </w:p>
          <w:p w14:paraId="0616D008">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注：投标人须提供设备技术说明书、参数表或制造商技术证明文件等材料供评审</w:t>
            </w:r>
          </w:p>
        </w:tc>
        <w:tc>
          <w:tcPr>
            <w:tcW w:w="816" w:type="dxa"/>
            <w:vAlign w:val="center"/>
          </w:tcPr>
          <w:p w14:paraId="34376586">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0-5</w:t>
            </w:r>
          </w:p>
        </w:tc>
      </w:tr>
      <w:tr w14:paraId="2219F9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Merge w:val="continue"/>
            <w:vAlign w:val="center"/>
          </w:tcPr>
          <w:p w14:paraId="1901C86C">
            <w:pPr>
              <w:jc w:val="center"/>
              <w:rPr>
                <w:rFonts w:hint="eastAsia" w:ascii="宋体" w:hAnsi="宋体" w:cs="宋体"/>
                <w:szCs w:val="21"/>
              </w:rPr>
            </w:pPr>
          </w:p>
        </w:tc>
        <w:tc>
          <w:tcPr>
            <w:tcW w:w="1653" w:type="dxa"/>
            <w:vAlign w:val="center"/>
          </w:tcPr>
          <w:p w14:paraId="74729DE4">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设备制造质量与可靠性</w:t>
            </w:r>
          </w:p>
        </w:tc>
        <w:tc>
          <w:tcPr>
            <w:tcW w:w="6472" w:type="dxa"/>
          </w:tcPr>
          <w:p w14:paraId="6C2018AE">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根据设备材质、防腐、结构工艺、控制系统、保护功能、使用寿命综合比较：</w:t>
            </w:r>
          </w:p>
          <w:p w14:paraId="265FB7EF">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配置优秀得4.1-5分，良好得2.1-4分，一般及以下得0-2分。</w:t>
            </w:r>
          </w:p>
          <w:p w14:paraId="412014E1">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注：投标人须提供设备技术说明书、参数表或制造商技术证明文件等材料供评审</w:t>
            </w:r>
          </w:p>
        </w:tc>
        <w:tc>
          <w:tcPr>
            <w:tcW w:w="816" w:type="dxa"/>
            <w:vAlign w:val="center"/>
          </w:tcPr>
          <w:p w14:paraId="06CDD967">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0-5</w:t>
            </w:r>
          </w:p>
        </w:tc>
      </w:tr>
      <w:tr w14:paraId="5FDAD1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Merge w:val="restart"/>
            <w:vAlign w:val="center"/>
          </w:tcPr>
          <w:p w14:paraId="59929A80">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实施方案</w:t>
            </w:r>
          </w:p>
        </w:tc>
        <w:tc>
          <w:tcPr>
            <w:tcW w:w="1653" w:type="dxa"/>
            <w:vMerge w:val="restart"/>
            <w:vAlign w:val="center"/>
          </w:tcPr>
          <w:p w14:paraId="683E01D4">
            <w:pPr>
              <w:jc w:val="center"/>
              <w:rPr>
                <w:rFonts w:hint="eastAsia" w:ascii="宋体" w:hAnsi="宋体" w:cs="宋体"/>
                <w:szCs w:val="21"/>
              </w:rPr>
            </w:pPr>
            <w:r>
              <w:rPr>
                <w:rFonts w:hint="eastAsia" w:ascii="宋体" w:hAnsi="宋体" w:cs="宋体"/>
                <w:szCs w:val="21"/>
              </w:rPr>
              <w:t>施工组织方案</w:t>
            </w:r>
          </w:p>
        </w:tc>
        <w:tc>
          <w:tcPr>
            <w:tcW w:w="6472" w:type="dxa"/>
          </w:tcPr>
          <w:p w14:paraId="2DD92059">
            <w:pPr>
              <w:rPr>
                <w:rFonts w:hint="eastAsia" w:ascii="宋体" w:hAnsi="宋体" w:cs="宋体"/>
                <w:szCs w:val="21"/>
              </w:rPr>
            </w:pPr>
            <w:r>
              <w:rPr>
                <w:rFonts w:hint="eastAsia" w:ascii="宋体" w:hAnsi="宋体" w:cs="宋体"/>
                <w:szCs w:val="21"/>
              </w:rPr>
              <w:t>施工方案完整、科学、合理、可行、有针对性，主要包括：大型设备的吊装运输就位、防水保温、管道连接及清洗、试压规范性措施等。根据内容综合比较酌情打分。</w:t>
            </w:r>
          </w:p>
          <w:p w14:paraId="7DBAB33F">
            <w:pPr>
              <w:rPr>
                <w:rFonts w:hint="eastAsia" w:ascii="宋体" w:hAnsi="宋体" w:cs="宋体"/>
                <w:szCs w:val="21"/>
              </w:rPr>
            </w:pPr>
            <w:r>
              <w:rPr>
                <w:rFonts w:hint="eastAsia" w:ascii="宋体" w:hAnsi="宋体" w:cs="宋体"/>
                <w:szCs w:val="21"/>
              </w:rPr>
              <w:t>优2.1-3分，良好1.1-2分，一般0-1分，无此内容不得分。</w:t>
            </w:r>
          </w:p>
        </w:tc>
        <w:tc>
          <w:tcPr>
            <w:tcW w:w="816" w:type="dxa"/>
            <w:vAlign w:val="center"/>
          </w:tcPr>
          <w:p w14:paraId="7E7B6B93">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r>
      <w:tr w14:paraId="5FCC950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Merge w:val="continue"/>
            <w:vAlign w:val="center"/>
          </w:tcPr>
          <w:p w14:paraId="68A8BE44">
            <w:pPr>
              <w:pStyle w:val="362"/>
              <w:spacing w:before="0" w:after="0" w:line="240" w:lineRule="auto"/>
              <w:jc w:val="center"/>
              <w:rPr>
                <w:rFonts w:hint="eastAsia" w:ascii="宋体" w:hAnsi="宋体" w:eastAsia="宋体" w:cs="宋体"/>
                <w:sz w:val="21"/>
                <w:szCs w:val="21"/>
              </w:rPr>
            </w:pPr>
          </w:p>
        </w:tc>
        <w:tc>
          <w:tcPr>
            <w:tcW w:w="1653" w:type="dxa"/>
            <w:vMerge w:val="continue"/>
            <w:vAlign w:val="center"/>
          </w:tcPr>
          <w:p w14:paraId="2C981A0F">
            <w:pPr>
              <w:pStyle w:val="362"/>
              <w:spacing w:before="0" w:after="0" w:line="240" w:lineRule="auto"/>
              <w:jc w:val="center"/>
              <w:rPr>
                <w:rFonts w:hint="eastAsia" w:ascii="宋体" w:hAnsi="宋体" w:eastAsia="宋体" w:cs="宋体"/>
                <w:spacing w:val="-2"/>
                <w:w w:val="95"/>
                <w:sz w:val="21"/>
                <w:szCs w:val="21"/>
              </w:rPr>
            </w:pPr>
          </w:p>
        </w:tc>
        <w:tc>
          <w:tcPr>
            <w:tcW w:w="6472" w:type="dxa"/>
          </w:tcPr>
          <w:p w14:paraId="622C85BE">
            <w:pPr>
              <w:tabs>
                <w:tab w:val="left" w:pos="780"/>
              </w:tabs>
              <w:rPr>
                <w:rFonts w:hint="eastAsia" w:ascii="宋体" w:hAnsi="宋体" w:cs="宋体"/>
                <w:szCs w:val="21"/>
              </w:rPr>
            </w:pPr>
            <w:r>
              <w:rPr>
                <w:rFonts w:hint="eastAsia" w:ascii="宋体" w:hAnsi="宋体" w:cs="宋体"/>
                <w:szCs w:val="21"/>
              </w:rPr>
              <w:t>项目质量、安全目标要求，全面、具体，有针对性编制工程质量保证措施、安全文明施工措施，明确响应达到工程质量目标要求。具备先进、科学、完善的加工基地质量、安全控制体系及有效的质量、安全控制手段和措施。根据内容综合比较酌情打分。</w:t>
            </w:r>
          </w:p>
          <w:p w14:paraId="6113B120">
            <w:pPr>
              <w:tabs>
                <w:tab w:val="left" w:pos="780"/>
              </w:tabs>
              <w:rPr>
                <w:rFonts w:hint="eastAsia" w:ascii="宋体" w:hAnsi="宋体" w:cs="宋体"/>
                <w:szCs w:val="21"/>
              </w:rPr>
            </w:pPr>
            <w:r>
              <w:rPr>
                <w:rFonts w:hint="eastAsia" w:ascii="宋体" w:hAnsi="宋体" w:cs="宋体"/>
                <w:szCs w:val="21"/>
              </w:rPr>
              <w:t>优2.1-3分，良好1.1-2分，一般0-1分，无此内容不得分。</w:t>
            </w:r>
          </w:p>
        </w:tc>
        <w:tc>
          <w:tcPr>
            <w:tcW w:w="816" w:type="dxa"/>
            <w:vAlign w:val="center"/>
          </w:tcPr>
          <w:p w14:paraId="4B7EF011">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r>
      <w:tr w14:paraId="0EFD96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Merge w:val="continue"/>
            <w:vAlign w:val="center"/>
          </w:tcPr>
          <w:p w14:paraId="467E8ACE">
            <w:pPr>
              <w:pStyle w:val="362"/>
              <w:spacing w:before="0" w:after="0" w:line="240" w:lineRule="auto"/>
              <w:jc w:val="center"/>
              <w:rPr>
                <w:rFonts w:hint="eastAsia" w:ascii="宋体" w:hAnsi="宋体" w:eastAsia="宋体" w:cs="宋体"/>
                <w:sz w:val="21"/>
                <w:szCs w:val="21"/>
              </w:rPr>
            </w:pPr>
          </w:p>
        </w:tc>
        <w:tc>
          <w:tcPr>
            <w:tcW w:w="1653" w:type="dxa"/>
            <w:vMerge w:val="continue"/>
            <w:vAlign w:val="center"/>
          </w:tcPr>
          <w:p w14:paraId="7F9FE96F">
            <w:pPr>
              <w:pStyle w:val="362"/>
              <w:spacing w:before="0" w:after="0" w:line="240" w:lineRule="auto"/>
              <w:jc w:val="center"/>
              <w:rPr>
                <w:rFonts w:hint="eastAsia" w:ascii="宋体" w:hAnsi="宋体" w:eastAsia="宋体" w:cs="宋体"/>
                <w:spacing w:val="-2"/>
                <w:w w:val="95"/>
                <w:sz w:val="21"/>
                <w:szCs w:val="21"/>
              </w:rPr>
            </w:pPr>
          </w:p>
        </w:tc>
        <w:tc>
          <w:tcPr>
            <w:tcW w:w="6472" w:type="dxa"/>
          </w:tcPr>
          <w:p w14:paraId="34CB370B">
            <w:pPr>
              <w:rPr>
                <w:rFonts w:hint="eastAsia" w:ascii="宋体" w:hAnsi="宋体" w:cs="宋体"/>
                <w:szCs w:val="21"/>
              </w:rPr>
            </w:pPr>
            <w:r>
              <w:rPr>
                <w:rFonts w:hint="eastAsia" w:ascii="宋体" w:hAnsi="宋体" w:cs="宋体"/>
                <w:szCs w:val="21"/>
              </w:rPr>
              <w:t>施工工期保证措施具体可靠，配有科学合理的进度网络图或横道图，完全符合总工期及节点工期要求；对关键节点和线路的保证措施有针对性说明且合理可行；对安装施工承包单位及管网施工承包人配合工作明确、合理，考虑全面。根据内容综合比较酌情打分。</w:t>
            </w:r>
          </w:p>
          <w:p w14:paraId="730B743D">
            <w:pPr>
              <w:rPr>
                <w:rFonts w:hint="eastAsia" w:ascii="宋体" w:hAnsi="宋体" w:cs="宋体"/>
                <w:szCs w:val="21"/>
              </w:rPr>
            </w:pPr>
            <w:r>
              <w:rPr>
                <w:rFonts w:hint="eastAsia" w:ascii="宋体" w:hAnsi="宋体" w:cs="宋体"/>
                <w:szCs w:val="21"/>
              </w:rPr>
              <w:t>优2.1-3分，良好1.1-2分，一般0-1分，无此内容不得分。</w:t>
            </w:r>
          </w:p>
        </w:tc>
        <w:tc>
          <w:tcPr>
            <w:tcW w:w="816" w:type="dxa"/>
            <w:vAlign w:val="center"/>
          </w:tcPr>
          <w:p w14:paraId="197740CC">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r>
      <w:tr w14:paraId="2C88171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Merge w:val="restart"/>
            <w:vAlign w:val="center"/>
          </w:tcPr>
          <w:p w14:paraId="3189FFAE">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售后</w:t>
            </w:r>
          </w:p>
        </w:tc>
        <w:tc>
          <w:tcPr>
            <w:tcW w:w="1653" w:type="dxa"/>
            <w:vMerge w:val="restart"/>
            <w:vAlign w:val="center"/>
          </w:tcPr>
          <w:p w14:paraId="16227CB9">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售后服务</w:t>
            </w:r>
          </w:p>
        </w:tc>
        <w:tc>
          <w:tcPr>
            <w:tcW w:w="6472" w:type="dxa"/>
          </w:tcPr>
          <w:p w14:paraId="441775C3">
            <w:pPr>
              <w:pStyle w:val="362"/>
              <w:spacing w:before="0" w:after="0" w:line="240" w:lineRule="auto"/>
              <w:rPr>
                <w:rFonts w:hint="eastAsia" w:ascii="宋体" w:hAnsi="宋体" w:eastAsia="宋体" w:cs="宋体"/>
                <w:sz w:val="21"/>
                <w:szCs w:val="21"/>
              </w:rPr>
            </w:pPr>
            <w:r>
              <w:rPr>
                <w:rFonts w:ascii="宋体" w:hAnsi="宋体" w:eastAsia="宋体" w:cs="宋体"/>
                <w:sz w:val="21"/>
                <w:szCs w:val="21"/>
              </w:rPr>
              <w:t>1、</w:t>
            </w:r>
            <w:r>
              <w:rPr>
                <w:rFonts w:hint="eastAsia" w:ascii="宋体" w:hAnsi="宋体" w:eastAsia="宋体" w:cs="宋体"/>
                <w:sz w:val="21"/>
                <w:szCs w:val="21"/>
              </w:rPr>
              <w:t>服务方案：根据投标品牌本地化服务能力、人员配备、日常运维、售后服务响应时间（工作人员工作履历、岗位证书等），进行综合比较酌情打分（0-</w:t>
            </w:r>
            <w:r>
              <w:rPr>
                <w:rFonts w:hint="eastAsia" w:ascii="宋体" w:hAnsi="宋体" w:eastAsia="宋体" w:cs="宋体"/>
                <w:sz w:val="21"/>
                <w:szCs w:val="21"/>
                <w:lang w:val="en-US" w:eastAsia="zh-CN"/>
              </w:rPr>
              <w:t>1</w:t>
            </w:r>
            <w:r>
              <w:rPr>
                <w:rFonts w:hint="eastAsia" w:ascii="宋体" w:hAnsi="宋体" w:eastAsia="宋体" w:cs="宋体"/>
                <w:sz w:val="21"/>
                <w:szCs w:val="21"/>
              </w:rPr>
              <w:t>分）。</w:t>
            </w:r>
          </w:p>
          <w:p w14:paraId="530D884A">
            <w:pPr>
              <w:pStyle w:val="362"/>
              <w:spacing w:before="0" w:after="0" w:line="240" w:lineRule="auto"/>
              <w:rPr>
                <w:rFonts w:hint="eastAsia"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其他优惠承诺（0-1分）</w:t>
            </w:r>
          </w:p>
        </w:tc>
        <w:tc>
          <w:tcPr>
            <w:tcW w:w="816" w:type="dxa"/>
            <w:vAlign w:val="center"/>
          </w:tcPr>
          <w:p w14:paraId="49325F8A">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2</w:t>
            </w:r>
          </w:p>
        </w:tc>
      </w:tr>
      <w:tr w14:paraId="13D153C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22" w:type="dxa"/>
            <w:vMerge w:val="continue"/>
            <w:vAlign w:val="center"/>
          </w:tcPr>
          <w:p w14:paraId="7BEB6F2D">
            <w:pPr>
              <w:pStyle w:val="362"/>
              <w:spacing w:before="0" w:after="0" w:line="240" w:lineRule="auto"/>
              <w:jc w:val="center"/>
              <w:rPr>
                <w:rFonts w:hint="eastAsia" w:ascii="宋体" w:hAnsi="宋体" w:eastAsia="宋体" w:cs="宋体"/>
                <w:sz w:val="21"/>
                <w:szCs w:val="21"/>
              </w:rPr>
            </w:pPr>
          </w:p>
        </w:tc>
        <w:tc>
          <w:tcPr>
            <w:tcW w:w="1653" w:type="dxa"/>
            <w:vMerge w:val="continue"/>
            <w:vAlign w:val="center"/>
          </w:tcPr>
          <w:p w14:paraId="121501AB">
            <w:pPr>
              <w:pStyle w:val="362"/>
              <w:spacing w:before="0" w:after="0" w:line="240" w:lineRule="auto"/>
              <w:jc w:val="center"/>
              <w:rPr>
                <w:rFonts w:hint="eastAsia" w:ascii="宋体" w:hAnsi="宋体" w:eastAsia="宋体" w:cs="宋体"/>
                <w:sz w:val="21"/>
                <w:szCs w:val="21"/>
              </w:rPr>
            </w:pPr>
          </w:p>
        </w:tc>
        <w:tc>
          <w:tcPr>
            <w:tcW w:w="6472" w:type="dxa"/>
          </w:tcPr>
          <w:p w14:paraId="4AEDBB63">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质保期承诺：在满足招标文件要求的基础上（2年），每增加1年得1分，最高得</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p w14:paraId="1D3A9CA2">
            <w:pPr>
              <w:pStyle w:val="362"/>
              <w:spacing w:before="0" w:after="0" w:line="240" w:lineRule="auto"/>
              <w:rPr>
                <w:rFonts w:hint="eastAsia" w:ascii="宋体" w:hAnsi="宋体" w:eastAsia="宋体" w:cs="宋体"/>
                <w:sz w:val="21"/>
                <w:szCs w:val="21"/>
              </w:rPr>
            </w:pPr>
            <w:r>
              <w:rPr>
                <w:rFonts w:hint="eastAsia" w:ascii="宋体" w:hAnsi="宋体" w:eastAsia="宋体" w:cs="宋体"/>
                <w:sz w:val="21"/>
                <w:szCs w:val="21"/>
              </w:rPr>
              <w:t>注：投标人需在商务技术文件中承诺质保期时长，格式自拟或在商务技术响应表中承诺，不承诺的不得分（0-</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tc>
        <w:tc>
          <w:tcPr>
            <w:tcW w:w="816" w:type="dxa"/>
            <w:vAlign w:val="center"/>
          </w:tcPr>
          <w:p w14:paraId="6C97BA41">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3</w:t>
            </w:r>
          </w:p>
        </w:tc>
      </w:tr>
      <w:tr w14:paraId="03AEAD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4" w:hRule="atLeast"/>
          <w:jc w:val="center"/>
        </w:trPr>
        <w:tc>
          <w:tcPr>
            <w:tcW w:w="8947" w:type="dxa"/>
            <w:gridSpan w:val="3"/>
            <w:vAlign w:val="center"/>
          </w:tcPr>
          <w:p w14:paraId="60882FBE">
            <w:pPr>
              <w:adjustRightInd w:val="0"/>
              <w:snapToGrid w:val="0"/>
              <w:jc w:val="center"/>
              <w:rPr>
                <w:rFonts w:hint="eastAsia" w:ascii="宋体" w:hAnsi="宋体" w:cs="宋体"/>
                <w:szCs w:val="21"/>
              </w:rPr>
            </w:pPr>
            <w:r>
              <w:rPr>
                <w:rFonts w:hint="eastAsia" w:ascii="宋体" w:hAnsi="宋体" w:cs="宋体"/>
                <w:szCs w:val="21"/>
              </w:rPr>
              <w:t>合         计</w:t>
            </w:r>
          </w:p>
        </w:tc>
        <w:tc>
          <w:tcPr>
            <w:tcW w:w="816" w:type="dxa"/>
            <w:vAlign w:val="center"/>
          </w:tcPr>
          <w:p w14:paraId="639C712D">
            <w:pPr>
              <w:widowControl/>
              <w:jc w:val="center"/>
              <w:textAlignment w:val="center"/>
              <w:rPr>
                <w:rFonts w:hint="eastAsia" w:ascii="宋体" w:hAnsi="宋体" w:cs="宋体"/>
                <w:szCs w:val="21"/>
              </w:rPr>
            </w:pPr>
            <w:r>
              <w:rPr>
                <w:rFonts w:hint="eastAsia" w:ascii="宋体" w:hAnsi="宋体" w:cs="宋体"/>
                <w:kern w:val="0"/>
                <w:szCs w:val="21"/>
                <w:lang w:bidi="ar"/>
              </w:rPr>
              <w:t>70</w:t>
            </w:r>
          </w:p>
        </w:tc>
      </w:tr>
    </w:tbl>
    <w:p w14:paraId="5F4025E2">
      <w:pPr>
        <w:adjustRightInd w:val="0"/>
        <w:snapToGrid w:val="0"/>
        <w:spacing w:line="400" w:lineRule="exact"/>
        <w:ind w:firstLine="422" w:firstLineChars="200"/>
        <w:rPr>
          <w:rFonts w:hint="eastAsia" w:ascii="宋体" w:hAnsi="宋体" w:cs="宋体"/>
          <w:b/>
          <w:bCs/>
          <w:szCs w:val="21"/>
        </w:rPr>
      </w:pPr>
      <w:r>
        <w:rPr>
          <w:rFonts w:hint="eastAsia" w:ascii="宋体" w:hAnsi="宋体" w:cs="宋体"/>
          <w:b/>
          <w:bCs/>
          <w:szCs w:val="21"/>
        </w:rPr>
        <w:t>提示：</w:t>
      </w:r>
    </w:p>
    <w:p w14:paraId="3AFA2F89">
      <w:pPr>
        <w:adjustRightInd w:val="0"/>
        <w:snapToGrid w:val="0"/>
        <w:spacing w:line="400" w:lineRule="exact"/>
        <w:ind w:firstLine="422" w:firstLineChars="200"/>
        <w:rPr>
          <w:rFonts w:hint="eastAsia" w:ascii="宋体" w:hAnsi="宋体" w:cs="宋体"/>
          <w:b/>
          <w:bCs/>
          <w:szCs w:val="21"/>
          <w:u w:val="single"/>
        </w:rPr>
      </w:pPr>
      <w:r>
        <w:rPr>
          <w:rFonts w:hint="eastAsia" w:ascii="宋体" w:hAnsi="宋体" w:cs="宋体"/>
          <w:b/>
          <w:bCs/>
          <w:szCs w:val="21"/>
          <w:u w:val="single"/>
        </w:rPr>
        <w:t>1.投标人提交的所有投标文件、资料（包括所有证书、合同、报告等）都是准确、真实、合规的，如提供虚假资料，投标人需承担一切后果。</w:t>
      </w:r>
    </w:p>
    <w:p w14:paraId="2AFE6BD8">
      <w:pPr>
        <w:adjustRightInd w:val="0"/>
        <w:snapToGrid w:val="0"/>
        <w:spacing w:line="400" w:lineRule="exact"/>
        <w:ind w:firstLine="422" w:firstLineChars="200"/>
        <w:rPr>
          <w:rFonts w:hint="eastAsia" w:ascii="宋体" w:hAnsi="宋体" w:cs="宋体"/>
          <w:szCs w:val="21"/>
          <w:lang w:val="zh-CN"/>
        </w:rPr>
      </w:pPr>
      <w:r>
        <w:rPr>
          <w:rFonts w:hint="eastAsia" w:ascii="宋体" w:hAnsi="宋体" w:cs="宋体"/>
          <w:b/>
          <w:bCs/>
          <w:szCs w:val="21"/>
          <w:u w:val="single"/>
        </w:rPr>
        <w:t>2.各投标人请将本采购项目评分索引表放在商务技术文件目录的前页，投标人自评分值（客观分部分）请投标人将应得分值准确自评（请勿不填写也请勿错误填写），以方便评委进行更加优质、高效的评审。</w:t>
      </w:r>
    </w:p>
    <w:p w14:paraId="7D7C0579">
      <w:pPr>
        <w:adjustRightInd w:val="0"/>
        <w:snapToGrid w:val="0"/>
        <w:spacing w:line="400" w:lineRule="exact"/>
        <w:ind w:firstLine="422" w:firstLineChars="200"/>
        <w:rPr>
          <w:rFonts w:hint="eastAsia" w:ascii="宋体" w:hAnsi="宋体" w:cs="宋体"/>
          <w:b/>
          <w:bCs/>
          <w:szCs w:val="21"/>
        </w:rPr>
      </w:pPr>
      <w:r>
        <w:rPr>
          <w:rFonts w:hint="eastAsia" w:ascii="宋体" w:hAnsi="宋体" w:cs="宋体"/>
          <w:b/>
          <w:bCs/>
          <w:szCs w:val="21"/>
        </w:rPr>
        <w:t>（三）商务技术分的计算方式</w:t>
      </w:r>
    </w:p>
    <w:p w14:paraId="19EAE227">
      <w:pPr>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商务技术分按照评标委员会成员的独立评分结果汇总后，取全部评标委员会成员评分值的算术平均分，计算公式为：</w:t>
      </w:r>
    </w:p>
    <w:p w14:paraId="62F2BAEC">
      <w:pPr>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商务技术分=（评标委员会所有成员评分合计数）/（评标委员会组成人员数）</w:t>
      </w:r>
    </w:p>
    <w:p w14:paraId="14F9D7E3">
      <w:pPr>
        <w:pStyle w:val="21"/>
        <w:adjustRightInd w:val="0"/>
        <w:snapToGrid w:val="0"/>
        <w:spacing w:line="400" w:lineRule="exact"/>
        <w:ind w:firstLine="406" w:firstLineChars="200"/>
        <w:rPr>
          <w:rFonts w:hint="eastAsia" w:hAnsi="宋体" w:cs="宋体"/>
          <w:b/>
          <w:sz w:val="21"/>
          <w:szCs w:val="21"/>
        </w:rPr>
      </w:pPr>
      <w:r>
        <w:rPr>
          <w:rFonts w:hint="eastAsia" w:hAnsi="宋体" w:cs="宋体"/>
          <w:b/>
          <w:sz w:val="21"/>
          <w:szCs w:val="21"/>
        </w:rPr>
        <w:t>三、投标人义务</w:t>
      </w:r>
    </w:p>
    <w:p w14:paraId="4FDBE55F">
      <w:pPr>
        <w:pStyle w:val="21"/>
        <w:adjustRightInd w:val="0"/>
        <w:snapToGrid w:val="0"/>
        <w:spacing w:line="400" w:lineRule="exact"/>
        <w:ind w:firstLine="404" w:firstLineChars="200"/>
        <w:rPr>
          <w:rFonts w:hint="eastAsia" w:hAnsi="宋体" w:cs="宋体"/>
          <w:b/>
          <w:sz w:val="24"/>
          <w:lang w:val="zh-CN"/>
        </w:rPr>
      </w:pPr>
      <w:r>
        <w:rPr>
          <w:rFonts w:hint="eastAsia" w:hAnsi="宋体" w:cs="宋体"/>
          <w:bCs/>
          <w:sz w:val="21"/>
          <w:szCs w:val="21"/>
        </w:rPr>
        <w:t>评标期间，投标人应随时随地答复评标委员会的询标，解答包括有关的商务、技术问题等。</w:t>
      </w:r>
    </w:p>
    <w:p w14:paraId="41FB5969">
      <w:pPr>
        <w:spacing w:line="360" w:lineRule="auto"/>
        <w:jc w:val="center"/>
        <w:rPr>
          <w:rFonts w:hint="eastAsia" w:ascii="宋体" w:hAnsi="宋体" w:cs="宋体"/>
          <w:b/>
          <w:szCs w:val="21"/>
        </w:rPr>
      </w:pPr>
      <w:r>
        <w:rPr>
          <w:rFonts w:hint="eastAsia" w:ascii="宋体" w:hAnsi="宋体" w:cs="宋体"/>
          <w:b/>
          <w:sz w:val="24"/>
        </w:rPr>
        <w:br w:type="page"/>
      </w:r>
      <w:r>
        <w:rPr>
          <w:rFonts w:hint="eastAsia" w:ascii="宋体" w:hAnsi="宋体" w:cs="宋体"/>
          <w:b/>
          <w:sz w:val="24"/>
        </w:rPr>
        <w:t>采购项目评分索引表</w:t>
      </w:r>
    </w:p>
    <w:p w14:paraId="62A1DA33">
      <w:pPr>
        <w:spacing w:line="360" w:lineRule="auto"/>
        <w:rPr>
          <w:rFonts w:hint="eastAsia" w:ascii="宋体" w:hAnsi="宋体" w:cs="宋体"/>
          <w:b/>
          <w:szCs w:val="21"/>
        </w:rPr>
      </w:pPr>
      <w:r>
        <w:rPr>
          <w:rFonts w:hint="eastAsia" w:ascii="宋体" w:hAnsi="宋体" w:cs="宋体"/>
          <w:b/>
          <w:szCs w:val="21"/>
        </w:rPr>
        <w:t>项目名称：                            投标人名称：</w:t>
      </w:r>
    </w:p>
    <w:tbl>
      <w:tblPr>
        <w:tblStyle w:val="5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7"/>
        <w:gridCol w:w="3075"/>
        <w:gridCol w:w="1150"/>
        <w:gridCol w:w="2546"/>
        <w:gridCol w:w="1880"/>
      </w:tblGrid>
      <w:tr w14:paraId="129FE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blHeader/>
          <w:jc w:val="center"/>
        </w:trPr>
        <w:tc>
          <w:tcPr>
            <w:tcW w:w="0" w:type="auto"/>
            <w:vAlign w:val="center"/>
          </w:tcPr>
          <w:p w14:paraId="763CB42F">
            <w:pPr>
              <w:widowControl/>
              <w:snapToGrid w:val="0"/>
              <w:jc w:val="center"/>
              <w:rPr>
                <w:rFonts w:hint="eastAsia" w:ascii="宋体" w:hAnsi="宋体" w:cs="宋体"/>
                <w:b/>
                <w:bCs/>
                <w:szCs w:val="21"/>
              </w:rPr>
            </w:pPr>
            <w:r>
              <w:rPr>
                <w:rFonts w:hint="eastAsia" w:ascii="宋体" w:hAnsi="宋体" w:cs="宋体"/>
                <w:b/>
                <w:bCs/>
                <w:szCs w:val="21"/>
              </w:rPr>
              <w:t>序号</w:t>
            </w:r>
          </w:p>
        </w:tc>
        <w:tc>
          <w:tcPr>
            <w:tcW w:w="3075" w:type="dxa"/>
            <w:vAlign w:val="center"/>
          </w:tcPr>
          <w:p w14:paraId="11D9713A">
            <w:pPr>
              <w:widowControl/>
              <w:snapToGrid w:val="0"/>
              <w:jc w:val="center"/>
              <w:rPr>
                <w:rFonts w:hint="eastAsia" w:ascii="宋体" w:hAnsi="宋体" w:cs="宋体"/>
                <w:b/>
                <w:bCs/>
                <w:szCs w:val="21"/>
              </w:rPr>
            </w:pPr>
            <w:r>
              <w:rPr>
                <w:rFonts w:hint="eastAsia" w:ascii="宋体" w:hAnsi="宋体" w:cs="宋体"/>
                <w:b/>
                <w:bCs/>
                <w:szCs w:val="21"/>
              </w:rPr>
              <w:t>评标内容</w:t>
            </w:r>
          </w:p>
        </w:tc>
        <w:tc>
          <w:tcPr>
            <w:tcW w:w="1150" w:type="dxa"/>
            <w:vAlign w:val="center"/>
          </w:tcPr>
          <w:p w14:paraId="5DD9852D">
            <w:pPr>
              <w:widowControl/>
              <w:snapToGrid w:val="0"/>
              <w:jc w:val="center"/>
              <w:rPr>
                <w:rFonts w:hint="eastAsia" w:ascii="宋体" w:hAnsi="宋体" w:cs="宋体"/>
                <w:b/>
                <w:bCs/>
                <w:szCs w:val="21"/>
              </w:rPr>
            </w:pPr>
            <w:r>
              <w:rPr>
                <w:rFonts w:hint="eastAsia" w:ascii="宋体" w:hAnsi="宋体" w:cs="宋体"/>
                <w:b/>
                <w:bCs/>
                <w:szCs w:val="21"/>
              </w:rPr>
              <w:t>分值</w:t>
            </w:r>
          </w:p>
        </w:tc>
        <w:tc>
          <w:tcPr>
            <w:tcW w:w="2546" w:type="dxa"/>
            <w:tcBorders>
              <w:top w:val="single" w:color="auto" w:sz="4" w:space="0"/>
              <w:left w:val="nil"/>
              <w:bottom w:val="single" w:color="auto" w:sz="4" w:space="0"/>
              <w:right w:val="single" w:color="auto" w:sz="4" w:space="0"/>
            </w:tcBorders>
            <w:vAlign w:val="center"/>
          </w:tcPr>
          <w:p w14:paraId="7CD6F7A5">
            <w:pPr>
              <w:widowControl/>
              <w:snapToGrid w:val="0"/>
              <w:jc w:val="center"/>
              <w:rPr>
                <w:rFonts w:hint="eastAsia" w:ascii="宋体" w:hAnsi="宋体" w:cs="宋体"/>
                <w:b/>
                <w:szCs w:val="21"/>
              </w:rPr>
            </w:pPr>
            <w:r>
              <w:rPr>
                <w:rFonts w:hint="eastAsia" w:ascii="宋体" w:hAnsi="宋体" w:cs="宋体"/>
                <w:b/>
                <w:bCs/>
                <w:szCs w:val="21"/>
              </w:rPr>
              <w:t>投标文件响应页码</w:t>
            </w:r>
          </w:p>
        </w:tc>
        <w:tc>
          <w:tcPr>
            <w:tcW w:w="1880" w:type="dxa"/>
            <w:tcBorders>
              <w:top w:val="single" w:color="auto" w:sz="4" w:space="0"/>
              <w:left w:val="nil"/>
              <w:bottom w:val="single" w:color="auto" w:sz="4" w:space="0"/>
              <w:right w:val="single" w:color="auto" w:sz="4" w:space="0"/>
            </w:tcBorders>
            <w:vAlign w:val="center"/>
          </w:tcPr>
          <w:p w14:paraId="5DE76F26">
            <w:pPr>
              <w:widowControl/>
              <w:snapToGrid w:val="0"/>
              <w:jc w:val="center"/>
              <w:rPr>
                <w:rFonts w:hint="eastAsia" w:ascii="宋体" w:hAnsi="宋体" w:cs="宋体"/>
                <w:b/>
                <w:szCs w:val="21"/>
              </w:rPr>
            </w:pPr>
            <w:r>
              <w:rPr>
                <w:rFonts w:hint="eastAsia" w:ascii="宋体" w:hAnsi="宋体" w:cs="宋体"/>
                <w:b/>
                <w:bCs/>
                <w:kern w:val="0"/>
                <w:szCs w:val="21"/>
              </w:rPr>
              <w:t>投标人应标情况</w:t>
            </w:r>
          </w:p>
        </w:tc>
      </w:tr>
      <w:tr w14:paraId="00C1E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blHeader/>
          <w:jc w:val="center"/>
        </w:trPr>
        <w:tc>
          <w:tcPr>
            <w:tcW w:w="0" w:type="auto"/>
            <w:vAlign w:val="center"/>
          </w:tcPr>
          <w:p w14:paraId="1BA8A08B">
            <w:pPr>
              <w:snapToGrid w:val="0"/>
              <w:jc w:val="center"/>
              <w:rPr>
                <w:rFonts w:ascii="宋体"/>
              </w:rPr>
            </w:pPr>
            <w:r>
              <w:rPr>
                <w:rFonts w:hint="eastAsia" w:ascii="宋体"/>
              </w:rPr>
              <w:t>1</w:t>
            </w:r>
          </w:p>
        </w:tc>
        <w:tc>
          <w:tcPr>
            <w:tcW w:w="3075" w:type="dxa"/>
            <w:vAlign w:val="center"/>
          </w:tcPr>
          <w:p w14:paraId="2F23C6FE">
            <w:pPr>
              <w:snapToGrid w:val="0"/>
              <w:jc w:val="center"/>
              <w:rPr>
                <w:rFonts w:ascii="宋体"/>
              </w:rPr>
            </w:pPr>
            <w:r>
              <w:rPr>
                <w:rFonts w:hint="eastAsia" w:ascii="宋体"/>
              </w:rPr>
              <w:t>投标企业综合实力</w:t>
            </w:r>
          </w:p>
        </w:tc>
        <w:tc>
          <w:tcPr>
            <w:tcW w:w="1150" w:type="dxa"/>
            <w:vAlign w:val="center"/>
          </w:tcPr>
          <w:p w14:paraId="0A95D797">
            <w:pPr>
              <w:pStyle w:val="362"/>
              <w:spacing w:before="0" w:after="0" w:line="240" w:lineRule="auto"/>
              <w:jc w:val="center"/>
              <w:rPr>
                <w:rFonts w:ascii="宋体"/>
              </w:rPr>
            </w:pPr>
            <w:r>
              <w:rPr>
                <w:rFonts w:hint="eastAsia" w:ascii="宋体" w:hAnsi="宋体" w:eastAsia="宋体" w:cs="宋体"/>
                <w:sz w:val="21"/>
                <w:szCs w:val="21"/>
              </w:rPr>
              <w:t>0-5</w:t>
            </w:r>
          </w:p>
        </w:tc>
        <w:tc>
          <w:tcPr>
            <w:tcW w:w="2546" w:type="dxa"/>
            <w:tcBorders>
              <w:top w:val="single" w:color="auto" w:sz="4" w:space="0"/>
              <w:left w:val="nil"/>
              <w:bottom w:val="single" w:color="auto" w:sz="4" w:space="0"/>
              <w:right w:val="single" w:color="auto" w:sz="4" w:space="0"/>
            </w:tcBorders>
            <w:vAlign w:val="center"/>
          </w:tcPr>
          <w:p w14:paraId="317C831D">
            <w:pPr>
              <w:snapToGrid w:val="0"/>
              <w:jc w:val="center"/>
              <w:rPr>
                <w:rFonts w:ascii="宋体"/>
              </w:rPr>
            </w:pPr>
          </w:p>
        </w:tc>
        <w:tc>
          <w:tcPr>
            <w:tcW w:w="1880" w:type="dxa"/>
            <w:tcBorders>
              <w:top w:val="single" w:color="auto" w:sz="4" w:space="0"/>
              <w:left w:val="nil"/>
              <w:bottom w:val="single" w:color="auto" w:sz="4" w:space="0"/>
              <w:right w:val="single" w:color="auto" w:sz="4" w:space="0"/>
            </w:tcBorders>
            <w:vAlign w:val="center"/>
          </w:tcPr>
          <w:p w14:paraId="10BEBF69">
            <w:pPr>
              <w:snapToGrid w:val="0"/>
              <w:jc w:val="center"/>
              <w:rPr>
                <w:rFonts w:ascii="宋体"/>
              </w:rPr>
            </w:pPr>
          </w:p>
        </w:tc>
      </w:tr>
      <w:tr w14:paraId="1BFEA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2A5785CB">
            <w:pPr>
              <w:snapToGrid w:val="0"/>
              <w:spacing w:before="120" w:beforeLines="50" w:after="120" w:afterLines="50"/>
              <w:jc w:val="center"/>
              <w:rPr>
                <w:rFonts w:hint="eastAsia" w:ascii="宋体" w:hAnsi="宋体" w:cs="宋体"/>
                <w:szCs w:val="21"/>
              </w:rPr>
            </w:pPr>
            <w:r>
              <w:rPr>
                <w:rFonts w:hint="eastAsia" w:ascii="宋体" w:hAnsi="宋体" w:cs="宋体"/>
                <w:szCs w:val="21"/>
              </w:rPr>
              <w:t>2</w:t>
            </w:r>
          </w:p>
        </w:tc>
        <w:tc>
          <w:tcPr>
            <w:tcW w:w="3075" w:type="dxa"/>
            <w:tcBorders>
              <w:left w:val="single" w:color="auto" w:sz="4" w:space="0"/>
            </w:tcBorders>
            <w:vAlign w:val="center"/>
          </w:tcPr>
          <w:p w14:paraId="7AB47F81">
            <w:pPr>
              <w:pStyle w:val="362"/>
              <w:snapToGrid w:val="0"/>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企业业绩</w:t>
            </w:r>
          </w:p>
        </w:tc>
        <w:tc>
          <w:tcPr>
            <w:tcW w:w="1150" w:type="dxa"/>
            <w:tcBorders>
              <w:left w:val="single" w:color="auto" w:sz="4" w:space="0"/>
            </w:tcBorders>
            <w:vAlign w:val="center"/>
          </w:tcPr>
          <w:p w14:paraId="798C7D7F">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c>
          <w:tcPr>
            <w:tcW w:w="2546" w:type="dxa"/>
            <w:tcBorders>
              <w:left w:val="single" w:color="auto" w:sz="4" w:space="0"/>
            </w:tcBorders>
            <w:vAlign w:val="center"/>
          </w:tcPr>
          <w:p w14:paraId="1DB75C83">
            <w:pPr>
              <w:snapToGrid w:val="0"/>
              <w:jc w:val="center"/>
              <w:rPr>
                <w:rFonts w:hint="eastAsia" w:ascii="宋体" w:hAnsi="宋体" w:cs="宋体"/>
                <w:szCs w:val="21"/>
              </w:rPr>
            </w:pPr>
          </w:p>
        </w:tc>
        <w:tc>
          <w:tcPr>
            <w:tcW w:w="1880" w:type="dxa"/>
            <w:tcBorders>
              <w:top w:val="nil"/>
              <w:left w:val="nil"/>
              <w:bottom w:val="single" w:color="auto" w:sz="4" w:space="0"/>
              <w:right w:val="single" w:color="auto" w:sz="4" w:space="0"/>
            </w:tcBorders>
            <w:vAlign w:val="center"/>
          </w:tcPr>
          <w:p w14:paraId="1E64CC4F">
            <w:pPr>
              <w:snapToGrid w:val="0"/>
              <w:jc w:val="center"/>
              <w:rPr>
                <w:rFonts w:hint="eastAsia" w:ascii="宋体" w:hAnsi="宋体" w:cs="宋体"/>
                <w:szCs w:val="21"/>
              </w:rPr>
            </w:pPr>
          </w:p>
        </w:tc>
      </w:tr>
      <w:tr w14:paraId="2E30D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136ABBD3">
            <w:pPr>
              <w:snapToGrid w:val="0"/>
              <w:spacing w:before="120" w:beforeLines="50" w:after="120" w:afterLines="50"/>
              <w:jc w:val="center"/>
              <w:rPr>
                <w:rFonts w:hint="eastAsia" w:ascii="宋体" w:hAnsi="宋体" w:cs="宋体"/>
                <w:szCs w:val="21"/>
              </w:rPr>
            </w:pPr>
            <w:r>
              <w:rPr>
                <w:rFonts w:hint="eastAsia" w:ascii="宋体" w:hAnsi="宋体" w:cs="宋体"/>
                <w:szCs w:val="21"/>
              </w:rPr>
              <w:t>3</w:t>
            </w:r>
          </w:p>
        </w:tc>
        <w:tc>
          <w:tcPr>
            <w:tcW w:w="3075" w:type="dxa"/>
            <w:tcBorders>
              <w:left w:val="single" w:color="auto" w:sz="4" w:space="0"/>
            </w:tcBorders>
            <w:vAlign w:val="center"/>
          </w:tcPr>
          <w:p w14:paraId="00B4475A">
            <w:pPr>
              <w:pStyle w:val="362"/>
              <w:snapToGrid w:val="0"/>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人员能力</w:t>
            </w:r>
          </w:p>
        </w:tc>
        <w:tc>
          <w:tcPr>
            <w:tcW w:w="1150" w:type="dxa"/>
            <w:tcBorders>
              <w:left w:val="single" w:color="auto" w:sz="4" w:space="0"/>
            </w:tcBorders>
            <w:vAlign w:val="center"/>
          </w:tcPr>
          <w:p w14:paraId="1F21F5EE">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c>
          <w:tcPr>
            <w:tcW w:w="2546" w:type="dxa"/>
            <w:tcBorders>
              <w:left w:val="single" w:color="auto" w:sz="4" w:space="0"/>
            </w:tcBorders>
            <w:vAlign w:val="center"/>
          </w:tcPr>
          <w:p w14:paraId="74E461B5">
            <w:pPr>
              <w:snapToGrid w:val="0"/>
              <w:jc w:val="center"/>
              <w:rPr>
                <w:rFonts w:hint="eastAsia" w:ascii="宋体" w:hAnsi="宋体" w:cs="宋体"/>
                <w:szCs w:val="21"/>
              </w:rPr>
            </w:pPr>
          </w:p>
        </w:tc>
        <w:tc>
          <w:tcPr>
            <w:tcW w:w="1880" w:type="dxa"/>
            <w:tcBorders>
              <w:left w:val="single" w:color="auto" w:sz="4" w:space="0"/>
            </w:tcBorders>
            <w:vAlign w:val="center"/>
          </w:tcPr>
          <w:p w14:paraId="78855593">
            <w:pPr>
              <w:snapToGrid w:val="0"/>
              <w:jc w:val="center"/>
              <w:rPr>
                <w:rFonts w:hint="eastAsia" w:ascii="宋体" w:hAnsi="宋体" w:cs="宋体"/>
                <w:szCs w:val="21"/>
              </w:rPr>
            </w:pPr>
          </w:p>
        </w:tc>
      </w:tr>
      <w:tr w14:paraId="7B8DC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21E2FBE4">
            <w:pPr>
              <w:widowControl/>
              <w:snapToGrid w:val="0"/>
              <w:jc w:val="center"/>
              <w:rPr>
                <w:rFonts w:hint="eastAsia" w:ascii="宋体" w:hAnsi="宋体" w:cs="宋体"/>
                <w:szCs w:val="21"/>
              </w:rPr>
            </w:pPr>
            <w:r>
              <w:rPr>
                <w:rFonts w:hint="eastAsia" w:ascii="宋体" w:hAnsi="宋体" w:cs="宋体"/>
                <w:szCs w:val="21"/>
              </w:rPr>
              <w:t>4</w:t>
            </w:r>
          </w:p>
        </w:tc>
        <w:tc>
          <w:tcPr>
            <w:tcW w:w="3075" w:type="dxa"/>
            <w:tcBorders>
              <w:left w:val="single" w:color="auto" w:sz="4" w:space="0"/>
            </w:tcBorders>
            <w:vAlign w:val="center"/>
          </w:tcPr>
          <w:p w14:paraId="1BE6171F">
            <w:pPr>
              <w:pStyle w:val="362"/>
              <w:snapToGrid w:val="0"/>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技术指标符合性</w:t>
            </w:r>
          </w:p>
        </w:tc>
        <w:tc>
          <w:tcPr>
            <w:tcW w:w="1150" w:type="dxa"/>
            <w:tcBorders>
              <w:left w:val="single" w:color="auto" w:sz="4" w:space="0"/>
            </w:tcBorders>
            <w:vAlign w:val="center"/>
          </w:tcPr>
          <w:p w14:paraId="6511CA10">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0-20</w:t>
            </w:r>
          </w:p>
        </w:tc>
        <w:tc>
          <w:tcPr>
            <w:tcW w:w="2546" w:type="dxa"/>
            <w:tcBorders>
              <w:left w:val="single" w:color="auto" w:sz="4" w:space="0"/>
            </w:tcBorders>
            <w:vAlign w:val="center"/>
          </w:tcPr>
          <w:p w14:paraId="7681C4CA">
            <w:pPr>
              <w:snapToGrid w:val="0"/>
              <w:jc w:val="center"/>
              <w:rPr>
                <w:rFonts w:hint="eastAsia" w:ascii="宋体" w:hAnsi="宋体" w:cs="宋体"/>
                <w:szCs w:val="21"/>
              </w:rPr>
            </w:pPr>
          </w:p>
        </w:tc>
        <w:tc>
          <w:tcPr>
            <w:tcW w:w="1880" w:type="dxa"/>
            <w:tcBorders>
              <w:left w:val="single" w:color="auto" w:sz="4" w:space="0"/>
            </w:tcBorders>
            <w:vAlign w:val="center"/>
          </w:tcPr>
          <w:p w14:paraId="6B6778AF">
            <w:pPr>
              <w:snapToGrid w:val="0"/>
              <w:jc w:val="center"/>
              <w:rPr>
                <w:rFonts w:hint="eastAsia" w:ascii="宋体" w:hAnsi="宋体" w:cs="宋体"/>
                <w:szCs w:val="21"/>
              </w:rPr>
            </w:pPr>
          </w:p>
        </w:tc>
      </w:tr>
      <w:tr w14:paraId="2E523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0876AAE9">
            <w:pPr>
              <w:widowControl/>
              <w:snapToGrid w:val="0"/>
              <w:jc w:val="center"/>
              <w:rPr>
                <w:rFonts w:hint="eastAsia" w:ascii="宋体" w:hAnsi="宋体" w:cs="宋体"/>
                <w:szCs w:val="21"/>
              </w:rPr>
            </w:pPr>
            <w:r>
              <w:rPr>
                <w:rFonts w:hint="eastAsia" w:ascii="宋体" w:hAnsi="宋体" w:cs="宋体"/>
                <w:szCs w:val="21"/>
              </w:rPr>
              <w:t>5</w:t>
            </w:r>
          </w:p>
        </w:tc>
        <w:tc>
          <w:tcPr>
            <w:tcW w:w="3075" w:type="dxa"/>
            <w:tcBorders>
              <w:left w:val="single" w:color="auto" w:sz="4" w:space="0"/>
            </w:tcBorders>
            <w:vAlign w:val="center"/>
          </w:tcPr>
          <w:p w14:paraId="4B8752EF">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生活给水变频泵组</w:t>
            </w:r>
          </w:p>
        </w:tc>
        <w:tc>
          <w:tcPr>
            <w:tcW w:w="1150" w:type="dxa"/>
            <w:tcBorders>
              <w:left w:val="single" w:color="auto" w:sz="4" w:space="0"/>
            </w:tcBorders>
            <w:vAlign w:val="center"/>
          </w:tcPr>
          <w:p w14:paraId="21856DB2">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0-5</w:t>
            </w:r>
          </w:p>
        </w:tc>
        <w:tc>
          <w:tcPr>
            <w:tcW w:w="2546" w:type="dxa"/>
            <w:tcBorders>
              <w:left w:val="single" w:color="auto" w:sz="4" w:space="0"/>
            </w:tcBorders>
            <w:vAlign w:val="center"/>
          </w:tcPr>
          <w:p w14:paraId="16CE1B76">
            <w:pPr>
              <w:snapToGrid w:val="0"/>
              <w:jc w:val="center"/>
              <w:rPr>
                <w:rFonts w:hint="eastAsia" w:ascii="宋体" w:hAnsi="宋体" w:cs="宋体"/>
                <w:szCs w:val="21"/>
              </w:rPr>
            </w:pPr>
          </w:p>
        </w:tc>
        <w:tc>
          <w:tcPr>
            <w:tcW w:w="1880" w:type="dxa"/>
            <w:tcBorders>
              <w:top w:val="nil"/>
              <w:left w:val="nil"/>
              <w:bottom w:val="single" w:color="auto" w:sz="4" w:space="0"/>
              <w:right w:val="single" w:color="auto" w:sz="4" w:space="0"/>
            </w:tcBorders>
            <w:vAlign w:val="center"/>
          </w:tcPr>
          <w:p w14:paraId="7C003084">
            <w:pPr>
              <w:snapToGrid w:val="0"/>
              <w:jc w:val="center"/>
              <w:rPr>
                <w:rFonts w:hint="eastAsia" w:ascii="宋体" w:hAnsi="宋体" w:cs="宋体"/>
                <w:kern w:val="0"/>
                <w:szCs w:val="21"/>
                <w:shd w:val="pct10" w:color="auto" w:fill="FFFFFF"/>
              </w:rPr>
            </w:pPr>
          </w:p>
        </w:tc>
      </w:tr>
      <w:tr w14:paraId="67E83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220AB63F">
            <w:pPr>
              <w:widowControl/>
              <w:snapToGrid w:val="0"/>
              <w:jc w:val="center"/>
              <w:rPr>
                <w:rFonts w:hint="eastAsia" w:ascii="宋体" w:hAnsi="宋体" w:cs="宋体"/>
                <w:szCs w:val="21"/>
              </w:rPr>
            </w:pPr>
            <w:r>
              <w:rPr>
                <w:rFonts w:hint="eastAsia" w:ascii="宋体" w:hAnsi="宋体" w:cs="宋体"/>
                <w:szCs w:val="21"/>
              </w:rPr>
              <w:t>6</w:t>
            </w:r>
          </w:p>
        </w:tc>
        <w:tc>
          <w:tcPr>
            <w:tcW w:w="3075" w:type="dxa"/>
            <w:tcBorders>
              <w:left w:val="single" w:color="auto" w:sz="4" w:space="0"/>
            </w:tcBorders>
            <w:vAlign w:val="center"/>
          </w:tcPr>
          <w:p w14:paraId="0FFE5FF6">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热水、板换、热泵系统</w:t>
            </w:r>
          </w:p>
        </w:tc>
        <w:tc>
          <w:tcPr>
            <w:tcW w:w="1150" w:type="dxa"/>
            <w:tcBorders>
              <w:left w:val="single" w:color="auto" w:sz="4" w:space="0"/>
            </w:tcBorders>
            <w:vAlign w:val="center"/>
          </w:tcPr>
          <w:p w14:paraId="2CB42860">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0-5</w:t>
            </w:r>
          </w:p>
        </w:tc>
        <w:tc>
          <w:tcPr>
            <w:tcW w:w="2546" w:type="dxa"/>
            <w:tcBorders>
              <w:left w:val="single" w:color="auto" w:sz="4" w:space="0"/>
            </w:tcBorders>
            <w:vAlign w:val="center"/>
          </w:tcPr>
          <w:p w14:paraId="167DB3B5">
            <w:pPr>
              <w:snapToGrid w:val="0"/>
              <w:jc w:val="center"/>
              <w:rPr>
                <w:rFonts w:hint="eastAsia" w:ascii="宋体" w:hAnsi="宋体" w:cs="宋体"/>
                <w:szCs w:val="21"/>
              </w:rPr>
            </w:pPr>
          </w:p>
        </w:tc>
        <w:tc>
          <w:tcPr>
            <w:tcW w:w="1880" w:type="dxa"/>
            <w:tcBorders>
              <w:top w:val="nil"/>
              <w:left w:val="nil"/>
              <w:bottom w:val="single" w:color="auto" w:sz="4" w:space="0"/>
              <w:right w:val="single" w:color="auto" w:sz="4" w:space="0"/>
            </w:tcBorders>
            <w:vAlign w:val="center"/>
          </w:tcPr>
          <w:p w14:paraId="6F63EF82">
            <w:pPr>
              <w:snapToGrid w:val="0"/>
              <w:jc w:val="center"/>
              <w:rPr>
                <w:rFonts w:hint="eastAsia" w:ascii="宋体" w:hAnsi="宋体" w:cs="宋体"/>
                <w:kern w:val="0"/>
                <w:szCs w:val="21"/>
                <w:shd w:val="pct10" w:color="auto" w:fill="FFFFFF"/>
              </w:rPr>
            </w:pPr>
          </w:p>
        </w:tc>
      </w:tr>
      <w:tr w14:paraId="3429A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527AED4C">
            <w:pPr>
              <w:widowControl/>
              <w:snapToGrid w:val="0"/>
              <w:jc w:val="center"/>
              <w:rPr>
                <w:rFonts w:hint="eastAsia" w:ascii="宋体" w:hAnsi="宋体" w:cs="宋体"/>
                <w:szCs w:val="21"/>
              </w:rPr>
            </w:pPr>
            <w:r>
              <w:rPr>
                <w:rFonts w:hint="eastAsia" w:ascii="宋体" w:hAnsi="宋体" w:cs="宋体"/>
                <w:szCs w:val="21"/>
              </w:rPr>
              <w:t>7</w:t>
            </w:r>
          </w:p>
        </w:tc>
        <w:tc>
          <w:tcPr>
            <w:tcW w:w="3075" w:type="dxa"/>
            <w:tcBorders>
              <w:left w:val="single" w:color="auto" w:sz="4" w:space="0"/>
            </w:tcBorders>
            <w:vAlign w:val="center"/>
          </w:tcPr>
          <w:p w14:paraId="50EE5014">
            <w:pPr>
              <w:pStyle w:val="362"/>
              <w:spacing w:before="0" w:after="0" w:line="240" w:lineRule="auto"/>
              <w:jc w:val="center"/>
              <w:rPr>
                <w:rFonts w:hint="eastAsia" w:ascii="宋体" w:hAnsi="宋体" w:eastAsia="宋体" w:cs="宋体"/>
                <w:sz w:val="21"/>
                <w:szCs w:val="21"/>
                <w:lang w:val="zh-CN"/>
              </w:rPr>
            </w:pPr>
            <w:r>
              <w:rPr>
                <w:rFonts w:hint="eastAsia" w:ascii="宋体" w:hAnsi="宋体" w:eastAsia="宋体" w:cs="宋体"/>
                <w:sz w:val="21"/>
                <w:szCs w:val="21"/>
              </w:rPr>
              <w:t>污水提升与隔油设备</w:t>
            </w:r>
          </w:p>
        </w:tc>
        <w:tc>
          <w:tcPr>
            <w:tcW w:w="1150" w:type="dxa"/>
            <w:tcBorders>
              <w:left w:val="single" w:color="auto" w:sz="4" w:space="0"/>
            </w:tcBorders>
            <w:vAlign w:val="center"/>
          </w:tcPr>
          <w:p w14:paraId="6182F671">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0-5</w:t>
            </w:r>
          </w:p>
        </w:tc>
        <w:tc>
          <w:tcPr>
            <w:tcW w:w="2546" w:type="dxa"/>
            <w:tcBorders>
              <w:left w:val="single" w:color="auto" w:sz="4" w:space="0"/>
            </w:tcBorders>
            <w:vAlign w:val="center"/>
          </w:tcPr>
          <w:p w14:paraId="78352B75">
            <w:pPr>
              <w:pStyle w:val="13"/>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2AD1229D">
            <w:pPr>
              <w:pStyle w:val="13"/>
              <w:snapToGrid w:val="0"/>
              <w:ind w:firstLine="0"/>
              <w:jc w:val="center"/>
              <w:rPr>
                <w:rFonts w:hint="eastAsia" w:ascii="宋体" w:hAnsi="宋体" w:cs="宋体"/>
                <w:sz w:val="21"/>
                <w:szCs w:val="21"/>
              </w:rPr>
            </w:pPr>
          </w:p>
        </w:tc>
      </w:tr>
      <w:tr w14:paraId="4AC41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3CB71A4B">
            <w:pPr>
              <w:widowControl/>
              <w:snapToGrid w:val="0"/>
              <w:jc w:val="center"/>
              <w:rPr>
                <w:rFonts w:hint="eastAsia" w:ascii="宋体" w:hAnsi="宋体" w:cs="宋体"/>
                <w:szCs w:val="21"/>
              </w:rPr>
            </w:pPr>
            <w:r>
              <w:rPr>
                <w:rFonts w:hint="eastAsia" w:ascii="宋体" w:hAnsi="宋体" w:cs="宋体"/>
                <w:szCs w:val="21"/>
              </w:rPr>
              <w:t>8</w:t>
            </w:r>
          </w:p>
        </w:tc>
        <w:tc>
          <w:tcPr>
            <w:tcW w:w="3075" w:type="dxa"/>
            <w:tcBorders>
              <w:left w:val="single" w:color="auto" w:sz="4" w:space="0"/>
            </w:tcBorders>
            <w:vAlign w:val="center"/>
          </w:tcPr>
          <w:p w14:paraId="5778863D">
            <w:pPr>
              <w:pStyle w:val="362"/>
              <w:spacing w:before="0" w:after="0" w:line="240" w:lineRule="auto"/>
              <w:jc w:val="center"/>
              <w:rPr>
                <w:rFonts w:hint="eastAsia" w:ascii="宋体" w:hAnsi="宋体" w:eastAsia="宋体" w:cs="宋体"/>
                <w:sz w:val="21"/>
                <w:szCs w:val="21"/>
                <w:lang w:val="zh-CN"/>
              </w:rPr>
            </w:pPr>
            <w:r>
              <w:rPr>
                <w:rFonts w:hint="eastAsia" w:ascii="宋体" w:hAnsi="宋体" w:eastAsia="宋体" w:cs="宋体"/>
                <w:sz w:val="21"/>
                <w:szCs w:val="21"/>
              </w:rPr>
              <w:t>水处理与消毒设备</w:t>
            </w:r>
          </w:p>
        </w:tc>
        <w:tc>
          <w:tcPr>
            <w:tcW w:w="1150" w:type="dxa"/>
            <w:tcBorders>
              <w:left w:val="single" w:color="auto" w:sz="4" w:space="0"/>
            </w:tcBorders>
            <w:vAlign w:val="center"/>
          </w:tcPr>
          <w:p w14:paraId="45C2A794">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0-5</w:t>
            </w:r>
          </w:p>
        </w:tc>
        <w:tc>
          <w:tcPr>
            <w:tcW w:w="2546" w:type="dxa"/>
            <w:tcBorders>
              <w:left w:val="single" w:color="auto" w:sz="4" w:space="0"/>
            </w:tcBorders>
            <w:vAlign w:val="center"/>
          </w:tcPr>
          <w:p w14:paraId="57A3B54D">
            <w:pPr>
              <w:pStyle w:val="13"/>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3E6F3153">
            <w:pPr>
              <w:pStyle w:val="13"/>
              <w:snapToGrid w:val="0"/>
              <w:ind w:firstLine="0"/>
              <w:jc w:val="center"/>
              <w:rPr>
                <w:rFonts w:hint="eastAsia" w:ascii="宋体" w:hAnsi="宋体" w:cs="宋体"/>
                <w:sz w:val="21"/>
                <w:szCs w:val="21"/>
              </w:rPr>
            </w:pPr>
          </w:p>
        </w:tc>
      </w:tr>
      <w:tr w14:paraId="74A43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606517ED">
            <w:pPr>
              <w:widowControl/>
              <w:snapToGrid w:val="0"/>
              <w:jc w:val="center"/>
              <w:rPr>
                <w:rFonts w:hint="eastAsia" w:ascii="宋体" w:hAnsi="宋体" w:cs="宋体"/>
                <w:szCs w:val="21"/>
              </w:rPr>
            </w:pPr>
            <w:r>
              <w:rPr>
                <w:rFonts w:hint="eastAsia" w:ascii="宋体" w:hAnsi="宋体" w:cs="宋体"/>
                <w:szCs w:val="21"/>
              </w:rPr>
              <w:t>9</w:t>
            </w:r>
          </w:p>
        </w:tc>
        <w:tc>
          <w:tcPr>
            <w:tcW w:w="3075" w:type="dxa"/>
            <w:tcBorders>
              <w:left w:val="single" w:color="auto" w:sz="4" w:space="0"/>
            </w:tcBorders>
            <w:vAlign w:val="center"/>
          </w:tcPr>
          <w:p w14:paraId="2153C587">
            <w:pPr>
              <w:pStyle w:val="362"/>
              <w:spacing w:before="0" w:after="0" w:line="240" w:lineRule="auto"/>
              <w:jc w:val="center"/>
              <w:rPr>
                <w:rFonts w:hint="eastAsia" w:ascii="宋体" w:hAnsi="宋体" w:eastAsia="宋体" w:cs="宋体"/>
                <w:sz w:val="21"/>
                <w:szCs w:val="21"/>
                <w:lang w:val="zh-CN"/>
              </w:rPr>
            </w:pPr>
            <w:r>
              <w:rPr>
                <w:rFonts w:hint="eastAsia" w:ascii="宋体" w:hAnsi="宋体" w:eastAsia="宋体" w:cs="宋体"/>
                <w:sz w:val="21"/>
                <w:szCs w:val="21"/>
              </w:rPr>
              <w:t>设备制造质量与可靠性</w:t>
            </w:r>
          </w:p>
        </w:tc>
        <w:tc>
          <w:tcPr>
            <w:tcW w:w="1150" w:type="dxa"/>
            <w:tcBorders>
              <w:left w:val="single" w:color="auto" w:sz="4" w:space="0"/>
            </w:tcBorders>
            <w:vAlign w:val="center"/>
          </w:tcPr>
          <w:p w14:paraId="25CD8B22">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0-5</w:t>
            </w:r>
          </w:p>
        </w:tc>
        <w:tc>
          <w:tcPr>
            <w:tcW w:w="2546" w:type="dxa"/>
            <w:tcBorders>
              <w:left w:val="single" w:color="auto" w:sz="4" w:space="0"/>
            </w:tcBorders>
            <w:vAlign w:val="center"/>
          </w:tcPr>
          <w:p w14:paraId="595F6EF1">
            <w:pPr>
              <w:pStyle w:val="13"/>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3D2FFA5A">
            <w:pPr>
              <w:pStyle w:val="13"/>
              <w:snapToGrid w:val="0"/>
              <w:ind w:firstLine="0"/>
              <w:jc w:val="center"/>
              <w:rPr>
                <w:rFonts w:hint="eastAsia" w:ascii="宋体" w:hAnsi="宋体" w:cs="宋体"/>
                <w:sz w:val="21"/>
                <w:szCs w:val="21"/>
              </w:rPr>
            </w:pPr>
          </w:p>
        </w:tc>
      </w:tr>
      <w:tr w14:paraId="25FA0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59EA5379">
            <w:pPr>
              <w:widowControl/>
              <w:snapToGrid w:val="0"/>
              <w:jc w:val="center"/>
              <w:rPr>
                <w:rFonts w:hint="eastAsia" w:ascii="宋体" w:hAnsi="宋体" w:cs="宋体"/>
                <w:szCs w:val="21"/>
              </w:rPr>
            </w:pPr>
            <w:r>
              <w:rPr>
                <w:rFonts w:hint="eastAsia" w:ascii="宋体" w:hAnsi="宋体" w:cs="宋体"/>
                <w:szCs w:val="21"/>
              </w:rPr>
              <w:t>10</w:t>
            </w:r>
          </w:p>
        </w:tc>
        <w:tc>
          <w:tcPr>
            <w:tcW w:w="3075" w:type="dxa"/>
            <w:vMerge w:val="restart"/>
            <w:tcBorders>
              <w:left w:val="single" w:color="auto" w:sz="4" w:space="0"/>
            </w:tcBorders>
            <w:vAlign w:val="center"/>
          </w:tcPr>
          <w:p w14:paraId="0D9131C9">
            <w:pPr>
              <w:pStyle w:val="362"/>
              <w:snapToGrid w:val="0"/>
              <w:spacing w:before="0" w:after="0" w:line="240" w:lineRule="auto"/>
              <w:jc w:val="center"/>
              <w:rPr>
                <w:rFonts w:hint="eastAsia" w:ascii="宋体" w:hAnsi="宋体" w:eastAsia="宋体" w:cs="宋体"/>
                <w:sz w:val="21"/>
                <w:szCs w:val="21"/>
                <w:lang w:val="zh-CN"/>
              </w:rPr>
            </w:pPr>
            <w:r>
              <w:rPr>
                <w:rFonts w:hint="eastAsia" w:ascii="宋体" w:hAnsi="宋体" w:cs="宋体"/>
                <w:szCs w:val="21"/>
              </w:rPr>
              <w:t>施工组织方案</w:t>
            </w:r>
          </w:p>
        </w:tc>
        <w:tc>
          <w:tcPr>
            <w:tcW w:w="1150" w:type="dxa"/>
            <w:tcBorders>
              <w:left w:val="single" w:color="auto" w:sz="4" w:space="0"/>
            </w:tcBorders>
            <w:vAlign w:val="center"/>
          </w:tcPr>
          <w:p w14:paraId="162FA3EB">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c>
          <w:tcPr>
            <w:tcW w:w="2546" w:type="dxa"/>
            <w:tcBorders>
              <w:left w:val="single" w:color="auto" w:sz="4" w:space="0"/>
            </w:tcBorders>
            <w:vAlign w:val="center"/>
          </w:tcPr>
          <w:p w14:paraId="3CB0352E">
            <w:pPr>
              <w:pStyle w:val="13"/>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4EF4F223">
            <w:pPr>
              <w:pStyle w:val="13"/>
              <w:snapToGrid w:val="0"/>
              <w:ind w:firstLine="0"/>
              <w:jc w:val="center"/>
              <w:rPr>
                <w:rFonts w:hint="eastAsia" w:ascii="宋体" w:hAnsi="宋体" w:cs="宋体"/>
                <w:sz w:val="21"/>
                <w:szCs w:val="21"/>
              </w:rPr>
            </w:pPr>
          </w:p>
        </w:tc>
      </w:tr>
      <w:tr w14:paraId="4E729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04D34128">
            <w:pPr>
              <w:widowControl/>
              <w:snapToGrid w:val="0"/>
              <w:jc w:val="center"/>
              <w:rPr>
                <w:rFonts w:hint="eastAsia" w:ascii="宋体" w:hAnsi="宋体" w:cs="宋体"/>
                <w:szCs w:val="21"/>
              </w:rPr>
            </w:pPr>
            <w:r>
              <w:rPr>
                <w:rFonts w:hint="eastAsia" w:ascii="宋体" w:hAnsi="宋体" w:cs="宋体"/>
                <w:szCs w:val="21"/>
              </w:rPr>
              <w:t>11</w:t>
            </w:r>
          </w:p>
        </w:tc>
        <w:tc>
          <w:tcPr>
            <w:tcW w:w="3075" w:type="dxa"/>
            <w:vMerge w:val="continue"/>
            <w:tcBorders>
              <w:left w:val="single" w:color="auto" w:sz="4" w:space="0"/>
            </w:tcBorders>
            <w:vAlign w:val="center"/>
          </w:tcPr>
          <w:p w14:paraId="37774D0F">
            <w:pPr>
              <w:pStyle w:val="362"/>
              <w:snapToGrid w:val="0"/>
              <w:spacing w:before="0" w:after="0" w:line="240" w:lineRule="auto"/>
              <w:jc w:val="center"/>
              <w:rPr>
                <w:rFonts w:hint="eastAsia" w:ascii="宋体" w:hAnsi="宋体" w:eastAsia="宋体" w:cs="宋体"/>
                <w:sz w:val="21"/>
                <w:szCs w:val="21"/>
                <w:lang w:val="zh-CN"/>
              </w:rPr>
            </w:pPr>
          </w:p>
        </w:tc>
        <w:tc>
          <w:tcPr>
            <w:tcW w:w="1150" w:type="dxa"/>
            <w:tcBorders>
              <w:left w:val="single" w:color="auto" w:sz="4" w:space="0"/>
            </w:tcBorders>
            <w:vAlign w:val="center"/>
          </w:tcPr>
          <w:p w14:paraId="76D414C2">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c>
          <w:tcPr>
            <w:tcW w:w="2546" w:type="dxa"/>
            <w:tcBorders>
              <w:left w:val="single" w:color="auto" w:sz="4" w:space="0"/>
            </w:tcBorders>
            <w:vAlign w:val="center"/>
          </w:tcPr>
          <w:p w14:paraId="412D4E4A">
            <w:pPr>
              <w:pStyle w:val="13"/>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02213172">
            <w:pPr>
              <w:pStyle w:val="13"/>
              <w:snapToGrid w:val="0"/>
              <w:ind w:firstLine="0"/>
              <w:jc w:val="center"/>
              <w:rPr>
                <w:rFonts w:hint="eastAsia" w:ascii="宋体" w:hAnsi="宋体" w:cs="宋体"/>
                <w:sz w:val="21"/>
                <w:szCs w:val="21"/>
              </w:rPr>
            </w:pPr>
          </w:p>
        </w:tc>
      </w:tr>
      <w:tr w14:paraId="767F6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1E15302F">
            <w:pPr>
              <w:widowControl/>
              <w:snapToGrid w:val="0"/>
              <w:jc w:val="center"/>
              <w:rPr>
                <w:rFonts w:hint="eastAsia" w:ascii="宋体" w:hAnsi="宋体" w:cs="宋体"/>
                <w:szCs w:val="21"/>
              </w:rPr>
            </w:pPr>
            <w:r>
              <w:rPr>
                <w:rFonts w:hint="eastAsia" w:ascii="宋体" w:hAnsi="宋体" w:cs="宋体"/>
                <w:szCs w:val="21"/>
              </w:rPr>
              <w:t>12</w:t>
            </w:r>
          </w:p>
        </w:tc>
        <w:tc>
          <w:tcPr>
            <w:tcW w:w="3075" w:type="dxa"/>
            <w:vMerge w:val="continue"/>
            <w:tcBorders>
              <w:left w:val="single" w:color="auto" w:sz="4" w:space="0"/>
            </w:tcBorders>
            <w:vAlign w:val="center"/>
          </w:tcPr>
          <w:p w14:paraId="2DE642A2">
            <w:pPr>
              <w:pStyle w:val="362"/>
              <w:snapToGrid w:val="0"/>
              <w:spacing w:before="0" w:after="0" w:line="240" w:lineRule="auto"/>
              <w:jc w:val="center"/>
              <w:rPr>
                <w:rFonts w:hint="eastAsia" w:ascii="宋体" w:hAnsi="宋体" w:eastAsia="宋体" w:cs="宋体"/>
                <w:sz w:val="21"/>
                <w:szCs w:val="21"/>
                <w:lang w:val="zh-CN"/>
              </w:rPr>
            </w:pPr>
          </w:p>
        </w:tc>
        <w:tc>
          <w:tcPr>
            <w:tcW w:w="1150" w:type="dxa"/>
            <w:tcBorders>
              <w:left w:val="single" w:color="auto" w:sz="4" w:space="0"/>
            </w:tcBorders>
            <w:vAlign w:val="center"/>
          </w:tcPr>
          <w:p w14:paraId="7597063B">
            <w:pPr>
              <w:pStyle w:val="362"/>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0-3</w:t>
            </w:r>
          </w:p>
        </w:tc>
        <w:tc>
          <w:tcPr>
            <w:tcW w:w="2546" w:type="dxa"/>
            <w:tcBorders>
              <w:left w:val="single" w:color="auto" w:sz="4" w:space="0"/>
            </w:tcBorders>
            <w:vAlign w:val="center"/>
          </w:tcPr>
          <w:p w14:paraId="3DD70D47">
            <w:pPr>
              <w:pStyle w:val="13"/>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7E2542C4">
            <w:pPr>
              <w:pStyle w:val="13"/>
              <w:snapToGrid w:val="0"/>
              <w:ind w:firstLine="0"/>
              <w:jc w:val="center"/>
              <w:rPr>
                <w:rFonts w:hint="eastAsia" w:ascii="宋体" w:hAnsi="宋体" w:cs="宋体"/>
                <w:sz w:val="21"/>
                <w:szCs w:val="21"/>
              </w:rPr>
            </w:pPr>
          </w:p>
        </w:tc>
      </w:tr>
      <w:tr w14:paraId="7865E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0FCF0E5C">
            <w:pPr>
              <w:widowControl/>
              <w:snapToGrid w:val="0"/>
              <w:jc w:val="center"/>
              <w:rPr>
                <w:rFonts w:hint="eastAsia" w:ascii="宋体" w:hAnsi="宋体" w:cs="宋体"/>
                <w:szCs w:val="21"/>
              </w:rPr>
            </w:pPr>
            <w:r>
              <w:rPr>
                <w:rFonts w:hint="eastAsia" w:ascii="宋体" w:hAnsi="宋体" w:cs="宋体"/>
                <w:szCs w:val="21"/>
              </w:rPr>
              <w:t>13</w:t>
            </w:r>
          </w:p>
        </w:tc>
        <w:tc>
          <w:tcPr>
            <w:tcW w:w="3075" w:type="dxa"/>
            <w:vMerge w:val="restart"/>
            <w:tcBorders>
              <w:left w:val="single" w:color="auto" w:sz="4" w:space="0"/>
            </w:tcBorders>
            <w:vAlign w:val="center"/>
          </w:tcPr>
          <w:p w14:paraId="15669DB1">
            <w:pPr>
              <w:pStyle w:val="362"/>
              <w:snapToGrid w:val="0"/>
              <w:spacing w:before="0" w:after="0" w:line="240" w:lineRule="auto"/>
              <w:jc w:val="center"/>
              <w:rPr>
                <w:rFonts w:hint="eastAsia" w:ascii="宋体" w:hAnsi="宋体" w:eastAsia="宋体" w:cs="宋体"/>
                <w:sz w:val="21"/>
                <w:szCs w:val="21"/>
              </w:rPr>
            </w:pPr>
            <w:r>
              <w:rPr>
                <w:rFonts w:hint="eastAsia" w:ascii="宋体" w:hAnsi="宋体" w:eastAsia="宋体" w:cs="宋体"/>
                <w:sz w:val="21"/>
                <w:szCs w:val="21"/>
              </w:rPr>
              <w:t>售后服务</w:t>
            </w:r>
          </w:p>
        </w:tc>
        <w:tc>
          <w:tcPr>
            <w:tcW w:w="1150" w:type="dxa"/>
            <w:tcBorders>
              <w:left w:val="single" w:color="auto" w:sz="4" w:space="0"/>
            </w:tcBorders>
            <w:vAlign w:val="center"/>
          </w:tcPr>
          <w:p w14:paraId="1CBC409B">
            <w:pPr>
              <w:pStyle w:val="362"/>
              <w:spacing w:before="0"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2</w:t>
            </w:r>
          </w:p>
        </w:tc>
        <w:tc>
          <w:tcPr>
            <w:tcW w:w="2546" w:type="dxa"/>
            <w:tcBorders>
              <w:left w:val="single" w:color="auto" w:sz="4" w:space="0"/>
            </w:tcBorders>
            <w:vAlign w:val="center"/>
          </w:tcPr>
          <w:p w14:paraId="7D0741B6">
            <w:pPr>
              <w:pStyle w:val="13"/>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1A70E74B">
            <w:pPr>
              <w:pStyle w:val="13"/>
              <w:snapToGrid w:val="0"/>
              <w:ind w:firstLine="0"/>
              <w:jc w:val="center"/>
              <w:rPr>
                <w:rFonts w:hint="eastAsia" w:ascii="宋体" w:hAnsi="宋体" w:cs="宋体"/>
                <w:sz w:val="21"/>
                <w:szCs w:val="21"/>
              </w:rPr>
            </w:pPr>
          </w:p>
        </w:tc>
      </w:tr>
      <w:tr w14:paraId="2F6C5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0" w:type="auto"/>
            <w:vAlign w:val="center"/>
          </w:tcPr>
          <w:p w14:paraId="790C7E75">
            <w:pPr>
              <w:widowControl/>
              <w:snapToGrid w:val="0"/>
              <w:jc w:val="center"/>
              <w:rPr>
                <w:rFonts w:hint="eastAsia" w:ascii="宋体" w:hAnsi="宋体" w:cs="宋体"/>
                <w:szCs w:val="21"/>
              </w:rPr>
            </w:pPr>
            <w:r>
              <w:rPr>
                <w:rFonts w:hint="eastAsia" w:ascii="宋体" w:hAnsi="宋体" w:cs="宋体"/>
                <w:szCs w:val="21"/>
              </w:rPr>
              <w:t>14</w:t>
            </w:r>
          </w:p>
        </w:tc>
        <w:tc>
          <w:tcPr>
            <w:tcW w:w="3075" w:type="dxa"/>
            <w:vMerge w:val="continue"/>
            <w:tcBorders>
              <w:left w:val="single" w:color="auto" w:sz="4" w:space="0"/>
            </w:tcBorders>
            <w:vAlign w:val="center"/>
          </w:tcPr>
          <w:p w14:paraId="6F5C5718">
            <w:pPr>
              <w:snapToGrid w:val="0"/>
              <w:jc w:val="center"/>
              <w:rPr>
                <w:rFonts w:hint="eastAsia" w:ascii="宋体" w:hAnsi="宋体" w:cs="宋体"/>
                <w:szCs w:val="21"/>
              </w:rPr>
            </w:pPr>
          </w:p>
        </w:tc>
        <w:tc>
          <w:tcPr>
            <w:tcW w:w="1150" w:type="dxa"/>
            <w:tcBorders>
              <w:left w:val="single" w:color="auto" w:sz="4" w:space="0"/>
            </w:tcBorders>
            <w:vAlign w:val="center"/>
          </w:tcPr>
          <w:p w14:paraId="44863904">
            <w:pPr>
              <w:pStyle w:val="362"/>
              <w:spacing w:before="0" w:after="0" w:line="240" w:lineRule="auto"/>
              <w:jc w:val="center"/>
              <w:rPr>
                <w:rFonts w:hint="eastAsia" w:ascii="宋体" w:hAnsi="宋体" w:eastAsia="宋体" w:cs="宋体"/>
                <w:szCs w:val="21"/>
                <w:lang w:eastAsia="zh-CN"/>
              </w:rPr>
            </w:pPr>
            <w:r>
              <w:rPr>
                <w:rFonts w:hint="eastAsia" w:ascii="宋体" w:hAnsi="宋体" w:eastAsia="宋体" w:cs="宋体"/>
                <w:sz w:val="21"/>
                <w:szCs w:val="21"/>
              </w:rPr>
              <w:t>0-</w:t>
            </w:r>
            <w:r>
              <w:rPr>
                <w:rFonts w:hint="eastAsia" w:ascii="宋体" w:hAnsi="宋体" w:eastAsia="宋体" w:cs="宋体"/>
                <w:sz w:val="21"/>
                <w:szCs w:val="21"/>
                <w:lang w:val="en-US" w:eastAsia="zh-CN"/>
              </w:rPr>
              <w:t>3</w:t>
            </w:r>
          </w:p>
        </w:tc>
        <w:tc>
          <w:tcPr>
            <w:tcW w:w="2546" w:type="dxa"/>
            <w:tcBorders>
              <w:left w:val="single" w:color="auto" w:sz="4" w:space="0"/>
            </w:tcBorders>
            <w:vAlign w:val="center"/>
          </w:tcPr>
          <w:p w14:paraId="6C462DAF">
            <w:pPr>
              <w:pStyle w:val="13"/>
              <w:snapToGrid w:val="0"/>
              <w:ind w:firstLine="0"/>
              <w:jc w:val="center"/>
              <w:rPr>
                <w:rFonts w:hint="eastAsia" w:ascii="宋体" w:hAnsi="宋体" w:cs="宋体"/>
                <w:sz w:val="21"/>
                <w:szCs w:val="21"/>
              </w:rPr>
            </w:pPr>
          </w:p>
        </w:tc>
        <w:tc>
          <w:tcPr>
            <w:tcW w:w="1880" w:type="dxa"/>
            <w:tcBorders>
              <w:left w:val="single" w:color="auto" w:sz="4" w:space="0"/>
            </w:tcBorders>
            <w:vAlign w:val="center"/>
          </w:tcPr>
          <w:p w14:paraId="5B538D9B">
            <w:pPr>
              <w:pStyle w:val="13"/>
              <w:snapToGrid w:val="0"/>
              <w:ind w:firstLine="0"/>
              <w:jc w:val="center"/>
              <w:rPr>
                <w:rFonts w:hint="eastAsia" w:ascii="宋体" w:hAnsi="宋体" w:cs="宋体"/>
                <w:sz w:val="21"/>
                <w:szCs w:val="21"/>
              </w:rPr>
            </w:pPr>
          </w:p>
        </w:tc>
      </w:tr>
      <w:tr w14:paraId="37D5C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3712" w:type="dxa"/>
            <w:gridSpan w:val="2"/>
            <w:vAlign w:val="center"/>
          </w:tcPr>
          <w:p w14:paraId="6A53EB67">
            <w:pPr>
              <w:snapToGrid w:val="0"/>
              <w:jc w:val="center"/>
              <w:rPr>
                <w:rFonts w:hint="eastAsia" w:ascii="宋体" w:hAnsi="宋体" w:cs="宋体"/>
                <w:b/>
                <w:szCs w:val="21"/>
              </w:rPr>
            </w:pPr>
            <w:r>
              <w:rPr>
                <w:rFonts w:hint="eastAsia" w:ascii="宋体" w:hAnsi="宋体" w:cs="宋体"/>
                <w:b/>
                <w:szCs w:val="21"/>
              </w:rPr>
              <w:t>合计</w:t>
            </w:r>
          </w:p>
        </w:tc>
        <w:tc>
          <w:tcPr>
            <w:tcW w:w="1150" w:type="dxa"/>
            <w:tcBorders>
              <w:left w:val="single" w:color="auto" w:sz="4" w:space="0"/>
            </w:tcBorders>
            <w:vAlign w:val="center"/>
          </w:tcPr>
          <w:p w14:paraId="307AC747">
            <w:pPr>
              <w:snapToGrid w:val="0"/>
              <w:jc w:val="center"/>
              <w:rPr>
                <w:rFonts w:hint="eastAsia" w:ascii="宋体" w:hAnsi="宋体" w:cs="宋体"/>
                <w:b/>
                <w:szCs w:val="21"/>
              </w:rPr>
            </w:pPr>
            <w:r>
              <w:rPr>
                <w:rFonts w:hint="eastAsia" w:ascii="宋体" w:hAnsi="宋体" w:cs="宋体"/>
                <w:b/>
                <w:szCs w:val="21"/>
              </w:rPr>
              <w:t>70分</w:t>
            </w:r>
          </w:p>
        </w:tc>
        <w:tc>
          <w:tcPr>
            <w:tcW w:w="2546" w:type="dxa"/>
            <w:tcBorders>
              <w:left w:val="single" w:color="auto" w:sz="4" w:space="0"/>
            </w:tcBorders>
            <w:vAlign w:val="center"/>
          </w:tcPr>
          <w:p w14:paraId="713BC81B">
            <w:pPr>
              <w:snapToGrid w:val="0"/>
              <w:jc w:val="center"/>
              <w:rPr>
                <w:rFonts w:hint="eastAsia" w:ascii="宋体" w:hAnsi="宋体" w:cs="宋体"/>
                <w:b/>
                <w:bCs/>
                <w:szCs w:val="21"/>
                <w:lang w:val="zh-CN"/>
              </w:rPr>
            </w:pPr>
          </w:p>
        </w:tc>
        <w:tc>
          <w:tcPr>
            <w:tcW w:w="1880" w:type="dxa"/>
            <w:tcBorders>
              <w:top w:val="nil"/>
              <w:left w:val="nil"/>
              <w:bottom w:val="single" w:color="auto" w:sz="4" w:space="0"/>
              <w:right w:val="single" w:color="auto" w:sz="4" w:space="0"/>
            </w:tcBorders>
            <w:vAlign w:val="center"/>
          </w:tcPr>
          <w:p w14:paraId="1D78A16E">
            <w:pPr>
              <w:snapToGrid w:val="0"/>
              <w:jc w:val="center"/>
              <w:rPr>
                <w:rFonts w:hint="eastAsia" w:ascii="宋体" w:hAnsi="宋体" w:cs="宋体"/>
                <w:b/>
                <w:bCs/>
                <w:szCs w:val="21"/>
                <w:lang w:val="zh-CN"/>
              </w:rPr>
            </w:pPr>
          </w:p>
        </w:tc>
      </w:tr>
    </w:tbl>
    <w:p w14:paraId="1F896538">
      <w:pPr>
        <w:spacing w:line="360" w:lineRule="auto"/>
        <w:rPr>
          <w:rFonts w:hint="eastAsia" w:ascii="宋体" w:hAnsi="宋体" w:cs="宋体"/>
          <w:b/>
          <w:szCs w:val="21"/>
        </w:rPr>
      </w:pPr>
    </w:p>
    <w:p w14:paraId="74FCCF43">
      <w:pPr>
        <w:spacing w:line="360" w:lineRule="auto"/>
        <w:jc w:val="left"/>
        <w:rPr>
          <w:rFonts w:hint="eastAsia" w:ascii="宋体" w:hAnsi="宋体" w:cs="宋体"/>
          <w:sz w:val="30"/>
          <w:szCs w:val="30"/>
        </w:rPr>
      </w:pPr>
      <w:r>
        <w:rPr>
          <w:rFonts w:hint="eastAsia" w:ascii="宋体" w:hAnsi="宋体" w:cs="宋体"/>
          <w:b/>
          <w:spacing w:val="-4"/>
          <w:szCs w:val="21"/>
        </w:rPr>
        <w:t>重要提示：本采购项目评分索引表放在商务技术文件目录的前页，</w:t>
      </w:r>
      <w:r>
        <w:rPr>
          <w:rFonts w:hint="eastAsia" w:ascii="宋体" w:hAnsi="宋体" w:cs="宋体"/>
          <w:b/>
          <w:spacing w:val="-4"/>
          <w:szCs w:val="21"/>
          <w:u w:val="single"/>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21A826D7">
      <w:pPr>
        <w:jc w:val="center"/>
        <w:rPr>
          <w:rFonts w:hint="eastAsia" w:ascii="宋体" w:hAnsi="宋体" w:cs="宋体"/>
          <w:b/>
          <w:sz w:val="30"/>
          <w:szCs w:val="30"/>
        </w:rPr>
      </w:pPr>
      <w:r>
        <w:rPr>
          <w:rFonts w:hint="eastAsia" w:ascii="宋体" w:hAnsi="宋体" w:cs="宋体"/>
          <w:b/>
          <w:sz w:val="30"/>
          <w:szCs w:val="30"/>
        </w:rPr>
        <w:br w:type="page"/>
      </w:r>
    </w:p>
    <w:p w14:paraId="4AE6D65A">
      <w:pPr>
        <w:adjustRightInd w:val="0"/>
        <w:spacing w:line="360" w:lineRule="auto"/>
        <w:jc w:val="center"/>
        <w:outlineLvl w:val="0"/>
        <w:rPr>
          <w:rFonts w:hint="eastAsia" w:ascii="宋体" w:hAnsi="宋体" w:cs="宋体"/>
          <w:b/>
          <w:sz w:val="30"/>
          <w:szCs w:val="30"/>
        </w:rPr>
      </w:pPr>
      <w:bookmarkStart w:id="47" w:name="_Toc9538"/>
      <w:r>
        <w:rPr>
          <w:rFonts w:hint="eastAsia" w:ascii="宋体" w:hAnsi="宋体" w:cs="宋体"/>
          <w:b/>
          <w:sz w:val="30"/>
          <w:szCs w:val="30"/>
        </w:rPr>
        <w:t>第五章  合同主要条款</w:t>
      </w:r>
      <w:bookmarkEnd w:id="47"/>
    </w:p>
    <w:p w14:paraId="14BA2925">
      <w:pPr>
        <w:spacing w:before="33" w:line="219" w:lineRule="auto"/>
        <w:ind w:left="1"/>
        <w:rPr>
          <w:rFonts w:hint="eastAsia" w:ascii="宋体" w:hAnsi="宋体" w:cs="宋体"/>
          <w:szCs w:val="21"/>
        </w:rPr>
      </w:pPr>
      <w:bookmarkStart w:id="48" w:name="_Toc466534751"/>
      <w:r>
        <w:rPr>
          <w:rFonts w:ascii="宋体" w:hAnsi="宋体" w:cs="宋体"/>
          <w:spacing w:val="-1"/>
          <w:szCs w:val="21"/>
        </w:rPr>
        <w:t>合同文本采用《建设工程施工合同（示范文本）》（GF-2017-0201）。</w:t>
      </w:r>
    </w:p>
    <w:p w14:paraId="44C919E0">
      <w:pPr>
        <w:spacing w:before="160" w:line="361" w:lineRule="auto"/>
        <w:ind w:right="750"/>
        <w:rPr>
          <w:rFonts w:hint="eastAsia" w:ascii="宋体" w:hAnsi="宋体" w:cs="宋体"/>
          <w:szCs w:val="21"/>
        </w:rPr>
      </w:pPr>
      <w:r>
        <w:rPr>
          <w:rFonts w:ascii="宋体" w:hAnsi="宋体" w:cs="宋体"/>
          <w:spacing w:val="-1"/>
          <w:szCs w:val="21"/>
        </w:rPr>
        <w:t>通用合同条款采用《建设工程施工合同（示范文本）》的通用条款（GF-2017-0201）。合同专用条款中的主要条款将由招标人</w:t>
      </w:r>
      <w:r>
        <w:rPr>
          <w:rFonts w:hint="eastAsia" w:ascii="宋体" w:hAnsi="宋体" w:cs="宋体"/>
          <w:spacing w:val="-1"/>
          <w:szCs w:val="21"/>
        </w:rPr>
        <w:t>（</w:t>
      </w:r>
      <w:r>
        <w:rPr>
          <w:rFonts w:ascii="宋体" w:hAnsi="宋体" w:cs="宋体"/>
          <w:spacing w:val="-1"/>
          <w:szCs w:val="21"/>
        </w:rPr>
        <w:t>发包人</w:t>
      </w:r>
      <w:r>
        <w:rPr>
          <w:rFonts w:hint="eastAsia" w:ascii="宋体" w:hAnsi="宋体" w:cs="宋体"/>
          <w:spacing w:val="-1"/>
          <w:szCs w:val="21"/>
        </w:rPr>
        <w:t>）</w:t>
      </w:r>
      <w:r>
        <w:rPr>
          <w:rFonts w:ascii="宋体" w:hAnsi="宋体" w:cs="宋体"/>
          <w:spacing w:val="-1"/>
          <w:szCs w:val="21"/>
        </w:rPr>
        <w:t>与中标人</w:t>
      </w:r>
      <w:r>
        <w:rPr>
          <w:rFonts w:hint="eastAsia" w:ascii="宋体" w:hAnsi="宋体" w:cs="宋体"/>
          <w:spacing w:val="-1"/>
          <w:szCs w:val="21"/>
        </w:rPr>
        <w:t>（</w:t>
      </w:r>
      <w:r>
        <w:rPr>
          <w:rFonts w:ascii="宋体" w:hAnsi="宋体" w:cs="宋体"/>
          <w:spacing w:val="-1"/>
          <w:szCs w:val="21"/>
        </w:rPr>
        <w:t>承包人</w:t>
      </w:r>
      <w:r>
        <w:rPr>
          <w:rFonts w:hint="eastAsia" w:ascii="宋体" w:hAnsi="宋体" w:cs="宋体"/>
          <w:spacing w:val="-1"/>
          <w:szCs w:val="21"/>
        </w:rPr>
        <w:t>）</w:t>
      </w:r>
      <w:r>
        <w:rPr>
          <w:rFonts w:ascii="宋体" w:hAnsi="宋体" w:cs="宋体"/>
          <w:spacing w:val="-1"/>
          <w:szCs w:val="21"/>
        </w:rPr>
        <w:t>根据投标文件签订。</w:t>
      </w:r>
    </w:p>
    <w:p w14:paraId="71F2915F">
      <w:pPr>
        <w:spacing w:line="244" w:lineRule="auto"/>
        <w:rPr>
          <w:rFonts w:ascii="Arial"/>
        </w:rPr>
      </w:pPr>
    </w:p>
    <w:p w14:paraId="01BFD20A">
      <w:pPr>
        <w:spacing w:line="244" w:lineRule="auto"/>
        <w:rPr>
          <w:rFonts w:ascii="Arial"/>
        </w:rPr>
      </w:pPr>
    </w:p>
    <w:p w14:paraId="36E98C18">
      <w:pPr>
        <w:spacing w:line="244" w:lineRule="auto"/>
        <w:rPr>
          <w:rFonts w:ascii="Arial"/>
        </w:rPr>
      </w:pPr>
    </w:p>
    <w:p w14:paraId="38B052FB">
      <w:pPr>
        <w:spacing w:line="244" w:lineRule="auto"/>
        <w:rPr>
          <w:rFonts w:ascii="Arial"/>
        </w:rPr>
      </w:pPr>
    </w:p>
    <w:p w14:paraId="5F6C44FE">
      <w:pPr>
        <w:spacing w:line="244" w:lineRule="auto"/>
        <w:rPr>
          <w:rFonts w:ascii="Arial"/>
        </w:rPr>
      </w:pPr>
    </w:p>
    <w:p w14:paraId="579FADFF">
      <w:pPr>
        <w:spacing w:line="244" w:lineRule="auto"/>
        <w:rPr>
          <w:rFonts w:ascii="Arial"/>
        </w:rPr>
      </w:pPr>
    </w:p>
    <w:p w14:paraId="23E2F4CB">
      <w:pPr>
        <w:spacing w:line="244" w:lineRule="auto"/>
        <w:rPr>
          <w:rFonts w:ascii="Arial"/>
        </w:rPr>
      </w:pPr>
    </w:p>
    <w:p w14:paraId="54D5CB77">
      <w:pPr>
        <w:spacing w:line="244" w:lineRule="auto"/>
        <w:rPr>
          <w:rFonts w:ascii="Arial"/>
        </w:rPr>
      </w:pPr>
    </w:p>
    <w:p w14:paraId="28EB6528">
      <w:pPr>
        <w:spacing w:line="244" w:lineRule="auto"/>
        <w:rPr>
          <w:rFonts w:ascii="Arial"/>
        </w:rPr>
      </w:pPr>
    </w:p>
    <w:p w14:paraId="69946999">
      <w:pPr>
        <w:spacing w:line="244" w:lineRule="auto"/>
        <w:rPr>
          <w:rFonts w:ascii="Arial"/>
        </w:rPr>
      </w:pPr>
    </w:p>
    <w:p w14:paraId="7DA40A04">
      <w:pPr>
        <w:spacing w:line="244" w:lineRule="auto"/>
        <w:rPr>
          <w:rFonts w:ascii="Arial"/>
        </w:rPr>
      </w:pPr>
    </w:p>
    <w:p w14:paraId="192129D3">
      <w:pPr>
        <w:spacing w:line="244" w:lineRule="auto"/>
        <w:rPr>
          <w:rFonts w:ascii="Arial"/>
        </w:rPr>
      </w:pPr>
    </w:p>
    <w:p w14:paraId="284E4C8F">
      <w:pPr>
        <w:spacing w:line="244" w:lineRule="auto"/>
        <w:rPr>
          <w:rFonts w:ascii="Arial"/>
        </w:rPr>
      </w:pPr>
    </w:p>
    <w:p w14:paraId="5EDBD9AC">
      <w:pPr>
        <w:spacing w:line="244" w:lineRule="auto"/>
        <w:rPr>
          <w:rFonts w:ascii="Arial"/>
        </w:rPr>
      </w:pPr>
    </w:p>
    <w:p w14:paraId="333A7F84">
      <w:pPr>
        <w:spacing w:line="244" w:lineRule="auto"/>
        <w:rPr>
          <w:rFonts w:ascii="Arial"/>
        </w:rPr>
      </w:pPr>
    </w:p>
    <w:p w14:paraId="663AB13C">
      <w:pPr>
        <w:spacing w:line="244" w:lineRule="auto"/>
        <w:rPr>
          <w:rFonts w:ascii="Arial"/>
        </w:rPr>
      </w:pPr>
    </w:p>
    <w:p w14:paraId="74AE332B">
      <w:pPr>
        <w:spacing w:line="244" w:lineRule="auto"/>
        <w:rPr>
          <w:rFonts w:ascii="Arial"/>
        </w:rPr>
      </w:pPr>
    </w:p>
    <w:p w14:paraId="59EDF9CC">
      <w:pPr>
        <w:spacing w:line="244" w:lineRule="auto"/>
        <w:rPr>
          <w:rFonts w:ascii="Arial"/>
        </w:rPr>
      </w:pPr>
    </w:p>
    <w:p w14:paraId="1994E6A5">
      <w:pPr>
        <w:spacing w:line="244" w:lineRule="auto"/>
        <w:rPr>
          <w:rFonts w:ascii="Arial"/>
        </w:rPr>
      </w:pPr>
    </w:p>
    <w:p w14:paraId="00611220">
      <w:pPr>
        <w:spacing w:line="244" w:lineRule="auto"/>
        <w:rPr>
          <w:rFonts w:ascii="Arial"/>
        </w:rPr>
      </w:pPr>
    </w:p>
    <w:p w14:paraId="2701025C">
      <w:pPr>
        <w:spacing w:line="244" w:lineRule="auto"/>
        <w:rPr>
          <w:rFonts w:ascii="Arial"/>
        </w:rPr>
      </w:pPr>
    </w:p>
    <w:p w14:paraId="6CC447C1">
      <w:pPr>
        <w:spacing w:line="244" w:lineRule="auto"/>
        <w:rPr>
          <w:rFonts w:ascii="Arial"/>
        </w:rPr>
      </w:pPr>
    </w:p>
    <w:p w14:paraId="4101B884">
      <w:pPr>
        <w:spacing w:line="244" w:lineRule="auto"/>
        <w:rPr>
          <w:rFonts w:ascii="Arial"/>
        </w:rPr>
      </w:pPr>
    </w:p>
    <w:p w14:paraId="7A106E1A">
      <w:pPr>
        <w:spacing w:line="244" w:lineRule="auto"/>
        <w:rPr>
          <w:rFonts w:ascii="Arial"/>
        </w:rPr>
      </w:pPr>
    </w:p>
    <w:p w14:paraId="635CC697">
      <w:pPr>
        <w:spacing w:line="245" w:lineRule="auto"/>
        <w:rPr>
          <w:rFonts w:ascii="Arial"/>
        </w:rPr>
      </w:pPr>
    </w:p>
    <w:p w14:paraId="793B8577">
      <w:pPr>
        <w:spacing w:line="245" w:lineRule="auto"/>
        <w:rPr>
          <w:rFonts w:ascii="Arial"/>
        </w:rPr>
      </w:pPr>
    </w:p>
    <w:p w14:paraId="7B7C14AC">
      <w:pPr>
        <w:spacing w:line="245" w:lineRule="auto"/>
        <w:rPr>
          <w:rFonts w:ascii="Arial"/>
        </w:rPr>
      </w:pPr>
    </w:p>
    <w:p w14:paraId="623200CB">
      <w:pPr>
        <w:spacing w:line="245" w:lineRule="auto"/>
        <w:rPr>
          <w:rFonts w:ascii="Arial"/>
        </w:rPr>
      </w:pPr>
    </w:p>
    <w:p w14:paraId="335564C2">
      <w:pPr>
        <w:spacing w:line="245" w:lineRule="auto"/>
        <w:rPr>
          <w:rFonts w:ascii="Arial"/>
        </w:rPr>
      </w:pPr>
    </w:p>
    <w:p w14:paraId="6E07275D">
      <w:pPr>
        <w:spacing w:line="245" w:lineRule="auto"/>
        <w:rPr>
          <w:rFonts w:ascii="Arial"/>
        </w:rPr>
      </w:pPr>
    </w:p>
    <w:p w14:paraId="237E002A">
      <w:pPr>
        <w:spacing w:line="245" w:lineRule="auto"/>
        <w:rPr>
          <w:rFonts w:ascii="Arial"/>
        </w:rPr>
      </w:pPr>
    </w:p>
    <w:p w14:paraId="33D91BF5">
      <w:pPr>
        <w:spacing w:line="245" w:lineRule="auto"/>
        <w:rPr>
          <w:rFonts w:ascii="Arial"/>
        </w:rPr>
      </w:pPr>
    </w:p>
    <w:p w14:paraId="2B125189">
      <w:pPr>
        <w:spacing w:line="245" w:lineRule="auto"/>
        <w:rPr>
          <w:rFonts w:ascii="Arial"/>
        </w:rPr>
      </w:pPr>
    </w:p>
    <w:p w14:paraId="78CEABD7">
      <w:pPr>
        <w:spacing w:line="245" w:lineRule="auto"/>
        <w:rPr>
          <w:rFonts w:ascii="Arial"/>
        </w:rPr>
      </w:pPr>
    </w:p>
    <w:p w14:paraId="2BA3445A">
      <w:pPr>
        <w:spacing w:line="245" w:lineRule="auto"/>
        <w:rPr>
          <w:rFonts w:ascii="Arial"/>
        </w:rPr>
      </w:pPr>
    </w:p>
    <w:p w14:paraId="3182043E">
      <w:pPr>
        <w:spacing w:line="245" w:lineRule="auto"/>
        <w:rPr>
          <w:rFonts w:ascii="Arial"/>
        </w:rPr>
      </w:pPr>
    </w:p>
    <w:p w14:paraId="63E9864E">
      <w:pPr>
        <w:spacing w:line="245" w:lineRule="auto"/>
        <w:rPr>
          <w:rFonts w:ascii="Arial"/>
        </w:rPr>
      </w:pPr>
    </w:p>
    <w:p w14:paraId="10D238A1">
      <w:pPr>
        <w:spacing w:line="245" w:lineRule="auto"/>
        <w:rPr>
          <w:rFonts w:ascii="Arial"/>
        </w:rPr>
      </w:pPr>
    </w:p>
    <w:p w14:paraId="6BD3273E">
      <w:pPr>
        <w:spacing w:line="245" w:lineRule="auto"/>
        <w:rPr>
          <w:rFonts w:ascii="Arial"/>
        </w:rPr>
      </w:pPr>
    </w:p>
    <w:p w14:paraId="1E955C8D">
      <w:pPr>
        <w:spacing w:line="245" w:lineRule="auto"/>
        <w:rPr>
          <w:rFonts w:ascii="Arial"/>
        </w:rPr>
      </w:pPr>
    </w:p>
    <w:p w14:paraId="630C5DC5">
      <w:pPr>
        <w:spacing w:line="245" w:lineRule="auto"/>
        <w:rPr>
          <w:rFonts w:ascii="Arial"/>
        </w:rPr>
      </w:pPr>
    </w:p>
    <w:p w14:paraId="6C763285">
      <w:pPr>
        <w:spacing w:line="245" w:lineRule="auto"/>
        <w:rPr>
          <w:rFonts w:ascii="Arial"/>
        </w:rPr>
      </w:pPr>
    </w:p>
    <w:p w14:paraId="0D7CFDFF">
      <w:pPr>
        <w:spacing w:line="245" w:lineRule="auto"/>
        <w:rPr>
          <w:rFonts w:ascii="Arial"/>
        </w:rPr>
      </w:pPr>
    </w:p>
    <w:p w14:paraId="0F28E5D9">
      <w:pPr>
        <w:spacing w:line="245" w:lineRule="auto"/>
        <w:rPr>
          <w:rFonts w:ascii="Arial"/>
        </w:rPr>
      </w:pPr>
    </w:p>
    <w:p w14:paraId="2F0670E0">
      <w:pPr>
        <w:spacing w:line="245" w:lineRule="auto"/>
        <w:rPr>
          <w:rFonts w:ascii="Arial"/>
        </w:rPr>
      </w:pPr>
    </w:p>
    <w:p w14:paraId="25252050">
      <w:pPr>
        <w:spacing w:line="245" w:lineRule="auto"/>
        <w:rPr>
          <w:rFonts w:ascii="Arial"/>
        </w:rPr>
      </w:pPr>
    </w:p>
    <w:p w14:paraId="1C5555DC">
      <w:pPr>
        <w:spacing w:line="245" w:lineRule="auto"/>
        <w:rPr>
          <w:rFonts w:ascii="Arial"/>
        </w:rPr>
      </w:pPr>
    </w:p>
    <w:p w14:paraId="10CBA6A0">
      <w:pPr>
        <w:rPr>
          <w:b/>
          <w:bCs/>
          <w:spacing w:val="-3"/>
          <w:sz w:val="32"/>
          <w:szCs w:val="32"/>
        </w:rPr>
      </w:pPr>
      <w:r>
        <w:rPr>
          <w:b/>
          <w:bCs/>
          <w:spacing w:val="-3"/>
          <w:sz w:val="32"/>
          <w:szCs w:val="32"/>
        </w:rPr>
        <w:br w:type="page"/>
      </w:r>
    </w:p>
    <w:p w14:paraId="6FC40976">
      <w:pPr>
        <w:pStyle w:val="20"/>
        <w:spacing w:before="104" w:line="222" w:lineRule="auto"/>
        <w:ind w:left="2981"/>
        <w:outlineLvl w:val="1"/>
        <w:rPr>
          <w:sz w:val="32"/>
          <w:szCs w:val="32"/>
        </w:rPr>
      </w:pPr>
      <w:r>
        <w:rPr>
          <w:b/>
          <w:bCs/>
          <w:spacing w:val="-3"/>
          <w:sz w:val="32"/>
          <w:szCs w:val="32"/>
        </w:rPr>
        <w:t>第一部分</w:t>
      </w:r>
      <w:r>
        <w:rPr>
          <w:spacing w:val="-3"/>
          <w:sz w:val="32"/>
          <w:szCs w:val="32"/>
        </w:rPr>
        <w:t xml:space="preserve">    </w:t>
      </w:r>
      <w:r>
        <w:rPr>
          <w:b/>
          <w:bCs/>
          <w:spacing w:val="-3"/>
          <w:sz w:val="32"/>
          <w:szCs w:val="32"/>
        </w:rPr>
        <w:t>合同协议书</w:t>
      </w:r>
    </w:p>
    <w:p w14:paraId="4EABDCB1">
      <w:pPr>
        <w:autoSpaceDE w:val="0"/>
        <w:autoSpaceDN w:val="0"/>
        <w:adjustRightInd w:val="0"/>
        <w:snapToGrid w:val="0"/>
        <w:spacing w:line="400" w:lineRule="exact"/>
        <w:ind w:firstLine="422" w:firstLineChars="200"/>
        <w:rPr>
          <w:rFonts w:hint="eastAsia" w:ascii="宋体" w:hAnsi="宋体" w:cs="宋体"/>
          <w:szCs w:val="21"/>
        </w:rPr>
      </w:pPr>
      <w:r>
        <w:rPr>
          <w:rFonts w:ascii="宋体" w:hAnsi="宋体" w:cs="宋体"/>
          <w:b/>
          <w:bCs/>
          <w:szCs w:val="21"/>
        </w:rPr>
        <w:t>发包人（全称）：</w:t>
      </w:r>
      <w:r>
        <w:rPr>
          <w:rFonts w:hint="eastAsia" w:ascii="宋体" w:hAnsi="宋体" w:cs="宋体"/>
          <w:b/>
          <w:bCs/>
          <w:szCs w:val="21"/>
          <w:u w:val="single"/>
        </w:rPr>
        <w:t xml:space="preserve">                 </w:t>
      </w:r>
    </w:p>
    <w:p w14:paraId="323E50A3">
      <w:pPr>
        <w:autoSpaceDE w:val="0"/>
        <w:autoSpaceDN w:val="0"/>
        <w:adjustRightInd w:val="0"/>
        <w:snapToGrid w:val="0"/>
        <w:spacing w:line="400" w:lineRule="exact"/>
        <w:ind w:firstLine="422" w:firstLineChars="200"/>
        <w:rPr>
          <w:rFonts w:hint="eastAsia" w:ascii="宋体" w:hAnsi="宋体" w:cs="宋体"/>
          <w:szCs w:val="21"/>
        </w:rPr>
      </w:pPr>
      <w:r>
        <w:rPr>
          <w:rFonts w:ascii="宋体" w:hAnsi="宋体" w:cs="宋体"/>
          <w:b/>
          <w:bCs/>
          <w:szCs w:val="21"/>
        </w:rPr>
        <w:t>承包人（全称）：</w:t>
      </w:r>
      <w:r>
        <w:rPr>
          <w:rFonts w:ascii="宋体" w:hAnsi="宋体" w:cs="宋体"/>
          <w:szCs w:val="21"/>
          <w:u w:val="single"/>
        </w:rPr>
        <w:t xml:space="preserve">                 </w:t>
      </w:r>
    </w:p>
    <w:p w14:paraId="1BA84AFE">
      <w:pPr>
        <w:wordWrap w:val="0"/>
        <w:autoSpaceDE w:val="0"/>
        <w:autoSpaceDN w:val="0"/>
        <w:adjustRightInd w:val="0"/>
        <w:snapToGrid w:val="0"/>
        <w:spacing w:line="400" w:lineRule="exact"/>
        <w:ind w:firstLine="420" w:firstLineChars="200"/>
        <w:rPr>
          <w:rFonts w:hint="eastAsia" w:ascii="宋体" w:hAnsi="宋体" w:cs="宋体"/>
          <w:szCs w:val="21"/>
        </w:rPr>
      </w:pPr>
      <w:r>
        <w:rPr>
          <w:rFonts w:ascii="Segoe UI Symbol" w:hAnsi="Segoe UI Symbol" w:eastAsia="Segoe UI Symbol" w:cs="Segoe UI Symbol"/>
          <w:szCs w:val="21"/>
        </w:rPr>
        <w:t>根据《中华人民共和国民法典</w:t>
      </w:r>
      <w:r>
        <w:rPr>
          <w:rFonts w:hint="eastAsia" w:ascii="Segoe UI Symbol" w:hAnsi="Segoe UI Symbol" w:cs="Segoe UI Symbol"/>
          <w:szCs w:val="21"/>
        </w:rPr>
        <w:t>》《</w:t>
      </w:r>
      <w:r>
        <w:rPr>
          <w:rFonts w:ascii="Segoe UI Symbol" w:hAnsi="Segoe UI Symbol" w:eastAsia="Segoe UI Symbol" w:cs="Segoe UI Symbol"/>
          <w:szCs w:val="21"/>
        </w:rPr>
        <w:t>中华人民共和国建筑法》及有关法律规定，遵循平等、自愿、公平和诚实信用的原则，双方就</w:t>
      </w:r>
      <w:r>
        <w:rPr>
          <w:rFonts w:hint="eastAsia" w:ascii="Segoe UI Symbol" w:hAnsi="Segoe UI Symbol" w:eastAsia="Segoe UI Symbol" w:cs="Segoe UI Symbol"/>
          <w:szCs w:val="21"/>
          <w:u w:val="single"/>
        </w:rPr>
        <w:t xml:space="preserve">                   </w:t>
      </w:r>
      <w:r>
        <w:rPr>
          <w:rFonts w:ascii="Segoe UI Symbol" w:hAnsi="Segoe UI Symbol" w:eastAsia="Segoe UI Symbol" w:cs="Segoe UI Symbol"/>
          <w:szCs w:val="21"/>
        </w:rPr>
        <w:t>有关事项协商一致，共同达成如下协议：</w:t>
      </w:r>
    </w:p>
    <w:p w14:paraId="2251BA95">
      <w:pPr>
        <w:autoSpaceDE w:val="0"/>
        <w:autoSpaceDN w:val="0"/>
        <w:adjustRightInd w:val="0"/>
        <w:snapToGrid w:val="0"/>
        <w:spacing w:line="400" w:lineRule="exact"/>
        <w:ind w:firstLine="422" w:firstLineChars="200"/>
        <w:rPr>
          <w:rFonts w:hint="eastAsia" w:ascii="宋体" w:hAnsi="宋体" w:cs="宋体"/>
          <w:szCs w:val="21"/>
        </w:rPr>
      </w:pPr>
      <w:r>
        <w:rPr>
          <w:rFonts w:ascii="宋体" w:hAnsi="宋体" w:cs="宋体"/>
          <w:b/>
          <w:bCs/>
          <w:szCs w:val="21"/>
        </w:rPr>
        <w:t>一、工程概况</w:t>
      </w:r>
    </w:p>
    <w:p w14:paraId="346FA478">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1.工程名称：</w:t>
      </w:r>
      <w:r>
        <w:rPr>
          <w:rFonts w:hint="eastAsia" w:ascii="宋体" w:hAnsi="宋体" w:cs="宋体"/>
          <w:szCs w:val="21"/>
          <w:u w:val="single"/>
        </w:rPr>
        <w:t xml:space="preserve">                                   </w:t>
      </w:r>
    </w:p>
    <w:p w14:paraId="3A056E3B">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2.工程地点：</w:t>
      </w:r>
      <w:r>
        <w:rPr>
          <w:rFonts w:hint="eastAsia" w:ascii="宋体" w:hAnsi="宋体" w:cs="宋体"/>
          <w:szCs w:val="21"/>
          <w:u w:val="single"/>
        </w:rPr>
        <w:t xml:space="preserve">                           </w:t>
      </w:r>
    </w:p>
    <w:p w14:paraId="7D6290B7">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3.工程立项批准文号：</w:t>
      </w:r>
      <w:r>
        <w:rPr>
          <w:rFonts w:hint="eastAsia" w:ascii="宋体" w:hAnsi="宋体" w:cs="宋体"/>
          <w:szCs w:val="21"/>
          <w:u w:val="single"/>
        </w:rPr>
        <w:t xml:space="preserve">                         </w:t>
      </w:r>
    </w:p>
    <w:p w14:paraId="4956C107">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 xml:space="preserve">4.资金来源： </w:t>
      </w:r>
      <w:r>
        <w:rPr>
          <w:rFonts w:ascii="宋体" w:hAnsi="宋体" w:cs="宋体"/>
          <w:szCs w:val="21"/>
          <w:u w:val="single"/>
        </w:rPr>
        <w:t>自筹100%</w:t>
      </w:r>
    </w:p>
    <w:p w14:paraId="20380FD3">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5.工程内容：</w:t>
      </w:r>
      <w:r>
        <w:rPr>
          <w:rFonts w:hint="eastAsia" w:ascii="宋体" w:hAnsi="宋体" w:cs="宋体"/>
          <w:szCs w:val="21"/>
          <w:u w:val="single"/>
        </w:rPr>
        <w:t xml:space="preserve">                                      </w:t>
      </w:r>
    </w:p>
    <w:p w14:paraId="21C3C2CF">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6.承包范围：</w:t>
      </w:r>
      <w:r>
        <w:rPr>
          <w:rFonts w:ascii="宋体" w:hAnsi="宋体" w:cs="宋体"/>
          <w:szCs w:val="21"/>
          <w:u w:val="single"/>
        </w:rPr>
        <w:t>招标范围为招标人提供的图纸范围内的</w:t>
      </w:r>
      <w:r>
        <w:rPr>
          <w:rFonts w:hint="eastAsia" w:ascii="宋体" w:hAnsi="宋体" w:cs="宋体"/>
          <w:szCs w:val="21"/>
          <w:u w:val="single"/>
        </w:rPr>
        <w:t xml:space="preserve">                </w:t>
      </w:r>
      <w:r>
        <w:rPr>
          <w:rFonts w:ascii="宋体" w:hAnsi="宋体" w:cs="宋体"/>
          <w:szCs w:val="21"/>
          <w:u w:val="single"/>
        </w:rPr>
        <w:t>等。具体内容以招标人提供的工程量清单及图纸为准。</w:t>
      </w:r>
    </w:p>
    <w:p w14:paraId="6E1538AB">
      <w:pPr>
        <w:pStyle w:val="20"/>
        <w:autoSpaceDE w:val="0"/>
        <w:autoSpaceDN w:val="0"/>
        <w:adjustRightInd w:val="0"/>
        <w:snapToGrid w:val="0"/>
        <w:spacing w:after="0" w:line="400" w:lineRule="exact"/>
        <w:ind w:firstLine="422" w:firstLineChars="200"/>
        <w:rPr>
          <w:sz w:val="21"/>
          <w:szCs w:val="21"/>
        </w:rPr>
      </w:pPr>
      <w:r>
        <w:rPr>
          <w:b/>
          <w:bCs/>
          <w:sz w:val="21"/>
          <w:szCs w:val="21"/>
        </w:rPr>
        <w:t>二、合同工期</w:t>
      </w:r>
    </w:p>
    <w:p w14:paraId="3F2BDE2C">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计划开工日期：</w:t>
      </w:r>
      <w:r>
        <w:rPr>
          <w:rFonts w:ascii="宋体" w:hAnsi="宋体" w:cs="宋体"/>
          <w:szCs w:val="21"/>
          <w:u w:val="single"/>
        </w:rPr>
        <w:t xml:space="preserve">      </w:t>
      </w:r>
      <w:r>
        <w:rPr>
          <w:rFonts w:ascii="宋体" w:hAnsi="宋体" w:cs="宋体"/>
          <w:szCs w:val="21"/>
        </w:rPr>
        <w:t xml:space="preserve"> 年</w:t>
      </w:r>
      <w:r>
        <w:rPr>
          <w:rFonts w:ascii="宋体" w:hAnsi="宋体" w:cs="宋体"/>
          <w:szCs w:val="21"/>
          <w:u w:val="single"/>
        </w:rPr>
        <w:t xml:space="preserve">      </w:t>
      </w:r>
      <w:r>
        <w:rPr>
          <w:rFonts w:ascii="宋体" w:hAnsi="宋体" w:cs="宋体"/>
          <w:szCs w:val="21"/>
        </w:rPr>
        <w:t xml:space="preserve"> 月 </w:t>
      </w:r>
      <w:r>
        <w:rPr>
          <w:rFonts w:ascii="宋体" w:hAnsi="宋体" w:cs="宋体"/>
          <w:szCs w:val="21"/>
          <w:u w:val="single"/>
        </w:rPr>
        <w:t xml:space="preserve">     </w:t>
      </w:r>
      <w:r>
        <w:rPr>
          <w:rFonts w:ascii="宋体" w:hAnsi="宋体" w:cs="宋体"/>
          <w:szCs w:val="21"/>
        </w:rPr>
        <w:t xml:space="preserve"> 日。</w:t>
      </w:r>
    </w:p>
    <w:p w14:paraId="10F7271D">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计划竣工日期：</w:t>
      </w:r>
      <w:r>
        <w:rPr>
          <w:rFonts w:ascii="宋体" w:hAnsi="宋体" w:cs="宋体"/>
          <w:szCs w:val="21"/>
          <w:u w:val="single"/>
        </w:rPr>
        <w:t xml:space="preserve">      </w:t>
      </w:r>
      <w:r>
        <w:rPr>
          <w:rFonts w:ascii="宋体" w:hAnsi="宋体" w:cs="宋体"/>
          <w:szCs w:val="21"/>
        </w:rPr>
        <w:t xml:space="preserve"> 年</w:t>
      </w:r>
      <w:r>
        <w:rPr>
          <w:rFonts w:ascii="宋体" w:hAnsi="宋体" w:cs="宋体"/>
          <w:szCs w:val="21"/>
          <w:u w:val="single"/>
        </w:rPr>
        <w:t xml:space="preserve">      </w:t>
      </w:r>
      <w:r>
        <w:rPr>
          <w:rFonts w:ascii="宋体" w:hAnsi="宋体" w:cs="宋体"/>
          <w:szCs w:val="21"/>
        </w:rPr>
        <w:t xml:space="preserve"> 月 </w:t>
      </w:r>
      <w:r>
        <w:rPr>
          <w:rFonts w:ascii="宋体" w:hAnsi="宋体" w:cs="宋体"/>
          <w:szCs w:val="21"/>
          <w:u w:val="single"/>
        </w:rPr>
        <w:t xml:space="preserve">     </w:t>
      </w:r>
      <w:r>
        <w:rPr>
          <w:rFonts w:ascii="宋体" w:hAnsi="宋体" w:cs="宋体"/>
          <w:szCs w:val="21"/>
        </w:rPr>
        <w:t xml:space="preserve"> 日。</w:t>
      </w:r>
    </w:p>
    <w:p w14:paraId="74A430F0">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工期总日历天数：</w:t>
      </w:r>
      <w:r>
        <w:rPr>
          <w:rFonts w:ascii="宋体" w:hAnsi="宋体" w:cs="宋体"/>
          <w:szCs w:val="21"/>
          <w:u w:val="single"/>
        </w:rPr>
        <w:t xml:space="preserve">       </w:t>
      </w:r>
      <w:r>
        <w:rPr>
          <w:rFonts w:ascii="宋体" w:hAnsi="宋体" w:cs="宋体"/>
          <w:szCs w:val="21"/>
        </w:rPr>
        <w:t xml:space="preserve"> 天。工期总日历天数与根据前述计划开竣工日期计算的工期天数不一致的，以工期总日历天数为准。</w:t>
      </w:r>
    </w:p>
    <w:p w14:paraId="59F66A3C">
      <w:pPr>
        <w:pStyle w:val="20"/>
        <w:autoSpaceDE w:val="0"/>
        <w:autoSpaceDN w:val="0"/>
        <w:adjustRightInd w:val="0"/>
        <w:snapToGrid w:val="0"/>
        <w:spacing w:after="0" w:line="400" w:lineRule="exact"/>
        <w:ind w:firstLine="422" w:firstLineChars="200"/>
        <w:rPr>
          <w:sz w:val="21"/>
          <w:szCs w:val="21"/>
        </w:rPr>
      </w:pPr>
      <w:r>
        <w:rPr>
          <w:b/>
          <w:bCs/>
          <w:sz w:val="21"/>
          <w:szCs w:val="21"/>
        </w:rPr>
        <w:t>三、质量标准</w:t>
      </w:r>
    </w:p>
    <w:p w14:paraId="5D567429">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工程质量符合</w:t>
      </w:r>
      <w:r>
        <w:rPr>
          <w:rFonts w:ascii="宋体" w:hAnsi="宋体" w:cs="宋体"/>
          <w:szCs w:val="21"/>
          <w:u w:val="single"/>
        </w:rPr>
        <w:t xml:space="preserve">  合格  </w:t>
      </w:r>
      <w:r>
        <w:rPr>
          <w:rFonts w:ascii="宋体" w:hAnsi="宋体" w:cs="宋体"/>
          <w:szCs w:val="21"/>
        </w:rPr>
        <w:t xml:space="preserve"> 标准。</w:t>
      </w:r>
    </w:p>
    <w:p w14:paraId="58B3261B">
      <w:pPr>
        <w:pStyle w:val="20"/>
        <w:autoSpaceDE w:val="0"/>
        <w:autoSpaceDN w:val="0"/>
        <w:adjustRightInd w:val="0"/>
        <w:snapToGrid w:val="0"/>
        <w:spacing w:after="0" w:line="400" w:lineRule="exact"/>
        <w:ind w:firstLine="420" w:firstLineChars="200"/>
        <w:rPr>
          <w:sz w:val="21"/>
          <w:szCs w:val="21"/>
        </w:rPr>
      </w:pPr>
      <w:r>
        <w:rPr>
          <w:sz w:val="21"/>
          <w:szCs w:val="21"/>
        </w:rPr>
        <w:t>四、签约合同价与合同价格形式</w:t>
      </w:r>
    </w:p>
    <w:p w14:paraId="6BC9B226">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1．签约合同价为：</w:t>
      </w:r>
    </w:p>
    <w:p w14:paraId="33C43B90">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人民币（大写）</w:t>
      </w:r>
      <w:r>
        <w:rPr>
          <w:rFonts w:ascii="宋体" w:hAnsi="宋体" w:cs="宋体"/>
          <w:szCs w:val="21"/>
          <w:u w:val="single"/>
        </w:rPr>
        <w:t xml:space="preserve">          </w:t>
      </w:r>
      <w:r>
        <w:rPr>
          <w:rFonts w:ascii="宋体" w:hAnsi="宋体" w:cs="宋体"/>
          <w:szCs w:val="21"/>
        </w:rPr>
        <w:t xml:space="preserve"> </w:t>
      </w:r>
      <w:r>
        <w:rPr>
          <w:rFonts w:hint="eastAsia" w:ascii="宋体" w:hAnsi="宋体" w:cs="宋体"/>
          <w:szCs w:val="21"/>
        </w:rPr>
        <w:t>（</w:t>
      </w:r>
      <w:r>
        <w:rPr>
          <w:rFonts w:ascii="Segoe UI Symbol" w:hAnsi="Segoe UI Symbol" w:eastAsia="Segoe UI Symbol" w:cs="Segoe UI Symbol"/>
          <w:szCs w:val="21"/>
        </w:rPr>
        <w:t>¥</w:t>
      </w:r>
      <w:r>
        <w:rPr>
          <w:rFonts w:ascii="Segoe UI Symbol" w:hAnsi="Segoe UI Symbol" w:eastAsia="Segoe UI Symbol" w:cs="Segoe UI Symbol"/>
          <w:szCs w:val="21"/>
          <w:u w:val="single"/>
        </w:rPr>
        <w:t xml:space="preserve">              </w:t>
      </w:r>
      <w:r>
        <w:rPr>
          <w:rFonts w:ascii="Segoe UI Symbol" w:hAnsi="Segoe UI Symbol" w:eastAsia="Segoe UI Symbol" w:cs="Segoe UI Symbol"/>
          <w:szCs w:val="21"/>
        </w:rPr>
        <w:t xml:space="preserve"> </w:t>
      </w:r>
      <w:r>
        <w:rPr>
          <w:rFonts w:ascii="宋体" w:hAnsi="宋体" w:cs="宋体"/>
          <w:szCs w:val="21"/>
        </w:rPr>
        <w:t>元）；</w:t>
      </w:r>
    </w:p>
    <w:p w14:paraId="45DAFD12">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 xml:space="preserve">2.合同价格形式： </w:t>
      </w:r>
      <w:r>
        <w:rPr>
          <w:rFonts w:ascii="宋体" w:hAnsi="宋体" w:cs="宋体"/>
          <w:szCs w:val="21"/>
          <w:u w:val="single"/>
        </w:rPr>
        <w:t xml:space="preserve"> 单价合同</w:t>
      </w:r>
      <w:r>
        <w:rPr>
          <w:rFonts w:ascii="宋体" w:hAnsi="宋体" w:cs="宋体"/>
          <w:szCs w:val="21"/>
        </w:rPr>
        <w:t>。</w:t>
      </w:r>
    </w:p>
    <w:p w14:paraId="7D2B6364">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3．发包人向承包人支付工程价款及其他应当支付的款项均须汇入承包人合同协议书中的银行账户，并开具增值税发票。</w:t>
      </w:r>
    </w:p>
    <w:p w14:paraId="0490FAF4">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4.承包人完成本合同项下应税行为的计税方式按以下第</w:t>
      </w:r>
      <w:r>
        <w:rPr>
          <w:rFonts w:ascii="宋体" w:hAnsi="宋体" w:cs="宋体"/>
          <w:szCs w:val="21"/>
          <w:u w:val="single"/>
        </w:rPr>
        <w:t xml:space="preserve">  1  </w:t>
      </w:r>
      <w:r>
        <w:rPr>
          <w:rFonts w:ascii="宋体" w:hAnsi="宋体" w:cs="宋体"/>
          <w:szCs w:val="21"/>
        </w:rPr>
        <w:t xml:space="preserve"> 种方法，并与工程计价时采用的计税方法一致。税金税率按照国家相关政策规定执行。</w:t>
      </w:r>
    </w:p>
    <w:p w14:paraId="48F80D6D">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（1）一般计税方法。</w:t>
      </w:r>
    </w:p>
    <w:p w14:paraId="6F27DD92">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（2）简易计税方法。</w:t>
      </w:r>
    </w:p>
    <w:p w14:paraId="676C151C">
      <w:pPr>
        <w:pStyle w:val="20"/>
        <w:autoSpaceDE w:val="0"/>
        <w:autoSpaceDN w:val="0"/>
        <w:adjustRightInd w:val="0"/>
        <w:snapToGrid w:val="0"/>
        <w:spacing w:after="0" w:line="400" w:lineRule="exact"/>
        <w:ind w:firstLine="422" w:firstLineChars="200"/>
        <w:rPr>
          <w:sz w:val="21"/>
          <w:szCs w:val="21"/>
        </w:rPr>
      </w:pPr>
      <w:r>
        <w:rPr>
          <w:b/>
          <w:bCs/>
          <w:sz w:val="21"/>
          <w:szCs w:val="21"/>
        </w:rPr>
        <w:t>五、项目经理</w:t>
      </w:r>
    </w:p>
    <w:p w14:paraId="3872C2BE">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承包人项目经理：</w:t>
      </w:r>
      <w:r>
        <w:rPr>
          <w:rFonts w:ascii="宋体" w:hAnsi="宋体" w:cs="宋体"/>
          <w:szCs w:val="21"/>
          <w:u w:val="single"/>
        </w:rPr>
        <w:t xml:space="preserve">            </w:t>
      </w:r>
    </w:p>
    <w:p w14:paraId="25A5B842">
      <w:pPr>
        <w:pStyle w:val="20"/>
        <w:autoSpaceDE w:val="0"/>
        <w:autoSpaceDN w:val="0"/>
        <w:adjustRightInd w:val="0"/>
        <w:snapToGrid w:val="0"/>
        <w:spacing w:after="0" w:line="400" w:lineRule="exact"/>
        <w:ind w:firstLine="422" w:firstLineChars="200"/>
        <w:rPr>
          <w:sz w:val="21"/>
          <w:szCs w:val="21"/>
        </w:rPr>
      </w:pPr>
      <w:r>
        <w:rPr>
          <w:b/>
          <w:bCs/>
          <w:sz w:val="21"/>
          <w:szCs w:val="21"/>
        </w:rPr>
        <w:t>六、合同文件构成</w:t>
      </w:r>
    </w:p>
    <w:p w14:paraId="619A8F85">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本协议书与下列文件一起构成合同文件：</w:t>
      </w:r>
    </w:p>
    <w:p w14:paraId="0180CF77">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1</w:t>
      </w:r>
      <w:r>
        <w:rPr>
          <w:rFonts w:ascii="宋体" w:hAnsi="宋体" w:cs="宋体"/>
          <w:szCs w:val="21"/>
        </w:rPr>
        <w:t>）中标通知书；</w:t>
      </w:r>
    </w:p>
    <w:p w14:paraId="45A3BC28">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2</w:t>
      </w:r>
      <w:r>
        <w:rPr>
          <w:rFonts w:ascii="宋体" w:hAnsi="宋体" w:cs="宋体"/>
          <w:szCs w:val="21"/>
        </w:rPr>
        <w:t>）投标函；</w:t>
      </w:r>
    </w:p>
    <w:p w14:paraId="35761FA7">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3</w:t>
      </w:r>
      <w:r>
        <w:rPr>
          <w:rFonts w:ascii="宋体" w:hAnsi="宋体" w:cs="宋体"/>
          <w:szCs w:val="21"/>
        </w:rPr>
        <w:t>）专用合同条款及其附件；</w:t>
      </w:r>
    </w:p>
    <w:p w14:paraId="0FA915CC">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4</w:t>
      </w:r>
      <w:r>
        <w:rPr>
          <w:rFonts w:ascii="宋体" w:hAnsi="宋体" w:cs="宋体"/>
          <w:szCs w:val="21"/>
        </w:rPr>
        <w:t>）通用合同条款；</w:t>
      </w:r>
    </w:p>
    <w:p w14:paraId="64B5FB90">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5</w:t>
      </w:r>
      <w:r>
        <w:rPr>
          <w:rFonts w:ascii="宋体" w:hAnsi="宋体" w:cs="宋体"/>
          <w:szCs w:val="21"/>
        </w:rPr>
        <w:t>）技术标准和要求；</w:t>
      </w:r>
    </w:p>
    <w:p w14:paraId="3480B5F4">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6</w:t>
      </w:r>
      <w:r>
        <w:rPr>
          <w:rFonts w:ascii="宋体" w:hAnsi="宋体" w:cs="宋体"/>
          <w:szCs w:val="21"/>
        </w:rPr>
        <w:t>）图纸；</w:t>
      </w:r>
    </w:p>
    <w:p w14:paraId="48D12808">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7</w:t>
      </w:r>
      <w:r>
        <w:rPr>
          <w:rFonts w:ascii="宋体" w:hAnsi="宋体" w:cs="宋体"/>
          <w:szCs w:val="21"/>
        </w:rPr>
        <w:t>）工程量清单或</w:t>
      </w:r>
      <w:r>
        <w:rPr>
          <w:rFonts w:hint="eastAsia" w:ascii="宋体" w:hAnsi="宋体" w:cs="宋体"/>
          <w:szCs w:val="21"/>
        </w:rPr>
        <w:t>投标文件或</w:t>
      </w:r>
      <w:r>
        <w:rPr>
          <w:rFonts w:ascii="宋体" w:hAnsi="宋体" w:cs="宋体"/>
          <w:szCs w:val="21"/>
        </w:rPr>
        <w:t>预算审核报告书；</w:t>
      </w:r>
    </w:p>
    <w:p w14:paraId="1AF9A54F">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w:t>
      </w:r>
      <w:r>
        <w:rPr>
          <w:rFonts w:ascii="Segoe UI Symbol" w:hAnsi="Segoe UI Symbol" w:eastAsia="Segoe UI Symbol" w:cs="Segoe UI Symbol"/>
          <w:szCs w:val="21"/>
        </w:rPr>
        <w:t>8</w:t>
      </w:r>
      <w:r>
        <w:rPr>
          <w:rFonts w:ascii="宋体" w:hAnsi="宋体" w:cs="宋体"/>
          <w:szCs w:val="21"/>
        </w:rPr>
        <w:t>）其他合同文件。</w:t>
      </w:r>
    </w:p>
    <w:p w14:paraId="76477879">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在合同订立及履行过程中形成的与合同有关的文件均构成合同文件组成部分。</w:t>
      </w:r>
    </w:p>
    <w:p w14:paraId="2EE5C3AD">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上述各项合同文件包括合同当事人就该项合同文件所作出的补充和修改，属于同一类内容的文件，应以最新签署的为准。专用合同条款及其附件须经合同当事人签字或盖章。</w:t>
      </w:r>
    </w:p>
    <w:p w14:paraId="3F90984B">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除专用合同条款另有约定外，组成本合同的文件及优先解释顺序与本合同第二部分《通用条款》第</w:t>
      </w:r>
      <w:r>
        <w:rPr>
          <w:rFonts w:ascii="Segoe UI Symbol" w:hAnsi="Segoe UI Symbol" w:eastAsia="Segoe UI Symbol" w:cs="Segoe UI Symbol"/>
          <w:szCs w:val="21"/>
        </w:rPr>
        <w:t>1.5</w:t>
      </w:r>
      <w:r>
        <w:rPr>
          <w:rFonts w:ascii="宋体" w:hAnsi="宋体" w:cs="宋体"/>
          <w:szCs w:val="21"/>
        </w:rPr>
        <w:t>款赋予的规定一致。</w:t>
      </w:r>
    </w:p>
    <w:p w14:paraId="292F43EC">
      <w:pPr>
        <w:pStyle w:val="20"/>
        <w:autoSpaceDE w:val="0"/>
        <w:autoSpaceDN w:val="0"/>
        <w:adjustRightInd w:val="0"/>
        <w:snapToGrid w:val="0"/>
        <w:spacing w:after="0" w:line="400" w:lineRule="exact"/>
        <w:ind w:firstLine="422" w:firstLineChars="200"/>
        <w:rPr>
          <w:sz w:val="21"/>
          <w:szCs w:val="21"/>
        </w:rPr>
      </w:pPr>
      <w:r>
        <w:rPr>
          <w:b/>
          <w:bCs/>
          <w:sz w:val="21"/>
          <w:szCs w:val="21"/>
        </w:rPr>
        <w:t>七、承诺</w:t>
      </w:r>
    </w:p>
    <w:p w14:paraId="154D83F0">
      <w:pPr>
        <w:autoSpaceDE w:val="0"/>
        <w:autoSpaceDN w:val="0"/>
        <w:adjustRightInd w:val="0"/>
        <w:snapToGrid w:val="0"/>
        <w:spacing w:line="400" w:lineRule="exact"/>
        <w:ind w:firstLine="420" w:firstLineChars="200"/>
        <w:rPr>
          <w:rFonts w:hint="eastAsia" w:ascii="宋体" w:hAnsi="宋体" w:cs="宋体"/>
          <w:szCs w:val="21"/>
        </w:rPr>
      </w:pPr>
      <w:r>
        <w:rPr>
          <w:rFonts w:ascii="Segoe UI Symbol" w:hAnsi="Segoe UI Symbol" w:eastAsia="Segoe UI Symbol" w:cs="Segoe UI Symbol"/>
          <w:szCs w:val="21"/>
        </w:rPr>
        <w:t>1.</w:t>
      </w:r>
      <w:r>
        <w:rPr>
          <w:rFonts w:ascii="宋体" w:hAnsi="宋体" w:cs="宋体"/>
          <w:szCs w:val="21"/>
        </w:rPr>
        <w:t>发包人承诺按照法律规定履行项目审批手续、筹集工程建设资金并按照合同约定的期限和方式支付合同价款。</w:t>
      </w:r>
    </w:p>
    <w:p w14:paraId="59CB4170">
      <w:pPr>
        <w:autoSpaceDE w:val="0"/>
        <w:autoSpaceDN w:val="0"/>
        <w:adjustRightInd w:val="0"/>
        <w:snapToGrid w:val="0"/>
        <w:spacing w:line="400" w:lineRule="exact"/>
        <w:ind w:firstLine="420" w:firstLineChars="200"/>
        <w:rPr>
          <w:rFonts w:hint="eastAsia" w:ascii="宋体" w:hAnsi="宋体" w:cs="宋体"/>
          <w:szCs w:val="21"/>
        </w:rPr>
      </w:pPr>
      <w:r>
        <w:rPr>
          <w:rFonts w:ascii="Segoe UI Symbol" w:hAnsi="Segoe UI Symbol" w:eastAsia="Segoe UI Symbol" w:cs="Segoe UI Symbol"/>
          <w:szCs w:val="21"/>
        </w:rPr>
        <w:t>2.</w:t>
      </w:r>
      <w:r>
        <w:rPr>
          <w:rFonts w:ascii="宋体" w:hAnsi="宋体" w:cs="宋体"/>
          <w:szCs w:val="21"/>
        </w:rPr>
        <w:t>承包人承诺按照法律规定及合同约定组织完成工程施工，确保工程质量和安全，不进行转包及违法分包，并在缺陷责任期及保修期内承担相应的工程维修责任。</w:t>
      </w:r>
    </w:p>
    <w:p w14:paraId="659A48D1">
      <w:pPr>
        <w:autoSpaceDE w:val="0"/>
        <w:autoSpaceDN w:val="0"/>
        <w:adjustRightInd w:val="0"/>
        <w:snapToGrid w:val="0"/>
        <w:spacing w:line="400" w:lineRule="exact"/>
        <w:ind w:firstLine="420" w:firstLineChars="200"/>
        <w:rPr>
          <w:rFonts w:hint="eastAsia" w:ascii="宋体" w:hAnsi="宋体" w:cs="宋体"/>
          <w:szCs w:val="21"/>
        </w:rPr>
      </w:pPr>
      <w:r>
        <w:rPr>
          <w:rFonts w:ascii="Segoe UI Symbol" w:hAnsi="Segoe UI Symbol" w:eastAsia="Segoe UI Symbol" w:cs="Segoe UI Symbol"/>
          <w:szCs w:val="21"/>
        </w:rPr>
        <w:t>3.</w:t>
      </w:r>
      <w:r>
        <w:rPr>
          <w:rFonts w:ascii="宋体" w:hAnsi="宋体" w:cs="宋体"/>
          <w:szCs w:val="21"/>
        </w:rPr>
        <w:t>承包人承诺不拖欠工人工资，因拖欠工资造成的一切后果，均由承包人承担，发包人有权将应</w:t>
      </w:r>
      <w:r>
        <w:rPr>
          <w:rFonts w:hint="eastAsia" w:ascii="宋体" w:hAnsi="宋体" w:cs="宋体"/>
          <w:szCs w:val="21"/>
        </w:rPr>
        <w:t>拨付</w:t>
      </w:r>
      <w:r>
        <w:rPr>
          <w:rFonts w:ascii="宋体" w:hAnsi="宋体" w:cs="宋体"/>
          <w:szCs w:val="21"/>
        </w:rPr>
        <w:t>的工程款，先代付工资。</w:t>
      </w:r>
    </w:p>
    <w:p w14:paraId="6AE85FAD">
      <w:pPr>
        <w:autoSpaceDE w:val="0"/>
        <w:autoSpaceDN w:val="0"/>
        <w:adjustRightInd w:val="0"/>
        <w:snapToGrid w:val="0"/>
        <w:spacing w:line="400" w:lineRule="exact"/>
        <w:ind w:firstLine="420" w:firstLineChars="200"/>
        <w:rPr>
          <w:rFonts w:hint="eastAsia" w:ascii="宋体" w:hAnsi="宋体" w:cs="宋体"/>
          <w:szCs w:val="21"/>
        </w:rPr>
      </w:pPr>
      <w:r>
        <w:rPr>
          <w:rFonts w:ascii="Segoe UI Symbol" w:hAnsi="Segoe UI Symbol" w:eastAsia="Segoe UI Symbol" w:cs="Segoe UI Symbol"/>
          <w:szCs w:val="21"/>
        </w:rPr>
        <w:t>4.</w:t>
      </w:r>
      <w:r>
        <w:rPr>
          <w:rFonts w:ascii="宋体" w:hAnsi="宋体" w:cs="宋体"/>
          <w:szCs w:val="21"/>
        </w:rPr>
        <w:t>发包人和承包人通过招投标形式签订合同的，双方理解并承诺不再就同一工程另行签订与合同实质性内容相背离的协议。</w:t>
      </w:r>
    </w:p>
    <w:p w14:paraId="6FAB634F">
      <w:pPr>
        <w:pStyle w:val="20"/>
        <w:autoSpaceDE w:val="0"/>
        <w:autoSpaceDN w:val="0"/>
        <w:adjustRightInd w:val="0"/>
        <w:snapToGrid w:val="0"/>
        <w:spacing w:after="0" w:line="400" w:lineRule="exact"/>
        <w:ind w:firstLine="422" w:firstLineChars="200"/>
        <w:rPr>
          <w:sz w:val="21"/>
          <w:szCs w:val="21"/>
        </w:rPr>
      </w:pPr>
      <w:r>
        <w:rPr>
          <w:b/>
          <w:bCs/>
          <w:sz w:val="21"/>
          <w:szCs w:val="21"/>
        </w:rPr>
        <w:t>八、词语含义</w:t>
      </w:r>
    </w:p>
    <w:p w14:paraId="1D0DCA75">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本协议书中词语含义与第二部分通用合同条款中赋予的含义相同。</w:t>
      </w:r>
    </w:p>
    <w:p w14:paraId="351CAE9D">
      <w:pPr>
        <w:pStyle w:val="20"/>
        <w:autoSpaceDE w:val="0"/>
        <w:autoSpaceDN w:val="0"/>
        <w:adjustRightInd w:val="0"/>
        <w:snapToGrid w:val="0"/>
        <w:spacing w:after="0" w:line="400" w:lineRule="exact"/>
        <w:ind w:firstLine="422" w:firstLineChars="200"/>
        <w:rPr>
          <w:sz w:val="21"/>
          <w:szCs w:val="21"/>
        </w:rPr>
      </w:pPr>
      <w:r>
        <w:rPr>
          <w:b/>
          <w:bCs/>
          <w:sz w:val="21"/>
          <w:szCs w:val="21"/>
        </w:rPr>
        <w:t>九、签订时间</w:t>
      </w:r>
    </w:p>
    <w:p w14:paraId="28639B26">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本合同于</w:t>
      </w:r>
      <w:r>
        <w:rPr>
          <w:rFonts w:ascii="宋体" w:hAnsi="宋体" w:cs="宋体"/>
          <w:szCs w:val="21"/>
          <w:u w:val="single"/>
        </w:rPr>
        <w:t xml:space="preserve">     </w:t>
      </w:r>
      <w:r>
        <w:rPr>
          <w:rFonts w:ascii="宋体" w:hAnsi="宋体" w:cs="宋体"/>
          <w:szCs w:val="21"/>
        </w:rPr>
        <w:t xml:space="preserve"> 年</w:t>
      </w:r>
      <w:r>
        <w:rPr>
          <w:rFonts w:ascii="宋体" w:hAnsi="宋体" w:cs="宋体"/>
          <w:szCs w:val="21"/>
          <w:u w:val="single"/>
        </w:rPr>
        <w:t xml:space="preserve">    </w:t>
      </w:r>
      <w:r>
        <w:rPr>
          <w:rFonts w:ascii="宋体" w:hAnsi="宋体" w:cs="宋体"/>
          <w:szCs w:val="21"/>
        </w:rPr>
        <w:t xml:space="preserve"> 月 </w:t>
      </w:r>
      <w:r>
        <w:rPr>
          <w:rFonts w:ascii="宋体" w:hAnsi="宋体" w:cs="宋体"/>
          <w:szCs w:val="21"/>
          <w:u w:val="single"/>
        </w:rPr>
        <w:t xml:space="preserve">    </w:t>
      </w:r>
      <w:r>
        <w:rPr>
          <w:rFonts w:ascii="宋体" w:hAnsi="宋体" w:cs="宋体"/>
          <w:szCs w:val="21"/>
        </w:rPr>
        <w:t xml:space="preserve"> 日签订。</w:t>
      </w:r>
    </w:p>
    <w:p w14:paraId="1043B9AE">
      <w:pPr>
        <w:pStyle w:val="20"/>
        <w:autoSpaceDE w:val="0"/>
        <w:autoSpaceDN w:val="0"/>
        <w:adjustRightInd w:val="0"/>
        <w:snapToGrid w:val="0"/>
        <w:spacing w:after="0" w:line="400" w:lineRule="exact"/>
        <w:ind w:firstLine="422" w:firstLineChars="200"/>
        <w:rPr>
          <w:sz w:val="21"/>
          <w:szCs w:val="21"/>
        </w:rPr>
      </w:pPr>
      <w:r>
        <w:rPr>
          <w:b/>
          <w:bCs/>
          <w:sz w:val="21"/>
          <w:szCs w:val="21"/>
        </w:rPr>
        <w:t>十、签订地点</w:t>
      </w:r>
    </w:p>
    <w:p w14:paraId="1136F685">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本合同在</w:t>
      </w:r>
      <w:r>
        <w:rPr>
          <w:rFonts w:ascii="宋体" w:hAnsi="宋体" w:cs="宋体"/>
          <w:szCs w:val="21"/>
          <w:u w:val="single"/>
        </w:rPr>
        <w:t xml:space="preserve">                      </w:t>
      </w:r>
      <w:r>
        <w:rPr>
          <w:rFonts w:ascii="宋体" w:hAnsi="宋体" w:cs="宋体"/>
          <w:szCs w:val="21"/>
        </w:rPr>
        <w:t xml:space="preserve"> 签订。</w:t>
      </w:r>
    </w:p>
    <w:p w14:paraId="049C0989">
      <w:pPr>
        <w:pStyle w:val="20"/>
        <w:autoSpaceDE w:val="0"/>
        <w:autoSpaceDN w:val="0"/>
        <w:adjustRightInd w:val="0"/>
        <w:snapToGrid w:val="0"/>
        <w:spacing w:after="0" w:line="400" w:lineRule="exact"/>
        <w:ind w:firstLine="422" w:firstLineChars="200"/>
        <w:rPr>
          <w:sz w:val="21"/>
          <w:szCs w:val="21"/>
        </w:rPr>
      </w:pPr>
      <w:r>
        <w:rPr>
          <w:b/>
          <w:bCs/>
          <w:sz w:val="21"/>
          <w:szCs w:val="21"/>
        </w:rPr>
        <w:t>十一、补充协议</w:t>
      </w:r>
    </w:p>
    <w:p w14:paraId="71268F9A">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合同未尽事宜，合同当事人另行签订补充协议，补充协议是合同的组成部分。</w:t>
      </w:r>
    </w:p>
    <w:p w14:paraId="6F60080B">
      <w:pPr>
        <w:pStyle w:val="20"/>
        <w:autoSpaceDE w:val="0"/>
        <w:autoSpaceDN w:val="0"/>
        <w:adjustRightInd w:val="0"/>
        <w:snapToGrid w:val="0"/>
        <w:spacing w:after="0" w:line="400" w:lineRule="exact"/>
        <w:ind w:firstLine="422" w:firstLineChars="200"/>
        <w:rPr>
          <w:sz w:val="21"/>
          <w:szCs w:val="21"/>
        </w:rPr>
      </w:pPr>
      <w:r>
        <w:rPr>
          <w:b/>
          <w:bCs/>
          <w:sz w:val="21"/>
          <w:szCs w:val="21"/>
        </w:rPr>
        <w:t>十二、合同生效</w:t>
      </w:r>
    </w:p>
    <w:p w14:paraId="52218D00">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本合同自</w:t>
      </w:r>
      <w:r>
        <w:rPr>
          <w:rFonts w:ascii="宋体" w:hAnsi="宋体" w:cs="宋体"/>
          <w:szCs w:val="21"/>
          <w:u w:val="single"/>
        </w:rPr>
        <w:t>双方法定代表人或委托代理人签字，并加盖公章后</w:t>
      </w:r>
      <w:r>
        <w:rPr>
          <w:rFonts w:ascii="宋体" w:hAnsi="宋体" w:cs="宋体"/>
          <w:szCs w:val="21"/>
        </w:rPr>
        <w:t>生效。</w:t>
      </w:r>
    </w:p>
    <w:p w14:paraId="6C2B0E57">
      <w:pPr>
        <w:pStyle w:val="20"/>
        <w:autoSpaceDE w:val="0"/>
        <w:autoSpaceDN w:val="0"/>
        <w:adjustRightInd w:val="0"/>
        <w:snapToGrid w:val="0"/>
        <w:spacing w:after="0" w:line="400" w:lineRule="exact"/>
        <w:ind w:firstLine="422" w:firstLineChars="200"/>
        <w:rPr>
          <w:sz w:val="21"/>
          <w:szCs w:val="21"/>
        </w:rPr>
      </w:pPr>
      <w:r>
        <w:rPr>
          <w:b/>
          <w:bCs/>
          <w:sz w:val="21"/>
          <w:szCs w:val="21"/>
        </w:rPr>
        <w:t>十三、合同份数</w:t>
      </w:r>
    </w:p>
    <w:p w14:paraId="4AD21B89">
      <w:pPr>
        <w:autoSpaceDE w:val="0"/>
        <w:autoSpaceDN w:val="0"/>
        <w:adjustRightInd w:val="0"/>
        <w:snapToGrid w:val="0"/>
        <w:spacing w:line="400" w:lineRule="exact"/>
        <w:ind w:firstLine="420" w:firstLineChars="200"/>
        <w:rPr>
          <w:rFonts w:hint="eastAsia" w:ascii="宋体" w:hAnsi="宋体" w:cs="宋体"/>
          <w:szCs w:val="21"/>
        </w:rPr>
      </w:pPr>
      <w:r>
        <w:rPr>
          <w:rFonts w:ascii="宋体" w:hAnsi="宋体" w:cs="宋体"/>
          <w:szCs w:val="21"/>
        </w:rPr>
        <w:t>本合同一式</w:t>
      </w:r>
      <w:r>
        <w:rPr>
          <w:rFonts w:hint="eastAsia" w:ascii="宋体" w:hAnsi="宋体" w:cs="宋体"/>
          <w:szCs w:val="21"/>
          <w:u w:val="single"/>
        </w:rPr>
        <w:t>捌</w:t>
      </w:r>
      <w:r>
        <w:rPr>
          <w:rFonts w:ascii="宋体" w:hAnsi="宋体" w:cs="宋体"/>
          <w:szCs w:val="21"/>
        </w:rPr>
        <w:t>份，均具有同等法律效力，发包人执</w:t>
      </w:r>
      <w:r>
        <w:rPr>
          <w:rFonts w:ascii="宋体" w:hAnsi="宋体" w:cs="宋体"/>
          <w:szCs w:val="21"/>
          <w:u w:val="single"/>
        </w:rPr>
        <w:t>叁</w:t>
      </w:r>
      <w:r>
        <w:rPr>
          <w:rFonts w:ascii="宋体" w:hAnsi="宋体" w:cs="宋体"/>
          <w:szCs w:val="21"/>
        </w:rPr>
        <w:t>份，承包人执</w:t>
      </w:r>
      <w:r>
        <w:rPr>
          <w:rFonts w:ascii="宋体" w:hAnsi="宋体" w:cs="宋体"/>
          <w:szCs w:val="21"/>
          <w:u w:val="single"/>
        </w:rPr>
        <w:t>叁</w:t>
      </w:r>
      <w:r>
        <w:rPr>
          <w:rFonts w:ascii="宋体" w:hAnsi="宋体" w:cs="宋体"/>
          <w:szCs w:val="21"/>
        </w:rPr>
        <w:t>份，招标代理机构</w:t>
      </w:r>
      <w:r>
        <w:rPr>
          <w:rFonts w:ascii="宋体" w:hAnsi="宋体" w:cs="宋体"/>
          <w:szCs w:val="21"/>
          <w:u w:val="single"/>
        </w:rPr>
        <w:t>贰</w:t>
      </w:r>
      <w:r>
        <w:rPr>
          <w:rFonts w:ascii="宋体" w:hAnsi="宋体" w:cs="宋体"/>
          <w:szCs w:val="21"/>
        </w:rPr>
        <w:t>份。</w:t>
      </w:r>
    </w:p>
    <w:tbl>
      <w:tblPr>
        <w:tblStyle w:val="361"/>
        <w:tblW w:w="917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440"/>
        <w:gridCol w:w="4736"/>
      </w:tblGrid>
      <w:tr w14:paraId="1A127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3" w:hRule="atLeast"/>
        </w:trPr>
        <w:tc>
          <w:tcPr>
            <w:tcW w:w="4440" w:type="dxa"/>
          </w:tcPr>
          <w:p w14:paraId="79774164">
            <w:pPr>
              <w:spacing w:line="370" w:lineRule="auto"/>
              <w:rPr>
                <w:rFonts w:ascii="Arial"/>
              </w:rPr>
            </w:pPr>
          </w:p>
          <w:p w14:paraId="6F14855F">
            <w:pPr>
              <w:pStyle w:val="332"/>
              <w:spacing w:before="68" w:line="219" w:lineRule="auto"/>
              <w:ind w:left="534"/>
              <w:rPr>
                <w:sz w:val="21"/>
                <w:szCs w:val="21"/>
              </w:rPr>
            </w:pPr>
            <w:r>
              <w:rPr>
                <w:spacing w:val="-2"/>
                <w:sz w:val="21"/>
                <w:szCs w:val="21"/>
              </w:rPr>
              <w:t>发包人</w:t>
            </w:r>
            <w:r>
              <w:rPr>
                <w:spacing w:val="-1"/>
                <w:sz w:val="21"/>
                <w:szCs w:val="21"/>
              </w:rPr>
              <w:t>：（</w:t>
            </w:r>
            <w:r>
              <w:rPr>
                <w:spacing w:val="-2"/>
                <w:sz w:val="21"/>
                <w:szCs w:val="21"/>
              </w:rPr>
              <w:t>公章或合同专用章）</w:t>
            </w:r>
          </w:p>
          <w:p w14:paraId="014D8B05">
            <w:pPr>
              <w:pStyle w:val="332"/>
              <w:spacing w:before="159" w:line="220" w:lineRule="auto"/>
              <w:ind w:left="530"/>
              <w:rPr>
                <w:sz w:val="21"/>
                <w:szCs w:val="21"/>
              </w:rPr>
            </w:pPr>
            <w:r>
              <w:rPr>
                <w:spacing w:val="-13"/>
                <w:sz w:val="21"/>
                <w:szCs w:val="21"/>
              </w:rPr>
              <w:t>住所：</w:t>
            </w:r>
          </w:p>
          <w:p w14:paraId="16DAFBE3">
            <w:pPr>
              <w:pStyle w:val="332"/>
              <w:spacing w:before="157" w:line="220" w:lineRule="auto"/>
              <w:ind w:left="532"/>
              <w:rPr>
                <w:sz w:val="21"/>
                <w:szCs w:val="21"/>
              </w:rPr>
            </w:pPr>
            <w:r>
              <w:rPr>
                <w:spacing w:val="-1"/>
                <w:sz w:val="21"/>
                <w:szCs w:val="21"/>
              </w:rPr>
              <w:t>法定代表人</w:t>
            </w:r>
            <w:r>
              <w:rPr>
                <w:rFonts w:hint="eastAsia"/>
                <w:spacing w:val="-1"/>
                <w:sz w:val="21"/>
                <w:szCs w:val="21"/>
              </w:rPr>
              <w:t>（</w:t>
            </w:r>
            <w:r>
              <w:rPr>
                <w:spacing w:val="-1"/>
                <w:sz w:val="21"/>
                <w:szCs w:val="21"/>
              </w:rPr>
              <w:t>签字</w:t>
            </w:r>
            <w:r>
              <w:rPr>
                <w:rFonts w:hint="eastAsia"/>
                <w:spacing w:val="-1"/>
                <w:sz w:val="21"/>
                <w:szCs w:val="21"/>
              </w:rPr>
              <w:t>）</w:t>
            </w:r>
          </w:p>
          <w:p w14:paraId="69FDE85D">
            <w:pPr>
              <w:pStyle w:val="332"/>
              <w:spacing w:before="158" w:line="220" w:lineRule="auto"/>
              <w:ind w:left="533"/>
              <w:rPr>
                <w:sz w:val="21"/>
                <w:szCs w:val="21"/>
              </w:rPr>
            </w:pPr>
            <w:r>
              <w:rPr>
                <w:spacing w:val="-5"/>
                <w:sz w:val="21"/>
                <w:szCs w:val="21"/>
              </w:rPr>
              <w:t>或委托代理人</w:t>
            </w:r>
            <w:r>
              <w:rPr>
                <w:rFonts w:hint="eastAsia"/>
                <w:spacing w:val="-5"/>
                <w:sz w:val="21"/>
                <w:szCs w:val="21"/>
              </w:rPr>
              <w:t>（</w:t>
            </w:r>
            <w:r>
              <w:rPr>
                <w:spacing w:val="-5"/>
                <w:sz w:val="21"/>
                <w:szCs w:val="21"/>
              </w:rPr>
              <w:t>签字</w:t>
            </w:r>
            <w:r>
              <w:rPr>
                <w:rFonts w:hint="eastAsia"/>
                <w:spacing w:val="-5"/>
                <w:sz w:val="21"/>
                <w:szCs w:val="21"/>
              </w:rPr>
              <w:t>）</w:t>
            </w:r>
            <w:r>
              <w:rPr>
                <w:spacing w:val="-5"/>
                <w:sz w:val="21"/>
                <w:szCs w:val="21"/>
              </w:rPr>
              <w:t>：</w:t>
            </w:r>
          </w:p>
          <w:p w14:paraId="4CC82644">
            <w:pPr>
              <w:pStyle w:val="332"/>
              <w:spacing w:before="158" w:line="222" w:lineRule="auto"/>
              <w:ind w:left="555"/>
              <w:rPr>
                <w:sz w:val="21"/>
                <w:szCs w:val="21"/>
              </w:rPr>
            </w:pPr>
            <w:r>
              <w:rPr>
                <w:spacing w:val="-19"/>
                <w:sz w:val="21"/>
                <w:szCs w:val="21"/>
              </w:rPr>
              <w:t>电话：</w:t>
            </w:r>
          </w:p>
          <w:p w14:paraId="3570E535">
            <w:pPr>
              <w:pStyle w:val="332"/>
              <w:spacing w:before="156" w:line="219" w:lineRule="auto"/>
              <w:ind w:left="529"/>
              <w:rPr>
                <w:sz w:val="21"/>
                <w:szCs w:val="21"/>
              </w:rPr>
            </w:pPr>
            <w:r>
              <w:rPr>
                <w:spacing w:val="-13"/>
                <w:sz w:val="21"/>
                <w:szCs w:val="21"/>
              </w:rPr>
              <w:t>传真：</w:t>
            </w:r>
          </w:p>
          <w:p w14:paraId="4715E850">
            <w:pPr>
              <w:pStyle w:val="332"/>
              <w:spacing w:before="160" w:line="220" w:lineRule="auto"/>
              <w:ind w:left="532"/>
              <w:rPr>
                <w:sz w:val="21"/>
                <w:szCs w:val="21"/>
              </w:rPr>
            </w:pPr>
            <w:r>
              <w:rPr>
                <w:spacing w:val="-10"/>
                <w:sz w:val="21"/>
                <w:szCs w:val="21"/>
              </w:rPr>
              <w:t>开户银行：</w:t>
            </w:r>
          </w:p>
          <w:p w14:paraId="2E7E1889">
            <w:pPr>
              <w:pStyle w:val="332"/>
              <w:spacing w:before="158" w:line="221" w:lineRule="auto"/>
              <w:ind w:left="534"/>
              <w:rPr>
                <w:sz w:val="21"/>
                <w:szCs w:val="21"/>
              </w:rPr>
            </w:pPr>
            <w:r>
              <w:rPr>
                <w:spacing w:val="-14"/>
                <w:sz w:val="21"/>
                <w:szCs w:val="21"/>
              </w:rPr>
              <w:t>账号：</w:t>
            </w:r>
          </w:p>
          <w:p w14:paraId="36800095">
            <w:pPr>
              <w:pStyle w:val="332"/>
              <w:spacing w:before="157" w:line="220" w:lineRule="auto"/>
              <w:ind w:left="546"/>
              <w:rPr>
                <w:sz w:val="21"/>
                <w:szCs w:val="21"/>
              </w:rPr>
            </w:pPr>
            <w:r>
              <w:rPr>
                <w:spacing w:val="-12"/>
                <w:sz w:val="21"/>
                <w:szCs w:val="21"/>
              </w:rPr>
              <w:t>邮政编码：</w:t>
            </w:r>
          </w:p>
          <w:p w14:paraId="67A33289">
            <w:pPr>
              <w:pStyle w:val="332"/>
              <w:spacing w:before="159" w:line="220" w:lineRule="auto"/>
              <w:ind w:left="555"/>
              <w:rPr>
                <w:sz w:val="21"/>
                <w:szCs w:val="21"/>
              </w:rPr>
            </w:pPr>
            <w:r>
              <w:rPr>
                <w:spacing w:val="-13"/>
                <w:sz w:val="21"/>
                <w:szCs w:val="21"/>
              </w:rPr>
              <w:t>电子邮箱：</w:t>
            </w:r>
          </w:p>
        </w:tc>
        <w:tc>
          <w:tcPr>
            <w:tcW w:w="4736" w:type="dxa"/>
          </w:tcPr>
          <w:p w14:paraId="7AD6ACE0">
            <w:pPr>
              <w:spacing w:line="370" w:lineRule="auto"/>
              <w:rPr>
                <w:rFonts w:ascii="Arial"/>
              </w:rPr>
            </w:pPr>
          </w:p>
          <w:p w14:paraId="18B2F7ED">
            <w:pPr>
              <w:pStyle w:val="332"/>
              <w:spacing w:before="33" w:line="219" w:lineRule="auto"/>
              <w:ind w:left="531"/>
              <w:rPr>
                <w:sz w:val="21"/>
                <w:szCs w:val="21"/>
              </w:rPr>
            </w:pPr>
            <w:r>
              <w:rPr>
                <w:spacing w:val="-2"/>
                <w:sz w:val="21"/>
                <w:szCs w:val="21"/>
              </w:rPr>
              <w:t>承包人</w:t>
            </w:r>
            <w:r>
              <w:rPr>
                <w:spacing w:val="1"/>
                <w:sz w:val="21"/>
                <w:szCs w:val="21"/>
              </w:rPr>
              <w:t>：（</w:t>
            </w:r>
            <w:r>
              <w:rPr>
                <w:spacing w:val="-2"/>
                <w:sz w:val="21"/>
                <w:szCs w:val="21"/>
              </w:rPr>
              <w:t>公章或合同专用章）</w:t>
            </w:r>
          </w:p>
          <w:p w14:paraId="24DDFDF7">
            <w:pPr>
              <w:pStyle w:val="332"/>
              <w:spacing w:before="159" w:line="220" w:lineRule="auto"/>
              <w:ind w:left="530"/>
              <w:rPr>
                <w:sz w:val="21"/>
                <w:szCs w:val="21"/>
              </w:rPr>
            </w:pPr>
            <w:r>
              <w:rPr>
                <w:spacing w:val="-13"/>
                <w:sz w:val="21"/>
                <w:szCs w:val="21"/>
              </w:rPr>
              <w:t>住所：</w:t>
            </w:r>
          </w:p>
          <w:p w14:paraId="7364AF6A">
            <w:pPr>
              <w:pStyle w:val="332"/>
              <w:spacing w:before="157" w:line="220" w:lineRule="auto"/>
              <w:ind w:left="532"/>
              <w:rPr>
                <w:sz w:val="21"/>
                <w:szCs w:val="21"/>
              </w:rPr>
            </w:pPr>
            <w:r>
              <w:rPr>
                <w:spacing w:val="-6"/>
                <w:sz w:val="21"/>
                <w:szCs w:val="21"/>
              </w:rPr>
              <w:t>法定代表人</w:t>
            </w:r>
            <w:r>
              <w:rPr>
                <w:rFonts w:hint="eastAsia"/>
                <w:spacing w:val="-6"/>
                <w:sz w:val="21"/>
                <w:szCs w:val="21"/>
              </w:rPr>
              <w:t>（</w:t>
            </w:r>
            <w:r>
              <w:rPr>
                <w:spacing w:val="-6"/>
                <w:sz w:val="21"/>
                <w:szCs w:val="21"/>
              </w:rPr>
              <w:t>签字</w:t>
            </w:r>
            <w:r>
              <w:rPr>
                <w:rFonts w:hint="eastAsia"/>
                <w:spacing w:val="-6"/>
                <w:sz w:val="21"/>
                <w:szCs w:val="21"/>
              </w:rPr>
              <w:t>）</w:t>
            </w:r>
            <w:r>
              <w:rPr>
                <w:spacing w:val="-6"/>
                <w:sz w:val="21"/>
                <w:szCs w:val="21"/>
              </w:rPr>
              <w:t>：</w:t>
            </w:r>
          </w:p>
          <w:p w14:paraId="78AA68AB">
            <w:pPr>
              <w:pStyle w:val="332"/>
              <w:spacing w:before="158" w:line="220" w:lineRule="auto"/>
              <w:ind w:left="533"/>
              <w:rPr>
                <w:sz w:val="21"/>
                <w:szCs w:val="21"/>
              </w:rPr>
            </w:pPr>
            <w:r>
              <w:rPr>
                <w:spacing w:val="-5"/>
                <w:sz w:val="21"/>
                <w:szCs w:val="21"/>
              </w:rPr>
              <w:t>或委托代理人</w:t>
            </w:r>
            <w:r>
              <w:rPr>
                <w:rFonts w:hint="eastAsia"/>
                <w:spacing w:val="-5"/>
                <w:sz w:val="21"/>
                <w:szCs w:val="21"/>
              </w:rPr>
              <w:t>（</w:t>
            </w:r>
            <w:r>
              <w:rPr>
                <w:spacing w:val="-5"/>
                <w:sz w:val="21"/>
                <w:szCs w:val="21"/>
              </w:rPr>
              <w:t>签字</w:t>
            </w:r>
            <w:r>
              <w:rPr>
                <w:rFonts w:hint="eastAsia"/>
                <w:spacing w:val="-5"/>
                <w:sz w:val="21"/>
                <w:szCs w:val="21"/>
              </w:rPr>
              <w:t>）</w:t>
            </w:r>
            <w:r>
              <w:rPr>
                <w:spacing w:val="-5"/>
                <w:sz w:val="21"/>
                <w:szCs w:val="21"/>
              </w:rPr>
              <w:t>：</w:t>
            </w:r>
          </w:p>
          <w:p w14:paraId="3C7E6F5E">
            <w:pPr>
              <w:pStyle w:val="332"/>
              <w:spacing w:before="158" w:line="222" w:lineRule="auto"/>
              <w:ind w:left="555"/>
              <w:rPr>
                <w:sz w:val="21"/>
                <w:szCs w:val="21"/>
              </w:rPr>
            </w:pPr>
            <w:r>
              <w:rPr>
                <w:spacing w:val="-19"/>
                <w:sz w:val="21"/>
                <w:szCs w:val="21"/>
              </w:rPr>
              <w:t>电话：</w:t>
            </w:r>
          </w:p>
          <w:p w14:paraId="59833DBE">
            <w:pPr>
              <w:pStyle w:val="332"/>
              <w:spacing w:before="156" w:line="219" w:lineRule="auto"/>
              <w:ind w:left="529"/>
              <w:rPr>
                <w:sz w:val="21"/>
                <w:szCs w:val="21"/>
              </w:rPr>
            </w:pPr>
            <w:r>
              <w:rPr>
                <w:spacing w:val="-13"/>
                <w:sz w:val="21"/>
                <w:szCs w:val="21"/>
              </w:rPr>
              <w:t>传真：</w:t>
            </w:r>
          </w:p>
          <w:p w14:paraId="1AE47EA3">
            <w:pPr>
              <w:pStyle w:val="332"/>
              <w:spacing w:before="160" w:line="220" w:lineRule="auto"/>
              <w:ind w:left="532"/>
              <w:rPr>
                <w:sz w:val="21"/>
                <w:szCs w:val="21"/>
              </w:rPr>
            </w:pPr>
            <w:r>
              <w:rPr>
                <w:spacing w:val="-10"/>
                <w:sz w:val="21"/>
                <w:szCs w:val="21"/>
              </w:rPr>
              <w:t>开户银行：</w:t>
            </w:r>
          </w:p>
          <w:p w14:paraId="4ADAFA2C">
            <w:pPr>
              <w:pStyle w:val="332"/>
              <w:spacing w:before="158" w:line="221" w:lineRule="auto"/>
              <w:ind w:left="534"/>
              <w:rPr>
                <w:sz w:val="21"/>
                <w:szCs w:val="21"/>
              </w:rPr>
            </w:pPr>
            <w:r>
              <w:rPr>
                <w:spacing w:val="-14"/>
                <w:sz w:val="21"/>
                <w:szCs w:val="21"/>
              </w:rPr>
              <w:t>账号：</w:t>
            </w:r>
          </w:p>
          <w:p w14:paraId="4DBC4459">
            <w:pPr>
              <w:pStyle w:val="332"/>
              <w:spacing w:before="156" w:line="220" w:lineRule="auto"/>
              <w:ind w:left="546"/>
              <w:rPr>
                <w:sz w:val="21"/>
                <w:szCs w:val="21"/>
              </w:rPr>
            </w:pPr>
            <w:r>
              <w:rPr>
                <w:spacing w:val="-12"/>
                <w:sz w:val="21"/>
                <w:szCs w:val="21"/>
              </w:rPr>
              <w:t>邮政编码：</w:t>
            </w:r>
          </w:p>
          <w:p w14:paraId="4A96E66B">
            <w:pPr>
              <w:pStyle w:val="332"/>
              <w:spacing w:before="159" w:line="220" w:lineRule="auto"/>
              <w:ind w:left="555"/>
              <w:rPr>
                <w:sz w:val="21"/>
                <w:szCs w:val="21"/>
              </w:rPr>
            </w:pPr>
            <w:r>
              <w:rPr>
                <w:spacing w:val="-13"/>
                <w:sz w:val="21"/>
                <w:szCs w:val="21"/>
              </w:rPr>
              <w:t>电子邮箱：</w:t>
            </w:r>
          </w:p>
        </w:tc>
      </w:tr>
    </w:tbl>
    <w:p w14:paraId="51D69824">
      <w:pPr>
        <w:rPr>
          <w:rFonts w:ascii="Arial"/>
        </w:rPr>
      </w:pPr>
    </w:p>
    <w:p w14:paraId="3097768B">
      <w:pPr>
        <w:spacing w:line="293" w:lineRule="auto"/>
        <w:rPr>
          <w:rFonts w:ascii="Arial"/>
        </w:rPr>
      </w:pPr>
    </w:p>
    <w:p w14:paraId="3DAB87B1">
      <w:pPr>
        <w:spacing w:line="294" w:lineRule="auto"/>
        <w:rPr>
          <w:rFonts w:ascii="Arial"/>
        </w:rPr>
      </w:pPr>
    </w:p>
    <w:p w14:paraId="788158EE">
      <w:pPr>
        <w:spacing w:line="294" w:lineRule="auto"/>
        <w:rPr>
          <w:rFonts w:ascii="Arial"/>
        </w:rPr>
      </w:pPr>
    </w:p>
    <w:p w14:paraId="153D952E">
      <w:pPr>
        <w:rPr>
          <w:b/>
          <w:bCs/>
          <w:spacing w:val="-5"/>
          <w:sz w:val="32"/>
          <w:szCs w:val="32"/>
        </w:rPr>
      </w:pPr>
      <w:r>
        <w:rPr>
          <w:b/>
          <w:bCs/>
          <w:spacing w:val="-5"/>
          <w:sz w:val="32"/>
          <w:szCs w:val="32"/>
        </w:rPr>
        <w:br w:type="page"/>
      </w:r>
    </w:p>
    <w:p w14:paraId="7690BCC8">
      <w:pPr>
        <w:pStyle w:val="20"/>
        <w:spacing w:before="104" w:line="222" w:lineRule="auto"/>
        <w:ind w:left="2279"/>
        <w:outlineLvl w:val="1"/>
        <w:rPr>
          <w:sz w:val="32"/>
          <w:szCs w:val="32"/>
        </w:rPr>
      </w:pPr>
      <w:r>
        <w:rPr>
          <w:b/>
          <w:bCs/>
          <w:spacing w:val="-5"/>
          <w:sz w:val="32"/>
          <w:szCs w:val="32"/>
        </w:rPr>
        <w:t>第二部分</w:t>
      </w:r>
      <w:r>
        <w:rPr>
          <w:spacing w:val="101"/>
          <w:sz w:val="32"/>
          <w:szCs w:val="32"/>
        </w:rPr>
        <w:t xml:space="preserve"> </w:t>
      </w:r>
      <w:r>
        <w:rPr>
          <w:b/>
          <w:bCs/>
          <w:spacing w:val="-5"/>
          <w:sz w:val="32"/>
          <w:szCs w:val="32"/>
        </w:rPr>
        <w:t>通用合同条款（略）</w:t>
      </w:r>
    </w:p>
    <w:p w14:paraId="29A731E7">
      <w:pPr>
        <w:spacing w:line="222" w:lineRule="auto"/>
        <w:rPr>
          <w:sz w:val="32"/>
          <w:szCs w:val="32"/>
        </w:rPr>
        <w:sectPr>
          <w:headerReference r:id="rId7" w:type="default"/>
          <w:footerReference r:id="rId8" w:type="default"/>
          <w:pgSz w:w="11906" w:h="16838"/>
          <w:pgMar w:top="1247" w:right="1417" w:bottom="1247" w:left="1417" w:header="850" w:footer="992" w:gutter="0"/>
          <w:cols w:space="720" w:num="1"/>
        </w:sectPr>
      </w:pPr>
    </w:p>
    <w:p w14:paraId="0E323E77">
      <w:pPr>
        <w:pStyle w:val="20"/>
        <w:spacing w:before="64" w:line="222" w:lineRule="auto"/>
        <w:ind w:left="2814"/>
        <w:outlineLvl w:val="1"/>
        <w:rPr>
          <w:sz w:val="32"/>
          <w:szCs w:val="32"/>
        </w:rPr>
      </w:pPr>
      <w:r>
        <w:rPr>
          <w:b/>
          <w:bCs/>
          <w:spacing w:val="-3"/>
          <w:sz w:val="32"/>
          <w:szCs w:val="32"/>
        </w:rPr>
        <w:t>第三部分</w:t>
      </w:r>
      <w:r>
        <w:rPr>
          <w:spacing w:val="-3"/>
          <w:sz w:val="32"/>
          <w:szCs w:val="32"/>
        </w:rPr>
        <w:t xml:space="preserve">    </w:t>
      </w:r>
      <w:r>
        <w:rPr>
          <w:b/>
          <w:bCs/>
          <w:spacing w:val="-3"/>
          <w:sz w:val="32"/>
          <w:szCs w:val="32"/>
        </w:rPr>
        <w:t>专用合同条款</w:t>
      </w:r>
    </w:p>
    <w:p w14:paraId="38932303">
      <w:pPr>
        <w:spacing w:line="257" w:lineRule="auto"/>
        <w:rPr>
          <w:rFonts w:ascii="Arial"/>
        </w:rPr>
      </w:pPr>
    </w:p>
    <w:p w14:paraId="7FB30460">
      <w:pPr>
        <w:autoSpaceDE w:val="0"/>
        <w:autoSpaceDN w:val="0"/>
        <w:adjustRightInd w:val="0"/>
        <w:snapToGrid w:val="0"/>
        <w:spacing w:line="400" w:lineRule="exact"/>
        <w:ind w:firstLine="422" w:firstLineChars="200"/>
        <w:outlineLvl w:val="3"/>
        <w:rPr>
          <w:rFonts w:hint="eastAsia" w:ascii="宋体" w:hAnsi="宋体" w:cs="宋体"/>
          <w:szCs w:val="21"/>
        </w:rPr>
      </w:pPr>
      <w:bookmarkStart w:id="49" w:name="bookmark98"/>
      <w:bookmarkEnd w:id="49"/>
      <w:r>
        <w:rPr>
          <w:rFonts w:hint="eastAsia" w:ascii="宋体" w:hAnsi="宋体" w:cs="宋体"/>
          <w:b/>
          <w:bCs/>
          <w:szCs w:val="21"/>
        </w:rPr>
        <w:t>1. 一般约定</w:t>
      </w:r>
    </w:p>
    <w:p w14:paraId="11BBD25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 词语定义</w:t>
      </w:r>
    </w:p>
    <w:p w14:paraId="6D81D41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1.1.1合同</w:t>
      </w:r>
    </w:p>
    <w:p w14:paraId="28B22078">
      <w:pPr>
        <w:tabs>
          <w:tab w:val="left" w:pos="118"/>
        </w:tabs>
        <w:autoSpaceDE w:val="0"/>
        <w:autoSpaceDN w:val="0"/>
        <w:adjustRightInd w:val="0"/>
        <w:snapToGrid w:val="0"/>
        <w:spacing w:line="400" w:lineRule="exact"/>
        <w:ind w:firstLine="420" w:firstLineChars="200"/>
        <w:rPr>
          <w:rFonts w:hint="eastAsia" w:ascii="宋体" w:hAnsi="宋体" w:cs="宋体"/>
          <w:szCs w:val="21"/>
        </w:rPr>
      </w:pPr>
      <w:r>
        <w:fldChar w:fldCharType="begin"/>
      </w:r>
      <w:r>
        <w:instrText xml:space="preserve"> HYPERLINK "1.1.1.10" </w:instrText>
      </w:r>
      <w:r>
        <w:fldChar w:fldCharType="separate"/>
      </w:r>
      <w:r>
        <w:rPr>
          <w:rFonts w:hint="eastAsia" w:ascii="宋体" w:hAnsi="宋体" w:cs="宋体"/>
          <w:szCs w:val="21"/>
        </w:rPr>
        <w:t>1.1.1.10</w:t>
      </w:r>
      <w:r>
        <w:rPr>
          <w:rFonts w:hint="eastAsia" w:ascii="宋体" w:hAnsi="宋体" w:cs="宋体"/>
          <w:szCs w:val="21"/>
        </w:rPr>
        <w:fldChar w:fldCharType="end"/>
      </w:r>
      <w:r>
        <w:rPr>
          <w:rFonts w:hint="eastAsia" w:ascii="宋体" w:hAnsi="宋体" w:cs="宋体"/>
          <w:szCs w:val="21"/>
        </w:rPr>
        <w:t>其他合同文件包括：</w:t>
      </w:r>
      <w:r>
        <w:rPr>
          <w:rFonts w:hint="eastAsia" w:ascii="宋体" w:hAnsi="宋体" w:cs="宋体"/>
          <w:szCs w:val="21"/>
          <w:u w:val="single"/>
        </w:rPr>
        <w:t>工程招标文件、工程量清单或预算审核报告书、投标文件</w:t>
      </w:r>
      <w:r>
        <w:rPr>
          <w:rFonts w:hint="eastAsia" w:ascii="宋体" w:hAnsi="宋体" w:cs="宋体"/>
          <w:szCs w:val="21"/>
        </w:rPr>
        <w:t>。</w:t>
      </w:r>
    </w:p>
    <w:p w14:paraId="5494525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1.1.2 合同当事人及其他相关方</w:t>
      </w:r>
    </w:p>
    <w:p w14:paraId="5928B18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1.1.2.4监理人：</w:t>
      </w:r>
    </w:p>
    <w:p w14:paraId="092F1F3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名  称：</w:t>
      </w:r>
      <w:r>
        <w:rPr>
          <w:rFonts w:hint="eastAsia" w:ascii="宋体" w:hAnsi="宋体" w:cs="宋体"/>
          <w:szCs w:val="21"/>
          <w:u w:val="single"/>
        </w:rPr>
        <w:t xml:space="preserve">                        </w:t>
      </w:r>
      <w:r>
        <w:rPr>
          <w:rFonts w:hint="eastAsia" w:ascii="宋体" w:hAnsi="宋体" w:cs="宋体"/>
          <w:szCs w:val="21"/>
        </w:rPr>
        <w:t>；</w:t>
      </w:r>
    </w:p>
    <w:p w14:paraId="6FCC9FD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资质类别和等级：</w:t>
      </w:r>
      <w:r>
        <w:rPr>
          <w:rFonts w:hint="eastAsia" w:ascii="宋体" w:hAnsi="宋体" w:cs="宋体"/>
          <w:szCs w:val="21"/>
          <w:u w:val="single"/>
        </w:rPr>
        <w:t xml:space="preserve">                   </w:t>
      </w:r>
      <w:r>
        <w:rPr>
          <w:rFonts w:hint="eastAsia" w:ascii="宋体" w:hAnsi="宋体" w:cs="宋体"/>
          <w:szCs w:val="21"/>
        </w:rPr>
        <w:t>；</w:t>
      </w:r>
    </w:p>
    <w:p w14:paraId="181E1EA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                            </w:t>
      </w:r>
      <w:r>
        <w:rPr>
          <w:rFonts w:hint="eastAsia" w:ascii="宋体" w:hAnsi="宋体" w:cs="宋体"/>
          <w:szCs w:val="21"/>
        </w:rPr>
        <w:t>；</w:t>
      </w:r>
    </w:p>
    <w:p w14:paraId="5689E0A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                         </w:t>
      </w:r>
      <w:r>
        <w:rPr>
          <w:rFonts w:hint="eastAsia" w:ascii="宋体" w:hAnsi="宋体" w:cs="宋体"/>
          <w:szCs w:val="21"/>
        </w:rPr>
        <w:t>；</w:t>
      </w:r>
    </w:p>
    <w:p w14:paraId="027B47A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                         </w:t>
      </w:r>
      <w:r>
        <w:rPr>
          <w:rFonts w:hint="eastAsia" w:ascii="宋体" w:hAnsi="宋体" w:cs="宋体"/>
          <w:szCs w:val="21"/>
        </w:rPr>
        <w:t>。</w:t>
      </w:r>
    </w:p>
    <w:p w14:paraId="4E795A6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1.1.2.5 设计人：</w:t>
      </w:r>
    </w:p>
    <w:p w14:paraId="208D7E0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名称：</w:t>
      </w:r>
      <w:r>
        <w:rPr>
          <w:rFonts w:hint="eastAsia" w:ascii="宋体" w:hAnsi="宋体" w:cs="宋体"/>
          <w:szCs w:val="21"/>
          <w:u w:val="single"/>
        </w:rPr>
        <w:t xml:space="preserve">                                </w:t>
      </w:r>
      <w:r>
        <w:rPr>
          <w:rFonts w:hint="eastAsia" w:ascii="宋体" w:hAnsi="宋体" w:cs="宋体"/>
          <w:szCs w:val="21"/>
        </w:rPr>
        <w:t>；</w:t>
      </w:r>
    </w:p>
    <w:p w14:paraId="6F29B3C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资质类别和等级：</w:t>
      </w:r>
      <w:r>
        <w:rPr>
          <w:rFonts w:hint="eastAsia" w:ascii="宋体" w:hAnsi="宋体" w:cs="宋体"/>
          <w:szCs w:val="21"/>
          <w:u w:val="single"/>
        </w:rPr>
        <w:t xml:space="preserve">                            </w:t>
      </w:r>
      <w:r>
        <w:rPr>
          <w:rFonts w:hint="eastAsia" w:ascii="宋体" w:hAnsi="宋体" w:cs="宋体"/>
          <w:szCs w:val="21"/>
        </w:rPr>
        <w:t>；</w:t>
      </w:r>
    </w:p>
    <w:p w14:paraId="2DE1D6B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                              </w:t>
      </w:r>
      <w:r>
        <w:rPr>
          <w:rFonts w:hint="eastAsia" w:ascii="宋体" w:hAnsi="宋体" w:cs="宋体"/>
          <w:szCs w:val="21"/>
        </w:rPr>
        <w:t>；</w:t>
      </w:r>
    </w:p>
    <w:p w14:paraId="4BF62D9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                               </w:t>
      </w:r>
      <w:r>
        <w:rPr>
          <w:rFonts w:hint="eastAsia" w:ascii="宋体" w:hAnsi="宋体" w:cs="宋体"/>
          <w:szCs w:val="21"/>
        </w:rPr>
        <w:t>；</w:t>
      </w:r>
    </w:p>
    <w:p w14:paraId="3E3F421C">
      <w:pPr>
        <w:autoSpaceDE w:val="0"/>
        <w:autoSpaceDN w:val="0"/>
        <w:adjustRightInd w:val="0"/>
        <w:snapToGrid w:val="0"/>
        <w:spacing w:line="400" w:lineRule="exact"/>
        <w:ind w:firstLine="420" w:firstLineChars="200"/>
      </w:pPr>
      <w:r>
        <w:rPr>
          <w:rFonts w:hint="eastAsia" w:ascii="宋体" w:hAnsi="宋体" w:cs="宋体"/>
          <w:szCs w:val="21"/>
        </w:rPr>
        <w:t>通信地址：</w:t>
      </w:r>
      <w:r>
        <w:rPr>
          <w:rFonts w:hint="eastAsia" w:ascii="宋体" w:hAnsi="宋体" w:cs="宋体"/>
          <w:szCs w:val="21"/>
          <w:u w:val="single"/>
        </w:rPr>
        <w:t xml:space="preserve">                 /                                  </w:t>
      </w:r>
      <w:r>
        <w:rPr>
          <w:rFonts w:hint="eastAsia" w:ascii="宋体" w:hAnsi="宋体" w:cs="宋体"/>
          <w:szCs w:val="21"/>
        </w:rPr>
        <w:t>。</w:t>
      </w:r>
    </w:p>
    <w:p w14:paraId="1BD8009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增加条款：</w:t>
      </w:r>
    </w:p>
    <w:p w14:paraId="489C7C1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1.1.2.10全过程咨询单位</w:t>
      </w:r>
    </w:p>
    <w:p w14:paraId="3650B41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名称：</w:t>
      </w:r>
      <w:r>
        <w:rPr>
          <w:rFonts w:hint="eastAsia" w:ascii="宋体" w:hAnsi="宋体" w:cs="宋体"/>
          <w:szCs w:val="21"/>
          <w:u w:val="single"/>
        </w:rPr>
        <w:t xml:space="preserve">                                </w:t>
      </w:r>
      <w:r>
        <w:rPr>
          <w:rFonts w:hint="eastAsia" w:ascii="宋体" w:hAnsi="宋体" w:cs="宋体"/>
          <w:szCs w:val="21"/>
        </w:rPr>
        <w:t>；</w:t>
      </w:r>
    </w:p>
    <w:p w14:paraId="511A230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资质类别和等级：</w:t>
      </w:r>
      <w:r>
        <w:rPr>
          <w:rFonts w:hint="eastAsia" w:ascii="宋体" w:hAnsi="宋体" w:cs="宋体"/>
          <w:szCs w:val="21"/>
          <w:u w:val="single"/>
        </w:rPr>
        <w:t xml:space="preserve">                            </w:t>
      </w:r>
      <w:r>
        <w:rPr>
          <w:rFonts w:hint="eastAsia" w:ascii="宋体" w:hAnsi="宋体" w:cs="宋体"/>
          <w:szCs w:val="21"/>
        </w:rPr>
        <w:t>；</w:t>
      </w:r>
    </w:p>
    <w:p w14:paraId="72BFD9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450AE88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4E870391">
      <w:pPr>
        <w:autoSpaceDE w:val="0"/>
        <w:autoSpaceDN w:val="0"/>
        <w:adjustRightInd w:val="0"/>
        <w:snapToGrid w:val="0"/>
        <w:spacing w:line="400" w:lineRule="exact"/>
        <w:ind w:firstLine="420" w:firstLineChars="200"/>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2CA0B5E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1.1.3 工程和设备</w:t>
      </w:r>
    </w:p>
    <w:p w14:paraId="2C7046A6">
      <w:pPr>
        <w:autoSpaceDE w:val="0"/>
        <w:autoSpaceDN w:val="0"/>
        <w:adjustRightInd w:val="0"/>
        <w:snapToGrid w:val="0"/>
        <w:spacing w:line="400" w:lineRule="exact"/>
        <w:ind w:firstLine="420" w:firstLineChars="200"/>
        <w:rPr>
          <w:rFonts w:hint="eastAsia" w:ascii="宋体" w:hAnsi="宋体" w:cs="宋体"/>
          <w:szCs w:val="21"/>
        </w:rPr>
      </w:pPr>
      <w:r>
        <w:fldChar w:fldCharType="begin"/>
      </w:r>
      <w:r>
        <w:instrText xml:space="preserve"> HYPERLINK "1.1.3.7" </w:instrText>
      </w:r>
      <w:r>
        <w:fldChar w:fldCharType="separate"/>
      </w:r>
      <w:r>
        <w:rPr>
          <w:rFonts w:hint="eastAsia" w:ascii="宋体" w:hAnsi="宋体" w:cs="宋体"/>
          <w:szCs w:val="21"/>
        </w:rPr>
        <w:t>1.1.3.7</w:t>
      </w:r>
      <w:r>
        <w:rPr>
          <w:rFonts w:hint="eastAsia" w:ascii="宋体" w:hAnsi="宋体" w:cs="宋体"/>
          <w:szCs w:val="21"/>
        </w:rPr>
        <w:fldChar w:fldCharType="end"/>
      </w:r>
      <w:r>
        <w:rPr>
          <w:rFonts w:hint="eastAsia" w:ascii="宋体" w:hAnsi="宋体" w:cs="宋体"/>
          <w:szCs w:val="21"/>
        </w:rPr>
        <w:t xml:space="preserve"> 作为施工现场组成部分的其他场所包括：</w:t>
      </w:r>
      <w:r>
        <w:rPr>
          <w:rFonts w:hint="eastAsia" w:ascii="宋体" w:hAnsi="宋体" w:cs="宋体"/>
          <w:szCs w:val="21"/>
          <w:u w:val="single"/>
        </w:rPr>
        <w:t xml:space="preserve">         /         </w:t>
      </w:r>
      <w:r>
        <w:rPr>
          <w:rFonts w:hint="eastAsia" w:ascii="宋体" w:hAnsi="宋体" w:cs="宋体"/>
          <w:szCs w:val="21"/>
        </w:rPr>
        <w:t>。</w:t>
      </w:r>
    </w:p>
    <w:p w14:paraId="6A532A50">
      <w:pPr>
        <w:autoSpaceDE w:val="0"/>
        <w:autoSpaceDN w:val="0"/>
        <w:adjustRightInd w:val="0"/>
        <w:snapToGrid w:val="0"/>
        <w:spacing w:line="400" w:lineRule="exact"/>
        <w:ind w:firstLine="420" w:firstLineChars="200"/>
        <w:rPr>
          <w:rFonts w:hint="eastAsia" w:ascii="宋体" w:hAnsi="宋体" w:cs="宋体"/>
          <w:szCs w:val="21"/>
        </w:rPr>
      </w:pPr>
      <w:r>
        <w:fldChar w:fldCharType="begin"/>
      </w:r>
      <w:r>
        <w:instrText xml:space="preserve"> HYPERLINK "1.1.3.9" </w:instrText>
      </w:r>
      <w:r>
        <w:fldChar w:fldCharType="separate"/>
      </w:r>
      <w:r>
        <w:rPr>
          <w:rFonts w:hint="eastAsia" w:ascii="宋体" w:hAnsi="宋体" w:cs="宋体"/>
          <w:szCs w:val="21"/>
        </w:rPr>
        <w:t>1.1.3.9</w:t>
      </w:r>
      <w:r>
        <w:rPr>
          <w:rFonts w:hint="eastAsia" w:ascii="宋体" w:hAnsi="宋体" w:cs="宋体"/>
          <w:szCs w:val="21"/>
        </w:rPr>
        <w:fldChar w:fldCharType="end"/>
      </w:r>
      <w:r>
        <w:rPr>
          <w:rFonts w:hint="eastAsia" w:ascii="宋体" w:hAnsi="宋体" w:cs="宋体"/>
          <w:szCs w:val="21"/>
        </w:rPr>
        <w:t xml:space="preserve"> 永久占地包括：</w:t>
      </w:r>
      <w:r>
        <w:rPr>
          <w:rFonts w:hint="eastAsia" w:ascii="宋体" w:hAnsi="宋体" w:cs="宋体"/>
          <w:szCs w:val="21"/>
          <w:u w:val="single"/>
        </w:rPr>
        <w:t xml:space="preserve">                  /                     </w:t>
      </w:r>
      <w:r>
        <w:rPr>
          <w:rFonts w:hint="eastAsia" w:ascii="宋体" w:hAnsi="宋体" w:cs="宋体"/>
          <w:szCs w:val="21"/>
        </w:rPr>
        <w:t>。</w:t>
      </w:r>
    </w:p>
    <w:p w14:paraId="138B415E">
      <w:pPr>
        <w:autoSpaceDE w:val="0"/>
        <w:autoSpaceDN w:val="0"/>
        <w:adjustRightInd w:val="0"/>
        <w:snapToGrid w:val="0"/>
        <w:spacing w:line="400" w:lineRule="exact"/>
        <w:ind w:firstLine="420" w:firstLineChars="200"/>
        <w:rPr>
          <w:rFonts w:hint="eastAsia" w:ascii="宋体" w:hAnsi="宋体" w:cs="宋体"/>
          <w:szCs w:val="21"/>
        </w:rPr>
      </w:pPr>
      <w:r>
        <w:fldChar w:fldCharType="begin"/>
      </w:r>
      <w:r>
        <w:instrText xml:space="preserve"> HYPERLINK "1.1.3.10" </w:instrText>
      </w:r>
      <w:r>
        <w:fldChar w:fldCharType="separate"/>
      </w:r>
      <w:r>
        <w:rPr>
          <w:rFonts w:hint="eastAsia" w:ascii="宋体" w:hAnsi="宋体" w:cs="宋体"/>
          <w:szCs w:val="21"/>
        </w:rPr>
        <w:t>1.1.3.10</w:t>
      </w:r>
      <w:r>
        <w:rPr>
          <w:rFonts w:hint="eastAsia" w:ascii="宋体" w:hAnsi="宋体" w:cs="宋体"/>
          <w:szCs w:val="21"/>
        </w:rPr>
        <w:fldChar w:fldCharType="end"/>
      </w:r>
      <w:r>
        <w:rPr>
          <w:rFonts w:hint="eastAsia" w:ascii="宋体" w:hAnsi="宋体" w:cs="宋体"/>
          <w:szCs w:val="21"/>
        </w:rPr>
        <w:t xml:space="preserve"> 临时占地包括：</w:t>
      </w:r>
      <w:r>
        <w:rPr>
          <w:rFonts w:hint="eastAsia" w:ascii="宋体" w:hAnsi="宋体" w:cs="宋体"/>
          <w:szCs w:val="21"/>
          <w:u w:val="single"/>
        </w:rPr>
        <w:t xml:space="preserve">             /                           </w:t>
      </w:r>
      <w:r>
        <w:rPr>
          <w:rFonts w:hint="eastAsia" w:ascii="宋体" w:hAnsi="宋体" w:cs="宋体"/>
          <w:szCs w:val="21"/>
        </w:rPr>
        <w:t>。</w:t>
      </w:r>
    </w:p>
    <w:p w14:paraId="605761C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1.3法律</w:t>
      </w:r>
    </w:p>
    <w:p w14:paraId="134E0235">
      <w:pPr>
        <w:wordWrap w:val="0"/>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适用于合同的其他规范性文件：</w:t>
      </w:r>
      <w:r>
        <w:rPr>
          <w:rFonts w:hint="eastAsia" w:ascii="宋体" w:hAnsi="宋体" w:cs="宋体"/>
          <w:szCs w:val="21"/>
          <w:u w:val="single"/>
        </w:rPr>
        <w:t xml:space="preserve">    /  。</w:t>
      </w:r>
    </w:p>
    <w:p w14:paraId="32B75D9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 标准和规范</w:t>
      </w:r>
    </w:p>
    <w:p w14:paraId="3F8EDF8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1.4.1适用于工程的标准规范包括：</w:t>
      </w:r>
      <w:r>
        <w:rPr>
          <w:rFonts w:hint="eastAsia" w:ascii="宋体" w:hAnsi="宋体" w:cs="宋体"/>
          <w:szCs w:val="21"/>
          <w:u w:val="single"/>
        </w:rPr>
        <w:t>按现行的国家、省、市施工验收规范、质量评定标准及有关规定。合同工期内的标准、规范，招标文件中的技术要求等。希尔顿建造标准</w:t>
      </w:r>
      <w:r>
        <w:rPr>
          <w:rFonts w:hint="eastAsia" w:ascii="宋体" w:hAnsi="宋体" w:cs="宋体"/>
          <w:szCs w:val="21"/>
        </w:rPr>
        <w:t>。</w:t>
      </w:r>
    </w:p>
    <w:p w14:paraId="6722C85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1.4.2 发包人提供国外标准、规范的名称：</w:t>
      </w:r>
      <w:r>
        <w:rPr>
          <w:rFonts w:hint="eastAsia" w:ascii="宋体" w:hAnsi="宋体" w:cs="宋体"/>
          <w:szCs w:val="21"/>
          <w:u w:val="single"/>
        </w:rPr>
        <w:t xml:space="preserve">           /          </w:t>
      </w:r>
      <w:r>
        <w:rPr>
          <w:rFonts w:hint="eastAsia" w:ascii="宋体" w:hAnsi="宋体" w:cs="宋体"/>
          <w:szCs w:val="21"/>
        </w:rPr>
        <w:t>；</w:t>
      </w:r>
    </w:p>
    <w:p w14:paraId="3C6C7A3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发包人提供国外标准、规范的份数：</w:t>
      </w:r>
      <w:r>
        <w:rPr>
          <w:rFonts w:hint="eastAsia" w:ascii="宋体" w:hAnsi="宋体" w:cs="宋体"/>
          <w:szCs w:val="21"/>
          <w:u w:val="single"/>
        </w:rPr>
        <w:t xml:space="preserve">            /               </w:t>
      </w:r>
      <w:r>
        <w:rPr>
          <w:rFonts w:hint="eastAsia" w:ascii="宋体" w:hAnsi="宋体" w:cs="宋体"/>
          <w:szCs w:val="21"/>
        </w:rPr>
        <w:t>；</w:t>
      </w:r>
    </w:p>
    <w:p w14:paraId="289943D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发包人提供国外标准、规范的名称：</w:t>
      </w:r>
      <w:r>
        <w:rPr>
          <w:rFonts w:hint="eastAsia" w:ascii="宋体" w:hAnsi="宋体" w:cs="宋体"/>
          <w:szCs w:val="21"/>
          <w:u w:val="single"/>
        </w:rPr>
        <w:t xml:space="preserve">            /               </w:t>
      </w:r>
      <w:r>
        <w:rPr>
          <w:rFonts w:hint="eastAsia" w:ascii="宋体" w:hAnsi="宋体" w:cs="宋体"/>
          <w:szCs w:val="21"/>
        </w:rPr>
        <w:t>。</w:t>
      </w:r>
    </w:p>
    <w:p w14:paraId="1ACC1088">
      <w:pPr>
        <w:autoSpaceDE w:val="0"/>
        <w:autoSpaceDN w:val="0"/>
        <w:adjustRightInd w:val="0"/>
        <w:snapToGrid w:val="0"/>
        <w:spacing w:line="400" w:lineRule="exact"/>
        <w:ind w:firstLine="420" w:firstLineChars="200"/>
        <w:rPr>
          <w:rFonts w:hint="eastAsia" w:ascii="宋体" w:hAnsi="宋体" w:cs="宋体"/>
          <w:szCs w:val="21"/>
        </w:rPr>
      </w:pPr>
      <w:r>
        <w:rPr>
          <w:rFonts w:hint="eastAsia"/>
          <w:szCs w:val="21"/>
        </w:rPr>
        <w:t>全过程咨询单位协助发包人提供希尔顿建造标准：</w:t>
      </w:r>
      <w:r>
        <w:rPr>
          <w:rFonts w:hint="eastAsia"/>
          <w:szCs w:val="21"/>
          <w:u w:val="single"/>
        </w:rPr>
        <w:t xml:space="preserve">       </w:t>
      </w:r>
      <w:r>
        <w:rPr>
          <w:rFonts w:hint="eastAsia"/>
          <w:szCs w:val="21"/>
        </w:rPr>
        <w:t>。</w:t>
      </w:r>
    </w:p>
    <w:p w14:paraId="21A2F63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1.4.3发包人对工程的技术标准和功能要求的特殊要求：</w:t>
      </w:r>
      <w:r>
        <w:rPr>
          <w:rFonts w:hint="eastAsia" w:ascii="宋体" w:hAnsi="宋体" w:cs="宋体"/>
          <w:szCs w:val="21"/>
          <w:u w:val="single"/>
        </w:rPr>
        <w:t>须同时满足国家、地方及发包人所在行业的标准、规范</w:t>
      </w:r>
      <w:r>
        <w:rPr>
          <w:rFonts w:hint="eastAsia" w:ascii="宋体" w:hAnsi="宋体" w:cs="宋体"/>
          <w:szCs w:val="21"/>
        </w:rPr>
        <w:t>。</w:t>
      </w:r>
    </w:p>
    <w:p w14:paraId="03CB85E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 合同文件的优先顺序</w:t>
      </w:r>
    </w:p>
    <w:p w14:paraId="31DCA91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合同文件组成及优先顺序为：</w:t>
      </w:r>
      <w:r>
        <w:rPr>
          <w:rFonts w:hint="eastAsia" w:ascii="宋体" w:hAnsi="宋体" w:cs="宋体"/>
          <w:szCs w:val="21"/>
          <w:u w:val="single"/>
        </w:rPr>
        <w:t>按合同通用条款</w:t>
      </w:r>
      <w:r>
        <w:rPr>
          <w:rFonts w:hint="eastAsia" w:ascii="宋体" w:hAnsi="宋体" w:cs="宋体"/>
          <w:szCs w:val="21"/>
        </w:rPr>
        <w:t>。</w:t>
      </w:r>
    </w:p>
    <w:p w14:paraId="794EA2D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 图纸和承包人文件</w:t>
      </w:r>
    </w:p>
    <w:p w14:paraId="58CA6F7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1.6.1 图纸的提供</w:t>
      </w:r>
    </w:p>
    <w:p w14:paraId="692231C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发包人向承包人提供图纸的期限：</w:t>
      </w:r>
      <w:r>
        <w:rPr>
          <w:rFonts w:hint="eastAsia" w:ascii="宋体" w:hAnsi="宋体" w:cs="宋体"/>
          <w:szCs w:val="21"/>
          <w:u w:val="single"/>
        </w:rPr>
        <w:t>开工日期前14天前；</w:t>
      </w:r>
    </w:p>
    <w:p w14:paraId="5FDC25B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发包人向承包人提供图纸的数量：</w:t>
      </w:r>
      <w:r>
        <w:rPr>
          <w:rFonts w:hint="eastAsia" w:ascii="宋体" w:hAnsi="宋体" w:cs="宋体"/>
          <w:szCs w:val="21"/>
          <w:u w:val="single"/>
        </w:rPr>
        <w:t>纸质施工图3套及与其一致的电子版施工图</w:t>
      </w:r>
      <w:r>
        <w:rPr>
          <w:rFonts w:hint="eastAsia" w:ascii="宋体" w:hAnsi="宋体" w:cs="宋体"/>
          <w:szCs w:val="21"/>
        </w:rPr>
        <w:t>；</w:t>
      </w:r>
    </w:p>
    <w:p w14:paraId="1BA08EF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发包人向承包人提供图纸的内容：</w:t>
      </w:r>
      <w:r>
        <w:rPr>
          <w:rFonts w:hint="eastAsia" w:ascii="宋体" w:hAnsi="宋体" w:cs="宋体"/>
          <w:szCs w:val="21"/>
          <w:u w:val="single"/>
        </w:rPr>
        <w:t xml:space="preserve">     /    </w:t>
      </w:r>
    </w:p>
    <w:p w14:paraId="7999624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1.6.4 承包人文件</w:t>
      </w:r>
    </w:p>
    <w:p w14:paraId="0C5B779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需要由承包人提供的文件，包括：</w:t>
      </w:r>
      <w:r>
        <w:rPr>
          <w:rFonts w:hint="eastAsia" w:ascii="宋体" w:hAnsi="宋体" w:cs="宋体"/>
          <w:szCs w:val="21"/>
          <w:u w:val="single"/>
        </w:rPr>
        <w:t>施工组织设计、专项施工方案、工程总进度计划、工程月进度计划表等；承包人提交修正后的施工组织设计、专项施工方案等的技术标准不低于投标承诺，且修改或优化方案报监理人、全过程咨询单位、发包人批准</w:t>
      </w:r>
      <w:r>
        <w:rPr>
          <w:rFonts w:hint="eastAsia" w:ascii="宋体" w:hAnsi="宋体" w:cs="宋体"/>
          <w:szCs w:val="21"/>
        </w:rPr>
        <w:t>；</w:t>
      </w:r>
    </w:p>
    <w:p w14:paraId="2C0787D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承包人提供的文件的期限为：</w:t>
      </w:r>
      <w:r>
        <w:rPr>
          <w:rFonts w:hint="eastAsia" w:ascii="宋体" w:hAnsi="宋体" w:cs="宋体"/>
          <w:szCs w:val="21"/>
          <w:u w:val="single"/>
        </w:rPr>
        <w:t>施工组织设计、进度计划在接到开工通知（或确定开工日期）后7 天内，专项施工方案在相应部位施工前7天；发包人对承包人的施工组织设计（或方案）和进度计划提出质疑和合理修正时，承包人应7天内提供修正完成并重新提交；每月20日前向发包方提交下一月 进度计划和施工方案</w:t>
      </w:r>
      <w:r>
        <w:rPr>
          <w:rFonts w:hint="eastAsia" w:ascii="宋体" w:hAnsi="宋体" w:cs="宋体"/>
          <w:szCs w:val="21"/>
        </w:rPr>
        <w:t>；</w:t>
      </w:r>
    </w:p>
    <w:p w14:paraId="37F30E7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承包人提供的文件的数量为：</w:t>
      </w:r>
      <w:r>
        <w:rPr>
          <w:rFonts w:hint="eastAsia" w:ascii="宋体" w:hAnsi="宋体" w:cs="宋体"/>
          <w:szCs w:val="21"/>
          <w:u w:val="single"/>
        </w:rPr>
        <w:t>按发包人要求</w:t>
      </w:r>
      <w:r>
        <w:rPr>
          <w:rFonts w:hint="eastAsia" w:ascii="宋体" w:hAnsi="宋体" w:cs="宋体"/>
          <w:szCs w:val="21"/>
        </w:rPr>
        <w:t>；</w:t>
      </w:r>
    </w:p>
    <w:p w14:paraId="027F7A8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承包人提供的文件的形式为：</w:t>
      </w:r>
      <w:r>
        <w:rPr>
          <w:rFonts w:hint="eastAsia" w:ascii="宋体" w:hAnsi="宋体" w:cs="宋体"/>
          <w:szCs w:val="21"/>
          <w:u w:val="single"/>
        </w:rPr>
        <w:t>纸质及电子版本；</w:t>
      </w:r>
    </w:p>
    <w:p w14:paraId="6F8D1BF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发包人审批承包人文件的期限：</w:t>
      </w:r>
      <w:r>
        <w:rPr>
          <w:rFonts w:hint="eastAsia" w:ascii="宋体" w:hAnsi="宋体" w:cs="宋体"/>
          <w:szCs w:val="21"/>
          <w:u w:val="single"/>
        </w:rPr>
        <w:t>收到相应文件后7天内。</w:t>
      </w:r>
    </w:p>
    <w:p w14:paraId="1377653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1.6.5 现场图纸准备</w:t>
      </w:r>
    </w:p>
    <w:p w14:paraId="6672070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关于现场图纸准备的约定：</w:t>
      </w:r>
      <w:r>
        <w:rPr>
          <w:rFonts w:hint="eastAsia" w:ascii="宋体" w:hAnsi="宋体" w:cs="宋体"/>
          <w:szCs w:val="21"/>
          <w:u w:val="single"/>
        </w:rPr>
        <w:t>由监理人和全过程咨询单位在现场各保管一套完整施工图，供发包人、监理人、全过程咨询单位及有关人员进行工程检查等活动时使用。</w:t>
      </w:r>
    </w:p>
    <w:p w14:paraId="3F85806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 联络</w:t>
      </w:r>
    </w:p>
    <w:p w14:paraId="7F9B9A8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1.7.1发包人和承包人应当在</w:t>
      </w:r>
      <w:r>
        <w:rPr>
          <w:rFonts w:hint="eastAsia" w:ascii="宋体" w:hAnsi="宋体" w:cs="宋体"/>
          <w:szCs w:val="21"/>
          <w:u w:val="single"/>
        </w:rPr>
        <w:t xml:space="preserve">。7  </w:t>
      </w:r>
      <w:r>
        <w:rPr>
          <w:rFonts w:hint="eastAsia" w:ascii="宋体" w:hAnsi="宋体" w:cs="宋体"/>
          <w:szCs w:val="21"/>
        </w:rPr>
        <w:t>天内将与合同有关的通知、批准、证明、证书、指示、指令、要求、请求、同意、意见、确定和决定等书面函件送达对方当事人。</w:t>
      </w:r>
    </w:p>
    <w:p w14:paraId="0F830B5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1.7.2 发包人接收文件的地点：</w:t>
      </w:r>
      <w:r>
        <w:rPr>
          <w:rFonts w:hint="eastAsia" w:ascii="宋体" w:hAnsi="宋体" w:cs="宋体"/>
          <w:szCs w:val="21"/>
          <w:u w:val="single"/>
        </w:rPr>
        <w:t xml:space="preserve">           </w:t>
      </w:r>
      <w:r>
        <w:rPr>
          <w:rFonts w:hint="eastAsia" w:ascii="宋体" w:hAnsi="宋体" w:cs="宋体"/>
          <w:szCs w:val="21"/>
        </w:rPr>
        <w:t>；</w:t>
      </w:r>
    </w:p>
    <w:p w14:paraId="3157301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发包人指定的接收人为：</w:t>
      </w:r>
      <w:r>
        <w:rPr>
          <w:rFonts w:hint="eastAsia" w:ascii="宋体" w:hAnsi="宋体" w:cs="宋体"/>
          <w:szCs w:val="21"/>
          <w:u w:val="single"/>
        </w:rPr>
        <w:t xml:space="preserve">（2人以上及联系电话） </w:t>
      </w:r>
      <w:r>
        <w:rPr>
          <w:rFonts w:hint="eastAsia" w:ascii="宋体" w:hAnsi="宋体" w:cs="宋体"/>
          <w:szCs w:val="21"/>
        </w:rPr>
        <w:t>。</w:t>
      </w:r>
    </w:p>
    <w:p w14:paraId="78DBFB1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承包人接收文件的地点：</w:t>
      </w:r>
      <w:r>
        <w:rPr>
          <w:rFonts w:hint="eastAsia" w:ascii="宋体" w:hAnsi="宋体" w:cs="宋体"/>
          <w:szCs w:val="21"/>
          <w:u w:val="single"/>
        </w:rPr>
        <w:t xml:space="preserve">              </w:t>
      </w:r>
      <w:r>
        <w:rPr>
          <w:rFonts w:hint="eastAsia" w:ascii="宋体" w:hAnsi="宋体" w:cs="宋体"/>
          <w:szCs w:val="21"/>
        </w:rPr>
        <w:t>；</w:t>
      </w:r>
    </w:p>
    <w:p w14:paraId="2A3D091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承包人指定的接收人为：</w:t>
      </w:r>
      <w:r>
        <w:rPr>
          <w:rFonts w:hint="eastAsia" w:ascii="宋体" w:hAnsi="宋体" w:cs="宋体"/>
          <w:szCs w:val="21"/>
          <w:u w:val="single"/>
        </w:rPr>
        <w:t xml:space="preserve">（2人以上及联系电话） </w:t>
      </w:r>
      <w:r>
        <w:rPr>
          <w:rFonts w:hint="eastAsia" w:ascii="宋体" w:hAnsi="宋体" w:cs="宋体"/>
          <w:szCs w:val="21"/>
        </w:rPr>
        <w:t>。</w:t>
      </w:r>
    </w:p>
    <w:p w14:paraId="029349F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监理人接收文件的地点：</w:t>
      </w:r>
      <w:r>
        <w:rPr>
          <w:rFonts w:hint="eastAsia" w:ascii="宋体" w:hAnsi="宋体" w:cs="宋体"/>
          <w:szCs w:val="21"/>
          <w:u w:val="single"/>
        </w:rPr>
        <w:t xml:space="preserve">              </w:t>
      </w:r>
      <w:r>
        <w:rPr>
          <w:rFonts w:hint="eastAsia" w:ascii="宋体" w:hAnsi="宋体" w:cs="宋体"/>
          <w:szCs w:val="21"/>
        </w:rPr>
        <w:t>；</w:t>
      </w:r>
    </w:p>
    <w:p w14:paraId="67897DE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监理人指定的接收人为：</w:t>
      </w:r>
      <w:r>
        <w:rPr>
          <w:rFonts w:hint="eastAsia" w:ascii="宋体" w:hAnsi="宋体" w:cs="宋体"/>
          <w:szCs w:val="21"/>
          <w:u w:val="single"/>
        </w:rPr>
        <w:t xml:space="preserve">（2人以上及联系电话） </w:t>
      </w:r>
      <w:r>
        <w:rPr>
          <w:rFonts w:hint="eastAsia" w:ascii="宋体" w:hAnsi="宋体" w:cs="宋体"/>
          <w:szCs w:val="21"/>
        </w:rPr>
        <w:t>。</w:t>
      </w:r>
    </w:p>
    <w:p w14:paraId="20B07D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全过程咨询单位指定的接收人为：</w:t>
      </w:r>
      <w:r>
        <w:rPr>
          <w:rFonts w:hint="eastAsia" w:ascii="宋体" w:hAnsi="宋体" w:cs="宋体"/>
          <w:szCs w:val="21"/>
          <w:u w:val="single"/>
        </w:rPr>
        <w:t xml:space="preserve">（2人以上及联系电话） </w:t>
      </w:r>
      <w:r>
        <w:rPr>
          <w:rFonts w:hint="eastAsia" w:ascii="宋体" w:hAnsi="宋体" w:cs="宋体"/>
          <w:szCs w:val="21"/>
        </w:rPr>
        <w:t>。</w:t>
      </w:r>
    </w:p>
    <w:p w14:paraId="2DCBCC9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全过程咨询单位接收文件的地点：</w:t>
      </w:r>
      <w:r>
        <w:rPr>
          <w:rFonts w:hint="eastAsia" w:ascii="宋体" w:hAnsi="宋体" w:cs="宋体"/>
          <w:szCs w:val="21"/>
          <w:u w:val="single"/>
        </w:rPr>
        <w:t xml:space="preserve">              </w:t>
      </w:r>
      <w:r>
        <w:rPr>
          <w:rFonts w:hint="eastAsia" w:ascii="宋体" w:hAnsi="宋体" w:cs="宋体"/>
          <w:szCs w:val="21"/>
        </w:rPr>
        <w:t>；</w:t>
      </w:r>
    </w:p>
    <w:p w14:paraId="7E750AC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1.10 交通运输</w:t>
      </w:r>
    </w:p>
    <w:p w14:paraId="6B2A940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1.10.1 出入现场的权利</w:t>
      </w:r>
    </w:p>
    <w:p w14:paraId="5B7D015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关于出入现场的权利的约定：</w:t>
      </w:r>
      <w:r>
        <w:rPr>
          <w:rFonts w:hint="eastAsia" w:ascii="宋体" w:hAnsi="宋体" w:cs="宋体"/>
          <w:szCs w:val="21"/>
          <w:u w:val="single"/>
        </w:rPr>
        <w:t>按合同通用条款，可视工程实际双方再补充约定</w:t>
      </w:r>
      <w:r>
        <w:rPr>
          <w:rFonts w:hint="eastAsia" w:ascii="宋体" w:hAnsi="宋体" w:cs="宋体"/>
          <w:szCs w:val="21"/>
        </w:rPr>
        <w:t>。</w:t>
      </w:r>
    </w:p>
    <w:p w14:paraId="65A9671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1.10.3 场内交通</w:t>
      </w:r>
    </w:p>
    <w:p w14:paraId="2EE5645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关于场外交通和场内交通的边界的约定：</w:t>
      </w:r>
      <w:r>
        <w:rPr>
          <w:rFonts w:hint="eastAsia" w:ascii="宋体" w:hAnsi="宋体" w:cs="宋体"/>
          <w:szCs w:val="21"/>
          <w:u w:val="single"/>
        </w:rPr>
        <w:t>以现场实际施工条件为准，服从总承包单位场地安排，满足整体工程工期需要。</w:t>
      </w:r>
    </w:p>
    <w:p w14:paraId="3147BFF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关于发包人向承包人免费提供满足工程施工需要的场内道路和交通设施的约定：</w:t>
      </w:r>
      <w:r>
        <w:rPr>
          <w:rFonts w:hint="eastAsia" w:ascii="宋体" w:hAnsi="宋体" w:cs="宋体"/>
          <w:szCs w:val="21"/>
          <w:u w:val="single"/>
        </w:rPr>
        <w:t>发包人不单独为承包人提供施工所需的场内道路和交通设施，所需使用道路和设施由承包人和总承包单位自行协商解决 。</w:t>
      </w:r>
    </w:p>
    <w:p w14:paraId="289C367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1.10.4超大件和超重件的运输</w:t>
      </w:r>
    </w:p>
    <w:p w14:paraId="0BE1E4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运输超大件或超重件所需的道路和桥梁临时加固改造费用和其他有关费用由</w:t>
      </w:r>
      <w:r>
        <w:rPr>
          <w:rFonts w:hint="eastAsia" w:ascii="宋体" w:hAnsi="宋体" w:cs="宋体"/>
          <w:szCs w:val="21"/>
          <w:u w:val="single"/>
        </w:rPr>
        <w:t>承包人在报价中综合考虑，并承担相应费用</w:t>
      </w:r>
      <w:r>
        <w:rPr>
          <w:rFonts w:hint="eastAsia" w:ascii="宋体" w:hAnsi="宋体" w:cs="宋体"/>
          <w:szCs w:val="21"/>
        </w:rPr>
        <w:t>。</w:t>
      </w:r>
    </w:p>
    <w:p w14:paraId="73FB324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1.11 知识产权</w:t>
      </w:r>
    </w:p>
    <w:p w14:paraId="06C4431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按合同通用条款 </w:t>
      </w:r>
      <w:r>
        <w:rPr>
          <w:rFonts w:hint="eastAsia" w:ascii="宋体" w:hAnsi="宋体" w:cs="宋体"/>
          <w:szCs w:val="21"/>
        </w:rPr>
        <w:t>。</w:t>
      </w:r>
    </w:p>
    <w:p w14:paraId="324E312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关于发包人提供的上述文件的使用限制的要求：</w:t>
      </w:r>
      <w:r>
        <w:rPr>
          <w:rFonts w:hint="eastAsia" w:ascii="宋体" w:hAnsi="宋体" w:cs="宋体"/>
          <w:szCs w:val="21"/>
          <w:u w:val="single"/>
        </w:rPr>
        <w:t xml:space="preserve">按合同通用条款 </w:t>
      </w:r>
      <w:r>
        <w:rPr>
          <w:rFonts w:hint="eastAsia" w:ascii="宋体" w:hAnsi="宋体" w:cs="宋体"/>
          <w:szCs w:val="21"/>
        </w:rPr>
        <w:t>。</w:t>
      </w:r>
    </w:p>
    <w:p w14:paraId="7CC08BA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1.11.2 关于承包人为实施工程所编制文件的著作权的归属：</w:t>
      </w:r>
      <w:r>
        <w:rPr>
          <w:rFonts w:hint="eastAsia" w:ascii="宋体" w:hAnsi="宋体" w:cs="宋体"/>
          <w:szCs w:val="21"/>
          <w:u w:val="single"/>
        </w:rPr>
        <w:t>发包人</w:t>
      </w:r>
      <w:r>
        <w:rPr>
          <w:rFonts w:hint="eastAsia" w:ascii="宋体" w:hAnsi="宋体" w:cs="宋体"/>
          <w:szCs w:val="21"/>
        </w:rPr>
        <w:t>。</w:t>
      </w:r>
    </w:p>
    <w:p w14:paraId="01BB0B8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关于承包人提供的上述文件的使用限制的要求：</w:t>
      </w:r>
      <w:r>
        <w:rPr>
          <w:rFonts w:hint="eastAsia" w:ascii="宋体" w:hAnsi="宋体" w:cs="宋体"/>
          <w:szCs w:val="21"/>
          <w:u w:val="single"/>
        </w:rPr>
        <w:t>按合同通用条款</w:t>
      </w:r>
      <w:r>
        <w:rPr>
          <w:rFonts w:hint="eastAsia" w:ascii="宋体" w:hAnsi="宋体" w:cs="宋体"/>
          <w:szCs w:val="21"/>
        </w:rPr>
        <w:t>。</w:t>
      </w:r>
    </w:p>
    <w:p w14:paraId="7FB6A70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1.11.4 承包人在施工过程中所采用的专利、专有技术、技术秘密的使用费的承担方式：</w:t>
      </w:r>
      <w:r>
        <w:rPr>
          <w:rFonts w:hint="eastAsia" w:ascii="宋体" w:hAnsi="宋体" w:cs="宋体"/>
          <w:szCs w:val="21"/>
          <w:u w:val="single"/>
        </w:rPr>
        <w:t>包含在签约合同价内</w:t>
      </w:r>
      <w:r>
        <w:rPr>
          <w:rFonts w:hint="eastAsia" w:ascii="宋体" w:hAnsi="宋体" w:cs="宋体"/>
          <w:szCs w:val="21"/>
        </w:rPr>
        <w:t>。</w:t>
      </w:r>
    </w:p>
    <w:p w14:paraId="1D3318C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1.13工程量清单错误的修正</w:t>
      </w:r>
    </w:p>
    <w:p w14:paraId="4C4A7BA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出现工程量清单错误时，是否调整合同价格：</w:t>
      </w:r>
      <w:r>
        <w:rPr>
          <w:rFonts w:hint="eastAsia" w:ascii="宋体" w:hAnsi="宋体" w:cs="宋体"/>
          <w:szCs w:val="21"/>
          <w:u w:val="single"/>
        </w:rPr>
        <w:t xml:space="preserve">    /   </w:t>
      </w:r>
    </w:p>
    <w:p w14:paraId="6076D56A">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2. 发包人</w:t>
      </w:r>
    </w:p>
    <w:p w14:paraId="49E6273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2.2 发包人代表</w:t>
      </w:r>
    </w:p>
    <w:p w14:paraId="1D7C1FE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发包人代表：</w:t>
      </w:r>
    </w:p>
    <w:p w14:paraId="3DE1E65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szCs w:val="21"/>
        </w:rPr>
        <w:t>；</w:t>
      </w:r>
    </w:p>
    <w:p w14:paraId="1E4DB11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身份证号：</w:t>
      </w:r>
      <w:r>
        <w:rPr>
          <w:rFonts w:hint="eastAsia" w:ascii="宋体" w:hAnsi="宋体" w:cs="宋体"/>
          <w:szCs w:val="21"/>
          <w:u w:val="single"/>
        </w:rPr>
        <w:t xml:space="preserve">                                 </w:t>
      </w:r>
      <w:r>
        <w:rPr>
          <w:rFonts w:hint="eastAsia" w:ascii="宋体" w:hAnsi="宋体" w:cs="宋体"/>
          <w:szCs w:val="21"/>
        </w:rPr>
        <w:t>；</w:t>
      </w:r>
    </w:p>
    <w:p w14:paraId="2590201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职  务：</w:t>
      </w:r>
      <w:r>
        <w:rPr>
          <w:rFonts w:hint="eastAsia" w:ascii="宋体" w:hAnsi="宋体" w:cs="宋体"/>
          <w:szCs w:val="21"/>
          <w:u w:val="single"/>
        </w:rPr>
        <w:t xml:space="preserve">                                 </w:t>
      </w:r>
      <w:r>
        <w:rPr>
          <w:rFonts w:hint="eastAsia" w:ascii="宋体" w:hAnsi="宋体" w:cs="宋体"/>
          <w:szCs w:val="21"/>
        </w:rPr>
        <w:t>；</w:t>
      </w:r>
    </w:p>
    <w:p w14:paraId="252AFC0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7D144A5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0E74368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1B5DCEB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发包人对发包人代表的授权范围如下：</w:t>
      </w:r>
      <w:r>
        <w:rPr>
          <w:rFonts w:hint="eastAsia" w:ascii="宋体" w:hAnsi="宋体" w:cs="宋体"/>
          <w:szCs w:val="21"/>
          <w:u w:val="single"/>
        </w:rPr>
        <w:t xml:space="preserve">                                </w:t>
      </w:r>
      <w:r>
        <w:rPr>
          <w:rFonts w:hint="eastAsia" w:ascii="宋体" w:hAnsi="宋体" w:cs="宋体"/>
          <w:szCs w:val="21"/>
        </w:rPr>
        <w:t>。</w:t>
      </w:r>
    </w:p>
    <w:p w14:paraId="78CFEFE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2.4 施工现场、施工条件和资料的提供</w:t>
      </w:r>
    </w:p>
    <w:p w14:paraId="5C32B42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2.4.1 提供施工现场</w:t>
      </w:r>
    </w:p>
    <w:p w14:paraId="20360A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关于发包人移交施工现场的期限要求：</w:t>
      </w:r>
      <w:r>
        <w:rPr>
          <w:rFonts w:hint="eastAsia" w:ascii="宋体" w:hAnsi="宋体" w:cs="宋体"/>
          <w:szCs w:val="21"/>
          <w:u w:val="single"/>
        </w:rPr>
        <w:t>开工日期14天前</w:t>
      </w:r>
      <w:r>
        <w:rPr>
          <w:rFonts w:hint="eastAsia" w:ascii="宋体" w:hAnsi="宋体" w:cs="宋体"/>
          <w:szCs w:val="21"/>
        </w:rPr>
        <w:t>。</w:t>
      </w:r>
    </w:p>
    <w:p w14:paraId="5430F0D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2.4.2 提供施工条件</w:t>
      </w:r>
    </w:p>
    <w:p w14:paraId="7493F3B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关于发包人应负责提供施工所需要的条件包括：</w:t>
      </w:r>
      <w:r>
        <w:rPr>
          <w:rFonts w:hint="eastAsia" w:ascii="宋体" w:hAnsi="宋体" w:cs="宋体"/>
          <w:szCs w:val="21"/>
          <w:u w:val="single"/>
        </w:rPr>
        <w:t>按合同通用条款</w:t>
      </w:r>
    </w:p>
    <w:p w14:paraId="6AF9B99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2.5 资金来源证明及支付担保</w:t>
      </w:r>
    </w:p>
    <w:p w14:paraId="0952282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发包人提供资金来源证明的期限要求：</w:t>
      </w:r>
      <w:r>
        <w:rPr>
          <w:rFonts w:hint="eastAsia" w:ascii="宋体" w:hAnsi="宋体" w:cs="宋体"/>
          <w:szCs w:val="21"/>
          <w:u w:val="single"/>
        </w:rPr>
        <w:t xml:space="preserve">     /     </w:t>
      </w:r>
      <w:r>
        <w:rPr>
          <w:rFonts w:hint="eastAsia" w:ascii="宋体" w:hAnsi="宋体" w:cs="宋体"/>
          <w:szCs w:val="21"/>
        </w:rPr>
        <w:t>。</w:t>
      </w:r>
    </w:p>
    <w:p w14:paraId="2FDC417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发包人是否提供支付担保：</w:t>
      </w:r>
      <w:r>
        <w:rPr>
          <w:rFonts w:hint="eastAsia" w:ascii="宋体" w:hAnsi="宋体" w:cs="宋体"/>
          <w:szCs w:val="21"/>
          <w:u w:val="single"/>
        </w:rPr>
        <w:t>不提供。</w:t>
      </w:r>
    </w:p>
    <w:p w14:paraId="2FC7E9B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发包人提供支付担保的形式、期限、金额（或比例）：</w:t>
      </w:r>
      <w:r>
        <w:rPr>
          <w:rFonts w:hint="eastAsia" w:ascii="宋体" w:hAnsi="宋体" w:cs="宋体"/>
          <w:szCs w:val="21"/>
          <w:u w:val="single"/>
        </w:rPr>
        <w:t xml:space="preserve"> /。</w:t>
      </w:r>
    </w:p>
    <w:p w14:paraId="235CEA0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2.6 支付合同价款</w:t>
      </w:r>
    </w:p>
    <w:p w14:paraId="3E8A769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发包人应按合同约定向承包人及时支付合同价款。</w:t>
      </w:r>
    </w:p>
    <w:p w14:paraId="60F36DB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2.7 组织竣工验收</w:t>
      </w:r>
    </w:p>
    <w:p w14:paraId="75C50BE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发包人应按合同约定及时组织竣工验收。</w:t>
      </w:r>
    </w:p>
    <w:p w14:paraId="2366718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承包人完成合同范围内工程内容，发包人应根据施工图纸、现行施工验收规范和质量验收标准及时组织工程质量验收。</w:t>
      </w:r>
    </w:p>
    <w:p w14:paraId="2C1D8B47">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3. 承包人</w:t>
      </w:r>
    </w:p>
    <w:p w14:paraId="0474F0B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3.1 承包人的一般义务</w:t>
      </w:r>
    </w:p>
    <w:p w14:paraId="1543991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（9）承包人提交的竣工资料的内容：</w:t>
      </w:r>
      <w:r>
        <w:rPr>
          <w:rFonts w:hint="eastAsia" w:ascii="宋体" w:hAnsi="宋体" w:cs="宋体"/>
          <w:szCs w:val="21"/>
          <w:u w:val="single"/>
        </w:rPr>
        <w:t>向发包人提交按规范规定应由承包人编制部分的竣工资料，包括含施工过程中验收、检查时拍摄或录制的相片、影像资料等，并符合建设工程资料存档要求</w:t>
      </w:r>
      <w:r>
        <w:rPr>
          <w:rFonts w:hint="eastAsia" w:ascii="宋体" w:hAnsi="宋体" w:cs="宋体"/>
          <w:szCs w:val="21"/>
        </w:rPr>
        <w:t>。</w:t>
      </w:r>
    </w:p>
    <w:p w14:paraId="5D54BD7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承包人需要提交的竣工资料套数：</w:t>
      </w:r>
      <w:r>
        <w:rPr>
          <w:rFonts w:hint="eastAsia" w:ascii="宋体" w:hAnsi="宋体" w:cs="宋体"/>
          <w:szCs w:val="21"/>
          <w:u w:val="single"/>
        </w:rPr>
        <w:t>满足发包人需求份数。</w:t>
      </w:r>
    </w:p>
    <w:p w14:paraId="16F4EA8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承包人提交的竣工资料的费用承担：</w:t>
      </w:r>
      <w:r>
        <w:rPr>
          <w:rFonts w:hint="eastAsia" w:ascii="宋体" w:hAnsi="宋体" w:cs="宋体"/>
          <w:szCs w:val="21"/>
          <w:u w:val="single"/>
        </w:rPr>
        <w:t>由承包人承担</w:t>
      </w:r>
      <w:r>
        <w:rPr>
          <w:rFonts w:hint="eastAsia" w:ascii="宋体" w:hAnsi="宋体" w:cs="宋体"/>
          <w:szCs w:val="21"/>
        </w:rPr>
        <w:t>。</w:t>
      </w:r>
    </w:p>
    <w:p w14:paraId="4CD5F94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承包人提交的竣工资料移交时间：</w:t>
      </w:r>
      <w:r>
        <w:rPr>
          <w:rFonts w:hint="eastAsia" w:ascii="宋体" w:hAnsi="宋体" w:cs="宋体"/>
          <w:szCs w:val="21"/>
          <w:u w:val="single"/>
        </w:rPr>
        <w:t>工程竣工验收合格后7天内</w:t>
      </w:r>
      <w:r>
        <w:rPr>
          <w:rFonts w:hint="eastAsia" w:ascii="宋体" w:hAnsi="宋体" w:cs="宋体"/>
          <w:szCs w:val="21"/>
        </w:rPr>
        <w:t>。</w:t>
      </w:r>
    </w:p>
    <w:p w14:paraId="47C940D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承包人提交的竣工资料形式要求：</w:t>
      </w:r>
      <w:r>
        <w:rPr>
          <w:rFonts w:hint="eastAsia" w:ascii="宋体" w:hAnsi="宋体" w:cs="宋体"/>
          <w:szCs w:val="21"/>
          <w:u w:val="single"/>
        </w:rPr>
        <w:t xml:space="preserve">纸质及相关电子数据 </w:t>
      </w:r>
      <w:r>
        <w:rPr>
          <w:rFonts w:hint="eastAsia" w:ascii="宋体" w:hAnsi="宋体" w:cs="宋体"/>
          <w:szCs w:val="21"/>
        </w:rPr>
        <w:t>。</w:t>
      </w:r>
    </w:p>
    <w:p w14:paraId="0EC9FB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（10）承包人应履行的其他义务：</w:t>
      </w:r>
    </w:p>
    <w:p w14:paraId="75C27DE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a.在施工中必须严格按照规范操作，并针对邻近建筑物实际情况，采取相应防护措施，对不按规范要求施工或未采取防护措施的，造成的损失由承包人承担。</w:t>
      </w:r>
    </w:p>
    <w:p w14:paraId="41659C7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b.本项目施工安全由承包人负责。</w:t>
      </w:r>
    </w:p>
    <w:p w14:paraId="722FE02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c.按当地有关部门要求， 由承包人办理有关施工场地交通、环卫和施工噪音管理等手续。</w:t>
      </w:r>
    </w:p>
    <w:p w14:paraId="31B8674E">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d.承包人必须按台州市、临海市有关规定并根据发包人要求进行文明施工管理。相关费用包含在合同价款内。</w:t>
      </w:r>
    </w:p>
    <w:p w14:paraId="0A5FFB79">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e.本项目的总承包单位对整体工程有质量目标（确保括苍杯，争创钱江杯），承包人应全力配合。</w:t>
      </w:r>
    </w:p>
    <w:p w14:paraId="1F3F0629">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f.承包人进场施工前应对本项目的总承包单位签订工程综合管理协议。</w:t>
      </w:r>
    </w:p>
    <w:p w14:paraId="4FDC050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g.其他：</w:t>
      </w:r>
    </w:p>
    <w:p w14:paraId="46B97E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①承包人承担施工期间的水、电费用，承包人必须每月按水、电部门的计价标准，按所需缴纳金额及时足额缴纳，若承包人不按时缴纳，则发包人有权采取相应措施。</w:t>
      </w:r>
    </w:p>
    <w:p w14:paraId="55373E6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②对发包人的现场监督工作予以充分的配合与协助。承包人服从发包人、监理公司、全过程咨询单位的管理，做好交叉施工事宜及其他与本工程施工相关的工作。</w:t>
      </w:r>
    </w:p>
    <w:p w14:paraId="4362EFC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③从合同生效之日起至工程通过竣工验收的期间内，承包人应承担合同规定的现场各项设施、设备的修建、购置、安装、管理、保养、维修及拆除工作，并提供必要的设施保洁服务。</w:t>
      </w:r>
    </w:p>
    <w:p w14:paraId="4596969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④承包人必须遵守浙江省、台州市等的地方性法规，服从行业主管部门的管理，凡涉及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3D1CEAA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⑤重大活动期间以及发包人需要的时间段内，可能对施工做出某些限制和配合要求，承包人应按照要求做出必要的配合，并承担有可能因此而引起工效降低所需增加的费用。相关费用含在合同价款中。</w:t>
      </w:r>
    </w:p>
    <w:p w14:paraId="196254B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⑥要加强工程施工车辆的管理，施工车辆不得无故堵塞道路交通，不得沿途抛洒丢弃。</w:t>
      </w:r>
    </w:p>
    <w:p w14:paraId="6C59DB9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⑦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4E49C5C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⑧承包人在合同履行过程中，应严格遵守和执行发包人制定的各项管理制度和规定，严格执行发包人关于工程设计变更、签证等方面的审批程序及制度。</w:t>
      </w:r>
    </w:p>
    <w:p w14:paraId="7F3678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⑨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67BCB28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⑩承包人负责落实对施工现场安全文明施工的管理制度、交底，进行定期及不定期检查，并提出整改意见，承包人负责落实整个工地现场的保安、防盗工作。承包人应有专人负责妥善处理因施工引起的、对相邻或周边的建筑物或环境的各种影响，并承担相关的索赔费用。</w:t>
      </w:r>
    </w:p>
    <w:p w14:paraId="4D1B0E4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⑪由承包人的质量安全职能部门每月对本工程施工现场的质量、安全文明、进度等进行全面督查，并将督查结果向发包人汇报。</w:t>
      </w:r>
    </w:p>
    <w:p w14:paraId="21FEF2E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⑫承包人必须完成本合同规定的全部工作内容，如某项工作内容达不到相关要求，在监理方下达整改通知后仍不执行，则发包人有权委托第三方完成该项工作，并将相应费用从承包人的工程款中扣除，由此造成的损失和后果由承包人执行承担。</w:t>
      </w:r>
    </w:p>
    <w:p w14:paraId="4CB9B4E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⑬工程质量保修期间，承包人须设立电子邮箱，发包人的通知指令发送至承包人设立的电子邮箱，即视为承包人已收到发包人的相关通知。</w:t>
      </w:r>
    </w:p>
    <w:p w14:paraId="0B5ED19A">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仓耳渔阳体 W05" w:hAnsi="仓耳渔阳体 W05" w:eastAsia="仓耳渔阳体 W05" w:cs="仓耳渔阳体 W05"/>
          <w:u w:val="single"/>
        </w:rPr>
        <w:t>⑭</w:t>
      </w:r>
      <w:r>
        <w:rPr>
          <w:rFonts w:hint="eastAsia" w:ascii="宋体" w:hAnsi="宋体" w:cs="宋体"/>
          <w:szCs w:val="21"/>
          <w:u w:val="single"/>
        </w:rPr>
        <w:t>已竣工工程未交付之前，承包人按协议条款约定负责已完工程的保护工作，保护期间发生损坏，责任方自费予以修复至符合验收条件。</w:t>
      </w:r>
    </w:p>
    <w:p w14:paraId="4F9BAAD4">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⑮对发包人的现场监督工作予以充分的配合与协助。承包人服从发包人、本项目的总承包单位、监理公司的管理，做好交叉施工事宜及其他与本工程施工相关的工作。如承包人与其他分包单位交叉施工时，承包人配合发包人、监理人、全过程咨询单位、总承包单位的施工要求调整现场布置及施工流程，不得由此向发包人提出相关费用及工期的索赔要求。</w:t>
      </w:r>
    </w:p>
    <w:p w14:paraId="21F57576">
      <w:pPr>
        <w:autoSpaceDE w:val="0"/>
        <w:autoSpaceDN w:val="0"/>
        <w:adjustRightInd w:val="0"/>
        <w:snapToGrid w:val="0"/>
        <w:spacing w:line="400" w:lineRule="exact"/>
        <w:ind w:firstLine="420" w:firstLineChars="200"/>
      </w:pPr>
      <w:r>
        <w:rPr>
          <w:rFonts w:hint="eastAsia" w:ascii="微软雅黑" w:hAnsi="微软雅黑" w:eastAsia="微软雅黑" w:cs="微软雅黑"/>
          <w:szCs w:val="21"/>
          <w:u w:val="single"/>
        </w:rPr>
        <w:t>⑯</w:t>
      </w:r>
      <w:r>
        <w:rPr>
          <w:rFonts w:hint="eastAsia"/>
          <w:b/>
          <w:bCs/>
          <w:szCs w:val="21"/>
          <w:u w:val="single"/>
        </w:rPr>
        <w:t>由于本项目施工工期时间紧迫，工地同时存在多个施工单位同时施工，本项目承包人需做好配合工作，因施工场地受限导致的工期延误、费用增加等风险均由承包人自行承担。</w:t>
      </w:r>
    </w:p>
    <w:p w14:paraId="60A7FFAA">
      <w:pPr>
        <w:autoSpaceDE w:val="0"/>
        <w:autoSpaceDN w:val="0"/>
        <w:adjustRightInd w:val="0"/>
        <w:snapToGrid w:val="0"/>
        <w:spacing w:line="400" w:lineRule="exact"/>
        <w:ind w:firstLine="420" w:firstLineChars="200"/>
        <w:rPr>
          <w:b/>
          <w:bCs/>
          <w:u w:val="single"/>
        </w:rPr>
      </w:pPr>
      <w:r>
        <w:rPr>
          <w:rFonts w:hint="eastAsia" w:ascii="微软雅黑" w:hAnsi="微软雅黑" w:eastAsia="微软雅黑" w:cs="微软雅黑"/>
          <w:b/>
          <w:bCs/>
          <w:u w:val="single"/>
        </w:rPr>
        <w:t>⑰</w:t>
      </w:r>
      <w:r>
        <w:rPr>
          <w:rFonts w:hint="eastAsia"/>
          <w:b/>
          <w:bCs/>
          <w:u w:val="single"/>
        </w:rPr>
        <w:t>由于本工程存在多个施工单位，如遇到本项目与其他工种的交界点不明确时，由发包人工程师来确定由哪一个单位实施，承包人不得拒绝施工。</w:t>
      </w:r>
    </w:p>
    <w:p w14:paraId="280807C2">
      <w:pPr>
        <w:autoSpaceDE w:val="0"/>
        <w:autoSpaceDN w:val="0"/>
        <w:adjustRightInd w:val="0"/>
        <w:snapToGrid w:val="0"/>
        <w:spacing w:line="400" w:lineRule="exact"/>
        <w:ind w:firstLine="422" w:firstLineChars="200"/>
        <w:rPr>
          <w:b/>
          <w:bCs/>
          <w:u w:val="single"/>
        </w:rPr>
      </w:pPr>
      <w:r>
        <w:rPr>
          <w:rFonts w:hint="eastAsia"/>
          <w:b/>
          <w:bCs/>
          <w:u w:val="single"/>
        </w:rPr>
        <w:t>⑱本工程的施工过程中应配合精装修工程进度，及时完成发包人交代的任务。</w:t>
      </w:r>
    </w:p>
    <w:p w14:paraId="571E5FA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（11）承包人诚实信用的承诺：</w:t>
      </w:r>
      <w:r>
        <w:rPr>
          <w:rFonts w:hint="eastAsia"/>
          <w:szCs w:val="21"/>
          <w:u w:val="single"/>
        </w:rPr>
        <w:t>承包人诚实信用的承诺：承包人向发包人承诺按照本合同约定及现场甲方、本项目总承包单位和监理工程师、全过程咨询单位的指令进行施工。竣工后，在保修期内承担工程质量保修责任，并履行本合同约定的全部义务。</w:t>
      </w:r>
    </w:p>
    <w:p w14:paraId="4347D8F7">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（12）承包人使用新技术、工法、工艺的承诺</w:t>
      </w:r>
      <w:r>
        <w:rPr>
          <w:rFonts w:hint="eastAsia" w:ascii="宋体" w:hAnsi="宋体" w:cs="宋体"/>
          <w:szCs w:val="21"/>
          <w:u w:val="single"/>
        </w:rPr>
        <w:t xml:space="preserve">：  /        。 </w:t>
      </w:r>
    </w:p>
    <w:p w14:paraId="365B530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3.2 项目经理</w:t>
      </w:r>
    </w:p>
    <w:p w14:paraId="688CD81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3.2.1 项目经理：</w:t>
      </w:r>
    </w:p>
    <w:p w14:paraId="7E4B76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szCs w:val="21"/>
        </w:rPr>
        <w:t>；</w:t>
      </w:r>
    </w:p>
    <w:p w14:paraId="3003508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身份证号：</w:t>
      </w:r>
      <w:r>
        <w:rPr>
          <w:rFonts w:hint="eastAsia" w:ascii="宋体" w:hAnsi="宋体" w:cs="宋体"/>
          <w:szCs w:val="21"/>
          <w:u w:val="single"/>
        </w:rPr>
        <w:t xml:space="preserve">                       </w:t>
      </w:r>
      <w:r>
        <w:rPr>
          <w:rFonts w:hint="eastAsia" w:ascii="宋体" w:hAnsi="宋体" w:cs="宋体"/>
          <w:szCs w:val="21"/>
        </w:rPr>
        <w:t>；</w:t>
      </w:r>
    </w:p>
    <w:p w14:paraId="0A364E8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建造师执业资格等级：</w:t>
      </w:r>
      <w:r>
        <w:rPr>
          <w:rFonts w:hint="eastAsia" w:ascii="宋体" w:hAnsi="宋体" w:cs="宋体"/>
          <w:szCs w:val="21"/>
          <w:u w:val="single"/>
        </w:rPr>
        <w:t xml:space="preserve">                 </w:t>
      </w:r>
      <w:r>
        <w:rPr>
          <w:rFonts w:hint="eastAsia" w:ascii="宋体" w:hAnsi="宋体" w:cs="宋体"/>
          <w:szCs w:val="21"/>
        </w:rPr>
        <w:t>；</w:t>
      </w:r>
    </w:p>
    <w:p w14:paraId="606E421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建造师注册证书号：</w:t>
      </w:r>
      <w:r>
        <w:rPr>
          <w:rFonts w:hint="eastAsia" w:ascii="宋体" w:hAnsi="宋体" w:cs="宋体"/>
          <w:szCs w:val="21"/>
          <w:u w:val="single"/>
        </w:rPr>
        <w:t xml:space="preserve">                  </w:t>
      </w:r>
      <w:r>
        <w:rPr>
          <w:rFonts w:hint="eastAsia" w:ascii="宋体" w:hAnsi="宋体" w:cs="宋体"/>
          <w:szCs w:val="21"/>
        </w:rPr>
        <w:t>；</w:t>
      </w:r>
    </w:p>
    <w:p w14:paraId="00EA520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建造师执业印章号：</w:t>
      </w:r>
      <w:r>
        <w:rPr>
          <w:rFonts w:hint="eastAsia" w:ascii="宋体" w:hAnsi="宋体" w:cs="宋体"/>
          <w:szCs w:val="21"/>
          <w:u w:val="single"/>
        </w:rPr>
        <w:t xml:space="preserve">                  </w:t>
      </w:r>
      <w:r>
        <w:rPr>
          <w:rFonts w:hint="eastAsia" w:ascii="宋体" w:hAnsi="宋体" w:cs="宋体"/>
          <w:szCs w:val="21"/>
        </w:rPr>
        <w:t>；</w:t>
      </w:r>
    </w:p>
    <w:p w14:paraId="3859E96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安全生产考核合格证书号：</w:t>
      </w:r>
      <w:r>
        <w:rPr>
          <w:rFonts w:hint="eastAsia" w:ascii="宋体" w:hAnsi="宋体" w:cs="宋体"/>
          <w:szCs w:val="21"/>
          <w:u w:val="single"/>
        </w:rPr>
        <w:t xml:space="preserve">              </w:t>
      </w:r>
      <w:r>
        <w:rPr>
          <w:rFonts w:hint="eastAsia" w:ascii="宋体" w:hAnsi="宋体" w:cs="宋体"/>
          <w:szCs w:val="21"/>
        </w:rPr>
        <w:t>；</w:t>
      </w:r>
    </w:p>
    <w:p w14:paraId="6C5BEED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1DE7361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4A12741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40FD1DA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承包人对项目经理的授权范围如下：</w:t>
      </w:r>
      <w:r>
        <w:rPr>
          <w:rFonts w:hint="eastAsia" w:ascii="宋体" w:hAnsi="宋体" w:cs="宋体"/>
          <w:szCs w:val="21"/>
          <w:u w:val="single"/>
        </w:rPr>
        <w:t>负责质量、进度、安全及协调工作；负责办理变更、洽商相关手续。</w:t>
      </w:r>
    </w:p>
    <w:p w14:paraId="4967747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关于项目经理每月在施工现场的时间要求：</w:t>
      </w:r>
      <w:r>
        <w:rPr>
          <w:rFonts w:hint="eastAsia" w:ascii="宋体" w:hAnsi="宋体" w:cs="宋体"/>
          <w:szCs w:val="21"/>
          <w:u w:val="single"/>
        </w:rPr>
        <w:t>月到岗率不少于24天。</w:t>
      </w:r>
    </w:p>
    <w:p w14:paraId="20EB1F0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承包人未提交劳动合同，以及没有为项目经理缴纳社会保险证明的违约责任：</w:t>
      </w:r>
      <w:r>
        <w:rPr>
          <w:rFonts w:hint="eastAsia" w:ascii="宋体" w:hAnsi="宋体" w:cs="宋体"/>
          <w:szCs w:val="21"/>
          <w:u w:val="single"/>
        </w:rPr>
        <w:t>发包人有权要求更换项目经理，由此增加的费用和延误的工期由承包人承担，并承担违约责任</w:t>
      </w:r>
      <w:r>
        <w:rPr>
          <w:rFonts w:hint="eastAsia" w:ascii="宋体" w:hAnsi="宋体" w:cs="宋体"/>
          <w:szCs w:val="21"/>
        </w:rPr>
        <w:t>。</w:t>
      </w:r>
    </w:p>
    <w:p w14:paraId="7711C1F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项目经理未经批准，擅自离开施工现场的违约责任：</w:t>
      </w:r>
      <w:r>
        <w:rPr>
          <w:rFonts w:hint="eastAsia" w:ascii="宋体" w:hAnsi="宋体" w:cs="宋体"/>
          <w:szCs w:val="21"/>
          <w:u w:val="single"/>
        </w:rPr>
        <w:t>月到岗须达到24天，不足天数按当月日历天计算，对人员不到岗天数每天扣除1000元，在当月进度款支付时扣除；连续三个月达不到要求且项目经理不能到岗的，一次性扣除5万元（不含前三个月已扣除的款项），且发包人有权要求承包人更换项目经理，同时由承包人赔偿发包人由此造成的损失，另遇有工程检查、验收或参观等活动时，无特殊原因不得离开施工现场，如未在场，每次扣除2万元。以上扣款从当期支付进度款中扣除，并作为结算的依据。</w:t>
      </w:r>
    </w:p>
    <w:p w14:paraId="7F4B98B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项目经理履职不到位或管理能力达不到要求，发包人有权要求更换项目经理。承包人接到发包人的通知（书面通知），15天更换符合项目要求的项目经理。如更换的项目经理不符合项目的要求，发包人每次扣除10万元，直到更换符合项目的项目经理。</w:t>
      </w:r>
    </w:p>
    <w:p w14:paraId="122F93D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3.2.3承包人擅自更换项目经理的违约责任：</w:t>
      </w:r>
      <w:r>
        <w:rPr>
          <w:rFonts w:hint="eastAsia" w:ascii="宋体" w:hAnsi="宋体" w:cs="宋体"/>
          <w:szCs w:val="21"/>
          <w:u w:val="single"/>
        </w:rPr>
        <w:t>项目经理因发生重大安全事故、生病住院、终止劳动合同关系、被责令停止执业、羁押或判刑等情形，确已无法继续担任项目经理，承包人向发包人提出申请，发包人同意更换，更换到位的项目经理资质、信用等级不低于原项目经理；无论何种原因更换项目负责人的，按每更换一人次扣除违约金10万元；及至发包人可通知承包人全部解除合同，所有履约担保金归发包人，并赔偿发包人损失。</w:t>
      </w:r>
    </w:p>
    <w:p w14:paraId="464802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3.2.4 承包人无正当理由拒绝更换项目经理的违约责任：</w:t>
      </w:r>
      <w:r>
        <w:rPr>
          <w:rFonts w:hint="eastAsia" w:ascii="宋体" w:hAnsi="宋体" w:cs="宋体"/>
          <w:szCs w:val="21"/>
          <w:u w:val="single"/>
        </w:rPr>
        <w:t>发包人可通知承包人全部解除合同，所有履约担保金归发包人，同时赔偿发包人损失</w:t>
      </w:r>
      <w:r>
        <w:rPr>
          <w:rFonts w:hint="eastAsia" w:ascii="宋体" w:hAnsi="宋体" w:cs="宋体"/>
          <w:szCs w:val="21"/>
        </w:rPr>
        <w:t>。</w:t>
      </w:r>
    </w:p>
    <w:p w14:paraId="5395402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3.3 承包人人员</w:t>
      </w:r>
    </w:p>
    <w:p w14:paraId="1FCA9C2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3.3.1 承包人提交项目管理机构及施工现场管理人员安排报告的期限：</w:t>
      </w:r>
      <w:r>
        <w:rPr>
          <w:rFonts w:hint="eastAsia" w:ascii="宋体" w:hAnsi="宋体" w:cs="宋体"/>
          <w:szCs w:val="21"/>
          <w:u w:val="single"/>
        </w:rPr>
        <w:t>接到开工通知（或确定开工日期）后7天内</w:t>
      </w:r>
      <w:r>
        <w:rPr>
          <w:rFonts w:hint="eastAsia" w:ascii="宋体" w:hAnsi="宋体" w:cs="宋体"/>
          <w:szCs w:val="21"/>
        </w:rPr>
        <w:t>。</w:t>
      </w:r>
    </w:p>
    <w:p w14:paraId="3AD4DC9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3.3.3 承包人无正当理由拒绝撤换主要施工管理人员的违约责任：</w:t>
      </w:r>
      <w:r>
        <w:rPr>
          <w:rFonts w:hint="eastAsia" w:ascii="宋体" w:hAnsi="宋体" w:cs="宋体"/>
          <w:szCs w:val="21"/>
          <w:u w:val="single"/>
        </w:rPr>
        <w:t>发包人可通知承包人全部解除合同，所有履约担保金归发包人，同时赔偿发包人损失。</w:t>
      </w:r>
    </w:p>
    <w:p w14:paraId="132003B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3.3.4 承包人主要施工管理人员离开施工现场的批准要求：</w:t>
      </w:r>
      <w:r>
        <w:rPr>
          <w:rFonts w:hint="eastAsia" w:ascii="宋体" w:hAnsi="宋体" w:cs="宋体"/>
          <w:szCs w:val="21"/>
          <w:u w:val="single"/>
        </w:rPr>
        <w:t>按通用条款执行；另遇有工程检查、验收或参观等活动时，无特殊原因不得请假</w:t>
      </w:r>
      <w:r>
        <w:rPr>
          <w:rFonts w:hint="eastAsia" w:ascii="宋体" w:hAnsi="宋体" w:cs="宋体"/>
          <w:szCs w:val="21"/>
        </w:rPr>
        <w:t>。</w:t>
      </w:r>
    </w:p>
    <w:p w14:paraId="4E3C7D4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3.3.5承包人擅自更换主要施工管理人员的违约责任：</w:t>
      </w:r>
      <w:r>
        <w:rPr>
          <w:rFonts w:hint="eastAsia" w:ascii="宋体" w:hAnsi="宋体" w:cs="宋体"/>
          <w:szCs w:val="21"/>
          <w:u w:val="single"/>
        </w:rPr>
        <w:t>技术负责人因发生重大安全事故、生病住院、终止劳动合同关系、被责令停止执业、被羁押或判刑情形，确已无法继续担任相应岗位工作，承包人向发包人提出申请，发包人应同意更换，对更换到位的技术负责人资质、信用等级应不低于原技术负责人；无论何种原因更换技术负责人的，按每更换一人次扣除违约金3万元。</w:t>
      </w:r>
    </w:p>
    <w:p w14:paraId="019E937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承包人主要施工管理人员擅自离开施工现场的违约责任：</w:t>
      </w:r>
      <w:r>
        <w:rPr>
          <w:rFonts w:hint="eastAsia" w:ascii="宋体" w:hAnsi="宋体" w:cs="宋体"/>
          <w:szCs w:val="21"/>
          <w:u w:val="single"/>
        </w:rPr>
        <w:t>技术负责人到岗达不到24天的，不足天数按当月日历天计算，对人员不到岗天数每天扣除1000 元，在当月进度款支付时扣除，在当期工程款支付时扣除。技术负责人连续三个月到岗率达不到要求且不能到岗的，一次性扣除3万元（不含前三个月已扣除的款项），且发包人有权要求承包人更换该关键岗位人员，以上违约金从最近一期工程进度款中扣除。</w:t>
      </w:r>
    </w:p>
    <w:p w14:paraId="3B8BF61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3.5 分包</w:t>
      </w:r>
    </w:p>
    <w:p w14:paraId="036C197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3.5.1 分包的一般约定</w:t>
      </w:r>
    </w:p>
    <w:p w14:paraId="6518972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禁止分包的工程包括：</w:t>
      </w:r>
      <w:r>
        <w:rPr>
          <w:rFonts w:hint="eastAsia" w:ascii="宋体" w:hAnsi="宋体" w:cs="宋体"/>
          <w:szCs w:val="21"/>
          <w:u w:val="single"/>
        </w:rPr>
        <w:t xml:space="preserve">全部工程 </w:t>
      </w:r>
      <w:r>
        <w:rPr>
          <w:rFonts w:hint="eastAsia" w:ascii="宋体" w:hAnsi="宋体" w:cs="宋体"/>
          <w:szCs w:val="21"/>
        </w:rPr>
        <w:t>。</w:t>
      </w:r>
    </w:p>
    <w:p w14:paraId="7B6BBF9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主体结构、关键性工作的范围：</w:t>
      </w:r>
      <w:r>
        <w:rPr>
          <w:rFonts w:hint="eastAsia" w:ascii="宋体" w:hAnsi="宋体" w:cs="宋体"/>
          <w:szCs w:val="21"/>
          <w:u w:val="single"/>
        </w:rPr>
        <w:t xml:space="preserve">               /               </w:t>
      </w:r>
      <w:r>
        <w:rPr>
          <w:rFonts w:hint="eastAsia" w:ascii="宋体" w:hAnsi="宋体" w:cs="宋体"/>
          <w:szCs w:val="21"/>
        </w:rPr>
        <w:t>。</w:t>
      </w:r>
    </w:p>
    <w:p w14:paraId="6FA1A01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3.5.2分包的确定</w:t>
      </w:r>
    </w:p>
    <w:p w14:paraId="2687F1B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允许分包的专业工程包括：</w:t>
      </w:r>
      <w:r>
        <w:rPr>
          <w:rFonts w:hint="eastAsia" w:ascii="宋体" w:hAnsi="宋体" w:cs="宋体"/>
          <w:szCs w:val="21"/>
          <w:u w:val="single"/>
        </w:rPr>
        <w:t xml:space="preserve">                /                   </w:t>
      </w:r>
      <w:r>
        <w:rPr>
          <w:rFonts w:hint="eastAsia" w:ascii="宋体" w:hAnsi="宋体" w:cs="宋体"/>
          <w:szCs w:val="21"/>
        </w:rPr>
        <w:t>。</w:t>
      </w:r>
    </w:p>
    <w:p w14:paraId="4850E57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其他关于分包的约定：</w:t>
      </w:r>
      <w:r>
        <w:rPr>
          <w:rFonts w:hint="eastAsia" w:ascii="宋体" w:hAnsi="宋体" w:cs="宋体"/>
          <w:szCs w:val="21"/>
          <w:u w:val="single"/>
        </w:rPr>
        <w:t xml:space="preserve">                     /                  </w:t>
      </w:r>
      <w:r>
        <w:rPr>
          <w:rFonts w:hint="eastAsia" w:ascii="宋体" w:hAnsi="宋体" w:cs="宋体"/>
          <w:szCs w:val="21"/>
        </w:rPr>
        <w:t>。</w:t>
      </w:r>
    </w:p>
    <w:p w14:paraId="627F632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3.5.4 分包合同价款</w:t>
      </w:r>
    </w:p>
    <w:p w14:paraId="4C0C1BC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关于分包合同价款支付的约定：</w:t>
      </w:r>
      <w:r>
        <w:rPr>
          <w:rFonts w:hint="eastAsia" w:ascii="宋体" w:hAnsi="宋体" w:cs="宋体"/>
          <w:szCs w:val="21"/>
          <w:u w:val="single"/>
        </w:rPr>
        <w:t xml:space="preserve">            /                 </w:t>
      </w:r>
      <w:r>
        <w:rPr>
          <w:rFonts w:hint="eastAsia" w:ascii="宋体" w:hAnsi="宋体" w:cs="宋体"/>
          <w:szCs w:val="21"/>
        </w:rPr>
        <w:t>。</w:t>
      </w:r>
    </w:p>
    <w:p w14:paraId="07933D4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3.6 工程照管与成品、半成品保护</w:t>
      </w:r>
    </w:p>
    <w:p w14:paraId="36A269F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承包人负责照管工程及工程相关的材料、工程设备的起始时间：</w:t>
      </w:r>
      <w:r>
        <w:rPr>
          <w:rFonts w:hint="eastAsia" w:ascii="宋体" w:hAnsi="宋体" w:cs="宋体"/>
          <w:szCs w:val="21"/>
          <w:u w:val="single"/>
        </w:rPr>
        <w:t>按合同通用条款执行</w:t>
      </w:r>
      <w:r>
        <w:rPr>
          <w:rFonts w:hint="eastAsia" w:ascii="宋体" w:hAnsi="宋体" w:cs="宋体"/>
          <w:szCs w:val="21"/>
        </w:rPr>
        <w:t>。</w:t>
      </w:r>
    </w:p>
    <w:p w14:paraId="0FC70F4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3.7 履约担保</w:t>
      </w:r>
    </w:p>
    <w:p w14:paraId="62A1F0A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承包人是否提供履约担保：</w:t>
      </w:r>
      <w:r>
        <w:rPr>
          <w:rFonts w:hint="eastAsia" w:ascii="宋体" w:hAnsi="宋体" w:cs="宋体"/>
          <w:szCs w:val="21"/>
          <w:u w:val="single"/>
        </w:rPr>
        <w:t xml:space="preserve"> 是，提供履约担保  </w:t>
      </w:r>
      <w:r>
        <w:rPr>
          <w:rFonts w:hint="eastAsia" w:ascii="宋体" w:hAnsi="宋体" w:cs="宋体"/>
          <w:szCs w:val="21"/>
        </w:rPr>
        <w:t>。</w:t>
      </w:r>
    </w:p>
    <w:p w14:paraId="7999488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承包人提供履约担保的形式、金额及期限的：</w:t>
      </w:r>
      <w:r>
        <w:rPr>
          <w:rFonts w:hint="eastAsia" w:ascii="宋体" w:hAnsi="宋体" w:cs="宋体"/>
          <w:szCs w:val="21"/>
          <w:u w:val="single"/>
        </w:rPr>
        <w:t>签订工程合同时提供履约保函，保函形式为工程保函（银行保函、保险机构保证保险保单和融资担保公司保函），金额为签约合同价的</w:t>
      </w:r>
      <w:r>
        <w:rPr>
          <w:rFonts w:hint="eastAsia" w:ascii="宋体" w:hAnsi="宋体" w:cs="宋体"/>
          <w:szCs w:val="21"/>
          <w:u w:val="single"/>
          <w:lang w:val="en-US" w:eastAsia="zh-CN"/>
        </w:rPr>
        <w:t>1</w:t>
      </w:r>
      <w:r>
        <w:rPr>
          <w:rFonts w:hint="eastAsia" w:ascii="宋体" w:hAnsi="宋体" w:cs="宋体"/>
          <w:szCs w:val="21"/>
          <w:u w:val="single"/>
        </w:rPr>
        <w:t>%</w:t>
      </w:r>
      <w:r>
        <w:rPr>
          <w:rFonts w:hint="eastAsia" w:ascii="宋体" w:hAnsi="宋体" w:cs="宋体"/>
          <w:szCs w:val="21"/>
        </w:rPr>
        <w:t>。</w:t>
      </w:r>
    </w:p>
    <w:p w14:paraId="0880161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无论因何种原因导致的工期延长，承包人继续提供履约担保所增加的费用均由承包人承担。</w:t>
      </w:r>
    </w:p>
    <w:p w14:paraId="34DB7ED7">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4. 监理人</w:t>
      </w:r>
    </w:p>
    <w:p w14:paraId="639DD0D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4.1监理人的一般规定</w:t>
      </w:r>
    </w:p>
    <w:p w14:paraId="38611CD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关于监理人的监理内容：</w:t>
      </w:r>
      <w:r>
        <w:rPr>
          <w:rFonts w:hint="eastAsia" w:ascii="宋体" w:hAnsi="宋体" w:cs="宋体"/>
          <w:szCs w:val="21"/>
          <w:u w:val="single"/>
        </w:rPr>
        <w:t>按本工程监理合同约定内容</w:t>
      </w:r>
      <w:r>
        <w:rPr>
          <w:rFonts w:hint="eastAsia" w:ascii="宋体" w:hAnsi="宋体" w:cs="宋体"/>
          <w:szCs w:val="21"/>
        </w:rPr>
        <w:t>。</w:t>
      </w:r>
    </w:p>
    <w:p w14:paraId="009D784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关于监理人的监理权限：</w:t>
      </w:r>
      <w:r>
        <w:rPr>
          <w:rFonts w:hint="eastAsia" w:ascii="宋体" w:hAnsi="宋体" w:cs="宋体"/>
          <w:szCs w:val="21"/>
          <w:u w:val="single"/>
        </w:rPr>
        <w:t>按本工程监理合同约定内容，涉及工程变更（含设计变更等参建各方变更）均需报发包人审批后生效。</w:t>
      </w:r>
    </w:p>
    <w:p w14:paraId="341BC01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关于监理人在施工现场的办公场所、生活场所的提供和费用承担的约定：</w:t>
      </w:r>
      <w:r>
        <w:rPr>
          <w:rFonts w:hint="eastAsia" w:ascii="宋体" w:hAnsi="宋体" w:cs="宋体"/>
          <w:szCs w:val="21"/>
          <w:u w:val="single"/>
        </w:rPr>
        <w:t>由承包人免费提供办公室1间使用</w:t>
      </w:r>
      <w:r>
        <w:rPr>
          <w:rFonts w:hint="eastAsia" w:ascii="宋体" w:hAnsi="宋体" w:cs="宋体"/>
          <w:szCs w:val="21"/>
        </w:rPr>
        <w:t>。</w:t>
      </w:r>
    </w:p>
    <w:p w14:paraId="27A40D3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4.2 监理人员</w:t>
      </w:r>
    </w:p>
    <w:p w14:paraId="5B9BCF6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总监理工程师：</w:t>
      </w:r>
    </w:p>
    <w:p w14:paraId="0371AC5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szCs w:val="21"/>
        </w:rPr>
        <w:t>；</w:t>
      </w:r>
    </w:p>
    <w:p w14:paraId="3AEDE4B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职  务：</w:t>
      </w:r>
      <w:r>
        <w:rPr>
          <w:rFonts w:hint="eastAsia" w:ascii="宋体" w:hAnsi="宋体" w:cs="宋体"/>
          <w:szCs w:val="21"/>
          <w:u w:val="single"/>
        </w:rPr>
        <w:t xml:space="preserve">                   </w:t>
      </w:r>
      <w:r>
        <w:rPr>
          <w:rFonts w:hint="eastAsia" w:ascii="宋体" w:hAnsi="宋体" w:cs="宋体"/>
          <w:szCs w:val="21"/>
        </w:rPr>
        <w:t>；</w:t>
      </w:r>
    </w:p>
    <w:p w14:paraId="536D240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监理工程师执业资格证书号：</w:t>
      </w:r>
      <w:r>
        <w:rPr>
          <w:rFonts w:hint="eastAsia" w:ascii="宋体" w:hAnsi="宋体" w:cs="宋体"/>
          <w:szCs w:val="21"/>
          <w:u w:val="single"/>
        </w:rPr>
        <w:t xml:space="preserve">         </w:t>
      </w:r>
      <w:r>
        <w:rPr>
          <w:rFonts w:hint="eastAsia" w:ascii="宋体" w:hAnsi="宋体" w:cs="宋体"/>
          <w:szCs w:val="21"/>
        </w:rPr>
        <w:t>；</w:t>
      </w:r>
    </w:p>
    <w:p w14:paraId="1D0B82E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5DA8818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247EBE3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2D53FC1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关于监理人的其他约定：</w:t>
      </w:r>
    </w:p>
    <w:p w14:paraId="09FB4D29">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ab/>
      </w:r>
      <w:r>
        <w:rPr>
          <w:rFonts w:hint="eastAsia" w:ascii="宋体" w:hAnsi="宋体" w:cs="宋体"/>
          <w:szCs w:val="21"/>
          <w:u w:val="single"/>
        </w:rPr>
        <w:t>（1）监理人授权超出合同约定，承包人有权提出异议，如监理人对于承包人合理的异议不予接受，则承包人可要求发包人就该事项作出处理决定；</w:t>
      </w:r>
    </w:p>
    <w:p w14:paraId="08CBDDF6">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ab/>
      </w:r>
      <w:r>
        <w:rPr>
          <w:rFonts w:hint="eastAsia" w:ascii="宋体" w:hAnsi="宋体" w:cs="宋体"/>
          <w:szCs w:val="21"/>
          <w:u w:val="single"/>
        </w:rPr>
        <w:t>（2）对于监理人更换其委派的监理人员的，监理人在征得发包人同意后应当提前48小时书面通知承包人；</w:t>
      </w:r>
    </w:p>
    <w:p w14:paraId="100EE576">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ab/>
      </w:r>
      <w:r>
        <w:rPr>
          <w:rFonts w:hint="eastAsia" w:ascii="宋体" w:hAnsi="宋体" w:cs="宋体"/>
          <w:szCs w:val="21"/>
          <w:u w:val="single"/>
        </w:rPr>
        <w:t>（3）监理人对其监理人员的任何授权，承包人均应当要求监理人提供书面的授权，否则，承包人有权拒绝接受监理人员的指示</w:t>
      </w:r>
      <w:r>
        <w:rPr>
          <w:rFonts w:hint="eastAsia" w:ascii="宋体" w:hAnsi="宋体" w:cs="宋体"/>
          <w:szCs w:val="21"/>
        </w:rPr>
        <w:t>。</w:t>
      </w:r>
    </w:p>
    <w:p w14:paraId="2685911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4.4 商定或确定</w:t>
      </w:r>
    </w:p>
    <w:p w14:paraId="6D1C2C8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在发包人和承包人不能通过协商达成一致意见时，发包人授权监理人对以下事项进行确定：</w:t>
      </w:r>
    </w:p>
    <w:p w14:paraId="6CE4CC3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w:t>
      </w:r>
      <w:r>
        <w:rPr>
          <w:rFonts w:hint="eastAsia" w:ascii="宋体" w:hAnsi="宋体" w:cs="宋体"/>
          <w:szCs w:val="21"/>
          <w:u w:val="single"/>
        </w:rPr>
        <w:t xml:space="preserve">                   /                     ;</w:t>
      </w:r>
    </w:p>
    <w:p w14:paraId="207C765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w:t>
      </w:r>
      <w:r>
        <w:rPr>
          <w:rFonts w:hint="eastAsia" w:ascii="宋体" w:hAnsi="宋体" w:cs="宋体"/>
          <w:szCs w:val="21"/>
          <w:u w:val="single"/>
        </w:rPr>
        <w:t xml:space="preserve">                   /                     ;</w:t>
      </w:r>
    </w:p>
    <w:p w14:paraId="61D3A46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w:t>
      </w:r>
      <w:r>
        <w:rPr>
          <w:rFonts w:hint="eastAsia" w:ascii="宋体" w:hAnsi="宋体" w:cs="宋体"/>
          <w:szCs w:val="21"/>
          <w:u w:val="single"/>
        </w:rPr>
        <w:t xml:space="preserve">                   /                     .</w:t>
      </w:r>
    </w:p>
    <w:p w14:paraId="0F57700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增加条款</w:t>
      </w:r>
    </w:p>
    <w:p w14:paraId="2872214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4.5 全过程咨询单位人员</w:t>
      </w:r>
    </w:p>
    <w:p w14:paraId="3D744F8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工程师：</w:t>
      </w:r>
    </w:p>
    <w:p w14:paraId="321ADB1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姓  名：</w:t>
      </w:r>
      <w:r>
        <w:rPr>
          <w:rFonts w:hint="eastAsia" w:ascii="宋体" w:hAnsi="宋体" w:cs="宋体"/>
          <w:szCs w:val="21"/>
          <w:u w:val="single"/>
        </w:rPr>
        <w:t xml:space="preserve">                   </w:t>
      </w:r>
      <w:r>
        <w:rPr>
          <w:rFonts w:hint="eastAsia" w:ascii="宋体" w:hAnsi="宋体" w:cs="宋体"/>
          <w:szCs w:val="21"/>
        </w:rPr>
        <w:t>；</w:t>
      </w:r>
    </w:p>
    <w:p w14:paraId="4B54937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职  务：</w:t>
      </w:r>
      <w:r>
        <w:rPr>
          <w:rFonts w:hint="eastAsia" w:ascii="宋体" w:hAnsi="宋体" w:cs="宋体"/>
          <w:szCs w:val="21"/>
          <w:u w:val="single"/>
        </w:rPr>
        <w:t xml:space="preserve">                   </w:t>
      </w:r>
      <w:r>
        <w:rPr>
          <w:rFonts w:hint="eastAsia" w:ascii="宋体" w:hAnsi="宋体" w:cs="宋体"/>
          <w:szCs w:val="21"/>
        </w:rPr>
        <w:t>；</w:t>
      </w:r>
    </w:p>
    <w:p w14:paraId="06A940D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联系电话：</w:t>
      </w:r>
      <w:r>
        <w:rPr>
          <w:rFonts w:hint="eastAsia" w:ascii="宋体" w:hAnsi="宋体" w:cs="宋体"/>
          <w:szCs w:val="21"/>
          <w:u w:val="single"/>
        </w:rPr>
        <w:t xml:space="preserve">                   </w:t>
      </w:r>
      <w:r>
        <w:rPr>
          <w:rFonts w:hint="eastAsia" w:ascii="宋体" w:hAnsi="宋体" w:cs="宋体"/>
          <w:szCs w:val="21"/>
        </w:rPr>
        <w:t>；</w:t>
      </w:r>
    </w:p>
    <w:p w14:paraId="2628B24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电子信箱：</w:t>
      </w:r>
      <w:r>
        <w:rPr>
          <w:rFonts w:hint="eastAsia" w:ascii="宋体" w:hAnsi="宋体" w:cs="宋体"/>
          <w:szCs w:val="21"/>
          <w:u w:val="single"/>
        </w:rPr>
        <w:t xml:space="preserve">                   </w:t>
      </w:r>
      <w:r>
        <w:rPr>
          <w:rFonts w:hint="eastAsia" w:ascii="宋体" w:hAnsi="宋体" w:cs="宋体"/>
          <w:szCs w:val="21"/>
        </w:rPr>
        <w:t>；</w:t>
      </w:r>
    </w:p>
    <w:p w14:paraId="024BF62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通信地址：</w:t>
      </w:r>
      <w:r>
        <w:rPr>
          <w:rFonts w:hint="eastAsia" w:ascii="宋体" w:hAnsi="宋体" w:cs="宋体"/>
          <w:szCs w:val="21"/>
          <w:u w:val="single"/>
        </w:rPr>
        <w:t xml:space="preserve">                   </w:t>
      </w:r>
      <w:r>
        <w:rPr>
          <w:rFonts w:hint="eastAsia" w:ascii="宋体" w:hAnsi="宋体" w:cs="宋体"/>
          <w:szCs w:val="21"/>
        </w:rPr>
        <w:t>；</w:t>
      </w:r>
    </w:p>
    <w:p w14:paraId="373018E1">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关于全过程咨询单位的其他约定：</w:t>
      </w:r>
      <w:r>
        <w:rPr>
          <w:rFonts w:hint="eastAsia" w:ascii="宋体" w:hAnsi="宋体" w:cs="宋体"/>
          <w:szCs w:val="21"/>
          <w:u w:val="single"/>
        </w:rPr>
        <w:t>授权范围详见全过程咨询合同</w:t>
      </w:r>
    </w:p>
    <w:p w14:paraId="4B37453C">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5. 工程质量</w:t>
      </w:r>
    </w:p>
    <w:p w14:paraId="2267E2F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5.1 质量要求</w:t>
      </w:r>
    </w:p>
    <w:p w14:paraId="067A10B8">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5.1.1 特殊质量标准和要求：</w:t>
      </w:r>
      <w:r>
        <w:rPr>
          <w:rFonts w:hint="eastAsia" w:ascii="宋体" w:hAnsi="宋体" w:cs="宋体"/>
          <w:szCs w:val="21"/>
          <w:u w:val="single"/>
        </w:rPr>
        <w:t xml:space="preserve"> 1.施工质量上，承包人施工前必须先施工品质样板段再大面积展开施工；施工质量要满足五星级酒店相关质量要求。2.承包人应积极配合酒管顾问每月的巡查报告提出的问题，无条件配合整改。3.承包人进场后工序样板先行，样板满足条件后方可进行下一步实施，相关工期进度承包人应综合考虑。</w:t>
      </w:r>
    </w:p>
    <w:p w14:paraId="13E01C2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关于工程奖项的约定：</w:t>
      </w:r>
      <w:r>
        <w:rPr>
          <w:rFonts w:hint="eastAsia" w:ascii="宋体" w:hAnsi="宋体" w:cs="宋体"/>
          <w:szCs w:val="21"/>
          <w:u w:val="single"/>
        </w:rPr>
        <w:t xml:space="preserve">            。</w:t>
      </w:r>
    </w:p>
    <w:p w14:paraId="17A54F6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5.3 隐蔽工程检查</w:t>
      </w:r>
    </w:p>
    <w:p w14:paraId="3BE2E0B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5.3.2承包人提前通知监理人、全过程咨询单位隐蔽工程检查的期限的约定：</w:t>
      </w:r>
      <w:r>
        <w:rPr>
          <w:rFonts w:hint="eastAsia" w:ascii="宋体" w:hAnsi="宋体" w:cs="宋体"/>
          <w:szCs w:val="21"/>
          <w:u w:val="single"/>
        </w:rPr>
        <w:t>按合同通用条款执行</w:t>
      </w:r>
      <w:r>
        <w:rPr>
          <w:rFonts w:hint="eastAsia" w:ascii="宋体" w:hAnsi="宋体" w:cs="宋体"/>
          <w:szCs w:val="21"/>
        </w:rPr>
        <w:t>。</w:t>
      </w:r>
    </w:p>
    <w:p w14:paraId="09D42B0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监理人、全过程咨询单位不能按时进行检查时，应提前</w:t>
      </w:r>
      <w:r>
        <w:rPr>
          <w:rFonts w:hint="eastAsia" w:ascii="宋体" w:hAnsi="宋体" w:cs="宋体"/>
          <w:szCs w:val="21"/>
          <w:u w:val="single"/>
        </w:rPr>
        <w:t xml:space="preserve"> 24  </w:t>
      </w:r>
      <w:r>
        <w:rPr>
          <w:rFonts w:hint="eastAsia" w:ascii="宋体" w:hAnsi="宋体" w:cs="宋体"/>
          <w:szCs w:val="21"/>
        </w:rPr>
        <w:t>小时提交书面延期要求。</w:t>
      </w:r>
    </w:p>
    <w:p w14:paraId="2B83246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关于延期最长不得超过：</w:t>
      </w:r>
      <w:r>
        <w:rPr>
          <w:rFonts w:hint="eastAsia" w:ascii="宋体" w:hAnsi="宋体" w:cs="宋体"/>
          <w:szCs w:val="21"/>
          <w:u w:val="single"/>
        </w:rPr>
        <w:t xml:space="preserve">  24  </w:t>
      </w:r>
      <w:r>
        <w:rPr>
          <w:rFonts w:hint="eastAsia" w:ascii="宋体" w:hAnsi="宋体" w:cs="宋体"/>
          <w:szCs w:val="21"/>
        </w:rPr>
        <w:t>小时。由此导致工期延误的，工期予以顺延。</w:t>
      </w:r>
    </w:p>
    <w:p w14:paraId="6119399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隐蔽工程验收过程、验收部位除办理纸质验收记录，还应留置验收部位、验收过程、主要验收人员相片、影像等资料。</w:t>
      </w:r>
    </w:p>
    <w:p w14:paraId="1FC4624E">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6. 安全文明施工与环境保护</w:t>
      </w:r>
    </w:p>
    <w:p w14:paraId="4BFC002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6.1安全文明施工</w:t>
      </w:r>
    </w:p>
    <w:p w14:paraId="1D9E023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6.1.1 项目安全生产的达标目标及相应事项的约定：</w:t>
      </w:r>
      <w:r>
        <w:rPr>
          <w:rFonts w:hint="eastAsia" w:ascii="宋体" w:hAnsi="宋体" w:cs="宋体"/>
          <w:szCs w:val="21"/>
          <w:u w:val="single"/>
        </w:rPr>
        <w:t>按《浙江省建筑施工安全标准化管理规定》（浙建建〔2012〕54号）及省、市建筑业、安全监督等相关主管部门发布的有关管理规定执行。并符合工程所在地相关主管部门发布的有关施工现场安全文明施工（含扬尘防护、监测），门禁考勤管理（考勤纳入总承包单位考勤系统），噪音、污水排放，视频监控等管理规定。另遇有安全生产检查时，无特殊原因相关人员不得请假。否则，发包人处以承包人每人次1000元的罚金。</w:t>
      </w:r>
    </w:p>
    <w:p w14:paraId="51C837C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6.1.4 关于治安保卫的特别约定：</w:t>
      </w:r>
      <w:r>
        <w:rPr>
          <w:rFonts w:hint="eastAsia" w:ascii="宋体" w:hAnsi="宋体" w:cs="宋体"/>
          <w:szCs w:val="21"/>
          <w:u w:val="single"/>
        </w:rPr>
        <w:t>按合同通用条款</w:t>
      </w:r>
      <w:r>
        <w:rPr>
          <w:rFonts w:hint="eastAsia" w:ascii="宋体" w:hAnsi="宋体" w:cs="宋体"/>
          <w:szCs w:val="21"/>
        </w:rPr>
        <w:t>。</w:t>
      </w:r>
    </w:p>
    <w:p w14:paraId="091166F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关于编制施工场地治安管理计划的约定：</w:t>
      </w:r>
      <w:r>
        <w:rPr>
          <w:rFonts w:hint="eastAsia" w:ascii="宋体" w:hAnsi="宋体" w:cs="宋体"/>
          <w:szCs w:val="21"/>
          <w:u w:val="single"/>
        </w:rPr>
        <w:t>按合同通用条款</w:t>
      </w:r>
      <w:r>
        <w:rPr>
          <w:rFonts w:hint="eastAsia" w:ascii="宋体" w:hAnsi="宋体" w:cs="宋体"/>
          <w:szCs w:val="21"/>
        </w:rPr>
        <w:t>。</w:t>
      </w:r>
    </w:p>
    <w:p w14:paraId="7BA749F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6.1.5 文明施工</w:t>
      </w:r>
    </w:p>
    <w:p w14:paraId="5BCCC8A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合同当事人对文明施工的要求：</w:t>
      </w:r>
      <w:r>
        <w:rPr>
          <w:rFonts w:hint="eastAsia" w:ascii="宋体" w:hAnsi="宋体" w:cs="宋体"/>
          <w:szCs w:val="21"/>
          <w:u w:val="single"/>
        </w:rPr>
        <w:t>按省、市发有关文明施工管理规定执行。</w:t>
      </w:r>
    </w:p>
    <w:p w14:paraId="5A3B166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6.1.6 关于安全文明施工费支付比例和支付期限的约定：</w:t>
      </w:r>
      <w:r>
        <w:rPr>
          <w:rFonts w:hint="eastAsia" w:ascii="宋体" w:hAnsi="宋体" w:cs="宋体"/>
          <w:szCs w:val="21"/>
          <w:u w:val="single"/>
        </w:rPr>
        <w:t>安全文明施工费预付费用包含在工程预付款内，与工程预付款一并支付。安全文明施工费承包人应专款专用，在财务账目中应单独列项</w:t>
      </w:r>
      <w:r>
        <w:rPr>
          <w:rFonts w:hint="eastAsia" w:ascii="宋体" w:hAnsi="宋体" w:cs="宋体"/>
          <w:szCs w:val="21"/>
        </w:rPr>
        <w:t>。</w:t>
      </w:r>
    </w:p>
    <w:p w14:paraId="27D7FFF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安全文明施工费包含在签约合同价内。承包人经发包人同意采取合同以外的安全措施所产生的费用，由发、承包人协商处理；未经发包人同意，发包人可不承担由此增加费用；</w:t>
      </w:r>
    </w:p>
    <w:p w14:paraId="248321DD">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6.2承包人应完成的其他安全文明施工及环境保护工作：</w:t>
      </w:r>
    </w:p>
    <w:p w14:paraId="55B6D62E">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（1）做好施工场地内的卫生打扫和消毒工作，符合施工清洁卫生的要求，所产生的费用由承包人承担。符合工程所在地相关主管部门之要求。</w:t>
      </w:r>
    </w:p>
    <w:p w14:paraId="624373B5">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（2）承包人应遵守施工现场安全管理实施细则相关规定，并按相关规定接受监理人、全过程咨询单位、总承包单位的监督。</w:t>
      </w:r>
    </w:p>
    <w:p w14:paraId="50BACE27">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（3）承包人应做好施工现场相关安全标识的张贴和警示工作。</w:t>
      </w:r>
    </w:p>
    <w:p w14:paraId="2983A17C">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（4）承包人对施工场地周边一定范围环境负有责任，各类垃圾和建筑材料的弃置场所必须得到环卫部门许可。</w:t>
      </w:r>
    </w:p>
    <w:p w14:paraId="39D6DA6E">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5）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噪声污染防治法》的有关规定实行施工噪声申报和公告制度。同时要求认真落实施工扬尘、废水、固废等各项污染防治措施。</w:t>
      </w:r>
    </w:p>
    <w:p w14:paraId="02867346">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6）严格遵守《建筑施工场界环境噪声排放标准》（GB12523-2011）的规定要求，采用先进的施工工艺和低噪声设备，合理安排施工时间，夜间（22:00以后）禁止进行对居民生活环境产生噪声污染的施工作业，因特殊需要必须连续作业的，必须有关主管部门的证明。</w:t>
      </w:r>
    </w:p>
    <w:p w14:paraId="7B00F894">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（7）为减少施工期间噪声对周围声环境的影响，须设置临时施工维护阻隔部分设备的噪声影响。</w:t>
      </w:r>
    </w:p>
    <w:p w14:paraId="6F4D2FCA">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（8）对施工运输车辆和流动机械进行冲洗后的水应进行油水分离、沉淀处理，汽车和机械设备在维护、检修过程中产生的污染物应经隔油后与汽车和机械冲洗废水合并进行油水分离、沉淀处理。</w:t>
      </w:r>
    </w:p>
    <w:p w14:paraId="7F2F4A0C">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（9）对于施工过程中产生的建筑垃圾应进行妥善收集统一清运，严禁任意堆放，避免造成二次污染。</w:t>
      </w:r>
    </w:p>
    <w:p w14:paraId="54389D54">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（10）建筑垃圾和生活垃圾指定专人管理，委托当地环卫部门及时清运。</w:t>
      </w:r>
    </w:p>
    <w:p w14:paraId="1AF879CF">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（11）建筑废料应实行分类堆放，对于可回收的建筑废料，如破损工具等应予以回收处理。</w:t>
      </w:r>
    </w:p>
    <w:p w14:paraId="4965A8F4">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（12）废机油以及沾有机油的废回丝，应集中收集后作为危险废物交由当地环保管理部门认定资质的单位处理。</w:t>
      </w:r>
    </w:p>
    <w:p w14:paraId="5C0F7FAA">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（13）由于承包人未做好安全文明施工及环境保护工作，导致被政府行政部门处罚的，应承担相应的罚款和由此给发包人带来的损失。</w:t>
      </w:r>
    </w:p>
    <w:p w14:paraId="59A19398">
      <w:pPr>
        <w:tabs>
          <w:tab w:val="left" w:pos="530"/>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（14）承包人应对进入施工现场的施工人员进行安全文明施工教育，特种作业人员需持证上岗，配备必要的劳动保护用具，保证工程的施工安全和人身安全。</w:t>
      </w:r>
    </w:p>
    <w:p w14:paraId="26A80B35">
      <w:pPr>
        <w:tabs>
          <w:tab w:val="left" w:pos="530"/>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（15）承包人加强施工人员文明施工的管理，不得使用工程项目内的成品设施。</w:t>
      </w:r>
    </w:p>
    <w:p w14:paraId="17C2B3B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以上工作所需费用及相关审批手续费用均已包含在合同价款中。</w:t>
      </w:r>
    </w:p>
    <w:p w14:paraId="23745310">
      <w:pPr>
        <w:autoSpaceDE w:val="0"/>
        <w:autoSpaceDN w:val="0"/>
        <w:adjustRightInd w:val="0"/>
        <w:snapToGrid w:val="0"/>
        <w:spacing w:line="400" w:lineRule="exact"/>
        <w:ind w:firstLine="422" w:firstLineChars="200"/>
        <w:outlineLvl w:val="3"/>
        <w:rPr>
          <w:rFonts w:hint="eastAsia" w:ascii="宋体" w:hAnsi="宋体" w:cs="宋体"/>
          <w:szCs w:val="21"/>
        </w:rPr>
      </w:pPr>
      <w:bookmarkStart w:id="50" w:name="bookmark45"/>
      <w:bookmarkEnd w:id="50"/>
      <w:r>
        <w:rPr>
          <w:rFonts w:hint="eastAsia" w:ascii="宋体" w:hAnsi="宋体" w:cs="宋体"/>
          <w:b/>
          <w:bCs/>
          <w:szCs w:val="21"/>
        </w:rPr>
        <w:t>7.工期和进度</w:t>
      </w:r>
    </w:p>
    <w:p w14:paraId="40A34469">
      <w:pPr>
        <w:autoSpaceDE w:val="0"/>
        <w:autoSpaceDN w:val="0"/>
        <w:adjustRightInd w:val="0"/>
        <w:snapToGrid w:val="0"/>
        <w:spacing w:line="400" w:lineRule="exact"/>
        <w:ind w:firstLine="422" w:firstLineChars="200"/>
        <w:rPr>
          <w:rFonts w:hint="eastAsia" w:ascii="宋体" w:hAnsi="宋体" w:cs="宋体"/>
          <w:szCs w:val="21"/>
        </w:rPr>
      </w:pPr>
      <w:r>
        <w:rPr>
          <w:rFonts w:hint="eastAsia"/>
          <w:b/>
          <w:bCs/>
          <w:szCs w:val="21"/>
        </w:rPr>
        <w:t>工期的要求，承包人在满足工期计划的前提下考虑赶工产生的风险及费用增加。</w:t>
      </w:r>
    </w:p>
    <w:p w14:paraId="5284417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7.1 施工组织设计</w:t>
      </w:r>
    </w:p>
    <w:p w14:paraId="36CF68F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7.1.1 合同当事人约定的施工组织设计应包括的其他内容：</w:t>
      </w:r>
      <w:r>
        <w:rPr>
          <w:rFonts w:hint="eastAsia" w:ascii="宋体" w:hAnsi="宋体" w:cs="宋体"/>
          <w:szCs w:val="21"/>
          <w:u w:val="single"/>
        </w:rPr>
        <w:t>对特殊工艺施工、危险性较大分部分项工程施工应按规定办理审批手续和按当地建设行政主管部门要求组织专家论证</w:t>
      </w:r>
      <w:r>
        <w:rPr>
          <w:rFonts w:hint="eastAsia" w:ascii="宋体" w:hAnsi="宋体" w:cs="宋体"/>
          <w:szCs w:val="21"/>
        </w:rPr>
        <w:t>。</w:t>
      </w:r>
    </w:p>
    <w:p w14:paraId="4DFA8832">
      <w:pPr>
        <w:tabs>
          <w:tab w:val="left" w:pos="891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监理人、发包人对施工组织设计、专项施工方案的批准，仅表示对施工技术方案的认可；如构成工程变更或者涉及工程价款调整的，承包人应在提交的审批表中载明，并同时提交工程造价文件，经监理人、发包人审批后作为结算依据。</w:t>
      </w:r>
    </w:p>
    <w:p w14:paraId="1F47D66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7.1.2 施工组织设计的提交和修改</w:t>
      </w:r>
    </w:p>
    <w:p w14:paraId="21F9315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承包人提交详细施工组织设计的期限的约定：</w:t>
      </w:r>
      <w:r>
        <w:rPr>
          <w:rFonts w:hint="eastAsia" w:ascii="宋体" w:hAnsi="宋体" w:cs="宋体"/>
          <w:szCs w:val="21"/>
          <w:u w:val="single"/>
        </w:rPr>
        <w:t>接到开工通知（或确定开工日期）后7天内，专项施工方案在相应部位施工前7天。发包人对承包人的施工组织设计（或方案）提出质疑和合理修正时，承包人应7天内提供修正完成并重新提交；每月20日前向发包方提交下一月进度计划和施工方案</w:t>
      </w:r>
      <w:r>
        <w:rPr>
          <w:rFonts w:hint="eastAsia" w:ascii="宋体" w:hAnsi="宋体" w:cs="宋体"/>
          <w:szCs w:val="21"/>
        </w:rPr>
        <w:t>。</w:t>
      </w:r>
    </w:p>
    <w:p w14:paraId="6FE7B7F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发包人和监理人在收到详细的施工组织设计后确认或提出修改意见的期限：</w:t>
      </w:r>
      <w:r>
        <w:rPr>
          <w:rFonts w:hint="eastAsia" w:ascii="宋体" w:hAnsi="宋体" w:cs="宋体"/>
          <w:szCs w:val="21"/>
          <w:u w:val="single"/>
        </w:rPr>
        <w:t>收到相应文件后7天内。</w:t>
      </w:r>
    </w:p>
    <w:p w14:paraId="2789704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7.2 施工进度计划</w:t>
      </w:r>
    </w:p>
    <w:p w14:paraId="5EA401E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7.2.2 施工进度计划的修订</w:t>
      </w:r>
    </w:p>
    <w:p w14:paraId="54EA76D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发包人和监理人在收到修订的施工进度计划后确认或提出修改意见的期限：</w:t>
      </w:r>
      <w:r>
        <w:rPr>
          <w:rFonts w:hint="eastAsia" w:ascii="宋体" w:hAnsi="宋体" w:cs="宋体"/>
          <w:szCs w:val="21"/>
          <w:u w:val="single"/>
        </w:rPr>
        <w:t>收到相应文件后7天内</w:t>
      </w:r>
      <w:r>
        <w:rPr>
          <w:rFonts w:hint="eastAsia" w:ascii="宋体" w:hAnsi="宋体" w:cs="宋体"/>
          <w:szCs w:val="21"/>
        </w:rPr>
        <w:t>。</w:t>
      </w:r>
    </w:p>
    <w:p w14:paraId="41DD706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7.3 开工</w:t>
      </w:r>
    </w:p>
    <w:p w14:paraId="672E84B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7.3.1 开工准备</w:t>
      </w:r>
    </w:p>
    <w:p w14:paraId="7EA599F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关于承包人提交工程开工报审表的期限：</w:t>
      </w:r>
      <w:r>
        <w:rPr>
          <w:rFonts w:hint="eastAsia" w:ascii="宋体" w:hAnsi="宋体" w:cs="宋体"/>
          <w:szCs w:val="21"/>
          <w:u w:val="single"/>
        </w:rPr>
        <w:t xml:space="preserve">接到开工通知（或确定开工日期）后7天内 </w:t>
      </w:r>
      <w:r>
        <w:rPr>
          <w:rFonts w:hint="eastAsia" w:ascii="宋体" w:hAnsi="宋体" w:cs="宋体"/>
          <w:szCs w:val="21"/>
        </w:rPr>
        <w:t>。</w:t>
      </w:r>
    </w:p>
    <w:p w14:paraId="3210C2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关于发包人应完成的其他开工准备工作及期限：</w:t>
      </w:r>
      <w:r>
        <w:rPr>
          <w:rFonts w:hint="eastAsia" w:ascii="宋体" w:hAnsi="宋体" w:cs="宋体"/>
          <w:szCs w:val="21"/>
          <w:u w:val="single"/>
        </w:rPr>
        <w:t>开工前7天</w:t>
      </w:r>
      <w:r>
        <w:rPr>
          <w:rFonts w:hint="eastAsia" w:ascii="宋体" w:hAnsi="宋体" w:cs="宋体"/>
          <w:szCs w:val="21"/>
        </w:rPr>
        <w:t>。</w:t>
      </w:r>
    </w:p>
    <w:p w14:paraId="47F7B36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关于承包人应完成的其他开工准备工作及期限：</w:t>
      </w:r>
      <w:r>
        <w:rPr>
          <w:rFonts w:hint="eastAsia" w:ascii="宋体" w:hAnsi="宋体" w:cs="宋体"/>
          <w:szCs w:val="21"/>
          <w:u w:val="single"/>
        </w:rPr>
        <w:t>开工前</w:t>
      </w:r>
      <w:r>
        <w:rPr>
          <w:rFonts w:hint="eastAsia" w:ascii="宋体" w:hAnsi="宋体" w:cs="宋体"/>
          <w:szCs w:val="21"/>
        </w:rPr>
        <w:t>。</w:t>
      </w:r>
    </w:p>
    <w:p w14:paraId="04A9BD0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7.3.2开工通知</w:t>
      </w:r>
    </w:p>
    <w:p w14:paraId="7EC563C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发包人（或监理人）在计划开工日期前7天向承包人发出开工通知，工期自开工通知中载明的开工日期起算。</w:t>
      </w:r>
    </w:p>
    <w:p w14:paraId="75917F8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因发包人原因造成监理人未能在计划开工日期之日起</w:t>
      </w:r>
      <w:r>
        <w:rPr>
          <w:rFonts w:hint="eastAsia" w:ascii="宋体" w:hAnsi="宋体" w:cs="宋体"/>
          <w:szCs w:val="21"/>
          <w:u w:val="single"/>
        </w:rPr>
        <w:t xml:space="preserve"> 90</w:t>
      </w:r>
      <w:r>
        <w:rPr>
          <w:rFonts w:hint="eastAsia" w:ascii="宋体" w:hAnsi="宋体" w:cs="宋体"/>
          <w:szCs w:val="21"/>
        </w:rPr>
        <w:t>天内发出开工通知的，承包人有权提出价格调整要求，或者解除合同。发包人应当承担由此增加的费用或赔偿承包人的损失。</w:t>
      </w:r>
    </w:p>
    <w:p w14:paraId="69D6BE7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7.4 测量放线</w:t>
      </w:r>
    </w:p>
    <w:p w14:paraId="6E5542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7.4.1发包人通过监理人向承包人提供测量基准点、基准线和水准点及其书面资料的期限：</w:t>
      </w:r>
      <w:r>
        <w:rPr>
          <w:rFonts w:hint="eastAsia" w:ascii="宋体" w:hAnsi="宋体" w:cs="宋体"/>
          <w:szCs w:val="21"/>
          <w:u w:val="single"/>
        </w:rPr>
        <w:t xml:space="preserve">按合同通用条款执行 </w:t>
      </w:r>
      <w:r>
        <w:rPr>
          <w:rFonts w:hint="eastAsia" w:ascii="宋体" w:hAnsi="宋体" w:cs="宋体"/>
          <w:szCs w:val="21"/>
        </w:rPr>
        <w:t>。</w:t>
      </w:r>
    </w:p>
    <w:p w14:paraId="57E80AD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7.5 工期延误</w:t>
      </w:r>
    </w:p>
    <w:p w14:paraId="7BF3F9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7.5.1 因发包人原因导致工期延误</w:t>
      </w:r>
    </w:p>
    <w:p w14:paraId="59ACDED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（7）因发包人原因导致工期延误的其他情形：</w:t>
      </w:r>
      <w:r>
        <w:rPr>
          <w:rFonts w:hint="eastAsia" w:ascii="宋体" w:hAnsi="宋体" w:cs="宋体"/>
          <w:szCs w:val="21"/>
          <w:u w:val="single"/>
        </w:rPr>
        <w:t xml:space="preserve">         /       。</w:t>
      </w:r>
    </w:p>
    <w:p w14:paraId="57EEB87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7.5.2 因承包人原因导致工期延误</w:t>
      </w:r>
    </w:p>
    <w:p w14:paraId="7C28D5C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承包人工期延误的计算方式：</w:t>
      </w:r>
      <w:r>
        <w:rPr>
          <w:rFonts w:hint="eastAsia" w:ascii="宋体" w:hAnsi="宋体" w:cs="宋体"/>
          <w:szCs w:val="21"/>
          <w:u w:val="single"/>
        </w:rPr>
        <w:t>本工程由于项目情况特殊，无法提前确定具体工期数值，工期以实施过程中发包人所发出的工期要求为准，承包人超过发包人所发出的工期要求的视为工期延误。</w:t>
      </w:r>
    </w:p>
    <w:p w14:paraId="459DED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因承包人原因造成工期延误，逾期竣工违约金的计算方法为：</w:t>
      </w:r>
      <w:r>
        <w:rPr>
          <w:rFonts w:hint="eastAsia" w:ascii="宋体" w:hAnsi="宋体" w:cs="宋体"/>
          <w:szCs w:val="21"/>
          <w:u w:val="single"/>
        </w:rPr>
        <w:t>每天10000元计取。</w:t>
      </w:r>
    </w:p>
    <w:p w14:paraId="56AD99A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因承包人原因造成工期延误，逾期竣工违约金的上限：</w:t>
      </w:r>
      <w:r>
        <w:rPr>
          <w:rFonts w:hint="eastAsia" w:ascii="宋体" w:hAnsi="宋体" w:cs="宋体"/>
          <w:szCs w:val="21"/>
          <w:u w:val="single"/>
        </w:rPr>
        <w:t>履约保证金额度</w:t>
      </w:r>
      <w:r>
        <w:rPr>
          <w:rFonts w:hint="eastAsia" w:ascii="宋体" w:hAnsi="宋体" w:cs="宋体"/>
          <w:szCs w:val="21"/>
        </w:rPr>
        <w:t>。</w:t>
      </w:r>
    </w:p>
    <w:p w14:paraId="5CED48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7.6 不利物质条件</w:t>
      </w:r>
    </w:p>
    <w:p w14:paraId="1606419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不利物质条件的其他情形和有关约定：</w:t>
      </w:r>
    </w:p>
    <w:p w14:paraId="090EFFF2">
      <w:pPr>
        <w:tabs>
          <w:tab w:val="left" w:pos="529"/>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（1）每天连续停水、停电超过8小时。</w:t>
      </w:r>
    </w:p>
    <w:p w14:paraId="1F7DA256">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（2）因政府行政命令（因承包人原因的除外）。</w:t>
      </w:r>
    </w:p>
    <w:p w14:paraId="31C9724B">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（3）非因双方原因而无法控制的爆炸、火灾等事件。</w:t>
      </w:r>
    </w:p>
    <w:p w14:paraId="183271CD">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（4）施工场地周围地下管线保护，地下障碍物和污染物排除，邻近建筑物、构筑物的保护要求。</w:t>
      </w:r>
    </w:p>
    <w:p w14:paraId="6244950B">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（5）地质勘探资料未涉及的地下管道、暗沟、岩层等。</w:t>
      </w:r>
    </w:p>
    <w:p w14:paraId="7C16C37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承包人为克服不利物质条件，所采取合理措施而增加的费用和延误的工期由发包人承担；承包人虽然采取了合理的措施，但不利物质条件发生后，仍导致了工程现场损失，则参照通用合同条款17.3条处理。</w:t>
      </w:r>
    </w:p>
    <w:p w14:paraId="105507A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7.7异常恶劣的气候条件</w:t>
      </w:r>
    </w:p>
    <w:p w14:paraId="2913EC6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发包人和承包人同意以下情形视为异常恶劣的气候条件：</w:t>
      </w:r>
    </w:p>
    <w:p w14:paraId="7C604D74">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（1）8级以上持续24小时的大风（台风） ；</w:t>
      </w:r>
    </w:p>
    <w:p w14:paraId="158863E3">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（2）24小时内持续降雨且降水量为200mm以上；</w:t>
      </w:r>
    </w:p>
    <w:p w14:paraId="2C6CC1F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（3）40摄氏度及以上且持续2天以上的高温天气</w:t>
      </w:r>
      <w:r>
        <w:rPr>
          <w:rFonts w:hint="eastAsia" w:ascii="宋体" w:hAnsi="宋体" w:cs="宋体"/>
          <w:szCs w:val="21"/>
        </w:rPr>
        <w:t>。</w:t>
      </w:r>
    </w:p>
    <w:p w14:paraId="635A445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p>
    <w:p w14:paraId="18FDE55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7.9 提前竣工的奖励</w:t>
      </w:r>
    </w:p>
    <w:p w14:paraId="5F5381C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7.9.2提前竣工的奖励：</w:t>
      </w:r>
      <w:r>
        <w:rPr>
          <w:rFonts w:hint="eastAsia" w:ascii="宋体" w:hAnsi="宋体" w:cs="宋体"/>
          <w:szCs w:val="21"/>
          <w:u w:val="single"/>
        </w:rPr>
        <w:t xml:space="preserve"> / </w:t>
      </w:r>
      <w:r>
        <w:rPr>
          <w:rFonts w:hint="eastAsia" w:ascii="宋体" w:hAnsi="宋体" w:cs="宋体"/>
          <w:szCs w:val="21"/>
        </w:rPr>
        <w:t>。</w:t>
      </w:r>
    </w:p>
    <w:p w14:paraId="21A7C82E">
      <w:pPr>
        <w:autoSpaceDE w:val="0"/>
        <w:autoSpaceDN w:val="0"/>
        <w:adjustRightInd w:val="0"/>
        <w:snapToGrid w:val="0"/>
        <w:spacing w:line="400" w:lineRule="exact"/>
        <w:ind w:firstLine="422" w:firstLineChars="200"/>
        <w:outlineLvl w:val="3"/>
        <w:rPr>
          <w:rFonts w:hint="eastAsia" w:ascii="宋体" w:hAnsi="宋体" w:cs="宋体"/>
          <w:szCs w:val="21"/>
        </w:rPr>
      </w:pPr>
      <w:bookmarkStart w:id="51" w:name="bookmark46"/>
      <w:bookmarkEnd w:id="51"/>
      <w:r>
        <w:rPr>
          <w:rFonts w:hint="eastAsia" w:ascii="宋体" w:hAnsi="宋体" w:cs="宋体"/>
          <w:b/>
          <w:bCs/>
          <w:szCs w:val="21"/>
        </w:rPr>
        <w:t>8. 材料与设备</w:t>
      </w:r>
    </w:p>
    <w:p w14:paraId="3CB7485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8.1 发包人供应材料与工程设备</w:t>
      </w:r>
    </w:p>
    <w:p w14:paraId="5E5F950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本工程中</w:t>
      </w:r>
      <w:r>
        <w:rPr>
          <w:rFonts w:hint="eastAsia" w:ascii="宋体" w:hAnsi="宋体" w:cs="宋体"/>
          <w:szCs w:val="21"/>
          <w:u w:val="single"/>
        </w:rPr>
        <w:t xml:space="preserve">    /     </w:t>
      </w:r>
      <w:r>
        <w:rPr>
          <w:rFonts w:hint="eastAsia" w:ascii="宋体" w:hAnsi="宋体" w:cs="宋体"/>
          <w:szCs w:val="21"/>
        </w:rPr>
        <w:t xml:space="preserve"> 材料由发包人提供，详见附件2：发包人供应材料设备一览表。</w:t>
      </w:r>
    </w:p>
    <w:p w14:paraId="13E478A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发包人提供的</w:t>
      </w:r>
      <w:r>
        <w:rPr>
          <w:rFonts w:hint="eastAsia" w:ascii="宋体" w:hAnsi="宋体" w:cs="宋体"/>
          <w:szCs w:val="21"/>
          <w:u w:val="single"/>
        </w:rPr>
        <w:t xml:space="preserve">      /    </w:t>
      </w:r>
      <w:r>
        <w:rPr>
          <w:rFonts w:hint="eastAsia" w:ascii="宋体" w:hAnsi="宋体" w:cs="宋体"/>
          <w:szCs w:val="21"/>
        </w:rPr>
        <w:t>材料费用（除税价款）在每期应付工程款（或竣工结算）的税前工程造价中扣回。（适用一般计税方法）</w:t>
      </w:r>
    </w:p>
    <w:p w14:paraId="3EF522A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8.2 承包人采购材料与工程设备</w:t>
      </w:r>
    </w:p>
    <w:p w14:paraId="5D3EB91B">
      <w:pPr>
        <w:tabs>
          <w:tab w:val="left" w:pos="530"/>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（1）材料品牌、规格和使用要求：详见承包人的投标文件。</w:t>
      </w:r>
    </w:p>
    <w:p w14:paraId="4A501E3E">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（2）本工程已确定承包价的建筑材料均由承包人自行采购、运输和保管。</w:t>
      </w:r>
    </w:p>
    <w:p w14:paraId="7EA51DC4">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（3）所有材料必须有质保书或合格证，符合施工图纸和规范要求，且品牌、产地须报发包人备案，否则，因此产生的后果均由承包人负责。</w:t>
      </w:r>
    </w:p>
    <w:p w14:paraId="1F73E1F7">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（4）所有设备、材料等均须有产品合格证和质保书、试验（试车）报告等必要资料，符合国家规定的技术标准和设计图纸要求的标准，并且须经发包人及监理单位验收合格后方可使用。</w:t>
      </w:r>
    </w:p>
    <w:p w14:paraId="3BB07AA7">
      <w:pPr>
        <w:tabs>
          <w:tab w:val="left" w:pos="537"/>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（5）严格按照《台州市住房和城乡建设局关于加强建设工程施工现场模板支架安全管理的通知》文件规定执行。</w:t>
      </w:r>
    </w:p>
    <w:p w14:paraId="7C5E1BCD">
      <w:pPr>
        <w:tabs>
          <w:tab w:val="left" w:pos="537"/>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（6）所有材料及设备订货、进场前必须征得发包人同意，如承包人所选的材料或设备不满足要求，发包人有权在合同约定的品牌内进行更换。</w:t>
      </w:r>
    </w:p>
    <w:p w14:paraId="415D7E16">
      <w:pPr>
        <w:tabs>
          <w:tab w:val="left" w:pos="537"/>
        </w:tabs>
        <w:autoSpaceDE w:val="0"/>
        <w:autoSpaceDN w:val="0"/>
        <w:adjustRightInd w:val="0"/>
        <w:snapToGrid w:val="0"/>
        <w:spacing w:line="400" w:lineRule="exact"/>
        <w:ind w:firstLine="420" w:firstLineChars="200"/>
      </w:pPr>
      <w:r>
        <w:rPr>
          <w:rFonts w:hint="eastAsia" w:ascii="宋体" w:hAnsi="宋体" w:cs="宋体"/>
          <w:szCs w:val="21"/>
          <w:u w:val="single"/>
        </w:rPr>
        <w:t>（7）承包人应根据设计要求积极配合打样，由设计单位确认后，承包人方可按照设计确认的样品下料、采购并施工，其打样配合费用由承包方自行考虑，不另行计算费用。</w:t>
      </w:r>
    </w:p>
    <w:p w14:paraId="3ABADA2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8.4材料与工程设备的保管与使用</w:t>
      </w:r>
    </w:p>
    <w:p w14:paraId="2D4FBA9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8.4.1发包人供应的材料设备的保管费用的承担：</w:t>
      </w:r>
      <w:r>
        <w:rPr>
          <w:rFonts w:hint="eastAsia" w:ascii="宋体" w:hAnsi="宋体" w:cs="宋体"/>
          <w:szCs w:val="21"/>
          <w:u w:val="single"/>
        </w:rPr>
        <w:t xml:space="preserve">   /     </w:t>
      </w:r>
    </w:p>
    <w:p w14:paraId="66B559E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8.6 样品</w:t>
      </w:r>
    </w:p>
    <w:p w14:paraId="56474EE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8.6.1样品的报送与封存</w:t>
      </w:r>
    </w:p>
    <w:p w14:paraId="08AAFF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需要承包人报送样品的材料或工程设备，样品的种类、名称、规格、数量要求：</w:t>
      </w:r>
      <w:r>
        <w:rPr>
          <w:rFonts w:hint="eastAsia" w:ascii="宋体" w:hAnsi="宋体" w:cs="宋体"/>
          <w:szCs w:val="21"/>
          <w:u w:val="single"/>
        </w:rPr>
        <w:t>按发包人、监理人、全过程咨询单位要求提供。样品的具体规格、尺寸、颜色按发包人要求执行</w:t>
      </w:r>
      <w:r>
        <w:rPr>
          <w:rFonts w:hint="eastAsia" w:ascii="宋体" w:hAnsi="宋体" w:cs="宋体"/>
          <w:szCs w:val="21"/>
        </w:rPr>
        <w:t>。</w:t>
      </w:r>
    </w:p>
    <w:p w14:paraId="2319074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8.8 施工设备和临时设施</w:t>
      </w:r>
    </w:p>
    <w:p w14:paraId="1238FB9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8.8.1 承包人提供的施工设备和临时设施</w:t>
      </w:r>
    </w:p>
    <w:p w14:paraId="2F18D70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关于修建临时设施费用承担的约定：</w:t>
      </w:r>
      <w:r>
        <w:rPr>
          <w:rFonts w:hint="eastAsia" w:ascii="宋体" w:hAnsi="宋体" w:cs="宋体"/>
          <w:szCs w:val="21"/>
          <w:u w:val="single"/>
        </w:rPr>
        <w:t>由承包人承担。</w:t>
      </w:r>
    </w:p>
    <w:p w14:paraId="66FDF517">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9. 试验与检验</w:t>
      </w:r>
    </w:p>
    <w:p w14:paraId="37B0737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9.1试验设备与试验人员</w:t>
      </w:r>
    </w:p>
    <w:p w14:paraId="074B26C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9.1.2 试验设备</w:t>
      </w:r>
    </w:p>
    <w:p w14:paraId="691A714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施工现场需要配置的试验场所：</w:t>
      </w:r>
      <w:r>
        <w:rPr>
          <w:rFonts w:hint="eastAsia" w:ascii="宋体" w:hAnsi="宋体" w:cs="宋体"/>
          <w:szCs w:val="21"/>
          <w:u w:val="single"/>
        </w:rPr>
        <w:t xml:space="preserve"> 按规范及（当地）建设行政主管部门要求配置</w:t>
      </w:r>
      <w:r>
        <w:rPr>
          <w:rFonts w:hint="eastAsia" w:ascii="宋体" w:hAnsi="宋体" w:cs="宋体"/>
          <w:szCs w:val="21"/>
        </w:rPr>
        <w:t>。</w:t>
      </w:r>
    </w:p>
    <w:p w14:paraId="3677E53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施工现场需要配备的试验设备：</w:t>
      </w:r>
      <w:r>
        <w:rPr>
          <w:rFonts w:hint="eastAsia" w:ascii="宋体" w:hAnsi="宋体" w:cs="宋体"/>
          <w:szCs w:val="21"/>
          <w:u w:val="single"/>
        </w:rPr>
        <w:t xml:space="preserve"> 按规范及（当地）建设行政主管部门要求配置</w:t>
      </w:r>
      <w:r>
        <w:rPr>
          <w:rFonts w:hint="eastAsia" w:ascii="宋体" w:hAnsi="宋体" w:cs="宋体"/>
          <w:szCs w:val="21"/>
        </w:rPr>
        <w:t>。</w:t>
      </w:r>
    </w:p>
    <w:p w14:paraId="30A0581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施工现场需要具备的其他试验条件：</w:t>
      </w:r>
      <w:r>
        <w:rPr>
          <w:rFonts w:hint="eastAsia" w:ascii="宋体" w:hAnsi="宋体" w:cs="宋体"/>
          <w:szCs w:val="21"/>
          <w:u w:val="single"/>
        </w:rPr>
        <w:t xml:space="preserve"> 按规范及（当地）建设行政主管部门要求配置</w:t>
      </w:r>
      <w:r>
        <w:rPr>
          <w:rFonts w:hint="eastAsia" w:ascii="宋体" w:hAnsi="宋体" w:cs="宋体"/>
          <w:szCs w:val="21"/>
        </w:rPr>
        <w:t>。</w:t>
      </w:r>
    </w:p>
    <w:p w14:paraId="125FB17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9.3 材料、工程设备和工程的试验和检验</w:t>
      </w:r>
    </w:p>
    <w:p w14:paraId="7C28C10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材料、设备和工程的试验和检验的费用：</w:t>
      </w:r>
    </w:p>
    <w:p w14:paraId="42831C37">
      <w:pPr>
        <w:tabs>
          <w:tab w:val="left" w:pos="53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按《建设工程质量管理条例》《建设工程质量检测管理办法》《房屋建筑工程和市政设施工程实行见证取样和送检的规定》等及省、市地方有关工程质量检测的有关规定实施。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3ADE33A3">
      <w:pPr>
        <w:tabs>
          <w:tab w:val="left" w:pos="118"/>
          <w:tab w:val="left" w:pos="53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796FBCE4">
      <w:pPr>
        <w:tabs>
          <w:tab w:val="left" w:pos="53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当质量安全管理机构根据相关规范要求开展，要求发包人与承包人开展本工程某一部分质量实体或某项材料设备质量监督抽检，如建筑节能检验、空气检测等专项检测需要时，发包人与承包人应配合，按要求进行检（试）验，检测、恢复费用由发包人承担。如检测不合格，则由承包人承担本次及重新检测、恢复费用。</w:t>
      </w:r>
    </w:p>
    <w:p w14:paraId="4EAE7E5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9.4 现场工艺试验</w:t>
      </w:r>
    </w:p>
    <w:p w14:paraId="1732F2F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现场工艺试验的有关约定：</w:t>
      </w:r>
      <w:r>
        <w:rPr>
          <w:rFonts w:hint="eastAsia" w:ascii="宋体" w:hAnsi="宋体" w:cs="宋体"/>
          <w:szCs w:val="21"/>
          <w:u w:val="single"/>
        </w:rPr>
        <w:t xml:space="preserve">  按国家及当地法律法规规定执行 </w:t>
      </w:r>
      <w:r>
        <w:rPr>
          <w:rFonts w:hint="eastAsia" w:ascii="宋体" w:hAnsi="宋体" w:cs="宋体"/>
          <w:szCs w:val="21"/>
        </w:rPr>
        <w:t>。</w:t>
      </w:r>
    </w:p>
    <w:p w14:paraId="18A05350">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10. 变更</w:t>
      </w:r>
    </w:p>
    <w:p w14:paraId="59A8EC84">
      <w:pPr>
        <w:tabs>
          <w:tab w:val="left" w:pos="118"/>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若须变更，则签订补充协议，相关内容在补充协议中约定。</w:t>
      </w:r>
    </w:p>
    <w:p w14:paraId="4086769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10.1变更的范围</w:t>
      </w:r>
    </w:p>
    <w:p w14:paraId="01807B9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关于变更的范围的约定：</w:t>
      </w:r>
      <w:r>
        <w:rPr>
          <w:rFonts w:hint="eastAsia" w:ascii="宋体" w:hAnsi="宋体" w:cs="宋体"/>
          <w:szCs w:val="21"/>
          <w:u w:val="single"/>
        </w:rPr>
        <w:t>按合同通用条款。工程变更引起工程量的减少或增加，承包人不得因此拒绝施工</w:t>
      </w:r>
      <w:r>
        <w:rPr>
          <w:rFonts w:hint="eastAsia" w:ascii="宋体" w:hAnsi="宋体" w:cs="宋体"/>
          <w:szCs w:val="21"/>
        </w:rPr>
        <w:t>。</w:t>
      </w:r>
    </w:p>
    <w:p w14:paraId="3912FA1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10.4 变更估价</w:t>
      </w:r>
    </w:p>
    <w:p w14:paraId="28105BA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10.4.1 变更估价原则关于变更估价的约定：</w:t>
      </w:r>
    </w:p>
    <w:p w14:paraId="169A110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（1）变更后项目与投标人已标价工程量清单有相同项目的，按照相同项目综合单价确定。如该综合单价异常，则可根据实际情况另行确定。</w:t>
      </w:r>
    </w:p>
    <w:p w14:paraId="2F8C2C2F">
      <w:pPr>
        <w:tabs>
          <w:tab w:val="left" w:pos="53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（2）变更后项目与投标人已标价工程量清单中没有适用的综合单价，但有类似的工程项目综合单价，承包人可参照类似工程项目综合单价计算，并报监理人、全过程咨询单位审核后征得发包人确定。</w:t>
      </w:r>
    </w:p>
    <w:p w14:paraId="2F87DD7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10.4.2 变更估价程序</w:t>
      </w:r>
    </w:p>
    <w:p w14:paraId="0A4808A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承包人收到发包人、监理人、设计单位的变更指示后14天内向发包人提交变更估价申请。</w:t>
      </w:r>
    </w:p>
    <w:p w14:paraId="087FDFA2">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承包人提出工程变更、施工方案调整等变更应同时提交变更估价申请，报监理人、全过程咨询单位、发包人审核后通过后及时签订补充协议。</w:t>
      </w:r>
    </w:p>
    <w:p w14:paraId="2CB306D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10.5承包人的合理化建议</w:t>
      </w:r>
    </w:p>
    <w:p w14:paraId="6B1A60C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监理人审查承包人合理化建议的期限：</w:t>
      </w:r>
      <w:r>
        <w:rPr>
          <w:rFonts w:hint="eastAsia" w:ascii="宋体" w:hAnsi="宋体" w:cs="宋体"/>
          <w:szCs w:val="21"/>
          <w:u w:val="single"/>
        </w:rPr>
        <w:t>按通用条款执行</w:t>
      </w:r>
      <w:r>
        <w:rPr>
          <w:rFonts w:hint="eastAsia" w:ascii="宋体" w:hAnsi="宋体" w:cs="宋体"/>
          <w:szCs w:val="21"/>
        </w:rPr>
        <w:t>。</w:t>
      </w:r>
    </w:p>
    <w:p w14:paraId="6DFEFFF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发包人审批承包人合理化建议的期限：</w:t>
      </w:r>
      <w:r>
        <w:rPr>
          <w:rFonts w:hint="eastAsia" w:ascii="宋体" w:hAnsi="宋体" w:cs="宋体"/>
          <w:szCs w:val="21"/>
          <w:u w:val="single"/>
        </w:rPr>
        <w:t>按通用条款执行</w:t>
      </w:r>
      <w:r>
        <w:rPr>
          <w:rFonts w:hint="eastAsia" w:ascii="宋体" w:hAnsi="宋体" w:cs="宋体"/>
          <w:szCs w:val="21"/>
        </w:rPr>
        <w:t>。</w:t>
      </w:r>
    </w:p>
    <w:p w14:paraId="6AAD97FD">
      <w:pPr>
        <w:tabs>
          <w:tab w:val="left" w:pos="813"/>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承包人提出的合理化建议降低了合同价格或者提高了工程经济效益的奖励的方法和金额为：</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rPr>
        <w:t>。</w:t>
      </w:r>
    </w:p>
    <w:p w14:paraId="20ACC43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10.7 暂估价</w:t>
      </w:r>
    </w:p>
    <w:p w14:paraId="1EF03CC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暂估价材料和工程设备的明细详见附件11：《暂估价一览表》。</w:t>
      </w:r>
    </w:p>
    <w:p w14:paraId="0157C2F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10.7.1 依法必须招标的暂估价项目</w:t>
      </w:r>
    </w:p>
    <w:p w14:paraId="1EDEFAB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 xml:space="preserve">  /  。</w:t>
      </w:r>
    </w:p>
    <w:p w14:paraId="6B45CDF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10.7.2 不属于依法必须招标的暂估价项目：</w:t>
      </w:r>
      <w:r>
        <w:rPr>
          <w:rFonts w:hint="eastAsia" w:ascii="宋体" w:hAnsi="宋体" w:cs="宋体"/>
          <w:szCs w:val="21"/>
          <w:u w:val="single"/>
        </w:rPr>
        <w:t>按合同通用条款。</w:t>
      </w:r>
    </w:p>
    <w:p w14:paraId="6FFAA57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第3种方式：承包人直接实施的暂估价项目</w:t>
      </w:r>
    </w:p>
    <w:p w14:paraId="7DAB126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承包人直接实施的暂估价项目的约定：</w:t>
      </w:r>
      <w:r>
        <w:rPr>
          <w:rFonts w:hint="eastAsia" w:ascii="宋体" w:hAnsi="宋体" w:cs="宋体"/>
          <w:szCs w:val="21"/>
          <w:u w:val="single"/>
        </w:rPr>
        <w:t xml:space="preserve">            /           </w:t>
      </w:r>
      <w:r>
        <w:rPr>
          <w:rFonts w:hint="eastAsia" w:ascii="宋体" w:hAnsi="宋体" w:cs="宋体"/>
          <w:szCs w:val="21"/>
        </w:rPr>
        <w:t>。</w:t>
      </w:r>
    </w:p>
    <w:p w14:paraId="26EE1EF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10.8 暂列金额</w:t>
      </w:r>
    </w:p>
    <w:p w14:paraId="18259A1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合同当事人关于暂列金额使用的约定：</w:t>
      </w:r>
      <w:r>
        <w:rPr>
          <w:rFonts w:hint="eastAsia" w:ascii="宋体" w:hAnsi="宋体" w:cs="宋体"/>
          <w:szCs w:val="21"/>
          <w:u w:val="single"/>
        </w:rPr>
        <w:t xml:space="preserve">           /             </w:t>
      </w:r>
      <w:r>
        <w:rPr>
          <w:rFonts w:hint="eastAsia" w:ascii="宋体" w:hAnsi="宋体" w:cs="宋体"/>
          <w:szCs w:val="21"/>
        </w:rPr>
        <w:t>。</w:t>
      </w:r>
    </w:p>
    <w:p w14:paraId="7595CB2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创标化工地增加费</w:t>
      </w:r>
      <w:r>
        <w:rPr>
          <w:rFonts w:hint="eastAsia" w:ascii="宋体" w:hAnsi="宋体" w:cs="宋体"/>
          <w:szCs w:val="21"/>
          <w:u w:val="single"/>
        </w:rPr>
        <w:t xml:space="preserve">                   /                      </w:t>
      </w:r>
      <w:r>
        <w:rPr>
          <w:rFonts w:hint="eastAsia" w:ascii="宋体" w:hAnsi="宋体" w:cs="宋体"/>
          <w:szCs w:val="21"/>
        </w:rPr>
        <w:t>。</w:t>
      </w:r>
    </w:p>
    <w:p w14:paraId="0E9EC2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创优质工程增加费</w:t>
      </w:r>
      <w:r>
        <w:rPr>
          <w:rFonts w:hint="eastAsia" w:ascii="宋体" w:hAnsi="宋体" w:cs="宋体"/>
          <w:szCs w:val="21"/>
          <w:u w:val="single"/>
        </w:rPr>
        <w:t xml:space="preserve">                   /                      </w:t>
      </w:r>
      <w:r>
        <w:rPr>
          <w:rFonts w:hint="eastAsia" w:ascii="宋体" w:hAnsi="宋体" w:cs="宋体"/>
          <w:szCs w:val="21"/>
        </w:rPr>
        <w:t>。</w:t>
      </w:r>
    </w:p>
    <w:p w14:paraId="7B9B588A">
      <w:pPr>
        <w:autoSpaceDE w:val="0"/>
        <w:autoSpaceDN w:val="0"/>
        <w:adjustRightInd w:val="0"/>
        <w:snapToGrid w:val="0"/>
        <w:spacing w:line="400" w:lineRule="exact"/>
        <w:ind w:firstLine="422" w:firstLineChars="200"/>
        <w:outlineLvl w:val="3"/>
        <w:rPr>
          <w:rFonts w:hint="eastAsia" w:ascii="宋体" w:hAnsi="宋体" w:cs="宋体"/>
          <w:b/>
          <w:bCs/>
          <w:szCs w:val="21"/>
        </w:rPr>
      </w:pPr>
      <w:r>
        <w:rPr>
          <w:rFonts w:hint="eastAsia" w:ascii="宋体" w:hAnsi="宋体" w:cs="宋体"/>
          <w:b/>
          <w:bCs/>
          <w:szCs w:val="21"/>
        </w:rPr>
        <w:t>11. 价格调整</w:t>
      </w:r>
    </w:p>
    <w:p w14:paraId="11A0AFDB">
      <w:pPr>
        <w:autoSpaceDE w:val="0"/>
        <w:autoSpaceDN w:val="0"/>
        <w:adjustRightInd w:val="0"/>
        <w:snapToGrid w:val="0"/>
        <w:spacing w:line="400" w:lineRule="exact"/>
        <w:ind w:firstLine="420" w:firstLineChars="200"/>
        <w:outlineLvl w:val="3"/>
        <w:rPr>
          <w:rFonts w:hint="eastAsia" w:ascii="宋体" w:hAnsi="宋体" w:cs="宋体"/>
          <w:b/>
          <w:bCs/>
          <w:szCs w:val="21"/>
          <w:u w:val="single"/>
        </w:rPr>
      </w:pPr>
      <w:r>
        <w:rPr>
          <w:rFonts w:hint="eastAsia" w:ascii="宋体" w:hAnsi="宋体" w:cs="宋体"/>
          <w:szCs w:val="21"/>
        </w:rPr>
        <w:t>11.1 市场价格波动引起的调整：</w:t>
      </w:r>
      <w:r>
        <w:rPr>
          <w:rFonts w:hint="eastAsia" w:ascii="宋体" w:hAnsi="宋体" w:cs="宋体"/>
          <w:szCs w:val="21"/>
          <w:u w:val="single"/>
        </w:rPr>
        <w:t>不调整</w:t>
      </w:r>
    </w:p>
    <w:p w14:paraId="5C8712A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11.2  法律变化引起的调整：</w:t>
      </w:r>
      <w:r>
        <w:rPr>
          <w:rFonts w:hint="eastAsia" w:ascii="宋体" w:hAnsi="宋体" w:cs="宋体"/>
          <w:szCs w:val="21"/>
          <w:u w:val="single"/>
        </w:rPr>
        <w:t>不调整</w:t>
      </w:r>
      <w:r>
        <w:rPr>
          <w:rFonts w:hint="eastAsia" w:ascii="宋体" w:hAnsi="宋体" w:cs="宋体"/>
          <w:szCs w:val="21"/>
        </w:rPr>
        <w:t>。</w:t>
      </w:r>
    </w:p>
    <w:p w14:paraId="44E2EC41">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12. 合同价格、计量与支付</w:t>
      </w:r>
    </w:p>
    <w:p w14:paraId="508E48D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12.1 合同价格形式</w:t>
      </w:r>
    </w:p>
    <w:p w14:paraId="7D8C2D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本合同价款采用第</w:t>
      </w:r>
      <w:r>
        <w:rPr>
          <w:rFonts w:hint="eastAsia" w:ascii="宋体" w:hAnsi="宋体" w:cs="宋体"/>
          <w:szCs w:val="21"/>
          <w:u w:val="single"/>
        </w:rPr>
        <w:t xml:space="preserve">  1  </w:t>
      </w:r>
      <w:r>
        <w:rPr>
          <w:rFonts w:hint="eastAsia" w:ascii="宋体" w:hAnsi="宋体" w:cs="宋体"/>
          <w:szCs w:val="21"/>
        </w:rPr>
        <w:t>种方式</w:t>
      </w:r>
      <w:r>
        <w:rPr>
          <w:rFonts w:hint="eastAsia" w:ascii="宋体" w:hAnsi="宋体" w:cs="宋体"/>
          <w:szCs w:val="21"/>
          <w:u w:val="single"/>
        </w:rPr>
        <w:t xml:space="preserve"> 单价合同 </w:t>
      </w:r>
      <w:r>
        <w:rPr>
          <w:rFonts w:hint="eastAsia" w:ascii="宋体" w:hAnsi="宋体" w:cs="宋体"/>
          <w:szCs w:val="21"/>
        </w:rPr>
        <w:t>确定。</w:t>
      </w:r>
    </w:p>
    <w:p w14:paraId="05ADFA7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1.单价合同。</w:t>
      </w:r>
    </w:p>
    <w:p w14:paraId="7E6F0025">
      <w:pPr>
        <w:autoSpaceDE w:val="0"/>
        <w:autoSpaceDN w:val="0"/>
        <w:adjustRightInd w:val="0"/>
        <w:snapToGrid w:val="0"/>
        <w:spacing w:line="400" w:lineRule="exact"/>
        <w:ind w:firstLine="420" w:firstLineChars="200"/>
      </w:pPr>
      <w:r>
        <w:rPr>
          <w:rFonts w:hint="eastAsia" w:ascii="宋体" w:hAnsi="宋体" w:cs="宋体"/>
          <w:szCs w:val="21"/>
        </w:rPr>
        <w:t>综合单价包含的风险范围：</w:t>
      </w:r>
      <w:r>
        <w:rPr>
          <w:rFonts w:hint="eastAsia"/>
        </w:rPr>
        <w:t>采用全费用综合单价形式，根据承包人投标时填写的单价一次性包干，不作调整。</w:t>
      </w:r>
    </w:p>
    <w:p w14:paraId="036585E1">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1.全费用综合单价包含：</w:t>
      </w:r>
      <w:r>
        <w:rPr>
          <w:rFonts w:hint="eastAsia" w:asciiTheme="minorEastAsia" w:hAnsiTheme="minorEastAsia" w:eastAsiaTheme="minorEastAsia" w:cstheme="minorEastAsia"/>
          <w:u w:val="single"/>
        </w:rPr>
        <w:t>深化设计、货款、标准附件、备品备件、专用工具、包装、运输、装卸、吊装、安装、保险（货物运输和施工过程中的保险）、调试、保修、培训、利润等一切税金和费用。</w:t>
      </w:r>
    </w:p>
    <w:p w14:paraId="68CDB4B8">
      <w:pPr>
        <w:autoSpaceDE w:val="0"/>
        <w:autoSpaceDN w:val="0"/>
        <w:adjustRightInd w:val="0"/>
        <w:snapToGrid w:val="0"/>
        <w:spacing w:line="400" w:lineRule="exact"/>
        <w:ind w:firstLine="420" w:firstLineChars="200"/>
      </w:pPr>
      <w:r>
        <w:rPr>
          <w:rFonts w:hint="eastAsia" w:asciiTheme="minorEastAsia" w:hAnsiTheme="minorEastAsia" w:eastAsiaTheme="minorEastAsia" w:cstheme="minorEastAsia"/>
        </w:rPr>
        <w:t>2.未列入清单，但须保障本项目所有设备正常运行所产生的调试等一切费用及为配合其它专业工程所产生的额外费用，投标单位自行综合考虑报价，费用不再另计；</w:t>
      </w:r>
    </w:p>
    <w:p w14:paraId="369AE89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风险范围以外合同价格的调整方法：</w:t>
      </w:r>
    </w:p>
    <w:p w14:paraId="6FD991FD">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（1）工程量实计量，由承包人计量，报监理人、全过程咨询单位、发包人审核。</w:t>
      </w:r>
    </w:p>
    <w:p w14:paraId="08C28C6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2.总价合同。</w:t>
      </w:r>
    </w:p>
    <w:p w14:paraId="2A90F7B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总价包含的风险范围：</w:t>
      </w:r>
      <w:r>
        <w:rPr>
          <w:rFonts w:hint="eastAsia" w:ascii="宋体" w:hAnsi="宋体" w:cs="宋体"/>
          <w:szCs w:val="21"/>
          <w:u w:val="single"/>
        </w:rPr>
        <w:t xml:space="preserve">                     /                    </w:t>
      </w:r>
      <w:r>
        <w:rPr>
          <w:rFonts w:hint="eastAsia" w:ascii="宋体" w:hAnsi="宋体" w:cs="宋体"/>
          <w:szCs w:val="21"/>
        </w:rPr>
        <w:t>。</w:t>
      </w:r>
    </w:p>
    <w:p w14:paraId="167B754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风险费用的计算方法：</w:t>
      </w:r>
      <w:r>
        <w:rPr>
          <w:rFonts w:hint="eastAsia" w:ascii="宋体" w:hAnsi="宋体" w:cs="宋体"/>
          <w:szCs w:val="21"/>
          <w:u w:val="single"/>
        </w:rPr>
        <w:t xml:space="preserve">                     /                   </w:t>
      </w:r>
      <w:r>
        <w:rPr>
          <w:rFonts w:hint="eastAsia" w:ascii="宋体" w:hAnsi="宋体" w:cs="宋体"/>
          <w:szCs w:val="21"/>
        </w:rPr>
        <w:t>。</w:t>
      </w:r>
    </w:p>
    <w:p w14:paraId="194F0A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风险范围以外合同价格的调整方法：</w:t>
      </w:r>
      <w:r>
        <w:rPr>
          <w:rFonts w:hint="eastAsia" w:ascii="宋体" w:hAnsi="宋体" w:cs="宋体"/>
          <w:szCs w:val="21"/>
          <w:u w:val="single"/>
        </w:rPr>
        <w:t xml:space="preserve">            /              </w:t>
      </w:r>
      <w:r>
        <w:rPr>
          <w:rFonts w:hint="eastAsia" w:ascii="宋体" w:hAnsi="宋体" w:cs="宋体"/>
          <w:szCs w:val="21"/>
        </w:rPr>
        <w:t>。</w:t>
      </w:r>
    </w:p>
    <w:p w14:paraId="08460A9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3、其他价格方式：</w:t>
      </w:r>
      <w:r>
        <w:rPr>
          <w:rFonts w:hint="eastAsia" w:ascii="宋体" w:hAnsi="宋体" w:cs="宋体"/>
          <w:szCs w:val="21"/>
          <w:u w:val="single"/>
        </w:rPr>
        <w:t xml:space="preserve">                       /                     </w:t>
      </w:r>
      <w:r>
        <w:rPr>
          <w:rFonts w:hint="eastAsia" w:ascii="宋体" w:hAnsi="宋体" w:cs="宋体"/>
          <w:szCs w:val="21"/>
        </w:rPr>
        <w:t>。</w:t>
      </w:r>
    </w:p>
    <w:p w14:paraId="0211C73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12.2 预付款</w:t>
      </w:r>
    </w:p>
    <w:p w14:paraId="7F1503F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12.2.1 预付款的支付</w:t>
      </w:r>
    </w:p>
    <w:p w14:paraId="6446EDC8">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预付款支付比例或金额：</w:t>
      </w:r>
      <w:r>
        <w:rPr>
          <w:rFonts w:hint="eastAsia" w:ascii="宋体" w:hAnsi="宋体" w:cs="宋体"/>
          <w:b/>
          <w:bCs/>
          <w:szCs w:val="21"/>
          <w:u w:val="single"/>
        </w:rPr>
        <w:t>支付方式详见专用条款12.4。</w:t>
      </w:r>
    </w:p>
    <w:p w14:paraId="101CFF9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预付款支付期限：</w:t>
      </w:r>
      <w:r>
        <w:rPr>
          <w:rFonts w:hint="eastAsia" w:ascii="宋体" w:hAnsi="宋体" w:cs="宋体"/>
          <w:szCs w:val="21"/>
          <w:u w:val="single"/>
        </w:rPr>
        <w:t>/。</w:t>
      </w:r>
    </w:p>
    <w:p w14:paraId="4385962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预付款扣回的方式：</w:t>
      </w:r>
      <w:r>
        <w:rPr>
          <w:rFonts w:hint="eastAsia" w:ascii="宋体" w:hAnsi="宋体" w:cs="宋体"/>
          <w:szCs w:val="21"/>
          <w:u w:val="single"/>
        </w:rPr>
        <w:t>/。</w:t>
      </w:r>
    </w:p>
    <w:p w14:paraId="76DE114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12.2.2 预付款担保</w:t>
      </w:r>
    </w:p>
    <w:p w14:paraId="404A036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承包人提交预付款担保的期限：</w:t>
      </w:r>
      <w:r>
        <w:rPr>
          <w:rFonts w:hint="eastAsia" w:ascii="宋体" w:hAnsi="宋体" w:cs="宋体"/>
          <w:szCs w:val="21"/>
          <w:u w:val="single"/>
        </w:rPr>
        <w:t xml:space="preserve"> 提交预付款申请时同步提交预付款担保  </w:t>
      </w:r>
      <w:r>
        <w:rPr>
          <w:rFonts w:hint="eastAsia" w:ascii="宋体" w:hAnsi="宋体" w:cs="宋体"/>
          <w:szCs w:val="21"/>
        </w:rPr>
        <w:t>。</w:t>
      </w:r>
    </w:p>
    <w:p w14:paraId="7272214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预付款担保的形式为：</w:t>
      </w:r>
      <w:r>
        <w:rPr>
          <w:rFonts w:hint="eastAsia" w:ascii="宋体" w:hAnsi="宋体" w:cs="宋体"/>
          <w:szCs w:val="21"/>
          <w:u w:val="single"/>
        </w:rPr>
        <w:t xml:space="preserve">  预付款担保形式同履约担保形式   </w:t>
      </w:r>
      <w:r>
        <w:rPr>
          <w:rFonts w:hint="eastAsia" w:ascii="宋体" w:hAnsi="宋体" w:cs="宋体"/>
          <w:szCs w:val="21"/>
        </w:rPr>
        <w:t>。</w:t>
      </w:r>
    </w:p>
    <w:p w14:paraId="1F73488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 计量</w:t>
      </w:r>
    </w:p>
    <w:p w14:paraId="24B1613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12.3.1 计量原则</w:t>
      </w:r>
    </w:p>
    <w:p w14:paraId="43EA76F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工程量计算按照实际完成施工图纸范围内和经监理人、全过程咨询单位、发包人同意增加的施工内容计算。</w:t>
      </w:r>
    </w:p>
    <w:p w14:paraId="14E26CE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12.3.2 计量周期</w:t>
      </w:r>
    </w:p>
    <w:p w14:paraId="4D78698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关于计量周期的约定：</w:t>
      </w:r>
      <w:r>
        <w:rPr>
          <w:rFonts w:hint="eastAsia" w:ascii="宋体" w:hAnsi="宋体" w:cs="宋体"/>
          <w:szCs w:val="21"/>
          <w:u w:val="single"/>
        </w:rPr>
        <w:t xml:space="preserve"> 按月进度支付 </w:t>
      </w:r>
      <w:r>
        <w:rPr>
          <w:rFonts w:hint="eastAsia" w:ascii="宋体" w:hAnsi="宋体" w:cs="宋体"/>
          <w:szCs w:val="21"/>
        </w:rPr>
        <w:t>。</w:t>
      </w:r>
    </w:p>
    <w:p w14:paraId="1F744B5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12.3.3 单价合同的计量</w:t>
      </w:r>
    </w:p>
    <w:p w14:paraId="4B7A008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关于单价合同计量的约定：</w:t>
      </w:r>
      <w:r>
        <w:rPr>
          <w:rFonts w:hint="eastAsia" w:ascii="宋体" w:hAnsi="宋体" w:cs="宋体"/>
          <w:szCs w:val="21"/>
          <w:u w:val="single"/>
        </w:rPr>
        <w:t>按合同通用条款执行，但确认的工程量和单价仅作为本期工程款支付的依据。</w:t>
      </w:r>
    </w:p>
    <w:p w14:paraId="2273D57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12.3.4 总价合同的计量</w:t>
      </w:r>
    </w:p>
    <w:p w14:paraId="50D0676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关于总价合同计量的约定：</w:t>
      </w:r>
      <w:r>
        <w:rPr>
          <w:rFonts w:hint="eastAsia" w:ascii="宋体" w:hAnsi="宋体" w:cs="宋体"/>
          <w:szCs w:val="21"/>
          <w:u w:val="single"/>
        </w:rPr>
        <w:t xml:space="preserve">                /                   </w:t>
      </w:r>
      <w:r>
        <w:rPr>
          <w:rFonts w:hint="eastAsia" w:ascii="宋体" w:hAnsi="宋体" w:cs="宋体"/>
          <w:szCs w:val="21"/>
        </w:rPr>
        <w:t>。</w:t>
      </w:r>
    </w:p>
    <w:p w14:paraId="661BD75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12.3.5总价合同采用支付分解表计量支付的，是否适用第12.3.4项〔总价合同的计量〕约定进行计量：</w:t>
      </w:r>
      <w:r>
        <w:rPr>
          <w:rFonts w:hint="eastAsia" w:ascii="宋体" w:hAnsi="宋体" w:cs="宋体"/>
          <w:szCs w:val="21"/>
          <w:u w:val="single"/>
        </w:rPr>
        <w:t xml:space="preserve">           /            </w:t>
      </w:r>
      <w:r>
        <w:rPr>
          <w:rFonts w:hint="eastAsia" w:ascii="宋体" w:hAnsi="宋体" w:cs="宋体"/>
          <w:szCs w:val="21"/>
        </w:rPr>
        <w:t>。</w:t>
      </w:r>
    </w:p>
    <w:p w14:paraId="55205D1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12.3.6 其他价格形式合同的计量</w:t>
      </w:r>
    </w:p>
    <w:p w14:paraId="55A16386">
      <w:pPr>
        <w:tabs>
          <w:tab w:val="left" w:pos="886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其他价格形式的计量方式和程序：</w:t>
      </w:r>
      <w:r>
        <w:rPr>
          <w:rFonts w:hint="eastAsia" w:ascii="宋体" w:hAnsi="宋体" w:cs="宋体"/>
          <w:szCs w:val="21"/>
          <w:u w:val="single"/>
        </w:rPr>
        <w:t xml:space="preserve"> /</w:t>
      </w:r>
    </w:p>
    <w:p w14:paraId="2B73EFC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 工程进度款支付</w:t>
      </w:r>
    </w:p>
    <w:p w14:paraId="19C2BF46">
      <w:pPr>
        <w:tabs>
          <w:tab w:val="left" w:pos="54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签订后付合同价的20%作为预付款，后续按月进度付款，每月的5日提交上月份的工程量计量报告，经监理人、全过程咨询单位审核后报招标人确认后，付已完工程量的65%（付款过程中支付的款项合计达到合同价的85%时，将不支付进度款），整体工程竣工验收合格本项目结算经审核后付至结算价的100%（要求在付款之前，承包人提供结算价3%的质量保证保函。）</w:t>
      </w:r>
    </w:p>
    <w:p w14:paraId="5F309E5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12.4.1 付款周期</w:t>
      </w:r>
    </w:p>
    <w:p w14:paraId="67368AF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关于付款周期的约定：</w:t>
      </w:r>
      <w:r>
        <w:rPr>
          <w:rFonts w:hint="eastAsia" w:ascii="宋体" w:hAnsi="宋体" w:cs="宋体"/>
          <w:szCs w:val="21"/>
          <w:u w:val="single"/>
        </w:rPr>
        <w:t>按月进度支付</w:t>
      </w:r>
      <w:r>
        <w:rPr>
          <w:rFonts w:hint="eastAsia" w:ascii="宋体" w:hAnsi="宋体" w:cs="宋体"/>
          <w:szCs w:val="21"/>
        </w:rPr>
        <w:t>。</w:t>
      </w:r>
    </w:p>
    <w:p w14:paraId="327E74D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12.4.2 进度付款申请单的编制</w:t>
      </w:r>
    </w:p>
    <w:p w14:paraId="3854EB51">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关于进度付款申请单编制的约定：</w:t>
      </w:r>
      <w:r>
        <w:rPr>
          <w:rFonts w:hint="eastAsia" w:ascii="宋体" w:hAnsi="宋体" w:cs="宋体"/>
          <w:b/>
          <w:bCs/>
          <w:szCs w:val="21"/>
          <w:u w:val="single"/>
        </w:rPr>
        <w:t xml:space="preserve">                         。</w:t>
      </w:r>
    </w:p>
    <w:p w14:paraId="2CD4576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12.4.3 进度付款申请单的提交</w:t>
      </w:r>
    </w:p>
    <w:p w14:paraId="692996C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（1）单价合同进度付款申请单提交的约定：</w:t>
      </w:r>
      <w:r>
        <w:rPr>
          <w:rFonts w:hint="eastAsia" w:ascii="宋体" w:hAnsi="宋体" w:cs="宋体"/>
          <w:szCs w:val="21"/>
          <w:u w:val="single"/>
        </w:rPr>
        <w:t>按合同通用条款</w:t>
      </w:r>
      <w:r>
        <w:rPr>
          <w:rFonts w:hint="eastAsia" w:ascii="宋体" w:hAnsi="宋体" w:cs="宋体"/>
          <w:szCs w:val="21"/>
        </w:rPr>
        <w:t>。</w:t>
      </w:r>
    </w:p>
    <w:p w14:paraId="7B8A4F5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（2）总价合同进度付款申请单提交的约定：</w:t>
      </w:r>
      <w:r>
        <w:rPr>
          <w:rFonts w:hint="eastAsia" w:ascii="宋体" w:hAnsi="宋体" w:cs="宋体"/>
          <w:szCs w:val="21"/>
          <w:u w:val="single"/>
        </w:rPr>
        <w:t xml:space="preserve">      /         </w:t>
      </w:r>
      <w:r>
        <w:rPr>
          <w:rFonts w:hint="eastAsia" w:ascii="宋体" w:hAnsi="宋体" w:cs="宋体"/>
          <w:szCs w:val="21"/>
        </w:rPr>
        <w:t>。</w:t>
      </w:r>
    </w:p>
    <w:p w14:paraId="0413CBC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（3）其他价格形式合同进度付款申请单提交的约定：</w:t>
      </w:r>
      <w:r>
        <w:rPr>
          <w:rFonts w:hint="eastAsia" w:ascii="宋体" w:hAnsi="宋体" w:cs="宋体"/>
          <w:szCs w:val="21"/>
          <w:u w:val="single"/>
        </w:rPr>
        <w:t xml:space="preserve">   /   </w:t>
      </w:r>
      <w:r>
        <w:rPr>
          <w:rFonts w:hint="eastAsia" w:ascii="宋体" w:hAnsi="宋体" w:cs="宋体"/>
          <w:szCs w:val="21"/>
        </w:rPr>
        <w:t>。</w:t>
      </w:r>
    </w:p>
    <w:p w14:paraId="067C4F4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12.4.4 进度款审核和支付</w:t>
      </w:r>
    </w:p>
    <w:p w14:paraId="69FB32E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（1）监理人、全过程咨询单位审查并报送发包人的期限：</w:t>
      </w:r>
      <w:r>
        <w:rPr>
          <w:rFonts w:hint="eastAsia" w:ascii="宋体" w:hAnsi="宋体" w:cs="宋体"/>
          <w:szCs w:val="21"/>
          <w:u w:val="single"/>
        </w:rPr>
        <w:t>按合同通用条款。</w:t>
      </w:r>
    </w:p>
    <w:p w14:paraId="64DCEAB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发包人完成审批并签发进度款支付证书的期限：</w:t>
      </w:r>
      <w:r>
        <w:rPr>
          <w:rFonts w:hint="eastAsia" w:ascii="宋体" w:hAnsi="宋体" w:cs="宋体"/>
          <w:szCs w:val="21"/>
          <w:u w:val="single"/>
        </w:rPr>
        <w:t>按合同通用条款。</w:t>
      </w:r>
    </w:p>
    <w:p w14:paraId="0A26233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（2）发包人支付进度款的期限：</w:t>
      </w:r>
      <w:r>
        <w:rPr>
          <w:rFonts w:hint="eastAsia" w:ascii="宋体" w:hAnsi="宋体" w:cs="宋体"/>
          <w:szCs w:val="21"/>
          <w:u w:val="single"/>
        </w:rPr>
        <w:t>在发包人确认计量结果后14天内完成支付。</w:t>
      </w:r>
    </w:p>
    <w:p w14:paraId="7420A9B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发包人逾期支付进度款的违约金的计算方式：</w:t>
      </w:r>
      <w:r>
        <w:rPr>
          <w:rFonts w:hint="eastAsia" w:ascii="宋体" w:hAnsi="宋体" w:cs="宋体"/>
          <w:szCs w:val="21"/>
          <w:u w:val="single"/>
        </w:rPr>
        <w:t>支付应付工程进度款的利息，利率按同期全国银行间同业拆借中心公布的贷款市场报价利率，时间为从约定应付之日起至支付之日止计算利息。</w:t>
      </w:r>
    </w:p>
    <w:p w14:paraId="241B19E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w:t>
      </w:r>
      <w:r>
        <w:rPr>
          <w:rFonts w:hint="eastAsia" w:ascii="宋体" w:hAnsi="宋体" w:cs="宋体"/>
          <w:szCs w:val="21"/>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3EBCD5A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12.4.6 支付分解表的编制</w:t>
      </w:r>
    </w:p>
    <w:p w14:paraId="6D5C7C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2.总价合同支付分解表的编制与审批：</w:t>
      </w:r>
      <w:r>
        <w:rPr>
          <w:rFonts w:hint="eastAsia" w:ascii="宋体" w:hAnsi="宋体" w:cs="宋体"/>
          <w:szCs w:val="21"/>
          <w:u w:val="single"/>
        </w:rPr>
        <w:t xml:space="preserve">            /        </w:t>
      </w:r>
      <w:r>
        <w:rPr>
          <w:rFonts w:hint="eastAsia" w:ascii="宋体" w:hAnsi="宋体" w:cs="宋体"/>
          <w:szCs w:val="21"/>
        </w:rPr>
        <w:t>。</w:t>
      </w:r>
    </w:p>
    <w:p w14:paraId="10165E6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3.单价合同的总价项目支付分解表的编制与审批：</w:t>
      </w:r>
      <w:r>
        <w:rPr>
          <w:rFonts w:hint="eastAsia" w:ascii="宋体" w:hAnsi="宋体" w:cs="宋体"/>
          <w:szCs w:val="21"/>
          <w:u w:val="single"/>
        </w:rPr>
        <w:t xml:space="preserve">     /     </w:t>
      </w:r>
      <w:r>
        <w:rPr>
          <w:rFonts w:hint="eastAsia" w:ascii="宋体" w:hAnsi="宋体" w:cs="宋体"/>
          <w:szCs w:val="21"/>
        </w:rPr>
        <w:t>。</w:t>
      </w:r>
    </w:p>
    <w:p w14:paraId="4530DBE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12.5 支付账户：</w:t>
      </w:r>
    </w:p>
    <w:p w14:paraId="7E710D1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发包人应将合同价款支付至合同协议书中约定的承包人账户：</w:t>
      </w:r>
      <w:r>
        <w:rPr>
          <w:rFonts w:hint="eastAsia" w:ascii="宋体" w:hAnsi="宋体" w:cs="宋体"/>
          <w:szCs w:val="21"/>
          <w:u w:val="single"/>
        </w:rPr>
        <w:t xml:space="preserve">      </w:t>
      </w:r>
      <w:r>
        <w:rPr>
          <w:rFonts w:hint="eastAsia" w:ascii="宋体" w:hAnsi="宋体" w:cs="宋体"/>
          <w:szCs w:val="21"/>
        </w:rPr>
        <w:t>纳税人识别号：</w:t>
      </w:r>
      <w:r>
        <w:rPr>
          <w:rFonts w:hint="eastAsia" w:ascii="宋体" w:hAnsi="宋体" w:cs="宋体"/>
          <w:szCs w:val="21"/>
          <w:u w:val="single"/>
        </w:rPr>
        <w:t xml:space="preserve">        </w:t>
      </w:r>
      <w:r>
        <w:rPr>
          <w:rFonts w:hint="eastAsia" w:ascii="宋体" w:hAnsi="宋体" w:cs="宋体"/>
          <w:szCs w:val="21"/>
        </w:rPr>
        <w:t>开户行：</w:t>
      </w:r>
      <w:r>
        <w:rPr>
          <w:rFonts w:hint="eastAsia" w:ascii="宋体" w:hAnsi="宋体" w:cs="宋体"/>
          <w:szCs w:val="21"/>
          <w:u w:val="single"/>
        </w:rPr>
        <w:t xml:space="preserve">         </w:t>
      </w:r>
      <w:r>
        <w:rPr>
          <w:rFonts w:hint="eastAsia" w:ascii="宋体" w:hAnsi="宋体" w:cs="宋体"/>
          <w:szCs w:val="21"/>
        </w:rPr>
        <w:t>账号：</w:t>
      </w:r>
      <w:r>
        <w:rPr>
          <w:rFonts w:hint="eastAsia" w:ascii="宋体" w:hAnsi="宋体" w:cs="宋体"/>
          <w:szCs w:val="21"/>
          <w:u w:val="single"/>
        </w:rPr>
        <w:t xml:space="preserve">              </w:t>
      </w:r>
      <w:r>
        <w:rPr>
          <w:rFonts w:hint="eastAsia" w:ascii="宋体" w:hAnsi="宋体" w:cs="宋体"/>
          <w:szCs w:val="21"/>
        </w:rPr>
        <w:t>。</w:t>
      </w:r>
    </w:p>
    <w:p w14:paraId="52116728">
      <w:pPr>
        <w:autoSpaceDE w:val="0"/>
        <w:autoSpaceDN w:val="0"/>
        <w:adjustRightInd w:val="0"/>
        <w:snapToGrid w:val="0"/>
        <w:spacing w:line="400" w:lineRule="exact"/>
        <w:ind w:firstLine="422" w:firstLineChars="200"/>
        <w:outlineLvl w:val="3"/>
        <w:rPr>
          <w:rFonts w:hint="eastAsia" w:ascii="宋体" w:hAnsi="宋体" w:cs="宋体"/>
          <w:szCs w:val="21"/>
        </w:rPr>
      </w:pPr>
      <w:bookmarkStart w:id="52" w:name="bookmark99"/>
      <w:bookmarkEnd w:id="52"/>
      <w:r>
        <w:rPr>
          <w:rFonts w:hint="eastAsia" w:ascii="宋体" w:hAnsi="宋体" w:cs="宋体"/>
          <w:b/>
          <w:bCs/>
          <w:szCs w:val="21"/>
        </w:rPr>
        <w:t>13. 验收和工程试车</w:t>
      </w:r>
    </w:p>
    <w:p w14:paraId="00AF3DF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13.1 分部分项工程验收</w:t>
      </w:r>
    </w:p>
    <w:p w14:paraId="5DE96E7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13.1.2监理人不能按时进行验收时，应提前</w:t>
      </w:r>
      <w:r>
        <w:rPr>
          <w:rFonts w:hint="eastAsia" w:ascii="宋体" w:hAnsi="宋体" w:cs="宋体"/>
          <w:szCs w:val="21"/>
          <w:u w:val="single"/>
        </w:rPr>
        <w:t xml:space="preserve">  24  </w:t>
      </w:r>
      <w:r>
        <w:rPr>
          <w:rFonts w:hint="eastAsia" w:ascii="宋体" w:hAnsi="宋体" w:cs="宋体"/>
          <w:szCs w:val="21"/>
        </w:rPr>
        <w:t>小时提交书面延期要求。</w:t>
      </w:r>
    </w:p>
    <w:p w14:paraId="5F40CD5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关于延期最长不得超过：</w:t>
      </w:r>
      <w:r>
        <w:rPr>
          <w:rFonts w:hint="eastAsia" w:ascii="宋体" w:hAnsi="宋体" w:cs="宋体"/>
          <w:szCs w:val="21"/>
          <w:u w:val="single"/>
        </w:rPr>
        <w:t xml:space="preserve">   24   </w:t>
      </w:r>
      <w:r>
        <w:rPr>
          <w:rFonts w:hint="eastAsia" w:ascii="宋体" w:hAnsi="宋体" w:cs="宋体"/>
          <w:szCs w:val="21"/>
        </w:rPr>
        <w:t xml:space="preserve"> 小时。</w:t>
      </w:r>
    </w:p>
    <w:p w14:paraId="5412415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工程验收过程、验收部位除办理纸质验收记录，还应留置验收部位、验收过程、主要验收人员相片、影像等资料。</w:t>
      </w:r>
    </w:p>
    <w:p w14:paraId="5B60C1E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13.2 竣工验收</w:t>
      </w:r>
    </w:p>
    <w:p w14:paraId="29FB8FF7">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工程验收：按现行的国家施工验收规定和质量评定标准以及希尔顿的验收标准进行工程验收。</w:t>
      </w:r>
    </w:p>
    <w:p w14:paraId="32CEB06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13.2.2竣工验收程序</w:t>
      </w:r>
    </w:p>
    <w:p w14:paraId="3E531A3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关于竣工验收程序的约定：</w:t>
      </w:r>
      <w:r>
        <w:rPr>
          <w:rFonts w:hint="eastAsia" w:ascii="宋体" w:hAnsi="宋体" w:cs="宋体"/>
          <w:szCs w:val="21"/>
          <w:u w:val="single"/>
        </w:rPr>
        <w:t xml:space="preserve">按通用条款 </w:t>
      </w:r>
      <w:r>
        <w:rPr>
          <w:rFonts w:hint="eastAsia" w:ascii="宋体" w:hAnsi="宋体" w:cs="宋体"/>
          <w:szCs w:val="21"/>
        </w:rPr>
        <w:t>。</w:t>
      </w:r>
    </w:p>
    <w:p w14:paraId="1520A66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发包人不按照本项约定组织竣工验收、颁发工程接收证书的违约金的计算方法：</w:t>
      </w:r>
      <w:r>
        <w:rPr>
          <w:rFonts w:hint="eastAsia" w:ascii="宋体" w:hAnsi="宋体" w:cs="宋体"/>
          <w:szCs w:val="21"/>
          <w:u w:val="single"/>
        </w:rPr>
        <w:t>不计违约金。</w:t>
      </w:r>
    </w:p>
    <w:p w14:paraId="209CF77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因发包人原因，未在监理人接收到承包人提交的竣工验收申请报告42天内完成验收，或完成验收不予签发工程接收证书的，以提交竣工验收申请报告的日期为实际竣工日期。</w:t>
      </w:r>
    </w:p>
    <w:p w14:paraId="40CE6A9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13.2.5移交、接收全部与部分工程</w:t>
      </w:r>
    </w:p>
    <w:p w14:paraId="49DC254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承包人向发包人移交工程的期限：</w:t>
      </w:r>
      <w:r>
        <w:rPr>
          <w:rFonts w:hint="eastAsia" w:ascii="宋体" w:hAnsi="宋体" w:cs="宋体"/>
          <w:szCs w:val="21"/>
          <w:u w:val="single"/>
        </w:rPr>
        <w:t>按通用条款执行。</w:t>
      </w:r>
    </w:p>
    <w:p w14:paraId="1D90043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发包人未按本合同约定接收全部或部分工程的，违约金的计算方法为：</w:t>
      </w:r>
      <w:r>
        <w:rPr>
          <w:rFonts w:hint="eastAsia" w:ascii="宋体" w:hAnsi="宋体" w:cs="宋体"/>
          <w:szCs w:val="21"/>
          <w:u w:val="single"/>
        </w:rPr>
        <w:t xml:space="preserve">        /        </w:t>
      </w:r>
      <w:r>
        <w:rPr>
          <w:rFonts w:hint="eastAsia" w:ascii="宋体" w:hAnsi="宋体" w:cs="宋体"/>
          <w:szCs w:val="21"/>
        </w:rPr>
        <w:t>。</w:t>
      </w:r>
    </w:p>
    <w:p w14:paraId="38FF8F5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承包人未按时移交工程的，违约金的计算方法为：</w:t>
      </w:r>
      <w:r>
        <w:rPr>
          <w:rFonts w:hint="eastAsia" w:ascii="宋体" w:hAnsi="宋体" w:cs="宋体"/>
          <w:szCs w:val="21"/>
          <w:u w:val="single"/>
        </w:rPr>
        <w:t>按专用条款7.5.2执行</w:t>
      </w:r>
      <w:r>
        <w:rPr>
          <w:rFonts w:hint="eastAsia" w:ascii="宋体" w:hAnsi="宋体" w:cs="宋体"/>
          <w:szCs w:val="21"/>
        </w:rPr>
        <w:t>。</w:t>
      </w:r>
    </w:p>
    <w:p w14:paraId="3F2C08FA">
      <w:pPr>
        <w:autoSpaceDE w:val="0"/>
        <w:autoSpaceDN w:val="0"/>
        <w:adjustRightInd w:val="0"/>
        <w:snapToGrid w:val="0"/>
        <w:spacing w:line="400" w:lineRule="exact"/>
        <w:ind w:firstLine="420" w:firstLineChars="200"/>
      </w:pPr>
      <w:r>
        <w:rPr>
          <w:rFonts w:hint="eastAsia" w:ascii="宋体" w:hAnsi="宋体" w:cs="宋体"/>
          <w:szCs w:val="21"/>
        </w:rPr>
        <w:t>承包人移交的条件：</w:t>
      </w:r>
      <w:r>
        <w:rPr>
          <w:rFonts w:hint="eastAsia" w:ascii="宋体" w:hAnsi="宋体" w:cs="宋体"/>
          <w:szCs w:val="21"/>
          <w:u w:val="single"/>
        </w:rPr>
        <w:t xml:space="preserve"> 工程完工后就使用功能和使用说明对发包人安排的人员进行培训。  </w:t>
      </w:r>
    </w:p>
    <w:p w14:paraId="17613404">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承包人在移交前的工作：</w:t>
      </w:r>
      <w:r>
        <w:rPr>
          <w:rFonts w:hint="eastAsia" w:ascii="宋体" w:hAnsi="宋体" w:cs="宋体"/>
          <w:szCs w:val="21"/>
          <w:u w:val="single"/>
        </w:rPr>
        <w:t>本给</w:t>
      </w:r>
      <w:r>
        <w:rPr>
          <w:rFonts w:hint="eastAsia" w:ascii="宋体" w:hAnsi="宋体" w:cs="宋体"/>
          <w:szCs w:val="21"/>
          <w:u w:val="single"/>
          <w:lang w:val="en-US" w:eastAsia="zh-CN"/>
        </w:rPr>
        <w:t>排</w:t>
      </w:r>
      <w:r>
        <w:rPr>
          <w:rFonts w:hint="eastAsia" w:ascii="宋体" w:hAnsi="宋体" w:cs="宋体"/>
          <w:szCs w:val="21"/>
          <w:u w:val="single"/>
        </w:rPr>
        <w:t>水设备工程单独完工验收后的成品保护等由承包人负责。</w:t>
      </w:r>
    </w:p>
    <w:p w14:paraId="0715451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13.3 工程试车</w:t>
      </w:r>
    </w:p>
    <w:p w14:paraId="5608295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13.3.1 试车程序</w:t>
      </w:r>
    </w:p>
    <w:p w14:paraId="1226F25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工程试车内容：</w:t>
      </w:r>
      <w:r>
        <w:rPr>
          <w:rFonts w:hint="eastAsia" w:ascii="宋体" w:hAnsi="宋体" w:cs="宋体"/>
          <w:szCs w:val="21"/>
          <w:u w:val="single"/>
        </w:rPr>
        <w:t xml:space="preserve">   按规定执行  </w:t>
      </w:r>
      <w:r>
        <w:rPr>
          <w:rFonts w:hint="eastAsia" w:ascii="宋体" w:hAnsi="宋体" w:cs="宋体"/>
          <w:szCs w:val="21"/>
        </w:rPr>
        <w:t>。</w:t>
      </w:r>
    </w:p>
    <w:p w14:paraId="7B2B66C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 xml:space="preserve">（1）单机无负荷试车费用由 </w:t>
      </w:r>
      <w:r>
        <w:rPr>
          <w:rFonts w:hint="eastAsia" w:ascii="宋体" w:hAnsi="宋体" w:cs="宋体"/>
          <w:szCs w:val="21"/>
          <w:u w:val="single"/>
        </w:rPr>
        <w:t xml:space="preserve">             /           </w:t>
      </w:r>
      <w:r>
        <w:rPr>
          <w:rFonts w:hint="eastAsia" w:ascii="宋体" w:hAnsi="宋体" w:cs="宋体"/>
          <w:szCs w:val="21"/>
        </w:rPr>
        <w:t xml:space="preserve"> 承担；</w:t>
      </w:r>
    </w:p>
    <w:p w14:paraId="4B13514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 xml:space="preserve">（2）无负荷联动试车费用由 </w:t>
      </w:r>
      <w:r>
        <w:rPr>
          <w:rFonts w:hint="eastAsia" w:ascii="宋体" w:hAnsi="宋体" w:cs="宋体"/>
          <w:szCs w:val="21"/>
          <w:u w:val="single"/>
        </w:rPr>
        <w:t xml:space="preserve">            /           </w:t>
      </w:r>
      <w:r>
        <w:rPr>
          <w:rFonts w:hint="eastAsia" w:ascii="宋体" w:hAnsi="宋体" w:cs="宋体"/>
          <w:szCs w:val="21"/>
        </w:rPr>
        <w:t xml:space="preserve"> 承担。</w:t>
      </w:r>
    </w:p>
    <w:p w14:paraId="3F2157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13.3.3 投料试车</w:t>
      </w:r>
    </w:p>
    <w:p w14:paraId="7D1A190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关于投料试车相关事项的约定：</w:t>
      </w:r>
      <w:r>
        <w:rPr>
          <w:rFonts w:hint="eastAsia" w:ascii="宋体" w:hAnsi="宋体" w:cs="宋体"/>
          <w:szCs w:val="21"/>
          <w:u w:val="single"/>
        </w:rPr>
        <w:t xml:space="preserve">               /                </w:t>
      </w:r>
      <w:r>
        <w:rPr>
          <w:rFonts w:hint="eastAsia" w:ascii="宋体" w:hAnsi="宋体" w:cs="宋体"/>
          <w:szCs w:val="21"/>
        </w:rPr>
        <w:t>。</w:t>
      </w:r>
    </w:p>
    <w:p w14:paraId="6D3F573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13.6 竣工退场</w:t>
      </w:r>
    </w:p>
    <w:p w14:paraId="3202D1C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13.6.1 竣工退场</w:t>
      </w:r>
    </w:p>
    <w:p w14:paraId="313744B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承包人完成竣工退场的期限：</w:t>
      </w:r>
      <w:r>
        <w:rPr>
          <w:rFonts w:hint="eastAsia" w:ascii="宋体" w:hAnsi="宋体" w:cs="宋体"/>
          <w:szCs w:val="21"/>
          <w:u w:val="single"/>
        </w:rPr>
        <w:t xml:space="preserve">颁发工程接收证书后7天内 </w:t>
      </w:r>
      <w:r>
        <w:rPr>
          <w:rFonts w:hint="eastAsia" w:ascii="宋体" w:hAnsi="宋体" w:cs="宋体"/>
          <w:szCs w:val="21"/>
        </w:rPr>
        <w:t>。</w:t>
      </w:r>
    </w:p>
    <w:p w14:paraId="305416D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13.6.2地表还原</w:t>
      </w:r>
    </w:p>
    <w:p w14:paraId="24FE1C3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承包人应按发包人要求恢复临时占地及清理场地，承包人未按发包人的要求恢复临时占地，或者场地清理未达到合同约定要求的，发包人有权委托其他人恢复或清理，所发生的费用由承包人承担。</w:t>
      </w:r>
    </w:p>
    <w:p w14:paraId="438C399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本工程场地恢复的要求：</w:t>
      </w:r>
    </w:p>
    <w:p w14:paraId="758A8C74">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（1）清理完成施工现场垃圾，临建的拆除与场地复原；</w:t>
      </w:r>
    </w:p>
    <w:p w14:paraId="5F3B313B">
      <w:pPr>
        <w:tabs>
          <w:tab w:val="left" w:pos="530"/>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（2）施工后废弃材料、设备清理撤离；</w:t>
      </w:r>
    </w:p>
    <w:p w14:paraId="7CDC7E45">
      <w:pPr>
        <w:tabs>
          <w:tab w:val="left" w:pos="532"/>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（3）承包人造成的施工现场周边施工堆积物及场地清理</w:t>
      </w:r>
      <w:r>
        <w:rPr>
          <w:rFonts w:hint="eastAsia" w:ascii="宋体" w:hAnsi="宋体" w:cs="宋体"/>
          <w:szCs w:val="21"/>
        </w:rPr>
        <w:t>。</w:t>
      </w:r>
    </w:p>
    <w:p w14:paraId="31E5151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 xml:space="preserve">（4）其它要求：             /              </w:t>
      </w:r>
    </w:p>
    <w:p w14:paraId="3C675FFC">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14. 竣工结算</w:t>
      </w:r>
    </w:p>
    <w:p w14:paraId="64DA22B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14.1竣工付款申请</w:t>
      </w:r>
    </w:p>
    <w:p w14:paraId="1F7263A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1.承包人提交竣工结算申请的期限：</w:t>
      </w:r>
    </w:p>
    <w:p w14:paraId="0264E4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承包人完成合同范围内施工内容，参建各方对工程验收并签署工程质量合格文件后可在28天内，向发包人或监理人、发包人委托的中介机构提交最终工程结算申请，并提交完整的工程结算资料一套。</w:t>
      </w:r>
    </w:p>
    <w:p w14:paraId="7393EBD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工程验收后，承包人超过90天未提交最终工程结算资料，经发包人催告后28天，承包人还不提交工程结算资料的，发包人可根据自己资料办理工程结算，且视为承包人认可工程结算结果。</w:t>
      </w:r>
    </w:p>
    <w:p w14:paraId="0CCAA8F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2.竣工结算申请单应包括的内容：</w:t>
      </w:r>
      <w:r>
        <w:rPr>
          <w:rFonts w:hint="eastAsia" w:ascii="宋体" w:hAnsi="宋体" w:cs="宋体"/>
          <w:szCs w:val="21"/>
          <w:u w:val="single"/>
        </w:rPr>
        <w:t>包括但不限于施工合同、补充协议、招标文件、投标文件、竣工图纸、施工方案以及经确认的工程变更、工程索赔、现场签证，相关施工记录，工程款收款证明、逾期付款利息计算书等相关资料。</w:t>
      </w:r>
    </w:p>
    <w:p w14:paraId="55C0D5D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14.2 竣工结算审核</w:t>
      </w:r>
    </w:p>
    <w:p w14:paraId="61D83EDE">
      <w:pPr>
        <w:tabs>
          <w:tab w:val="left" w:pos="532"/>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w:t>
      </w:r>
      <w:r>
        <w:rPr>
          <w:rFonts w:hint="eastAsia" w:ascii="宋体" w:hAnsi="宋体" w:cs="宋体"/>
          <w:szCs w:val="21"/>
          <w:u w:val="single"/>
        </w:rPr>
        <w:t>发包人结算审核时间：发包人在收到承包人递交的合规、齐全的竣工结算报告及结算资料后，在6个月内审核完毕，并签发竣工结算证书。</w:t>
      </w:r>
    </w:p>
    <w:p w14:paraId="3FF0B97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如发包人或审价机构收到承包人提交的完整结算资料后未能在上述期限内给予审核完毕，不视为发包人认可承包人递交的最终工程结算报告，发包人不承担逾期审核责任。</w:t>
      </w:r>
    </w:p>
    <w:p w14:paraId="1107FCE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w:t>
      </w:r>
      <w:r>
        <w:rPr>
          <w:rFonts w:hint="eastAsia" w:ascii="宋体" w:hAnsi="宋体" w:cs="宋体"/>
          <w:szCs w:val="21"/>
          <w:u w:val="single"/>
        </w:rPr>
        <w:t>发包人在签署最终工程结算证书后28天内，按专用条款15.3条办理工程质量保证金留置手续后完成对承包人的付款。逾期支付按同期全国银行间同业拆借中心公布的贷款市场报价利率支付违约金；</w:t>
      </w:r>
    </w:p>
    <w:p w14:paraId="7A7CCD67">
      <w:pPr>
        <w:tabs>
          <w:tab w:val="left" w:pos="532"/>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w:t>
      </w:r>
      <w:r>
        <w:rPr>
          <w:rFonts w:hint="eastAsia" w:ascii="宋体" w:hAnsi="宋体" w:cs="宋体"/>
          <w:szCs w:val="21"/>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20E0D2D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14.4 最终结清</w:t>
      </w:r>
    </w:p>
    <w:p w14:paraId="6C04731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14.4.1 最终结清申请单</w:t>
      </w:r>
    </w:p>
    <w:p w14:paraId="01BF368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承包人提交最终结清申请单的份数：</w:t>
      </w:r>
      <w:r>
        <w:rPr>
          <w:rFonts w:hint="eastAsia" w:ascii="宋体" w:hAnsi="宋体" w:cs="宋体"/>
          <w:szCs w:val="21"/>
          <w:u w:val="single"/>
        </w:rPr>
        <w:t>满足发包人及相关部门审查要求</w:t>
      </w:r>
      <w:r>
        <w:rPr>
          <w:rFonts w:hint="eastAsia" w:ascii="宋体" w:hAnsi="宋体" w:cs="宋体"/>
          <w:szCs w:val="21"/>
        </w:rPr>
        <w:t>。</w:t>
      </w:r>
    </w:p>
    <w:p w14:paraId="1F9BD3D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承包人提交最终结算申请单的期限：</w:t>
      </w:r>
      <w:r>
        <w:rPr>
          <w:rFonts w:hint="eastAsia" w:ascii="宋体" w:hAnsi="宋体" w:cs="宋体"/>
          <w:szCs w:val="21"/>
          <w:u w:val="single"/>
        </w:rPr>
        <w:t>按通用条款执行</w:t>
      </w:r>
      <w:r>
        <w:rPr>
          <w:rFonts w:hint="eastAsia" w:ascii="宋体" w:hAnsi="宋体" w:cs="宋体"/>
          <w:szCs w:val="21"/>
        </w:rPr>
        <w:t>。</w:t>
      </w:r>
    </w:p>
    <w:p w14:paraId="381B20E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14.4.2 最终结清证书和支付</w:t>
      </w:r>
    </w:p>
    <w:p w14:paraId="03C8F13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（1）发包人完成最终结清申请单的审批并颁发最终结清证书的期限：</w:t>
      </w:r>
      <w:r>
        <w:rPr>
          <w:rFonts w:hint="eastAsia" w:ascii="宋体" w:hAnsi="宋体" w:cs="宋体"/>
          <w:szCs w:val="21"/>
          <w:u w:val="single"/>
        </w:rPr>
        <w:t xml:space="preserve">按通用条款 </w:t>
      </w:r>
      <w:r>
        <w:rPr>
          <w:rFonts w:hint="eastAsia" w:ascii="宋体" w:hAnsi="宋体" w:cs="宋体"/>
          <w:szCs w:val="21"/>
        </w:rPr>
        <w:t>。</w:t>
      </w:r>
    </w:p>
    <w:p w14:paraId="4EDA9B8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（2）发包人完成支付的期限：</w:t>
      </w:r>
      <w:r>
        <w:rPr>
          <w:rFonts w:hint="eastAsia" w:ascii="宋体" w:hAnsi="宋体" w:cs="宋体"/>
          <w:szCs w:val="21"/>
          <w:u w:val="single"/>
        </w:rPr>
        <w:t xml:space="preserve">按通用条款 </w:t>
      </w:r>
      <w:r>
        <w:rPr>
          <w:rFonts w:hint="eastAsia" w:ascii="宋体" w:hAnsi="宋体" w:cs="宋体"/>
          <w:szCs w:val="21"/>
        </w:rPr>
        <w:t>。</w:t>
      </w:r>
    </w:p>
    <w:p w14:paraId="338D6E00">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15. 缺陷责任期与保修</w:t>
      </w:r>
    </w:p>
    <w:p w14:paraId="53C1B55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15.2缺陷责任期</w:t>
      </w:r>
    </w:p>
    <w:p w14:paraId="4955AA8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缺陷责任期的具体期限：</w:t>
      </w:r>
      <w:r>
        <w:rPr>
          <w:rFonts w:hint="eastAsia" w:ascii="宋体" w:hAnsi="宋体" w:cs="宋体"/>
          <w:szCs w:val="21"/>
          <w:u w:val="single"/>
        </w:rPr>
        <w:t>缺陷责任期    个月，其余按通用条款执行。</w:t>
      </w:r>
    </w:p>
    <w:p w14:paraId="767D0A6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15.3 质量保证金</w:t>
      </w:r>
    </w:p>
    <w:p w14:paraId="36045B0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关于是否扣留质量保证金的约定：</w:t>
      </w:r>
      <w:r>
        <w:rPr>
          <w:rFonts w:hint="eastAsia" w:ascii="宋体" w:hAnsi="宋体" w:cs="宋体"/>
          <w:szCs w:val="21"/>
          <w:u w:val="single"/>
        </w:rPr>
        <w:t>扣留质量保证金</w:t>
      </w:r>
      <w:r>
        <w:rPr>
          <w:rFonts w:hint="eastAsia" w:ascii="宋体" w:hAnsi="宋体" w:cs="宋体"/>
          <w:szCs w:val="21"/>
        </w:rPr>
        <w:t>。</w:t>
      </w:r>
    </w:p>
    <w:p w14:paraId="6024ADC0">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15.3.1 承包人提供质量保证金的方式</w:t>
      </w:r>
    </w:p>
    <w:p w14:paraId="7A2A7DE8">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质量保证金采用以下第</w:t>
      </w:r>
      <w:r>
        <w:rPr>
          <w:rFonts w:hint="eastAsia" w:ascii="宋体" w:hAnsi="宋体" w:cs="宋体"/>
          <w:b/>
          <w:bCs/>
          <w:szCs w:val="21"/>
          <w:u w:val="single"/>
        </w:rPr>
        <w:t xml:space="preserve">   1   </w:t>
      </w:r>
      <w:r>
        <w:rPr>
          <w:rFonts w:hint="eastAsia" w:ascii="宋体" w:hAnsi="宋体" w:cs="宋体"/>
          <w:b/>
          <w:bCs/>
          <w:szCs w:val="21"/>
        </w:rPr>
        <w:t>种方式：</w:t>
      </w:r>
    </w:p>
    <w:p w14:paraId="4B2D2158">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（1）质量保证金保函，保函形式为银行保函、保险机构保证保险保单或融资担保公司保函中任选一种，保证金额为：</w:t>
      </w:r>
      <w:r>
        <w:rPr>
          <w:rFonts w:hint="eastAsia" w:ascii="宋体" w:hAnsi="宋体" w:cs="宋体"/>
          <w:b/>
          <w:bCs/>
          <w:szCs w:val="21"/>
          <w:u w:val="single"/>
        </w:rPr>
        <w:t>3%的工程结算价款</w:t>
      </w:r>
      <w:r>
        <w:rPr>
          <w:rFonts w:hint="eastAsia" w:ascii="宋体" w:hAnsi="宋体" w:cs="宋体"/>
          <w:b/>
          <w:bCs/>
          <w:szCs w:val="21"/>
        </w:rPr>
        <w:t>；</w:t>
      </w:r>
    </w:p>
    <w:p w14:paraId="1D6514BF">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（2）</w:t>
      </w:r>
      <w:r>
        <w:rPr>
          <w:rFonts w:hint="eastAsia" w:ascii="宋体" w:hAnsi="宋体" w:cs="宋体"/>
          <w:b/>
          <w:bCs/>
          <w:szCs w:val="21"/>
          <w:u w:val="single"/>
        </w:rPr>
        <w:t>3%</w:t>
      </w:r>
      <w:r>
        <w:rPr>
          <w:rFonts w:hint="eastAsia" w:ascii="宋体" w:hAnsi="宋体" w:cs="宋体"/>
          <w:b/>
          <w:bCs/>
          <w:szCs w:val="21"/>
        </w:rPr>
        <w:t xml:space="preserve"> 的工程结算价款；</w:t>
      </w:r>
    </w:p>
    <w:p w14:paraId="49D9ACD1">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rPr>
        <w:t>（3）其他方式：</w:t>
      </w:r>
      <w:r>
        <w:rPr>
          <w:rFonts w:hint="eastAsia" w:ascii="宋体" w:hAnsi="宋体" w:cs="宋体"/>
          <w:b/>
          <w:bCs/>
          <w:szCs w:val="21"/>
          <w:u w:val="single"/>
        </w:rPr>
        <w:t xml:space="preserve">                                  </w:t>
      </w:r>
      <w:r>
        <w:rPr>
          <w:rFonts w:hint="eastAsia" w:ascii="宋体" w:hAnsi="宋体" w:cs="宋体"/>
          <w:b/>
          <w:bCs/>
          <w:szCs w:val="21"/>
        </w:rPr>
        <w:t>。</w:t>
      </w:r>
    </w:p>
    <w:p w14:paraId="3EC7A81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15.3.2 质量保证金的扣留</w:t>
      </w:r>
    </w:p>
    <w:p w14:paraId="0C875B5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质量保证金的扣留采取以下第</w:t>
      </w:r>
      <w:r>
        <w:rPr>
          <w:rFonts w:hint="eastAsia" w:ascii="宋体" w:hAnsi="宋体" w:cs="宋体"/>
          <w:szCs w:val="21"/>
          <w:u w:val="single"/>
        </w:rPr>
        <w:t xml:space="preserve">  3  </w:t>
      </w:r>
      <w:r>
        <w:rPr>
          <w:rFonts w:hint="eastAsia" w:ascii="宋体" w:hAnsi="宋体" w:cs="宋体"/>
          <w:szCs w:val="21"/>
        </w:rPr>
        <w:t>种方式：</w:t>
      </w:r>
    </w:p>
    <w:p w14:paraId="3FC8A15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（1）在支付工程进度款时逐次扣留，在此情形下，质量保证金的计算基数不包括预付款的支付、扣回以及价格调整的金额；</w:t>
      </w:r>
    </w:p>
    <w:p w14:paraId="0EE1E33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（2）工程竣工结算时一次性扣留质量保证金；</w:t>
      </w:r>
    </w:p>
    <w:p w14:paraId="0AD77F3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（3）其他扣留方式：</w:t>
      </w:r>
      <w:r>
        <w:rPr>
          <w:rFonts w:hint="eastAsia" w:ascii="宋体" w:hAnsi="宋体" w:cs="宋体"/>
          <w:szCs w:val="21"/>
          <w:u w:val="single"/>
        </w:rPr>
        <w:t xml:space="preserve"> 发包人支付完成最后工程结算付款前，承包人提供质量保证金保函 </w:t>
      </w:r>
      <w:r>
        <w:rPr>
          <w:rFonts w:hint="eastAsia" w:ascii="宋体" w:hAnsi="宋体" w:cs="宋体"/>
          <w:szCs w:val="21"/>
        </w:rPr>
        <w:t>。</w:t>
      </w:r>
    </w:p>
    <w:p w14:paraId="0837411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关于质量保证金的补充约定：</w:t>
      </w:r>
      <w:r>
        <w:rPr>
          <w:rFonts w:hint="eastAsia" w:ascii="宋体" w:hAnsi="宋体" w:cs="宋体"/>
          <w:szCs w:val="21"/>
          <w:u w:val="single"/>
        </w:rPr>
        <w:t xml:space="preserve">                  </w:t>
      </w:r>
    </w:p>
    <w:p w14:paraId="4AC8AB0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15.3.3 质量保证金的退还</w:t>
      </w:r>
    </w:p>
    <w:p w14:paraId="0F55202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质量保证金按以下第</w:t>
      </w:r>
      <w:r>
        <w:rPr>
          <w:rFonts w:hint="eastAsia" w:ascii="宋体" w:hAnsi="宋体" w:cs="宋体"/>
          <w:szCs w:val="21"/>
          <w:u w:val="single"/>
        </w:rPr>
        <w:t xml:space="preserve">   </w:t>
      </w:r>
      <w:r>
        <w:rPr>
          <w:rFonts w:hint="eastAsia" w:ascii="宋体" w:hAnsi="宋体" w:cs="宋体"/>
          <w:szCs w:val="21"/>
        </w:rPr>
        <w:t>方式退回：</w:t>
      </w:r>
    </w:p>
    <w:p w14:paraId="4FC03DE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1.缺陷责任期终止后，发包人退还剩余的质量保证金（不计息）。</w:t>
      </w:r>
    </w:p>
    <w:p w14:paraId="1D12D14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2.建筑工程：工程实际竣工验收合格后满一年返还质量保证金的30%，质量责任期后返还全部预留的质量保证金。</w:t>
      </w:r>
    </w:p>
    <w:p w14:paraId="75F38A4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3.市政工程：工程实际竣工验收合格后满二年可返还全部质量保证金。</w:t>
      </w:r>
    </w:p>
    <w:p w14:paraId="1B0BA3F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4、其它：</w:t>
      </w:r>
      <w:r>
        <w:rPr>
          <w:rFonts w:hint="eastAsia" w:ascii="宋体" w:hAnsi="宋体" w:cs="宋体"/>
          <w:szCs w:val="21"/>
          <w:u w:val="single"/>
        </w:rPr>
        <w:t xml:space="preserve">               </w:t>
      </w:r>
    </w:p>
    <w:p w14:paraId="289D6DE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15.4保修</w:t>
      </w:r>
    </w:p>
    <w:p w14:paraId="3A8F165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15.4.1 保修责任</w:t>
      </w:r>
    </w:p>
    <w:p w14:paraId="1E5890A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工程保修期为：</w:t>
      </w:r>
      <w:r>
        <w:rPr>
          <w:rFonts w:hint="eastAsia" w:ascii="宋体" w:hAnsi="宋体" w:cs="宋体"/>
          <w:szCs w:val="21"/>
          <w:u w:val="single"/>
        </w:rPr>
        <w:t xml:space="preserve">按本合同附件3《工程质量保修书》 </w:t>
      </w:r>
      <w:r>
        <w:rPr>
          <w:rFonts w:hint="eastAsia" w:ascii="宋体" w:hAnsi="宋体" w:cs="宋体"/>
          <w:szCs w:val="21"/>
        </w:rPr>
        <w:t>。</w:t>
      </w:r>
    </w:p>
    <w:p w14:paraId="46B2EF8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15.4.3 修复通知</w:t>
      </w:r>
    </w:p>
    <w:p w14:paraId="599AD33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承包人收到保修通知并到达工程现场的合理时间：</w:t>
      </w:r>
      <w:r>
        <w:rPr>
          <w:rFonts w:hint="eastAsia" w:ascii="宋体" w:hAnsi="宋体" w:cs="宋体"/>
          <w:szCs w:val="21"/>
          <w:u w:val="single"/>
        </w:rPr>
        <w:t>按通用条款</w:t>
      </w:r>
      <w:r>
        <w:rPr>
          <w:rFonts w:hint="eastAsia" w:ascii="宋体" w:hAnsi="宋体" w:cs="宋体"/>
          <w:szCs w:val="21"/>
        </w:rPr>
        <w:t>。</w:t>
      </w:r>
    </w:p>
    <w:p w14:paraId="23A6F83F">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16. 违约</w:t>
      </w:r>
    </w:p>
    <w:p w14:paraId="578E52F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16.1 发包人违约</w:t>
      </w:r>
    </w:p>
    <w:p w14:paraId="0A12A66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16.1.1发包人违约的情形</w:t>
      </w:r>
    </w:p>
    <w:p w14:paraId="088685E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发包人违约的其他情形：</w:t>
      </w:r>
      <w:r>
        <w:rPr>
          <w:rFonts w:hint="eastAsia" w:ascii="宋体" w:hAnsi="宋体" w:cs="宋体"/>
          <w:szCs w:val="21"/>
          <w:u w:val="single"/>
        </w:rPr>
        <w:t xml:space="preserve">            /               </w:t>
      </w:r>
      <w:r>
        <w:rPr>
          <w:rFonts w:hint="eastAsia" w:ascii="宋体" w:hAnsi="宋体" w:cs="宋体"/>
          <w:szCs w:val="21"/>
        </w:rPr>
        <w:t>。</w:t>
      </w:r>
    </w:p>
    <w:p w14:paraId="2BCAAEA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16.1.2 发包人违约的责任</w:t>
      </w:r>
    </w:p>
    <w:p w14:paraId="199B131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发包人违约责任的承担方式和计算方法：</w:t>
      </w:r>
    </w:p>
    <w:p w14:paraId="6D3710D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（1）因发包人原因未能在计划开工日期前7天内下达开工通知的违约责任：</w:t>
      </w:r>
      <w:r>
        <w:rPr>
          <w:rFonts w:hint="eastAsia" w:ascii="宋体" w:hAnsi="宋体" w:cs="宋体"/>
          <w:szCs w:val="21"/>
          <w:u w:val="single"/>
        </w:rPr>
        <w:t xml:space="preserve">     /    </w:t>
      </w:r>
      <w:r>
        <w:rPr>
          <w:rFonts w:hint="eastAsia" w:ascii="宋体" w:hAnsi="宋体" w:cs="宋体"/>
          <w:szCs w:val="21"/>
        </w:rPr>
        <w:t>。</w:t>
      </w:r>
    </w:p>
    <w:p w14:paraId="748E2BF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（2）因发包人原因未能按合同约定支付合同价款的违约责任：</w:t>
      </w:r>
      <w:r>
        <w:rPr>
          <w:rFonts w:hint="eastAsia" w:ascii="宋体" w:hAnsi="宋体" w:cs="宋体"/>
          <w:szCs w:val="21"/>
          <w:u w:val="single"/>
        </w:rPr>
        <w:t>支付违约金，违约金为应付合同价款的利息；利率按中国人民银行授权全国银行间同业拆借中心发布的贷款市场报价利率一年期（LPR）计算（不计复利），利息计算时间为应付工程款日至支付工程款日止；造成工期延误的顺延工期，并承担承包人的相应损失费用</w:t>
      </w:r>
      <w:r>
        <w:rPr>
          <w:rFonts w:hint="eastAsia" w:ascii="宋体" w:hAnsi="宋体" w:cs="宋体"/>
          <w:szCs w:val="21"/>
        </w:rPr>
        <w:t>。</w:t>
      </w:r>
    </w:p>
    <w:p w14:paraId="0D39D2E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（3）发包人违反第10.1款〔变更的范围〕第（2）项约定，自行实施被取消的工作或转由他人实施的违约责任：</w:t>
      </w:r>
      <w:r>
        <w:rPr>
          <w:rFonts w:hint="eastAsia" w:ascii="宋体" w:hAnsi="宋体" w:cs="宋体"/>
          <w:szCs w:val="21"/>
          <w:u w:val="single"/>
        </w:rPr>
        <w:t xml:space="preserve">    /    </w:t>
      </w:r>
      <w:r>
        <w:rPr>
          <w:rFonts w:hint="eastAsia" w:ascii="宋体" w:hAnsi="宋体" w:cs="宋体"/>
          <w:szCs w:val="21"/>
        </w:rPr>
        <w:t>。</w:t>
      </w:r>
    </w:p>
    <w:p w14:paraId="7E5C29C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     </w:t>
      </w:r>
      <w:r>
        <w:rPr>
          <w:rFonts w:hint="eastAsia" w:ascii="宋体" w:hAnsi="宋体" w:cs="宋体"/>
          <w:szCs w:val="21"/>
        </w:rPr>
        <w:t>。</w:t>
      </w:r>
    </w:p>
    <w:p w14:paraId="30BC876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（5）因发包人违反合同约定造成暂停施工的违约责任：</w:t>
      </w:r>
      <w:r>
        <w:rPr>
          <w:rFonts w:hint="eastAsia" w:ascii="宋体" w:hAnsi="宋体" w:cs="宋体"/>
          <w:szCs w:val="21"/>
          <w:u w:val="single"/>
        </w:rPr>
        <w:t xml:space="preserve">   /   </w:t>
      </w:r>
      <w:r>
        <w:rPr>
          <w:rFonts w:hint="eastAsia" w:ascii="宋体" w:hAnsi="宋体" w:cs="宋体"/>
          <w:szCs w:val="21"/>
        </w:rPr>
        <w:t>。</w:t>
      </w:r>
    </w:p>
    <w:p w14:paraId="4BA40E1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（6）发包人无正当理由没有在约定期限内发出复工指示，导致承包人无法复工的违约责任：</w:t>
      </w:r>
      <w:r>
        <w:rPr>
          <w:rFonts w:hint="eastAsia" w:ascii="宋体" w:hAnsi="宋体" w:cs="宋体"/>
          <w:szCs w:val="21"/>
          <w:u w:val="single"/>
        </w:rPr>
        <w:t xml:space="preserve"> 按通用条款  </w:t>
      </w:r>
      <w:r>
        <w:rPr>
          <w:rFonts w:hint="eastAsia" w:ascii="宋体" w:hAnsi="宋体" w:cs="宋体"/>
          <w:szCs w:val="21"/>
        </w:rPr>
        <w:t>。</w:t>
      </w:r>
    </w:p>
    <w:p w14:paraId="6FBCF8E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（7）其他：</w:t>
      </w:r>
      <w:r>
        <w:rPr>
          <w:rFonts w:hint="eastAsia" w:ascii="宋体" w:hAnsi="宋体" w:cs="宋体"/>
          <w:szCs w:val="21"/>
          <w:u w:val="single"/>
        </w:rPr>
        <w:t xml:space="preserve">          /         </w:t>
      </w:r>
      <w:r>
        <w:rPr>
          <w:rFonts w:hint="eastAsia" w:ascii="宋体" w:hAnsi="宋体" w:cs="宋体"/>
          <w:szCs w:val="21"/>
        </w:rPr>
        <w:t>。</w:t>
      </w:r>
    </w:p>
    <w:p w14:paraId="3FA63F8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16.1.3 因发包人违约解除合同</w:t>
      </w:r>
    </w:p>
    <w:p w14:paraId="67E067D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承包人按16.1.1项〔发包人违约的情形〕约定暂停施工满</w:t>
      </w:r>
      <w:r>
        <w:rPr>
          <w:rFonts w:hint="eastAsia" w:ascii="宋体" w:hAnsi="宋体" w:cs="宋体"/>
          <w:szCs w:val="21"/>
          <w:u w:val="single"/>
        </w:rPr>
        <w:t xml:space="preserve"> 60 </w:t>
      </w:r>
      <w:r>
        <w:rPr>
          <w:rFonts w:hint="eastAsia" w:ascii="宋体" w:hAnsi="宋体" w:cs="宋体"/>
          <w:szCs w:val="21"/>
        </w:rPr>
        <w:t>天后发包人仍不纠正其违约行为并致使合同目的不能实现的，承包人有权解除合同。</w:t>
      </w:r>
    </w:p>
    <w:p w14:paraId="26FBE99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16.2 承包人违约</w:t>
      </w:r>
    </w:p>
    <w:p w14:paraId="293BFFF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16.2.1 承包人违约的情形</w:t>
      </w:r>
    </w:p>
    <w:p w14:paraId="7DD7B1F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承包人违约的其他情形：</w:t>
      </w:r>
    </w:p>
    <w:p w14:paraId="56D27D7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1.机械设备、施工项目班子未按投标承诺及时到位；</w:t>
      </w:r>
    </w:p>
    <w:p w14:paraId="6424DF8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2.本工程在实施过程中，如承包人的施工队伍素质、力量、现场管理班子、现场安全文明施工不符合投标书的承诺，造成现场管理混乱、工程质量和进度达不到投标所承诺的要求；</w:t>
      </w:r>
    </w:p>
    <w:p w14:paraId="75A023F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3.承包人允许其他人挂靠经营、私自转包</w:t>
      </w:r>
      <w:r>
        <w:rPr>
          <w:rFonts w:hint="eastAsia" w:ascii="宋体" w:hAnsi="宋体" w:cs="宋体"/>
          <w:szCs w:val="21"/>
        </w:rPr>
        <w:t>；</w:t>
      </w:r>
    </w:p>
    <w:p w14:paraId="1B8FD5F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4.承包人未达到投标时所承诺的诚信与技术标准。</w:t>
      </w:r>
    </w:p>
    <w:p w14:paraId="780FBFCA">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5.除上述情形外，承包人出现下列情况之一的，即视为违约：①所用材料、设备、构配件不符合设计或规范要求；②应取样复试的材料、设备、构配件未经取样复试便投入使用的；③投入使用的材料、设备、构配件经取样复试不符合设计或规范要求的；④现场施工工艺或工序未按照设计或技术规范要求施工的；⑤其他降低工程质量的行为。</w:t>
      </w:r>
    </w:p>
    <w:p w14:paraId="0F3D9389">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6.不配合发包人指令，拒绝配合总体工程的进度。</w:t>
      </w:r>
    </w:p>
    <w:p w14:paraId="485198A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16.2.2承包人违约的责任</w:t>
      </w:r>
    </w:p>
    <w:p w14:paraId="7D5A2D1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承包人违约责任的承担方式和计算方法：</w:t>
      </w:r>
    </w:p>
    <w:p w14:paraId="0781815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w:t>
      </w:r>
      <w:r>
        <w:rPr>
          <w:rFonts w:hint="eastAsia" w:ascii="宋体" w:hAnsi="宋体" w:cs="宋体"/>
          <w:szCs w:val="21"/>
          <w:u w:val="single"/>
        </w:rPr>
        <w:t>机械设备未按投标承诺到位，每项扣除履约担保金2%；</w:t>
      </w:r>
    </w:p>
    <w:p w14:paraId="0E4B84F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w:t>
      </w:r>
      <w:r>
        <w:rPr>
          <w:rFonts w:hint="eastAsia" w:ascii="宋体" w:hAnsi="宋体" w:cs="宋体"/>
          <w:szCs w:val="21"/>
          <w:u w:val="single"/>
        </w:rPr>
        <w:t>现场安全文明施工不符合投标书承诺，扣减相应安全文明施工费用；承包人原因造成现场管理混乱、工程质量和进度达不到投标承诺的要求，发包人有权要求承包人调整充实施工力量、更换项目班子，及至解除施工合同，所有履约担保金归发包人，并赔偿发包人损失。</w:t>
      </w:r>
    </w:p>
    <w:p w14:paraId="02384DC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3.</w:t>
      </w:r>
      <w:r>
        <w:rPr>
          <w:rFonts w:hint="eastAsia" w:ascii="宋体" w:hAnsi="宋体" w:cs="宋体"/>
          <w:szCs w:val="21"/>
          <w:u w:val="single"/>
        </w:rPr>
        <w:t>发现承包人允许其他人挂靠经营、私自转包，所有履约担保归发包人，同时赔偿发包人损失，并责令退出工地。</w:t>
      </w:r>
    </w:p>
    <w:p w14:paraId="450C633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4.</w:t>
      </w:r>
      <w:r>
        <w:rPr>
          <w:rFonts w:hint="eastAsia" w:ascii="宋体" w:hAnsi="宋体" w:cs="宋体"/>
          <w:szCs w:val="21"/>
          <w:u w:val="single"/>
        </w:rPr>
        <w:t>未达到投标所承诺的诚信与技术标准，按每一项扣减履约担保金的10% 。</w:t>
      </w:r>
    </w:p>
    <w:p w14:paraId="07464CD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5.</w:t>
      </w:r>
      <w:r>
        <w:rPr>
          <w:rFonts w:hint="eastAsia" w:ascii="宋体" w:hAnsi="宋体" w:cs="宋体"/>
          <w:szCs w:val="21"/>
          <w:u w:val="single"/>
        </w:rPr>
        <w:t>工程延误超过了合同工期，延误责任由承包人承担。工期不予顺延，当施工工期超过合同工期50%以上时，发包人有权解除施工合同。</w:t>
      </w:r>
    </w:p>
    <w:p w14:paraId="2EFE65CA">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rPr>
        <w:t>6.</w:t>
      </w:r>
      <w:r>
        <w:rPr>
          <w:rFonts w:hint="eastAsia" w:ascii="宋体" w:hAnsi="宋体" w:cs="宋体"/>
          <w:szCs w:val="21"/>
          <w:u w:val="single"/>
        </w:rPr>
        <w:t>承包人无法继续履行、明确表示不履行或实质上已停止履行合同，发包人可通知承包人全部解除合同，所有履约担保归发包人，同时赔偿发包人损失。</w:t>
      </w:r>
    </w:p>
    <w:p w14:paraId="7093CB20">
      <w:pPr>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7.不配合发包人指令，拒绝配合精装修工程的进度，发包人视情节有权解除施工合同。</w:t>
      </w:r>
    </w:p>
    <w:p w14:paraId="70E4752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16.2.3 因承包人违约解除合同</w:t>
      </w:r>
    </w:p>
    <w:p w14:paraId="076FFE3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关于承包人违约解除合同的特别约定：</w:t>
      </w:r>
      <w:r>
        <w:rPr>
          <w:rFonts w:hint="eastAsia" w:ascii="宋体" w:hAnsi="宋体" w:cs="宋体"/>
          <w:szCs w:val="21"/>
          <w:u w:val="single"/>
        </w:rPr>
        <w:t xml:space="preserve"> 因承包人原因造成本合同无法履行时，发包人有权解除或终止本合同，没收承包人的履约保证金，由此造成的各项损失均由承包人承担</w:t>
      </w:r>
      <w:r>
        <w:rPr>
          <w:rFonts w:hint="eastAsia" w:ascii="宋体" w:hAnsi="宋体" w:cs="宋体"/>
          <w:szCs w:val="21"/>
        </w:rPr>
        <w:t>。</w:t>
      </w:r>
    </w:p>
    <w:p w14:paraId="6E7846B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发包人继续使用承包人在施工现场的材料、设备、临时工程、承包人文件和由承包人或以其名义编制的其他文件的费用承担方式：</w:t>
      </w:r>
      <w:r>
        <w:rPr>
          <w:rFonts w:hint="eastAsia" w:ascii="宋体" w:hAnsi="宋体" w:cs="宋体"/>
          <w:szCs w:val="21"/>
          <w:u w:val="single"/>
        </w:rPr>
        <w:t>使用施工现场的材料、设备按实结算，使用施工机械、器具按租赁费结算，临时工程折算成费用按完成造价比例计算，无偿使用承包人为本工程施工所编制的相应文件等。</w:t>
      </w:r>
    </w:p>
    <w:p w14:paraId="173EBAC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16.2.4 因承包人违约解除合同后的处理：</w:t>
      </w:r>
      <w:r>
        <w:rPr>
          <w:rFonts w:hint="eastAsia" w:ascii="宋体" w:hAnsi="宋体" w:cs="宋体"/>
          <w:szCs w:val="21"/>
          <w:u w:val="single"/>
        </w:rPr>
        <w:t>对发包人造成的损失由承包人负责。</w:t>
      </w:r>
    </w:p>
    <w:p w14:paraId="5C90DA95">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17. 不可抗力</w:t>
      </w:r>
    </w:p>
    <w:p w14:paraId="3C1E61FE">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17.1 不可抗力的确认</w:t>
      </w:r>
    </w:p>
    <w:p w14:paraId="74A21B4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 xml:space="preserve">除通用合同条款约定的不可抗力事件之外，视为不可抗力的其他情形： </w:t>
      </w:r>
      <w:r>
        <w:rPr>
          <w:rFonts w:hint="eastAsia" w:ascii="宋体" w:hAnsi="宋体" w:cs="宋体"/>
          <w:szCs w:val="21"/>
          <w:u w:val="single"/>
        </w:rPr>
        <w:t xml:space="preserve"> 10级（不含10级）以上台风、10年一遇洪水、暴风雪、干旱，罢工、政府禁令 </w:t>
      </w:r>
      <w:r>
        <w:rPr>
          <w:rFonts w:hint="eastAsia" w:ascii="宋体" w:hAnsi="宋体" w:cs="宋体"/>
          <w:szCs w:val="21"/>
        </w:rPr>
        <w:t>。</w:t>
      </w:r>
    </w:p>
    <w:p w14:paraId="09FD29A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17.2 不可抗力的通知</w:t>
      </w:r>
    </w:p>
    <w:p w14:paraId="503350E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5BB4272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17.3 不可抗力后果的承担</w:t>
      </w:r>
    </w:p>
    <w:p w14:paraId="294DFC1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按通用条款。</w:t>
      </w:r>
    </w:p>
    <w:p w14:paraId="2FCC2BA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17.4 因不可抗力解除合同</w:t>
      </w:r>
    </w:p>
    <w:p w14:paraId="46B2D1AC">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合同解除后，发包人应在商定或确定发包人应支付款项后</w:t>
      </w:r>
      <w:r>
        <w:rPr>
          <w:rFonts w:hint="eastAsia" w:ascii="宋体" w:hAnsi="宋体" w:cs="宋体"/>
          <w:szCs w:val="21"/>
          <w:u w:val="single"/>
        </w:rPr>
        <w:t xml:space="preserve"> 60 </w:t>
      </w:r>
      <w:r>
        <w:rPr>
          <w:rFonts w:hint="eastAsia" w:ascii="宋体" w:hAnsi="宋体" w:cs="宋体"/>
          <w:szCs w:val="21"/>
        </w:rPr>
        <w:t>天内完成款项的支付。</w:t>
      </w:r>
    </w:p>
    <w:p w14:paraId="55229BEF">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18. 保险</w:t>
      </w:r>
    </w:p>
    <w:p w14:paraId="2BC5019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18.1 工程保险</w:t>
      </w:r>
    </w:p>
    <w:p w14:paraId="3FDB72B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关于工程保险的特别约定：</w:t>
      </w:r>
      <w:r>
        <w:rPr>
          <w:rFonts w:hint="eastAsia" w:ascii="宋体" w:hAnsi="宋体" w:cs="宋体"/>
          <w:szCs w:val="21"/>
          <w:u w:val="single"/>
        </w:rPr>
        <w:t xml:space="preserve">  按通用条款  </w:t>
      </w:r>
      <w:r>
        <w:rPr>
          <w:rFonts w:hint="eastAsia" w:ascii="宋体" w:hAnsi="宋体" w:cs="宋体"/>
          <w:szCs w:val="21"/>
        </w:rPr>
        <w:t>。</w:t>
      </w:r>
    </w:p>
    <w:p w14:paraId="60CCEDC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18.3 其他保险</w:t>
      </w:r>
    </w:p>
    <w:p w14:paraId="30CA216A">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关于其他保险的约定：</w:t>
      </w:r>
      <w:r>
        <w:rPr>
          <w:rFonts w:hint="eastAsia" w:ascii="宋体" w:hAnsi="宋体" w:cs="宋体"/>
          <w:szCs w:val="21"/>
          <w:u w:val="single"/>
        </w:rPr>
        <w:t xml:space="preserve">  按通用条款  </w:t>
      </w:r>
      <w:r>
        <w:rPr>
          <w:rFonts w:hint="eastAsia" w:ascii="宋体" w:hAnsi="宋体" w:cs="宋体"/>
          <w:szCs w:val="21"/>
        </w:rPr>
        <w:t>。</w:t>
      </w:r>
    </w:p>
    <w:p w14:paraId="5570B59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承包人是否应为其施工设备等办理财产保险：</w:t>
      </w:r>
      <w:r>
        <w:rPr>
          <w:rFonts w:hint="eastAsia" w:ascii="宋体" w:hAnsi="宋体" w:cs="宋体"/>
          <w:szCs w:val="21"/>
          <w:u w:val="single"/>
        </w:rPr>
        <w:t xml:space="preserve">      是     </w:t>
      </w:r>
      <w:r>
        <w:rPr>
          <w:rFonts w:hint="eastAsia" w:ascii="宋体" w:hAnsi="宋体" w:cs="宋体"/>
          <w:szCs w:val="21"/>
        </w:rPr>
        <w:t>。</w:t>
      </w:r>
    </w:p>
    <w:p w14:paraId="5FF3A37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18.7 通知义务</w:t>
      </w:r>
    </w:p>
    <w:p w14:paraId="20D31A3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关于变更保险合同时的通知义务的约定：</w:t>
      </w:r>
      <w:r>
        <w:rPr>
          <w:rFonts w:hint="eastAsia" w:ascii="宋体" w:hAnsi="宋体" w:cs="宋体"/>
          <w:szCs w:val="21"/>
          <w:u w:val="single"/>
        </w:rPr>
        <w:t xml:space="preserve">  按通用条款  </w:t>
      </w:r>
      <w:r>
        <w:rPr>
          <w:rFonts w:hint="eastAsia" w:ascii="宋体" w:hAnsi="宋体" w:cs="宋体"/>
          <w:szCs w:val="21"/>
        </w:rPr>
        <w:t>。</w:t>
      </w:r>
    </w:p>
    <w:p w14:paraId="5DA1B833">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20. 争议解决</w:t>
      </w:r>
    </w:p>
    <w:p w14:paraId="20245EE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20.3 争议评审</w:t>
      </w:r>
    </w:p>
    <w:p w14:paraId="2E59D71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合同当事人是否同意将工程争议提交争议评审小组决定：</w:t>
      </w:r>
      <w:r>
        <w:rPr>
          <w:rFonts w:hint="eastAsia" w:ascii="宋体" w:hAnsi="宋体" w:cs="宋体"/>
          <w:szCs w:val="21"/>
          <w:u w:val="single"/>
        </w:rPr>
        <w:t xml:space="preserve">      。</w:t>
      </w:r>
    </w:p>
    <w:p w14:paraId="479CEA37">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20.3.1 争议评审小组的确定</w:t>
      </w:r>
    </w:p>
    <w:p w14:paraId="69D2128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争议评审小组成员的确定：</w:t>
      </w:r>
      <w:r>
        <w:rPr>
          <w:rFonts w:hint="eastAsia" w:ascii="宋体" w:hAnsi="宋体" w:cs="宋体"/>
          <w:szCs w:val="21"/>
          <w:u w:val="single"/>
        </w:rPr>
        <w:t xml:space="preserve"> 提交争议评审时再选定 </w:t>
      </w:r>
      <w:r>
        <w:rPr>
          <w:rFonts w:hint="eastAsia" w:ascii="宋体" w:hAnsi="宋体" w:cs="宋体"/>
          <w:szCs w:val="21"/>
        </w:rPr>
        <w:t>。</w:t>
      </w:r>
    </w:p>
    <w:p w14:paraId="3B1E8B8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选定争议评审员的期限：</w:t>
      </w:r>
      <w:r>
        <w:rPr>
          <w:rFonts w:hint="eastAsia" w:ascii="宋体" w:hAnsi="宋体" w:cs="宋体"/>
          <w:szCs w:val="21"/>
          <w:u w:val="single"/>
        </w:rPr>
        <w:t xml:space="preserve">  提交争议评审时再选定            </w:t>
      </w:r>
      <w:r>
        <w:rPr>
          <w:rFonts w:hint="eastAsia" w:ascii="宋体" w:hAnsi="宋体" w:cs="宋体"/>
          <w:szCs w:val="21"/>
        </w:rPr>
        <w:t>。</w:t>
      </w:r>
    </w:p>
    <w:p w14:paraId="1DDABD5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争议评审小组成员的报酬承担方式：</w:t>
      </w:r>
      <w:r>
        <w:rPr>
          <w:rFonts w:hint="eastAsia" w:ascii="宋体" w:hAnsi="宋体" w:cs="宋体"/>
          <w:szCs w:val="21"/>
          <w:u w:val="single"/>
        </w:rPr>
        <w:t xml:space="preserve">   由承包人支付       </w:t>
      </w:r>
      <w:r>
        <w:rPr>
          <w:rFonts w:hint="eastAsia" w:ascii="宋体" w:hAnsi="宋体" w:cs="宋体"/>
          <w:szCs w:val="21"/>
        </w:rPr>
        <w:t>。</w:t>
      </w:r>
    </w:p>
    <w:p w14:paraId="6B9F690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其他事项的约定：</w:t>
      </w:r>
      <w:r>
        <w:rPr>
          <w:rFonts w:hint="eastAsia" w:ascii="宋体" w:hAnsi="宋体" w:cs="宋体"/>
          <w:szCs w:val="21"/>
          <w:u w:val="single"/>
        </w:rPr>
        <w:t xml:space="preserve">                                      </w:t>
      </w:r>
      <w:r>
        <w:rPr>
          <w:rFonts w:hint="eastAsia" w:ascii="宋体" w:hAnsi="宋体" w:cs="宋体"/>
          <w:szCs w:val="21"/>
        </w:rPr>
        <w:t>。</w:t>
      </w:r>
    </w:p>
    <w:p w14:paraId="5D8D4659">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20.3.2 争议评审小组的决定</w:t>
      </w:r>
    </w:p>
    <w:p w14:paraId="0FD0BAA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合同当事人关于本项的约定：</w:t>
      </w:r>
      <w:r>
        <w:rPr>
          <w:rFonts w:hint="eastAsia" w:ascii="宋体" w:hAnsi="宋体" w:cs="宋体"/>
          <w:szCs w:val="21"/>
          <w:u w:val="single"/>
        </w:rPr>
        <w:t>按通用条款</w:t>
      </w:r>
      <w:r>
        <w:rPr>
          <w:rFonts w:hint="eastAsia" w:ascii="宋体" w:hAnsi="宋体" w:cs="宋体"/>
          <w:szCs w:val="21"/>
        </w:rPr>
        <w:t>。</w:t>
      </w:r>
    </w:p>
    <w:p w14:paraId="55951E8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20.3.3 争议评审小组决定的效力</w:t>
      </w:r>
      <w:r>
        <w:rPr>
          <w:rFonts w:hint="eastAsia" w:ascii="宋体" w:hAnsi="宋体" w:cs="宋体"/>
          <w:szCs w:val="21"/>
          <w:u w:val="single"/>
        </w:rPr>
        <w:t>：按通用条款执行。</w:t>
      </w:r>
    </w:p>
    <w:p w14:paraId="54C067DF">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20.4仲裁或诉讼</w:t>
      </w:r>
    </w:p>
    <w:p w14:paraId="745DBF8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因合同及合同有关事项发生的争议，按下列第</w:t>
      </w:r>
      <w:r>
        <w:rPr>
          <w:rFonts w:hint="eastAsia" w:ascii="宋体" w:hAnsi="宋体" w:cs="宋体"/>
          <w:szCs w:val="21"/>
          <w:u w:val="single"/>
        </w:rPr>
        <w:t xml:space="preserve">  2  </w:t>
      </w:r>
      <w:r>
        <w:rPr>
          <w:rFonts w:hint="eastAsia" w:ascii="宋体" w:hAnsi="宋体" w:cs="宋体"/>
          <w:szCs w:val="21"/>
        </w:rPr>
        <w:t>种方式解决：</w:t>
      </w:r>
    </w:p>
    <w:p w14:paraId="4B88D4D6">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 xml:space="preserve">（1）向 </w:t>
      </w:r>
      <w:r>
        <w:rPr>
          <w:rFonts w:hint="eastAsia" w:ascii="宋体" w:hAnsi="宋体" w:cs="宋体"/>
          <w:szCs w:val="21"/>
          <w:u w:val="single"/>
        </w:rPr>
        <w:t xml:space="preserve">    台州    </w:t>
      </w:r>
      <w:r>
        <w:rPr>
          <w:rFonts w:hint="eastAsia" w:ascii="宋体" w:hAnsi="宋体" w:cs="宋体"/>
          <w:szCs w:val="21"/>
        </w:rPr>
        <w:t xml:space="preserve"> 仲裁委员会申请仲裁；</w:t>
      </w:r>
    </w:p>
    <w:p w14:paraId="5B5A0443">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 xml:space="preserve">（2）向 </w:t>
      </w:r>
      <w:r>
        <w:rPr>
          <w:rFonts w:hint="eastAsia" w:ascii="宋体" w:hAnsi="宋体" w:cs="宋体"/>
          <w:szCs w:val="21"/>
          <w:u w:val="single"/>
        </w:rPr>
        <w:t xml:space="preserve">  工程所在地  </w:t>
      </w:r>
      <w:r>
        <w:rPr>
          <w:rFonts w:hint="eastAsia" w:ascii="宋体" w:hAnsi="宋体" w:cs="宋体"/>
          <w:szCs w:val="21"/>
        </w:rPr>
        <w:t xml:space="preserve"> 人民法院起诉。</w:t>
      </w:r>
    </w:p>
    <w:p w14:paraId="2762551C">
      <w:pPr>
        <w:autoSpaceDE w:val="0"/>
        <w:autoSpaceDN w:val="0"/>
        <w:adjustRightInd w:val="0"/>
        <w:snapToGrid w:val="0"/>
        <w:spacing w:line="400" w:lineRule="exact"/>
        <w:ind w:firstLine="422" w:firstLineChars="200"/>
        <w:outlineLvl w:val="3"/>
        <w:rPr>
          <w:rFonts w:hint="eastAsia" w:ascii="宋体" w:hAnsi="宋体" w:cs="宋体"/>
          <w:szCs w:val="21"/>
        </w:rPr>
      </w:pPr>
      <w:r>
        <w:rPr>
          <w:rFonts w:hint="eastAsia" w:ascii="宋体" w:hAnsi="宋体" w:cs="宋体"/>
          <w:b/>
          <w:bCs/>
          <w:szCs w:val="21"/>
        </w:rPr>
        <w:t>21.补充条款</w:t>
      </w:r>
    </w:p>
    <w:p w14:paraId="0267D3B0">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21.1 工程分段结算：</w:t>
      </w:r>
      <w:r>
        <w:rPr>
          <w:rFonts w:hint="eastAsia" w:ascii="宋体" w:hAnsi="宋体" w:cs="宋体"/>
          <w:szCs w:val="21"/>
          <w:u w:val="single"/>
        </w:rPr>
        <w:t>无</w:t>
      </w:r>
      <w:r>
        <w:rPr>
          <w:rFonts w:hint="eastAsia" w:ascii="宋体" w:hAnsi="宋体" w:cs="宋体"/>
          <w:szCs w:val="21"/>
        </w:rPr>
        <w:t>。</w:t>
      </w:r>
    </w:p>
    <w:p w14:paraId="6430C979">
      <w:pPr>
        <w:tabs>
          <w:tab w:val="left" w:pos="113"/>
          <w:tab w:val="left" w:pos="118"/>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21.2本工程招标控制价计价依据：</w:t>
      </w:r>
      <w:r>
        <w:rPr>
          <w:rFonts w:hint="eastAsia" w:ascii="宋体" w:hAnsi="宋体" w:cs="宋体"/>
          <w:szCs w:val="21"/>
          <w:u w:val="single"/>
        </w:rPr>
        <w:t xml:space="preserve">  /  </w:t>
      </w:r>
    </w:p>
    <w:p w14:paraId="3EAE0C30">
      <w:pPr>
        <w:autoSpaceDE w:val="0"/>
        <w:autoSpaceDN w:val="0"/>
        <w:adjustRightInd w:val="0"/>
        <w:snapToGrid w:val="0"/>
        <w:spacing w:line="400" w:lineRule="exact"/>
        <w:ind w:firstLine="422" w:firstLineChars="200"/>
        <w:rPr>
          <w:rFonts w:hint="eastAsia" w:ascii="宋体" w:hAnsi="宋体" w:cs="宋体"/>
          <w:szCs w:val="21"/>
        </w:rPr>
      </w:pPr>
      <w:r>
        <w:rPr>
          <w:rFonts w:hint="eastAsia" w:ascii="宋体" w:hAnsi="宋体" w:cs="宋体"/>
          <w:b/>
          <w:bCs/>
          <w:szCs w:val="21"/>
          <w:u w:val="single"/>
        </w:rPr>
        <w:t>21.2</w:t>
      </w:r>
      <w:r>
        <w:rPr>
          <w:rFonts w:hint="eastAsia" w:ascii="宋体" w:hAnsi="宋体" w:cs="宋体"/>
          <w:szCs w:val="21"/>
          <w:u w:val="single"/>
        </w:rPr>
        <w:t xml:space="preserve"> </w:t>
      </w:r>
      <w:r>
        <w:rPr>
          <w:rFonts w:hint="eastAsia" w:ascii="宋体" w:hAnsi="宋体" w:cs="宋体"/>
          <w:b/>
          <w:bCs/>
          <w:szCs w:val="21"/>
          <w:u w:val="single"/>
        </w:rPr>
        <w:t>本项目纳入总承包管理，须注意以下事项：</w:t>
      </w:r>
    </w:p>
    <w:p w14:paraId="36166721">
      <w:pPr>
        <w:tabs>
          <w:tab w:val="left" w:pos="537"/>
        </w:tabs>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u w:val="single"/>
        </w:rPr>
        <w:t>（1）承包人与发包人、总承包单位签订分包管理三方协议，服从总承包单位的总包管理，执行总包的各项管理制度；</w:t>
      </w:r>
    </w:p>
    <w:p w14:paraId="147F20BA">
      <w:pPr>
        <w:tabs>
          <w:tab w:val="left" w:pos="537"/>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（2）按总承包单位总进度计划安排施工，并必须与其它专业工程密切配合，预埋及安装要穿插进行。</w:t>
      </w:r>
    </w:p>
    <w:p w14:paraId="6C173AD6">
      <w:pPr>
        <w:tabs>
          <w:tab w:val="left" w:pos="537"/>
        </w:tabs>
        <w:autoSpaceDE w:val="0"/>
        <w:autoSpaceDN w:val="0"/>
        <w:adjustRightInd w:val="0"/>
        <w:snapToGrid w:val="0"/>
        <w:spacing w:line="400" w:lineRule="exact"/>
        <w:ind w:firstLine="420" w:firstLineChars="200"/>
        <w:rPr>
          <w:rFonts w:hint="eastAsia" w:ascii="宋体" w:hAnsi="宋体" w:cs="宋体"/>
          <w:szCs w:val="21"/>
          <w:u w:val="single"/>
        </w:rPr>
      </w:pPr>
      <w:r>
        <w:rPr>
          <w:rFonts w:hint="eastAsia" w:ascii="宋体" w:hAnsi="宋体" w:cs="宋体"/>
          <w:szCs w:val="21"/>
          <w:u w:val="single"/>
        </w:rPr>
        <w:t>（3）如遇到本项目与其他工种的交界点不明确时，由发包人工程师来确定由哪一个单位实施，承包人不得拒绝施工。</w:t>
      </w:r>
    </w:p>
    <w:p w14:paraId="52391795">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发包人（公章）：</w:t>
      </w:r>
      <w:r>
        <w:rPr>
          <w:rFonts w:hint="eastAsia" w:ascii="宋体" w:hAnsi="宋体" w:cs="宋体"/>
          <w:szCs w:val="21"/>
          <w:u w:val="single"/>
        </w:rPr>
        <w:t xml:space="preserve">               </w:t>
      </w:r>
      <w:r>
        <w:rPr>
          <w:rFonts w:hint="eastAsia" w:ascii="宋体" w:hAnsi="宋体" w:cs="宋体"/>
          <w:szCs w:val="21"/>
        </w:rPr>
        <w:t xml:space="preserve">     承包人 （公章）：</w:t>
      </w:r>
      <w:r>
        <w:rPr>
          <w:rFonts w:hint="eastAsia" w:ascii="宋体" w:hAnsi="宋体" w:cs="宋体"/>
          <w:szCs w:val="21"/>
          <w:u w:val="single"/>
        </w:rPr>
        <w:t xml:space="preserve">                </w:t>
      </w:r>
    </w:p>
    <w:p w14:paraId="734A8212">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地 址：</w:t>
      </w:r>
      <w:r>
        <w:rPr>
          <w:rFonts w:hint="eastAsia" w:ascii="宋体" w:hAnsi="宋体" w:cs="宋体"/>
          <w:szCs w:val="21"/>
          <w:u w:val="single"/>
        </w:rPr>
        <w:t xml:space="preserve">                  </w:t>
      </w:r>
      <w:r>
        <w:rPr>
          <w:rFonts w:hint="eastAsia" w:ascii="宋体" w:hAnsi="宋体" w:cs="宋体"/>
          <w:szCs w:val="21"/>
        </w:rPr>
        <w:t xml:space="preserve">         地 址：</w:t>
      </w:r>
      <w:r>
        <w:rPr>
          <w:rFonts w:hint="eastAsia" w:ascii="宋体" w:hAnsi="宋体" w:cs="宋体"/>
          <w:szCs w:val="21"/>
          <w:u w:val="single"/>
        </w:rPr>
        <w:t xml:space="preserve">                    </w:t>
      </w:r>
    </w:p>
    <w:p w14:paraId="0C6CEFAB">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p>
    <w:p w14:paraId="4A3321CD">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或委托代理人（签字）：</w:t>
      </w:r>
      <w:r>
        <w:rPr>
          <w:rFonts w:hint="eastAsia" w:ascii="宋体" w:hAnsi="宋体" w:cs="宋体"/>
          <w:szCs w:val="21"/>
          <w:u w:val="single"/>
        </w:rPr>
        <w:t xml:space="preserve">              </w:t>
      </w:r>
      <w:r>
        <w:rPr>
          <w:rFonts w:hint="eastAsia" w:ascii="宋体" w:hAnsi="宋体" w:cs="宋体"/>
          <w:szCs w:val="21"/>
        </w:rPr>
        <w:t>或委托代理人（签字）：</w:t>
      </w:r>
      <w:r>
        <w:rPr>
          <w:rFonts w:hint="eastAsia" w:ascii="宋体" w:hAnsi="宋体" w:cs="宋体"/>
          <w:szCs w:val="21"/>
          <w:u w:val="single"/>
        </w:rPr>
        <w:t xml:space="preserve">            </w:t>
      </w:r>
    </w:p>
    <w:p w14:paraId="26A49588">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p>
    <w:p w14:paraId="13095701">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w:t>
      </w:r>
    </w:p>
    <w:p w14:paraId="685B779C">
      <w:pPr>
        <w:spacing w:before="94" w:line="219" w:lineRule="auto"/>
        <w:ind w:left="426"/>
        <w:outlineLvl w:val="3"/>
        <w:rPr>
          <w:rFonts w:hint="eastAsia" w:ascii="宋体" w:hAnsi="宋体" w:cs="宋体"/>
          <w:szCs w:val="21"/>
        </w:rPr>
      </w:pPr>
      <w:r>
        <w:rPr>
          <w:rFonts w:ascii="宋体" w:hAnsi="宋体" w:cs="宋体"/>
          <w:b/>
          <w:bCs/>
          <w:spacing w:val="-15"/>
          <w:szCs w:val="21"/>
        </w:rPr>
        <w:br w:type="page"/>
      </w:r>
      <w:r>
        <w:rPr>
          <w:rFonts w:ascii="宋体" w:hAnsi="宋体" w:cs="宋体"/>
          <w:b/>
          <w:bCs/>
          <w:spacing w:val="-15"/>
          <w:szCs w:val="21"/>
        </w:rPr>
        <w:t>附件</w:t>
      </w:r>
    </w:p>
    <w:p w14:paraId="180888FF">
      <w:pPr>
        <w:spacing w:before="110" w:line="219" w:lineRule="auto"/>
        <w:ind w:left="174"/>
        <w:rPr>
          <w:rFonts w:hint="eastAsia" w:ascii="宋体" w:hAnsi="宋体" w:cs="宋体"/>
          <w:szCs w:val="21"/>
        </w:rPr>
      </w:pPr>
      <w:r>
        <w:rPr>
          <w:rFonts w:ascii="宋体" w:hAnsi="宋体" w:cs="宋体"/>
          <w:spacing w:val="-8"/>
          <w:szCs w:val="21"/>
        </w:rPr>
        <w:t>协议书附件：</w:t>
      </w:r>
    </w:p>
    <w:p w14:paraId="1A7C52A4">
      <w:pPr>
        <w:spacing w:before="110" w:line="207" w:lineRule="auto"/>
        <w:ind w:left="189"/>
        <w:rPr>
          <w:rFonts w:hint="eastAsia" w:ascii="宋体" w:hAnsi="宋体" w:cs="宋体"/>
          <w:szCs w:val="21"/>
        </w:rPr>
      </w:pPr>
      <w:r>
        <w:rPr>
          <w:rFonts w:ascii="宋体" w:hAnsi="宋体" w:cs="宋体"/>
          <w:spacing w:val="-1"/>
          <w:szCs w:val="21"/>
        </w:rPr>
        <w:t>附件</w:t>
      </w:r>
      <w:r>
        <w:rPr>
          <w:rFonts w:ascii="Segoe UI Symbol" w:hAnsi="Segoe UI Symbol" w:eastAsia="Segoe UI Symbol" w:cs="Segoe UI Symbol"/>
          <w:spacing w:val="-1"/>
          <w:szCs w:val="21"/>
        </w:rPr>
        <w:t>1</w:t>
      </w:r>
      <w:r>
        <w:rPr>
          <w:rFonts w:ascii="宋体" w:hAnsi="宋体" w:cs="宋体"/>
          <w:spacing w:val="-1"/>
          <w:szCs w:val="21"/>
        </w:rPr>
        <w:t>：承包人承揽工程项目一览表（略）</w:t>
      </w:r>
    </w:p>
    <w:p w14:paraId="2E7B134E">
      <w:pPr>
        <w:spacing w:before="110" w:line="219" w:lineRule="auto"/>
        <w:ind w:left="174"/>
        <w:rPr>
          <w:rFonts w:hint="eastAsia" w:ascii="宋体" w:hAnsi="宋体" w:cs="宋体"/>
          <w:szCs w:val="21"/>
        </w:rPr>
      </w:pPr>
      <w:r>
        <w:rPr>
          <w:rFonts w:ascii="宋体" w:hAnsi="宋体" w:cs="宋体"/>
          <w:spacing w:val="-6"/>
          <w:szCs w:val="21"/>
        </w:rPr>
        <w:t>专用合同条款附件：</w:t>
      </w:r>
    </w:p>
    <w:p w14:paraId="42A053E1">
      <w:pPr>
        <w:spacing w:before="111" w:line="207" w:lineRule="auto"/>
        <w:ind w:left="189"/>
        <w:rPr>
          <w:rFonts w:hint="eastAsia" w:ascii="宋体" w:hAnsi="宋体" w:cs="宋体"/>
          <w:szCs w:val="21"/>
        </w:rPr>
      </w:pPr>
      <w:r>
        <w:rPr>
          <w:rFonts w:ascii="宋体" w:hAnsi="宋体" w:cs="宋体"/>
          <w:spacing w:val="-1"/>
          <w:szCs w:val="21"/>
        </w:rPr>
        <w:t>附件</w:t>
      </w:r>
      <w:r>
        <w:rPr>
          <w:rFonts w:ascii="Segoe UI Symbol" w:hAnsi="Segoe UI Symbol" w:eastAsia="Segoe UI Symbol" w:cs="Segoe UI Symbol"/>
          <w:spacing w:val="-1"/>
          <w:szCs w:val="21"/>
        </w:rPr>
        <w:t>2</w:t>
      </w:r>
      <w:r>
        <w:rPr>
          <w:rFonts w:ascii="宋体" w:hAnsi="宋体" w:cs="宋体"/>
          <w:spacing w:val="-1"/>
          <w:szCs w:val="21"/>
        </w:rPr>
        <w:t>：发包人供应材料设备一览表（略）</w:t>
      </w:r>
    </w:p>
    <w:p w14:paraId="1BBEAF97">
      <w:pPr>
        <w:spacing w:before="111" w:line="207" w:lineRule="auto"/>
        <w:ind w:left="189"/>
        <w:rPr>
          <w:rFonts w:hint="eastAsia" w:ascii="宋体" w:hAnsi="宋体" w:cs="宋体"/>
          <w:szCs w:val="21"/>
        </w:rPr>
      </w:pPr>
      <w:r>
        <w:rPr>
          <w:rFonts w:ascii="宋体" w:hAnsi="宋体" w:cs="宋体"/>
          <w:spacing w:val="-2"/>
          <w:szCs w:val="21"/>
        </w:rPr>
        <w:t>附件</w:t>
      </w:r>
      <w:r>
        <w:rPr>
          <w:rFonts w:ascii="Segoe UI Symbol" w:hAnsi="Segoe UI Symbol" w:eastAsia="Segoe UI Symbol" w:cs="Segoe UI Symbol"/>
          <w:spacing w:val="-2"/>
          <w:szCs w:val="21"/>
        </w:rPr>
        <w:t>3</w:t>
      </w:r>
      <w:r>
        <w:rPr>
          <w:rFonts w:ascii="宋体" w:hAnsi="宋体" w:cs="宋体"/>
          <w:spacing w:val="-2"/>
          <w:szCs w:val="21"/>
        </w:rPr>
        <w:t>：工程质量保修书</w:t>
      </w:r>
    </w:p>
    <w:p w14:paraId="7D62E6F4">
      <w:pPr>
        <w:spacing w:before="110" w:line="207" w:lineRule="auto"/>
        <w:ind w:left="189"/>
        <w:rPr>
          <w:rFonts w:hint="eastAsia" w:ascii="宋体" w:hAnsi="宋体" w:cs="宋体"/>
          <w:szCs w:val="21"/>
        </w:rPr>
      </w:pPr>
      <w:r>
        <w:rPr>
          <w:rFonts w:ascii="宋体" w:hAnsi="宋体" w:cs="宋体"/>
          <w:spacing w:val="-2"/>
          <w:szCs w:val="21"/>
        </w:rPr>
        <w:t>附件</w:t>
      </w:r>
      <w:r>
        <w:rPr>
          <w:rFonts w:ascii="Segoe UI Symbol" w:hAnsi="Segoe UI Symbol" w:eastAsia="Segoe UI Symbol" w:cs="Segoe UI Symbol"/>
          <w:spacing w:val="-2"/>
          <w:szCs w:val="21"/>
        </w:rPr>
        <w:t>4</w:t>
      </w:r>
      <w:r>
        <w:rPr>
          <w:rFonts w:ascii="宋体" w:hAnsi="宋体" w:cs="宋体"/>
          <w:spacing w:val="-2"/>
          <w:szCs w:val="21"/>
        </w:rPr>
        <w:t>：主要建设工程文件目录（略）</w:t>
      </w:r>
    </w:p>
    <w:p w14:paraId="56431A32">
      <w:pPr>
        <w:spacing w:before="111" w:line="207" w:lineRule="auto"/>
        <w:ind w:left="189"/>
        <w:rPr>
          <w:rFonts w:hint="eastAsia" w:ascii="宋体" w:hAnsi="宋体" w:cs="宋体"/>
          <w:szCs w:val="21"/>
        </w:rPr>
      </w:pPr>
      <w:r>
        <w:rPr>
          <w:rFonts w:ascii="宋体" w:hAnsi="宋体" w:cs="宋体"/>
          <w:spacing w:val="-1"/>
          <w:szCs w:val="21"/>
        </w:rPr>
        <w:t>附件</w:t>
      </w:r>
      <w:r>
        <w:rPr>
          <w:rFonts w:ascii="Segoe UI Symbol" w:hAnsi="Segoe UI Symbol" w:eastAsia="Segoe UI Symbol" w:cs="Segoe UI Symbol"/>
          <w:spacing w:val="-1"/>
          <w:szCs w:val="21"/>
        </w:rPr>
        <w:t>5</w:t>
      </w:r>
      <w:r>
        <w:rPr>
          <w:rFonts w:ascii="宋体" w:hAnsi="宋体" w:cs="宋体"/>
          <w:spacing w:val="-1"/>
          <w:szCs w:val="21"/>
        </w:rPr>
        <w:t>：承包人用于本工程施工的机械设备表（略）</w:t>
      </w:r>
    </w:p>
    <w:p w14:paraId="6750DE3B">
      <w:pPr>
        <w:spacing w:before="111" w:line="207" w:lineRule="auto"/>
        <w:ind w:left="189"/>
        <w:rPr>
          <w:rFonts w:hint="eastAsia" w:ascii="宋体" w:hAnsi="宋体" w:cs="宋体"/>
          <w:szCs w:val="21"/>
        </w:rPr>
      </w:pPr>
      <w:r>
        <w:rPr>
          <w:rFonts w:ascii="宋体" w:hAnsi="宋体" w:cs="宋体"/>
          <w:spacing w:val="-1"/>
          <w:szCs w:val="21"/>
        </w:rPr>
        <w:t>附件</w:t>
      </w:r>
      <w:r>
        <w:rPr>
          <w:rFonts w:ascii="Segoe UI Symbol" w:hAnsi="Segoe UI Symbol" w:eastAsia="Segoe UI Symbol" w:cs="Segoe UI Symbol"/>
          <w:spacing w:val="-1"/>
          <w:szCs w:val="21"/>
        </w:rPr>
        <w:t>6</w:t>
      </w:r>
      <w:r>
        <w:rPr>
          <w:rFonts w:ascii="宋体" w:hAnsi="宋体" w:cs="宋体"/>
          <w:spacing w:val="-1"/>
          <w:szCs w:val="21"/>
        </w:rPr>
        <w:t>：承包人主要施工管理人员表（略）</w:t>
      </w:r>
    </w:p>
    <w:p w14:paraId="246A771F">
      <w:pPr>
        <w:spacing w:before="111" w:line="207" w:lineRule="auto"/>
        <w:ind w:left="189"/>
        <w:rPr>
          <w:rFonts w:hint="eastAsia" w:ascii="宋体" w:hAnsi="宋体" w:cs="宋体"/>
          <w:szCs w:val="21"/>
        </w:rPr>
      </w:pPr>
      <w:r>
        <w:rPr>
          <w:rFonts w:ascii="宋体" w:hAnsi="宋体" w:cs="宋体"/>
          <w:spacing w:val="-1"/>
          <w:szCs w:val="21"/>
        </w:rPr>
        <w:t>附件</w:t>
      </w:r>
      <w:r>
        <w:rPr>
          <w:rFonts w:ascii="Segoe UI Symbol" w:hAnsi="Segoe UI Symbol" w:eastAsia="Segoe UI Symbol" w:cs="Segoe UI Symbol"/>
          <w:spacing w:val="-1"/>
          <w:szCs w:val="21"/>
        </w:rPr>
        <w:t>7</w:t>
      </w:r>
      <w:r>
        <w:rPr>
          <w:rFonts w:ascii="宋体" w:hAnsi="宋体" w:cs="宋体"/>
          <w:spacing w:val="-1"/>
          <w:szCs w:val="21"/>
        </w:rPr>
        <w:t>：分包人主要施工管理人员表（略）</w:t>
      </w:r>
    </w:p>
    <w:p w14:paraId="23689324">
      <w:pPr>
        <w:spacing w:before="111" w:line="207" w:lineRule="auto"/>
        <w:ind w:left="189"/>
        <w:rPr>
          <w:rFonts w:hint="eastAsia" w:ascii="宋体" w:hAnsi="宋体" w:cs="宋体"/>
          <w:szCs w:val="21"/>
        </w:rPr>
      </w:pPr>
      <w:r>
        <w:rPr>
          <w:rFonts w:ascii="宋体" w:hAnsi="宋体" w:cs="宋体"/>
          <w:spacing w:val="-2"/>
          <w:szCs w:val="21"/>
        </w:rPr>
        <w:t>附件</w:t>
      </w:r>
      <w:r>
        <w:rPr>
          <w:rFonts w:ascii="Segoe UI Symbol" w:hAnsi="Segoe UI Symbol" w:eastAsia="Segoe UI Symbol" w:cs="Segoe UI Symbol"/>
          <w:spacing w:val="-2"/>
          <w:szCs w:val="21"/>
        </w:rPr>
        <w:t>8</w:t>
      </w:r>
      <w:r>
        <w:rPr>
          <w:rFonts w:ascii="宋体" w:hAnsi="宋体" w:cs="宋体"/>
          <w:spacing w:val="-2"/>
          <w:szCs w:val="21"/>
        </w:rPr>
        <w:t>：履约担保格式（略）</w:t>
      </w:r>
    </w:p>
    <w:p w14:paraId="7DE18C5D">
      <w:pPr>
        <w:spacing w:before="110" w:line="207" w:lineRule="auto"/>
        <w:ind w:left="189"/>
        <w:rPr>
          <w:rFonts w:hint="eastAsia" w:ascii="宋体" w:hAnsi="宋体" w:cs="宋体"/>
          <w:szCs w:val="21"/>
        </w:rPr>
      </w:pPr>
      <w:r>
        <w:rPr>
          <w:rFonts w:ascii="宋体" w:hAnsi="宋体" w:cs="宋体"/>
          <w:spacing w:val="-2"/>
          <w:szCs w:val="21"/>
        </w:rPr>
        <w:t>附件</w:t>
      </w:r>
      <w:r>
        <w:rPr>
          <w:rFonts w:ascii="Segoe UI Symbol" w:hAnsi="Segoe UI Symbol" w:eastAsia="Segoe UI Symbol" w:cs="Segoe UI Symbol"/>
          <w:spacing w:val="-2"/>
          <w:szCs w:val="21"/>
        </w:rPr>
        <w:t>9</w:t>
      </w:r>
      <w:r>
        <w:rPr>
          <w:rFonts w:ascii="宋体" w:hAnsi="宋体" w:cs="宋体"/>
          <w:spacing w:val="-2"/>
          <w:szCs w:val="21"/>
        </w:rPr>
        <w:t>：预付款担保格式（略）</w:t>
      </w:r>
    </w:p>
    <w:p w14:paraId="50D2C624">
      <w:pPr>
        <w:spacing w:before="111" w:line="207" w:lineRule="auto"/>
        <w:ind w:left="189"/>
        <w:rPr>
          <w:rFonts w:hint="eastAsia" w:ascii="宋体" w:hAnsi="宋体" w:cs="宋体"/>
          <w:szCs w:val="21"/>
        </w:rPr>
      </w:pPr>
      <w:r>
        <w:rPr>
          <w:rFonts w:ascii="宋体" w:hAnsi="宋体" w:cs="宋体"/>
          <w:szCs w:val="21"/>
        </w:rPr>
        <w:t>附件</w:t>
      </w:r>
      <w:r>
        <w:rPr>
          <w:rFonts w:ascii="Segoe UI Symbol" w:hAnsi="Segoe UI Symbol" w:eastAsia="Segoe UI Symbol" w:cs="Segoe UI Symbol"/>
          <w:szCs w:val="21"/>
        </w:rPr>
        <w:t>10</w:t>
      </w:r>
      <w:r>
        <w:rPr>
          <w:rFonts w:ascii="宋体" w:hAnsi="宋体" w:cs="宋体"/>
          <w:szCs w:val="21"/>
        </w:rPr>
        <w:t>：支付担保格式（略）</w:t>
      </w:r>
    </w:p>
    <w:p w14:paraId="410844BF">
      <w:pPr>
        <w:spacing w:before="111" w:line="206" w:lineRule="auto"/>
        <w:ind w:left="189"/>
        <w:rPr>
          <w:rFonts w:hint="eastAsia" w:ascii="宋体" w:hAnsi="宋体" w:cs="宋体"/>
          <w:szCs w:val="21"/>
        </w:rPr>
      </w:pPr>
      <w:r>
        <w:rPr>
          <w:rFonts w:ascii="宋体" w:hAnsi="宋体" w:cs="宋体"/>
          <w:szCs w:val="21"/>
        </w:rPr>
        <w:t>附件</w:t>
      </w:r>
      <w:r>
        <w:rPr>
          <w:rFonts w:ascii="Segoe UI Symbol" w:hAnsi="Segoe UI Symbol" w:eastAsia="Segoe UI Symbol" w:cs="Segoe UI Symbol"/>
          <w:szCs w:val="21"/>
        </w:rPr>
        <w:t>11</w:t>
      </w:r>
      <w:r>
        <w:rPr>
          <w:rFonts w:ascii="宋体" w:hAnsi="宋体" w:cs="宋体"/>
          <w:szCs w:val="21"/>
        </w:rPr>
        <w:t>：暂估价一览表（略）</w:t>
      </w:r>
    </w:p>
    <w:p w14:paraId="75421BEA">
      <w:pPr>
        <w:spacing w:line="206" w:lineRule="auto"/>
        <w:rPr>
          <w:rFonts w:hint="eastAsia" w:ascii="宋体" w:hAnsi="宋体" w:cs="宋体"/>
          <w:szCs w:val="21"/>
        </w:rPr>
        <w:sectPr>
          <w:footerReference r:id="rId9" w:type="default"/>
          <w:pgSz w:w="11906" w:h="16838"/>
          <w:pgMar w:top="1247" w:right="1417" w:bottom="1247" w:left="1417" w:header="850" w:footer="992" w:gutter="0"/>
          <w:cols w:space="720" w:num="1"/>
        </w:sectPr>
      </w:pPr>
    </w:p>
    <w:p w14:paraId="0435D99F">
      <w:pPr>
        <w:spacing w:before="55" w:line="215" w:lineRule="auto"/>
        <w:ind w:left="680"/>
        <w:outlineLvl w:val="3"/>
        <w:rPr>
          <w:rFonts w:hint="eastAsia" w:ascii="宋体" w:hAnsi="宋体" w:cs="宋体"/>
          <w:sz w:val="28"/>
          <w:szCs w:val="28"/>
        </w:rPr>
      </w:pPr>
      <w:r>
        <w:rPr>
          <w:rFonts w:ascii="宋体" w:hAnsi="宋体" w:cs="宋体"/>
          <w:b/>
          <w:bCs/>
          <w:spacing w:val="-10"/>
          <w:sz w:val="28"/>
          <w:szCs w:val="28"/>
        </w:rPr>
        <w:t>附件</w:t>
      </w:r>
      <w:r>
        <w:rPr>
          <w:rFonts w:eastAsia="Times New Roman"/>
          <w:b/>
          <w:bCs/>
          <w:spacing w:val="-10"/>
          <w:sz w:val="28"/>
          <w:szCs w:val="28"/>
        </w:rPr>
        <w:t>3</w:t>
      </w:r>
      <w:r>
        <w:rPr>
          <w:rFonts w:ascii="宋体" w:hAnsi="宋体" w:cs="宋体"/>
          <w:b/>
          <w:bCs/>
          <w:spacing w:val="-10"/>
          <w:sz w:val="28"/>
          <w:szCs w:val="28"/>
        </w:rPr>
        <w:t>：</w:t>
      </w:r>
    </w:p>
    <w:p w14:paraId="20EA54BF">
      <w:pPr>
        <w:spacing w:before="1" w:line="219" w:lineRule="auto"/>
        <w:jc w:val="center"/>
        <w:outlineLvl w:val="3"/>
        <w:rPr>
          <w:rFonts w:hint="eastAsia" w:ascii="宋体" w:hAnsi="宋体" w:cs="宋体"/>
          <w:sz w:val="32"/>
          <w:szCs w:val="32"/>
        </w:rPr>
      </w:pPr>
      <w:r>
        <w:rPr>
          <w:rFonts w:ascii="宋体" w:hAnsi="宋体" w:cs="宋体"/>
          <w:b/>
          <w:bCs/>
          <w:spacing w:val="-5"/>
          <w:sz w:val="32"/>
          <w:szCs w:val="32"/>
        </w:rPr>
        <w:t>工程质量保修书</w:t>
      </w:r>
    </w:p>
    <w:p w14:paraId="58C1EEC3">
      <w:pPr>
        <w:spacing w:line="284" w:lineRule="auto"/>
        <w:rPr>
          <w:rFonts w:ascii="Arial"/>
        </w:rPr>
      </w:pPr>
    </w:p>
    <w:p w14:paraId="22F1A4B4">
      <w:pPr>
        <w:autoSpaceDE w:val="0"/>
        <w:autoSpaceDN w:val="0"/>
        <w:adjustRightInd w:val="0"/>
        <w:snapToGrid w:val="0"/>
        <w:spacing w:line="400" w:lineRule="exact"/>
        <w:ind w:firstLine="420" w:firstLineChars="200"/>
        <w:rPr>
          <w:rFonts w:hint="eastAsia" w:ascii="宋体" w:hAnsi="宋体" w:cs="宋体"/>
          <w:szCs w:val="21"/>
        </w:rPr>
      </w:pPr>
      <w:r>
        <w:rPr>
          <w:rFonts w:hint="eastAsia" w:ascii="宋体" w:hAnsi="宋体" w:cs="宋体"/>
          <w:szCs w:val="21"/>
        </w:rPr>
        <w:t>发包人（全称）：</w:t>
      </w:r>
      <w:r>
        <w:rPr>
          <w:rFonts w:hint="eastAsia" w:ascii="宋体" w:hAnsi="宋体" w:cs="宋体"/>
          <w:szCs w:val="21"/>
          <w:u w:val="single"/>
        </w:rPr>
        <w:t xml:space="preserve">                </w:t>
      </w:r>
    </w:p>
    <w:p w14:paraId="2B485C84">
      <w:pPr>
        <w:autoSpaceDE w:val="0"/>
        <w:autoSpaceDN w:val="0"/>
        <w:adjustRightInd w:val="0"/>
        <w:snapToGrid w:val="0"/>
        <w:spacing w:line="360" w:lineRule="auto"/>
        <w:ind w:firstLine="420" w:firstLineChars="200"/>
        <w:rPr>
          <w:rFonts w:hint="eastAsia" w:ascii="宋体" w:hAnsi="宋体" w:cs="宋体"/>
          <w:szCs w:val="21"/>
          <w:u w:val="single"/>
        </w:rPr>
      </w:pPr>
      <w:r>
        <w:rPr>
          <w:rFonts w:hint="eastAsia" w:ascii="宋体" w:hAnsi="宋体" w:cs="宋体"/>
          <w:szCs w:val="21"/>
        </w:rPr>
        <w:t>承包人（全称）：</w:t>
      </w:r>
      <w:r>
        <w:rPr>
          <w:rFonts w:hint="eastAsia" w:ascii="宋体" w:hAnsi="宋体" w:cs="宋体"/>
          <w:szCs w:val="21"/>
          <w:u w:val="single"/>
        </w:rPr>
        <w:t xml:space="preserve">                    </w:t>
      </w:r>
    </w:p>
    <w:p w14:paraId="1212069A">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发包人和承包人根据《中华人民共和国建筑法》和《建设工程质量管理条例》，经协商一致就</w:t>
      </w:r>
      <w:r>
        <w:rPr>
          <w:rFonts w:hint="eastAsia" w:ascii="宋体" w:hAnsi="宋体" w:cs="宋体"/>
          <w:szCs w:val="21"/>
          <w:u w:val="single"/>
        </w:rPr>
        <w:t xml:space="preserve"> 华侨地块地标级酒店项目（给排水设备采购）-临海市希尔顿酒店建设工程 </w:t>
      </w:r>
      <w:r>
        <w:rPr>
          <w:rFonts w:hint="eastAsia" w:ascii="宋体" w:hAnsi="宋体" w:cs="宋体"/>
          <w:szCs w:val="21"/>
        </w:rPr>
        <w:t>签订工程质量保修书。</w:t>
      </w:r>
    </w:p>
    <w:p w14:paraId="589402D5">
      <w:pPr>
        <w:pStyle w:val="20"/>
        <w:autoSpaceDE w:val="0"/>
        <w:autoSpaceDN w:val="0"/>
        <w:adjustRightInd w:val="0"/>
        <w:snapToGrid w:val="0"/>
        <w:spacing w:after="0" w:line="360" w:lineRule="auto"/>
        <w:ind w:firstLine="422" w:firstLineChars="200"/>
        <w:rPr>
          <w:rFonts w:hint="eastAsia" w:ascii="宋体" w:hAnsi="宋体" w:cs="宋体"/>
          <w:b/>
          <w:bCs/>
          <w:sz w:val="21"/>
          <w:szCs w:val="21"/>
        </w:rPr>
      </w:pPr>
      <w:r>
        <w:rPr>
          <w:rFonts w:hint="eastAsia" w:ascii="宋体" w:hAnsi="宋体" w:cs="宋体"/>
          <w:b/>
          <w:bCs/>
          <w:sz w:val="21"/>
          <w:szCs w:val="21"/>
        </w:rPr>
        <w:t>一、工程质量保修范围和内容</w:t>
      </w:r>
    </w:p>
    <w:p w14:paraId="413D8AC2">
      <w:pPr>
        <w:pStyle w:val="20"/>
        <w:autoSpaceDE w:val="0"/>
        <w:autoSpaceDN w:val="0"/>
        <w:adjustRightInd w:val="0"/>
        <w:snapToGrid w:val="0"/>
        <w:spacing w:after="0" w:line="360" w:lineRule="auto"/>
        <w:ind w:firstLine="420" w:firstLineChars="200"/>
        <w:rPr>
          <w:rFonts w:hint="eastAsia" w:ascii="宋体" w:hAnsi="宋体" w:cs="宋体"/>
          <w:sz w:val="21"/>
          <w:szCs w:val="21"/>
        </w:rPr>
      </w:pPr>
      <w:r>
        <w:rPr>
          <w:rFonts w:hint="eastAsia" w:ascii="宋体" w:hAnsi="宋体" w:cs="宋体"/>
          <w:sz w:val="21"/>
          <w:szCs w:val="21"/>
        </w:rPr>
        <w:t>承包人在质量保修期内，按照有关法律规定和合同约定，承担工程质量保修责任。</w:t>
      </w:r>
    </w:p>
    <w:p w14:paraId="71010519">
      <w:pPr>
        <w:pStyle w:val="20"/>
        <w:autoSpaceDE w:val="0"/>
        <w:autoSpaceDN w:val="0"/>
        <w:adjustRightInd w:val="0"/>
        <w:snapToGrid w:val="0"/>
        <w:spacing w:after="0" w:line="360" w:lineRule="auto"/>
        <w:ind w:firstLine="420" w:firstLineChars="200"/>
        <w:rPr>
          <w:rFonts w:hint="eastAsia" w:ascii="宋体" w:hAnsi="宋体" w:cs="宋体"/>
          <w:sz w:val="21"/>
          <w:szCs w:val="21"/>
        </w:rPr>
      </w:pPr>
      <w:r>
        <w:rPr>
          <w:rFonts w:hint="eastAsia" w:ascii="宋体" w:hAnsi="宋体" w:cs="宋体"/>
          <w:sz w:val="21"/>
          <w:szCs w:val="21"/>
        </w:rPr>
        <w:t>质量保修范围包括地基工程、主体结构工程，屋面防水工程、有防水要求的卫生间、房间和外墙面的防渗漏，电气管线、给排水管道、设备安装，以及双方约定的其他项目。具体保修的内容，双方约定如下：</w:t>
      </w:r>
      <w:r>
        <w:rPr>
          <w:rFonts w:hint="eastAsia" w:ascii="宋体" w:hAnsi="宋体" w:cs="宋体"/>
          <w:sz w:val="21"/>
          <w:szCs w:val="21"/>
          <w:u w:val="single"/>
        </w:rPr>
        <w:t>承包人承包范围的所有工程</w:t>
      </w:r>
      <w:r>
        <w:rPr>
          <w:rFonts w:hint="eastAsia" w:ascii="宋体" w:hAnsi="宋体" w:cs="宋体"/>
          <w:sz w:val="21"/>
          <w:szCs w:val="21"/>
        </w:rPr>
        <w:t>。</w:t>
      </w:r>
    </w:p>
    <w:p w14:paraId="4F2D7B01">
      <w:pPr>
        <w:pStyle w:val="20"/>
        <w:autoSpaceDE w:val="0"/>
        <w:autoSpaceDN w:val="0"/>
        <w:adjustRightInd w:val="0"/>
        <w:snapToGrid w:val="0"/>
        <w:spacing w:after="0" w:line="360" w:lineRule="auto"/>
        <w:ind w:firstLine="422" w:firstLineChars="200"/>
        <w:rPr>
          <w:rFonts w:hint="eastAsia" w:ascii="宋体" w:hAnsi="宋体" w:cs="宋体"/>
          <w:sz w:val="21"/>
          <w:szCs w:val="21"/>
        </w:rPr>
      </w:pPr>
      <w:r>
        <w:rPr>
          <w:rFonts w:hint="eastAsia" w:ascii="宋体" w:hAnsi="宋体" w:cs="宋体"/>
          <w:b/>
          <w:bCs/>
          <w:sz w:val="21"/>
          <w:szCs w:val="21"/>
        </w:rPr>
        <w:t>二、质量保修期</w:t>
      </w:r>
    </w:p>
    <w:p w14:paraId="1ED4B6FF">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本项目保修期约定为</w:t>
      </w:r>
      <w:r>
        <w:rPr>
          <w:rFonts w:hint="eastAsia" w:ascii="宋体" w:hAnsi="宋体" w:cs="宋体"/>
          <w:szCs w:val="21"/>
          <w:u w:val="single"/>
        </w:rPr>
        <w:t xml:space="preserve">       </w:t>
      </w:r>
      <w:r>
        <w:rPr>
          <w:rFonts w:hint="eastAsia" w:ascii="宋体" w:hAnsi="宋体" w:cs="宋体"/>
          <w:szCs w:val="21"/>
        </w:rPr>
        <w:t>年。</w:t>
      </w:r>
    </w:p>
    <w:p w14:paraId="617D221C">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质量保修期自从项目整体竣工验收合格之日起算。</w:t>
      </w:r>
    </w:p>
    <w:p w14:paraId="18928555">
      <w:pPr>
        <w:pStyle w:val="20"/>
        <w:autoSpaceDE w:val="0"/>
        <w:autoSpaceDN w:val="0"/>
        <w:adjustRightInd w:val="0"/>
        <w:snapToGrid w:val="0"/>
        <w:spacing w:after="0" w:line="360" w:lineRule="auto"/>
        <w:ind w:firstLine="422" w:firstLineChars="200"/>
        <w:rPr>
          <w:rFonts w:hint="eastAsia" w:ascii="宋体" w:hAnsi="宋体" w:cs="宋体"/>
          <w:sz w:val="21"/>
          <w:szCs w:val="21"/>
        </w:rPr>
      </w:pPr>
      <w:r>
        <w:rPr>
          <w:rFonts w:hint="eastAsia" w:ascii="宋体" w:hAnsi="宋体" w:cs="宋体"/>
          <w:b/>
          <w:bCs/>
          <w:sz w:val="21"/>
          <w:szCs w:val="21"/>
        </w:rPr>
        <w:t>三、缺陷责任期</w:t>
      </w:r>
    </w:p>
    <w:p w14:paraId="4811DCB4">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工程缺陷责任期为</w:t>
      </w:r>
      <w:r>
        <w:rPr>
          <w:rFonts w:hint="eastAsia" w:ascii="宋体" w:hAnsi="宋体" w:cs="宋体"/>
          <w:szCs w:val="21"/>
          <w:u w:val="single"/>
        </w:rPr>
        <w:t xml:space="preserve">     </w:t>
      </w:r>
      <w:r>
        <w:rPr>
          <w:rFonts w:hint="eastAsia" w:ascii="宋体" w:hAnsi="宋体" w:cs="宋体"/>
          <w:szCs w:val="21"/>
        </w:rPr>
        <w:t>个月，缺陷责任期自工程竣工验收合格之日起计算。单位工程先于全部工程进行验收，单位工程缺陷责任期自单位工程验收合格之日起算。</w:t>
      </w:r>
    </w:p>
    <w:p w14:paraId="704CC286">
      <w:pPr>
        <w:pStyle w:val="20"/>
        <w:autoSpaceDE w:val="0"/>
        <w:autoSpaceDN w:val="0"/>
        <w:adjustRightInd w:val="0"/>
        <w:snapToGrid w:val="0"/>
        <w:spacing w:after="0" w:line="360" w:lineRule="auto"/>
        <w:ind w:firstLine="422" w:firstLineChars="200"/>
        <w:rPr>
          <w:rFonts w:hint="eastAsia" w:ascii="宋体" w:hAnsi="宋体" w:cs="宋体"/>
          <w:sz w:val="21"/>
          <w:szCs w:val="21"/>
        </w:rPr>
      </w:pPr>
      <w:r>
        <w:rPr>
          <w:rFonts w:hint="eastAsia" w:ascii="宋体" w:hAnsi="宋体" w:cs="宋体"/>
          <w:b/>
          <w:bCs/>
          <w:sz w:val="21"/>
          <w:szCs w:val="21"/>
        </w:rPr>
        <w:t>四、质量保修责任</w:t>
      </w:r>
    </w:p>
    <w:p w14:paraId="4BCF866A">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1.属于保修范围、内容的项目，承包人应当在接到保修通知之日起2天内派人保修。承包人不在约定期限内派人保修的，发包人可以委托他人修理。</w:t>
      </w:r>
    </w:p>
    <w:p w14:paraId="73647489">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2.发生紧急事故需抢修的，承包人在接到事故通知后，应当立即到达事故现场抢修。</w:t>
      </w:r>
    </w:p>
    <w:p w14:paraId="6FD7986A">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CFF0309">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4.质量保修完成后，由发包人组织验收。</w:t>
      </w:r>
    </w:p>
    <w:p w14:paraId="1E2432BC">
      <w:pPr>
        <w:pStyle w:val="20"/>
        <w:autoSpaceDE w:val="0"/>
        <w:autoSpaceDN w:val="0"/>
        <w:adjustRightInd w:val="0"/>
        <w:snapToGrid w:val="0"/>
        <w:spacing w:after="0" w:line="360" w:lineRule="auto"/>
        <w:ind w:firstLine="422" w:firstLineChars="200"/>
        <w:rPr>
          <w:rFonts w:hint="eastAsia" w:ascii="宋体" w:hAnsi="宋体" w:cs="宋体"/>
          <w:sz w:val="21"/>
          <w:szCs w:val="21"/>
        </w:rPr>
      </w:pPr>
      <w:r>
        <w:rPr>
          <w:rFonts w:hint="eastAsia" w:ascii="宋体" w:hAnsi="宋体" w:cs="宋体"/>
          <w:b/>
          <w:bCs/>
          <w:sz w:val="21"/>
          <w:szCs w:val="21"/>
        </w:rPr>
        <w:t>五、保修费用</w:t>
      </w:r>
    </w:p>
    <w:p w14:paraId="6DBB0E31">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保修费用由造成质量缺陷的责任方承担。</w:t>
      </w:r>
    </w:p>
    <w:p w14:paraId="3C1C5AF9">
      <w:pPr>
        <w:pStyle w:val="20"/>
        <w:autoSpaceDE w:val="0"/>
        <w:autoSpaceDN w:val="0"/>
        <w:adjustRightInd w:val="0"/>
        <w:snapToGrid w:val="0"/>
        <w:spacing w:after="0" w:line="360" w:lineRule="auto"/>
        <w:ind w:firstLine="422" w:firstLineChars="200"/>
        <w:rPr>
          <w:rFonts w:hint="eastAsia" w:ascii="宋体" w:hAnsi="宋体" w:cs="宋体"/>
          <w:sz w:val="21"/>
          <w:szCs w:val="21"/>
        </w:rPr>
      </w:pPr>
      <w:r>
        <w:rPr>
          <w:rFonts w:hint="eastAsia" w:ascii="宋体" w:hAnsi="宋体" w:cs="宋体"/>
          <w:b/>
          <w:bCs/>
          <w:sz w:val="21"/>
          <w:szCs w:val="21"/>
        </w:rPr>
        <w:t>六、双方约定的其他工程质量保修事项：</w:t>
      </w:r>
      <w:r>
        <w:rPr>
          <w:rFonts w:hint="eastAsia" w:ascii="宋体" w:hAnsi="宋体" w:cs="宋体"/>
          <w:sz w:val="21"/>
          <w:szCs w:val="21"/>
          <w:u w:val="single"/>
        </w:rPr>
        <w:t>①工程质量保修期间，发包人以书面文件送达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p>
    <w:p w14:paraId="26DACEF6">
      <w:pPr>
        <w:autoSpaceDE w:val="0"/>
        <w:autoSpaceDN w:val="0"/>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工程质量保修书由发包人、承包人在工程竣工验收前共同签署，作为施工合同附件，其有效期限至保修期满。</w:t>
      </w:r>
    </w:p>
    <w:p w14:paraId="3342784D">
      <w:pPr>
        <w:autoSpaceDE w:val="0"/>
        <w:autoSpaceDN w:val="0"/>
        <w:adjustRightInd w:val="0"/>
        <w:snapToGrid w:val="0"/>
        <w:spacing w:line="360" w:lineRule="auto"/>
        <w:ind w:firstLine="420" w:firstLineChars="200"/>
        <w:rPr>
          <w:rFonts w:hint="eastAsia" w:ascii="宋体" w:hAnsi="宋体" w:cs="宋体"/>
          <w:szCs w:val="21"/>
        </w:rPr>
      </w:pPr>
    </w:p>
    <w:p w14:paraId="180E0003">
      <w:pPr>
        <w:autoSpaceDE w:val="0"/>
        <w:autoSpaceDN w:val="0"/>
        <w:adjustRightInd w:val="0"/>
        <w:spacing w:line="360" w:lineRule="auto"/>
        <w:ind w:firstLine="412" w:firstLineChars="200"/>
        <w:rPr>
          <w:rFonts w:hint="eastAsia" w:ascii="宋体" w:hAnsi="宋体" w:cs="宋体"/>
          <w:szCs w:val="21"/>
        </w:rPr>
      </w:pPr>
      <w:r>
        <w:rPr>
          <w:rFonts w:hint="eastAsia" w:ascii="宋体" w:hAnsi="宋体" w:cs="宋体"/>
          <w:spacing w:val="-2"/>
          <w:szCs w:val="21"/>
        </w:rPr>
        <w:t>发  包  人（公章或合同专用章</w:t>
      </w:r>
      <w:r>
        <w:rPr>
          <w:rFonts w:hint="eastAsia" w:ascii="宋体" w:hAnsi="宋体" w:cs="宋体"/>
          <w:spacing w:val="-1"/>
          <w:szCs w:val="21"/>
        </w:rPr>
        <w:t>）：</w:t>
      </w:r>
      <w:r>
        <w:rPr>
          <w:rFonts w:hint="eastAsia" w:ascii="宋体" w:hAnsi="宋体" w:cs="宋体"/>
          <w:spacing w:val="1"/>
          <w:szCs w:val="21"/>
        </w:rPr>
        <w:t xml:space="preserve">        </w:t>
      </w:r>
      <w:r>
        <w:rPr>
          <w:rFonts w:hint="eastAsia" w:ascii="宋体" w:hAnsi="宋体" w:cs="宋体"/>
          <w:spacing w:val="-2"/>
          <w:szCs w:val="21"/>
        </w:rPr>
        <w:t>承  包  人（公章或合同专用章</w:t>
      </w:r>
      <w:r>
        <w:rPr>
          <w:rFonts w:hint="eastAsia" w:ascii="宋体" w:hAnsi="宋体" w:cs="宋体"/>
          <w:spacing w:val="-1"/>
          <w:szCs w:val="21"/>
        </w:rPr>
        <w:t>）：</w:t>
      </w:r>
    </w:p>
    <w:p w14:paraId="6C2324FD">
      <w:pPr>
        <w:autoSpaceDE w:val="0"/>
        <w:autoSpaceDN w:val="0"/>
        <w:adjustRightInd w:val="0"/>
        <w:spacing w:line="360" w:lineRule="auto"/>
        <w:ind w:firstLine="420" w:firstLineChars="200"/>
        <w:rPr>
          <w:rFonts w:hint="eastAsia" w:ascii="宋体" w:hAnsi="宋体" w:cs="宋体"/>
        </w:rPr>
      </w:pPr>
    </w:p>
    <w:p w14:paraId="1B4EFD11">
      <w:pPr>
        <w:autoSpaceDE w:val="0"/>
        <w:autoSpaceDN w:val="0"/>
        <w:adjustRightInd w:val="0"/>
        <w:spacing w:line="360" w:lineRule="auto"/>
        <w:ind w:firstLine="412" w:firstLineChars="200"/>
        <w:rPr>
          <w:rFonts w:hint="eastAsia" w:ascii="宋体" w:hAnsi="宋体" w:cs="宋体"/>
          <w:szCs w:val="21"/>
        </w:rPr>
      </w:pPr>
      <w:r>
        <w:rPr>
          <w:rFonts w:hint="eastAsia" w:ascii="宋体" w:hAnsi="宋体" w:cs="宋体"/>
          <w:spacing w:val="-2"/>
          <w:szCs w:val="21"/>
        </w:rPr>
        <w:t>法定代表人或授权委托人（签字）：</w:t>
      </w:r>
      <w:r>
        <w:rPr>
          <w:rFonts w:hint="eastAsia" w:ascii="宋体" w:hAnsi="宋体" w:cs="宋体"/>
          <w:spacing w:val="1"/>
          <w:szCs w:val="21"/>
        </w:rPr>
        <w:t xml:space="preserve">        </w:t>
      </w:r>
      <w:r>
        <w:rPr>
          <w:rFonts w:hint="eastAsia" w:ascii="宋体" w:hAnsi="宋体" w:cs="宋体"/>
          <w:spacing w:val="-2"/>
          <w:szCs w:val="21"/>
        </w:rPr>
        <w:t>法定代表人或授权委托人</w:t>
      </w:r>
      <w:r>
        <w:rPr>
          <w:rFonts w:hint="eastAsia" w:ascii="宋体" w:hAnsi="宋体" w:cs="宋体"/>
          <w:spacing w:val="-3"/>
          <w:szCs w:val="21"/>
        </w:rPr>
        <w:t>（签字</w:t>
      </w:r>
      <w:r>
        <w:rPr>
          <w:rFonts w:hint="eastAsia" w:ascii="宋体" w:hAnsi="宋体" w:cs="宋体"/>
          <w:spacing w:val="-2"/>
          <w:szCs w:val="21"/>
        </w:rPr>
        <w:t>）：</w:t>
      </w:r>
    </w:p>
    <w:p w14:paraId="404F3218">
      <w:pPr>
        <w:autoSpaceDE w:val="0"/>
        <w:autoSpaceDN w:val="0"/>
        <w:adjustRightInd w:val="0"/>
        <w:spacing w:line="360" w:lineRule="auto"/>
        <w:ind w:firstLine="420" w:firstLineChars="200"/>
        <w:rPr>
          <w:rFonts w:hint="eastAsia" w:ascii="宋体" w:hAnsi="宋体" w:cs="宋体"/>
        </w:rPr>
      </w:pPr>
    </w:p>
    <w:p w14:paraId="3941900C">
      <w:pPr>
        <w:tabs>
          <w:tab w:val="left" w:pos="735"/>
        </w:tabs>
        <w:autoSpaceDE w:val="0"/>
        <w:autoSpaceDN w:val="0"/>
        <w:adjustRightInd w:val="0"/>
        <w:spacing w:line="360" w:lineRule="auto"/>
        <w:ind w:firstLine="420" w:firstLineChars="200"/>
        <w:rPr>
          <w:rFonts w:hint="eastAsia" w:ascii="宋体" w:hAnsi="宋体" w:cs="宋体"/>
          <w:szCs w:val="21"/>
        </w:rPr>
      </w:pPr>
      <w:r>
        <w:rPr>
          <w:rFonts w:hint="eastAsia" w:ascii="宋体" w:hAnsi="宋体" w:cs="宋体"/>
          <w:szCs w:val="21"/>
          <w:u w:val="single"/>
        </w:rPr>
        <w:tab/>
      </w:r>
      <w:r>
        <w:rPr>
          <w:rFonts w:hint="eastAsia" w:ascii="宋体" w:hAnsi="宋体" w:cs="宋体"/>
          <w:spacing w:val="-93"/>
          <w:szCs w:val="21"/>
        </w:rPr>
        <w:t xml:space="preserve"> </w:t>
      </w:r>
      <w:r>
        <w:rPr>
          <w:rFonts w:hint="eastAsia" w:ascii="宋体" w:hAnsi="宋体" w:cs="宋体"/>
          <w:spacing w:val="-9"/>
          <w:szCs w:val="21"/>
        </w:rPr>
        <w:t>年</w:t>
      </w:r>
      <w:r>
        <w:rPr>
          <w:rFonts w:hint="eastAsia" w:ascii="宋体" w:hAnsi="宋体" w:cs="宋体"/>
          <w:szCs w:val="21"/>
          <w:u w:val="single"/>
        </w:rPr>
        <w:t xml:space="preserve">      </w:t>
      </w:r>
      <w:r>
        <w:rPr>
          <w:rFonts w:hint="eastAsia" w:ascii="宋体" w:hAnsi="宋体" w:cs="宋体"/>
          <w:spacing w:val="-92"/>
          <w:szCs w:val="21"/>
        </w:rPr>
        <w:t xml:space="preserve"> </w:t>
      </w:r>
      <w:r>
        <w:rPr>
          <w:rFonts w:hint="eastAsia" w:ascii="宋体" w:hAnsi="宋体" w:cs="宋体"/>
          <w:spacing w:val="-9"/>
          <w:szCs w:val="21"/>
        </w:rPr>
        <w:t>月</w:t>
      </w:r>
      <w:r>
        <w:rPr>
          <w:rFonts w:hint="eastAsia" w:ascii="宋体" w:hAnsi="宋体" w:cs="宋体"/>
          <w:szCs w:val="21"/>
          <w:u w:val="single"/>
        </w:rPr>
        <w:t xml:space="preserve">      </w:t>
      </w:r>
      <w:r>
        <w:rPr>
          <w:rFonts w:hint="eastAsia" w:ascii="宋体" w:hAnsi="宋体" w:cs="宋体"/>
          <w:spacing w:val="-61"/>
          <w:szCs w:val="21"/>
        </w:rPr>
        <w:t xml:space="preserve"> </w:t>
      </w:r>
      <w:r>
        <w:rPr>
          <w:rFonts w:hint="eastAsia" w:ascii="宋体" w:hAnsi="宋体" w:cs="宋体"/>
          <w:spacing w:val="-9"/>
          <w:szCs w:val="21"/>
        </w:rPr>
        <w:t xml:space="preserve">日                </w:t>
      </w:r>
      <w:r>
        <w:rPr>
          <w:rFonts w:hint="eastAsia" w:ascii="宋体" w:hAnsi="宋体" w:cs="宋体"/>
          <w:szCs w:val="21"/>
          <w:u w:val="single"/>
        </w:rPr>
        <w:t xml:space="preserve">         </w:t>
      </w:r>
      <w:r>
        <w:rPr>
          <w:rFonts w:hint="eastAsia" w:ascii="宋体" w:hAnsi="宋体" w:cs="宋体"/>
          <w:spacing w:val="-96"/>
          <w:szCs w:val="21"/>
        </w:rPr>
        <w:t xml:space="preserve"> </w:t>
      </w:r>
      <w:r>
        <w:rPr>
          <w:rFonts w:hint="eastAsia" w:ascii="宋体" w:hAnsi="宋体" w:cs="宋体"/>
          <w:spacing w:val="-9"/>
          <w:szCs w:val="21"/>
        </w:rPr>
        <w:t>年</w:t>
      </w:r>
      <w:r>
        <w:rPr>
          <w:rFonts w:hint="eastAsia" w:ascii="宋体" w:hAnsi="宋体" w:cs="宋体"/>
          <w:szCs w:val="21"/>
          <w:u w:val="single"/>
        </w:rPr>
        <w:t xml:space="preserve">      </w:t>
      </w:r>
      <w:r>
        <w:rPr>
          <w:rFonts w:hint="eastAsia" w:ascii="宋体" w:hAnsi="宋体" w:cs="宋体"/>
          <w:spacing w:val="-91"/>
          <w:szCs w:val="21"/>
        </w:rPr>
        <w:t xml:space="preserve"> </w:t>
      </w:r>
      <w:r>
        <w:rPr>
          <w:rFonts w:hint="eastAsia" w:ascii="宋体" w:hAnsi="宋体" w:cs="宋体"/>
          <w:spacing w:val="-9"/>
          <w:szCs w:val="21"/>
        </w:rPr>
        <w:t>月</w:t>
      </w:r>
      <w:r>
        <w:rPr>
          <w:rFonts w:hint="eastAsia" w:ascii="宋体" w:hAnsi="宋体" w:cs="宋体"/>
          <w:szCs w:val="21"/>
          <w:u w:val="single"/>
        </w:rPr>
        <w:t xml:space="preserve">      </w:t>
      </w:r>
      <w:r>
        <w:rPr>
          <w:rFonts w:hint="eastAsia" w:ascii="宋体" w:hAnsi="宋体" w:cs="宋体"/>
          <w:spacing w:val="-61"/>
          <w:szCs w:val="21"/>
        </w:rPr>
        <w:t xml:space="preserve"> </w:t>
      </w:r>
      <w:r>
        <w:rPr>
          <w:rFonts w:hint="eastAsia" w:ascii="宋体" w:hAnsi="宋体" w:cs="宋体"/>
          <w:spacing w:val="-9"/>
          <w:szCs w:val="21"/>
        </w:rPr>
        <w:t>日</w:t>
      </w:r>
    </w:p>
    <w:p w14:paraId="233FE138">
      <w:pPr>
        <w:spacing w:line="252" w:lineRule="auto"/>
        <w:rPr>
          <w:rFonts w:ascii="Arial"/>
        </w:rPr>
      </w:pPr>
    </w:p>
    <w:p w14:paraId="64AFF869">
      <w:pPr>
        <w:spacing w:line="252" w:lineRule="auto"/>
        <w:rPr>
          <w:rFonts w:ascii="Arial"/>
        </w:rPr>
      </w:pPr>
    </w:p>
    <w:p w14:paraId="4DD9B088">
      <w:pPr>
        <w:spacing w:line="253" w:lineRule="auto"/>
        <w:rPr>
          <w:rFonts w:ascii="Arial"/>
        </w:rPr>
      </w:pPr>
    </w:p>
    <w:p w14:paraId="335629D3">
      <w:pPr>
        <w:spacing w:line="241" w:lineRule="auto"/>
        <w:rPr>
          <w:rFonts w:ascii="Arial"/>
        </w:rPr>
      </w:pPr>
    </w:p>
    <w:p w14:paraId="0B8F4405">
      <w:pPr>
        <w:spacing w:line="241" w:lineRule="auto"/>
        <w:rPr>
          <w:rFonts w:ascii="Arial"/>
        </w:rPr>
      </w:pPr>
    </w:p>
    <w:p w14:paraId="1231286B">
      <w:pPr>
        <w:spacing w:line="241" w:lineRule="auto"/>
        <w:rPr>
          <w:rFonts w:ascii="Arial"/>
        </w:rPr>
      </w:pPr>
    </w:p>
    <w:p w14:paraId="02E857FB">
      <w:pPr>
        <w:spacing w:line="241" w:lineRule="auto"/>
        <w:rPr>
          <w:rFonts w:ascii="Arial"/>
        </w:rPr>
      </w:pPr>
    </w:p>
    <w:p w14:paraId="2683FA1F">
      <w:pPr>
        <w:spacing w:line="241" w:lineRule="auto"/>
        <w:rPr>
          <w:rFonts w:ascii="Arial"/>
        </w:rPr>
      </w:pPr>
    </w:p>
    <w:p w14:paraId="301F4B1C">
      <w:pPr>
        <w:spacing w:line="241" w:lineRule="auto"/>
        <w:rPr>
          <w:rFonts w:ascii="Arial"/>
        </w:rPr>
      </w:pPr>
    </w:p>
    <w:p w14:paraId="3B914578">
      <w:pPr>
        <w:spacing w:line="241" w:lineRule="auto"/>
        <w:rPr>
          <w:rFonts w:ascii="Arial"/>
        </w:rPr>
      </w:pPr>
    </w:p>
    <w:p w14:paraId="4F22CD55">
      <w:pPr>
        <w:spacing w:line="241" w:lineRule="auto"/>
        <w:rPr>
          <w:rFonts w:ascii="Arial"/>
        </w:rPr>
      </w:pPr>
    </w:p>
    <w:p w14:paraId="052C0D53">
      <w:pPr>
        <w:spacing w:line="241" w:lineRule="auto"/>
        <w:rPr>
          <w:rFonts w:ascii="Arial"/>
        </w:rPr>
      </w:pPr>
    </w:p>
    <w:p w14:paraId="0607DBA8">
      <w:pPr>
        <w:spacing w:line="241" w:lineRule="auto"/>
        <w:rPr>
          <w:rFonts w:ascii="Arial"/>
        </w:rPr>
      </w:pPr>
    </w:p>
    <w:p w14:paraId="76827FD7">
      <w:pPr>
        <w:spacing w:line="241" w:lineRule="auto"/>
        <w:rPr>
          <w:rFonts w:ascii="Arial"/>
        </w:rPr>
      </w:pPr>
    </w:p>
    <w:p w14:paraId="076F43B6">
      <w:pPr>
        <w:spacing w:line="241" w:lineRule="auto"/>
        <w:rPr>
          <w:rFonts w:ascii="Arial"/>
        </w:rPr>
      </w:pPr>
    </w:p>
    <w:p w14:paraId="5285401C">
      <w:pPr>
        <w:spacing w:line="241" w:lineRule="auto"/>
        <w:rPr>
          <w:rFonts w:ascii="Arial"/>
        </w:rPr>
      </w:pPr>
    </w:p>
    <w:p w14:paraId="5CF94557">
      <w:pPr>
        <w:spacing w:line="241" w:lineRule="auto"/>
        <w:rPr>
          <w:rFonts w:ascii="Arial"/>
        </w:rPr>
      </w:pPr>
    </w:p>
    <w:p w14:paraId="61E60C45">
      <w:pPr>
        <w:spacing w:line="241" w:lineRule="auto"/>
        <w:rPr>
          <w:rFonts w:ascii="Arial"/>
        </w:rPr>
      </w:pPr>
    </w:p>
    <w:p w14:paraId="5171A1F6">
      <w:pPr>
        <w:spacing w:line="241" w:lineRule="auto"/>
        <w:rPr>
          <w:rFonts w:ascii="Arial"/>
        </w:rPr>
      </w:pPr>
    </w:p>
    <w:p w14:paraId="0F5F2D9E">
      <w:pPr>
        <w:spacing w:line="241" w:lineRule="auto"/>
        <w:rPr>
          <w:rFonts w:ascii="Arial"/>
        </w:rPr>
      </w:pPr>
    </w:p>
    <w:p w14:paraId="5165B24E">
      <w:pPr>
        <w:spacing w:line="241" w:lineRule="auto"/>
        <w:rPr>
          <w:rFonts w:ascii="Arial"/>
        </w:rPr>
      </w:pPr>
    </w:p>
    <w:p w14:paraId="4576451C">
      <w:pPr>
        <w:spacing w:line="241" w:lineRule="auto"/>
        <w:rPr>
          <w:rFonts w:ascii="Arial"/>
        </w:rPr>
      </w:pPr>
    </w:p>
    <w:p w14:paraId="654616CA">
      <w:pPr>
        <w:spacing w:line="241" w:lineRule="auto"/>
        <w:rPr>
          <w:rFonts w:ascii="Arial"/>
        </w:rPr>
      </w:pPr>
    </w:p>
    <w:p w14:paraId="4CE5387F">
      <w:pPr>
        <w:spacing w:line="242" w:lineRule="auto"/>
        <w:rPr>
          <w:rFonts w:ascii="Arial"/>
        </w:rPr>
      </w:pPr>
    </w:p>
    <w:p w14:paraId="10B5364F">
      <w:pPr>
        <w:spacing w:line="242" w:lineRule="auto"/>
        <w:rPr>
          <w:rFonts w:ascii="Arial"/>
        </w:rPr>
      </w:pPr>
    </w:p>
    <w:p w14:paraId="12F123D5">
      <w:pPr>
        <w:spacing w:line="242" w:lineRule="auto"/>
        <w:rPr>
          <w:rFonts w:ascii="Arial"/>
        </w:rPr>
      </w:pPr>
    </w:p>
    <w:p w14:paraId="47F85F85">
      <w:pPr>
        <w:spacing w:line="242" w:lineRule="auto"/>
        <w:rPr>
          <w:rFonts w:ascii="Arial"/>
        </w:rPr>
      </w:pPr>
    </w:p>
    <w:p w14:paraId="1E75538D">
      <w:pPr>
        <w:spacing w:line="242" w:lineRule="auto"/>
        <w:rPr>
          <w:rFonts w:ascii="Arial"/>
        </w:rPr>
      </w:pPr>
    </w:p>
    <w:p w14:paraId="161300B9">
      <w:pPr>
        <w:spacing w:line="242" w:lineRule="auto"/>
        <w:rPr>
          <w:rFonts w:ascii="Arial"/>
        </w:rPr>
      </w:pPr>
    </w:p>
    <w:p w14:paraId="720F6B08">
      <w:pPr>
        <w:spacing w:line="242" w:lineRule="auto"/>
        <w:rPr>
          <w:rFonts w:ascii="Arial"/>
        </w:rPr>
      </w:pPr>
    </w:p>
    <w:p w14:paraId="548A0A17">
      <w:pPr>
        <w:pStyle w:val="20"/>
        <w:spacing w:before="104" w:line="221" w:lineRule="auto"/>
        <w:ind w:left="1932"/>
        <w:outlineLvl w:val="1"/>
        <w:rPr>
          <w:sz w:val="32"/>
          <w:szCs w:val="32"/>
        </w:rPr>
      </w:pPr>
      <w:r>
        <w:rPr>
          <w:b/>
          <w:bCs/>
          <w:spacing w:val="-3"/>
          <w:sz w:val="32"/>
          <w:szCs w:val="32"/>
        </w:rPr>
        <w:br w:type="page"/>
      </w:r>
      <w:r>
        <w:rPr>
          <w:b/>
          <w:bCs/>
          <w:spacing w:val="-3"/>
          <w:sz w:val="32"/>
          <w:szCs w:val="32"/>
        </w:rPr>
        <w:t>第四部分</w:t>
      </w:r>
      <w:r>
        <w:rPr>
          <w:spacing w:val="-3"/>
          <w:sz w:val="32"/>
          <w:szCs w:val="32"/>
        </w:rPr>
        <w:t xml:space="preserve">  </w:t>
      </w:r>
      <w:r>
        <w:rPr>
          <w:b/>
          <w:bCs/>
          <w:spacing w:val="-3"/>
          <w:sz w:val="32"/>
          <w:szCs w:val="32"/>
        </w:rPr>
        <w:t>工程建设项目廉政责任书</w:t>
      </w:r>
    </w:p>
    <w:p w14:paraId="4EB1FBAE">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工程项目名称：</w:t>
      </w:r>
      <w:r>
        <w:rPr>
          <w:rFonts w:hint="eastAsia" w:ascii="宋体" w:hAnsi="宋体" w:cs="宋体"/>
          <w:szCs w:val="21"/>
          <w:u w:val="single"/>
        </w:rPr>
        <w:t xml:space="preserve">                            </w:t>
      </w:r>
    </w:p>
    <w:p w14:paraId="1D112E8F">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工程项目地址：</w:t>
      </w:r>
      <w:r>
        <w:rPr>
          <w:rFonts w:ascii="宋体" w:hAnsi="宋体" w:cs="宋体"/>
          <w:szCs w:val="21"/>
          <w:u w:val="single"/>
        </w:rPr>
        <w:t xml:space="preserve">                        </w:t>
      </w:r>
      <w:r>
        <w:rPr>
          <w:rFonts w:hint="eastAsia" w:ascii="宋体" w:hAnsi="宋体" w:cs="宋体"/>
          <w:szCs w:val="21"/>
          <w:u w:val="single"/>
        </w:rPr>
        <w:t xml:space="preserve">    </w:t>
      </w:r>
    </w:p>
    <w:p w14:paraId="3733F074">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发包人（甲方）：</w:t>
      </w:r>
      <w:r>
        <w:rPr>
          <w:rFonts w:hint="eastAsia" w:ascii="宋体" w:hAnsi="宋体" w:cs="宋体"/>
          <w:szCs w:val="21"/>
          <w:u w:val="single"/>
        </w:rPr>
        <w:t xml:space="preserve">                          </w:t>
      </w:r>
    </w:p>
    <w:p w14:paraId="5E9C5713">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承包人（乙方）：</w:t>
      </w:r>
      <w:r>
        <w:rPr>
          <w:rFonts w:ascii="宋体" w:hAnsi="宋体" w:cs="宋体"/>
          <w:szCs w:val="21"/>
          <w:u w:val="single"/>
        </w:rPr>
        <w:t xml:space="preserve">                          </w:t>
      </w:r>
    </w:p>
    <w:p w14:paraId="2EC551F0">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62E53C74">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第一条 甲乙双方的责任</w:t>
      </w:r>
    </w:p>
    <w:p w14:paraId="0F4D06EF">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（一）应严格遵守国家关于市场准入、项目招标投标、工程建设、施工安装和市场活动等有关法律、法规，相关政策，以及廉政建设的各项规定。</w:t>
      </w:r>
    </w:p>
    <w:p w14:paraId="190FBBAB">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（二）严格执行建设工程项目承发包合同文件，自觉按合同办事。</w:t>
      </w:r>
    </w:p>
    <w:p w14:paraId="0B9F557B">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（三）业务活动必须坚持公开、公平、公正、诚信、透明的原则（除法律法规另有规定者外），不得为获取不正当的利益，损害国家、集体和对方利益，不得违反工程建设管理、施工安装的规章制度。</w:t>
      </w:r>
    </w:p>
    <w:p w14:paraId="7A9F18A9">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（四）发现对方在业务活动中有违规、违纪、违法行为的，应及时提醒对方，情节严重的，应向其上级主管部门或纪检监察、司法等有关机关举报。</w:t>
      </w:r>
    </w:p>
    <w:p w14:paraId="44820873">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第二条 甲方的责任</w:t>
      </w:r>
    </w:p>
    <w:p w14:paraId="4B8B03C3">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甲方的领导和从事该建设工程项目的工作人员，在工程建设的事前、事中、事后应遵守以下规定：</w:t>
      </w:r>
    </w:p>
    <w:p w14:paraId="2F1C1D78">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（一）不准向乙方和相关单位索要或接受回扣、礼金、有价证券、贵重物品和好处费、感谢费等。</w:t>
      </w:r>
    </w:p>
    <w:p w14:paraId="64A33EF6">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（二）不准在乙方和相关单位报销任何应由甲方或个人支付的费用。</w:t>
      </w:r>
    </w:p>
    <w:p w14:paraId="65B35050">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（三）不准要求、暗示和接受乙方和相关单位为个人装修住房、婚丧嫁娶、配偶子女的工作安排以及出国（境）、旅游等提供方便。</w:t>
      </w:r>
    </w:p>
    <w:p w14:paraId="2B1CEAF3">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（四）不准参加有可能影响公正执行公务的乙方和相关单位的宴请和健身、娱乐等活动。</w:t>
      </w:r>
    </w:p>
    <w:p w14:paraId="0F6E369C">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1231B958">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第三条 乙方的责任</w:t>
      </w:r>
    </w:p>
    <w:p w14:paraId="18A02110">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应与甲方保持正常的业务交往，按照有关法律法规和程序开展业务工作，严格执行工程建设的有关方针、政策，尤其是有关建筑施工安装的强制性标准和规范，并遵守以下规定：</w:t>
      </w:r>
    </w:p>
    <w:p w14:paraId="52213036">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（一）不准以任何理由向甲方、相关单位及其工作人员索要、接受或赠送礼金、有价证券、贵重物品和回扣、好处费、感谢费等。</w:t>
      </w:r>
    </w:p>
    <w:p w14:paraId="5E4379CE">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（二）不准以任何理由为甲方和相关单位报销应由对方或个人支付的费用。</w:t>
      </w:r>
    </w:p>
    <w:p w14:paraId="5DA4CD25">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（三）不准接受或暗示为甲方、相关单位或个人装修住房、婚丧嫁娶、配偶子女的工作安排以及出国（境）、旅游等提供方便。</w:t>
      </w:r>
    </w:p>
    <w:p w14:paraId="165EE135">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（四）不准以任何理由为甲方、相关单位或个人组织有可能影响公正执行公务的宴请、健身、娱乐等活动。</w:t>
      </w:r>
    </w:p>
    <w:p w14:paraId="50F25CC9">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第四条 违约责任</w:t>
      </w:r>
    </w:p>
    <w:p w14:paraId="7CDE5D23">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79A80AE9">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3EB78EF2">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第五条 本责任书作为工程施工合同的附件，与工程施工合同具有同等法律效力。经双方签署后立即生效。</w:t>
      </w:r>
    </w:p>
    <w:p w14:paraId="22F3AEF6">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第六条 本责任书的有效期为双方签署之日起至该工程项目竣工验收合格时止。</w:t>
      </w:r>
    </w:p>
    <w:p w14:paraId="798BCD0F">
      <w:pPr>
        <w:autoSpaceDE w:val="0"/>
        <w:autoSpaceDN w:val="0"/>
        <w:adjustRightInd w:val="0"/>
        <w:spacing w:line="400" w:lineRule="exact"/>
        <w:ind w:firstLine="420" w:firstLineChars="200"/>
        <w:rPr>
          <w:rFonts w:hint="eastAsia" w:ascii="宋体" w:hAnsi="宋体" w:cs="宋体"/>
          <w:szCs w:val="21"/>
        </w:rPr>
      </w:pPr>
      <w:r>
        <w:rPr>
          <w:rFonts w:ascii="宋体" w:hAnsi="宋体" w:cs="宋体"/>
          <w:szCs w:val="21"/>
        </w:rPr>
        <w:t>第七条 本责任书一式四份，由甲乙双方各执一份，送交甲乙双方的监督单位各一份。</w:t>
      </w:r>
    </w:p>
    <w:p w14:paraId="0346B369">
      <w:pPr>
        <w:spacing w:line="252" w:lineRule="auto"/>
        <w:rPr>
          <w:rFonts w:ascii="Arial"/>
        </w:rPr>
      </w:pPr>
    </w:p>
    <w:p w14:paraId="4A5D7978">
      <w:pPr>
        <w:spacing w:line="252" w:lineRule="auto"/>
        <w:rPr>
          <w:rFonts w:ascii="Arial"/>
        </w:rPr>
      </w:pPr>
    </w:p>
    <w:p w14:paraId="7F09BE85">
      <w:pPr>
        <w:spacing w:line="253" w:lineRule="auto"/>
        <w:rPr>
          <w:rFonts w:ascii="Arial"/>
        </w:rPr>
      </w:pPr>
    </w:p>
    <w:p w14:paraId="33DEE190">
      <w:pPr>
        <w:spacing w:before="69" w:line="219" w:lineRule="auto"/>
        <w:ind w:left="65"/>
        <w:rPr>
          <w:rFonts w:hint="eastAsia" w:ascii="宋体" w:hAnsi="宋体" w:cs="宋体"/>
          <w:szCs w:val="21"/>
        </w:rPr>
      </w:pPr>
      <w:r>
        <w:rPr>
          <w:rFonts w:ascii="宋体" w:hAnsi="宋体" w:cs="宋体"/>
          <w:spacing w:val="-1"/>
          <w:szCs w:val="21"/>
        </w:rPr>
        <w:t>发包人</w:t>
      </w:r>
      <w:r>
        <w:rPr>
          <w:rFonts w:ascii="宋体" w:hAnsi="宋体" w:cs="宋体"/>
          <w:spacing w:val="2"/>
          <w:szCs w:val="21"/>
        </w:rPr>
        <w:t>：（</w:t>
      </w:r>
      <w:r>
        <w:rPr>
          <w:rFonts w:ascii="宋体" w:hAnsi="宋体" w:cs="宋体"/>
          <w:spacing w:val="-1"/>
          <w:szCs w:val="21"/>
        </w:rPr>
        <w:t xml:space="preserve">盖章）                     </w:t>
      </w:r>
      <w:r>
        <w:rPr>
          <w:rFonts w:hint="eastAsia" w:ascii="宋体" w:hAnsi="宋体" w:cs="宋体"/>
          <w:spacing w:val="-1"/>
          <w:szCs w:val="21"/>
        </w:rPr>
        <w:t xml:space="preserve">  承包人</w:t>
      </w:r>
      <w:r>
        <w:rPr>
          <w:rFonts w:ascii="宋体" w:hAnsi="宋体" w:cs="宋体"/>
          <w:spacing w:val="2"/>
          <w:szCs w:val="21"/>
        </w:rPr>
        <w:t>：（</w:t>
      </w:r>
      <w:r>
        <w:rPr>
          <w:rFonts w:ascii="宋体" w:hAnsi="宋体" w:cs="宋体"/>
          <w:spacing w:val="-1"/>
          <w:szCs w:val="21"/>
        </w:rPr>
        <w:t>盖章）</w:t>
      </w:r>
    </w:p>
    <w:p w14:paraId="088024DC">
      <w:pPr>
        <w:spacing w:before="110" w:line="220" w:lineRule="auto"/>
        <w:ind w:left="62"/>
        <w:rPr>
          <w:rFonts w:hint="eastAsia" w:ascii="宋体" w:hAnsi="宋体" w:cs="宋体"/>
          <w:szCs w:val="21"/>
        </w:rPr>
      </w:pPr>
      <w:r>
        <w:rPr>
          <w:rFonts w:ascii="宋体" w:hAnsi="宋体" w:cs="宋体"/>
          <w:spacing w:val="-5"/>
          <w:szCs w:val="21"/>
        </w:rPr>
        <w:t>法定代表人：</w:t>
      </w:r>
      <w:r>
        <w:rPr>
          <w:rFonts w:ascii="宋体" w:hAnsi="宋体" w:cs="宋体"/>
          <w:szCs w:val="21"/>
        </w:rPr>
        <w:t xml:space="preserve">                           </w:t>
      </w:r>
      <w:r>
        <w:rPr>
          <w:rFonts w:ascii="宋体" w:hAnsi="宋体" w:cs="宋体"/>
          <w:spacing w:val="-5"/>
          <w:szCs w:val="21"/>
        </w:rPr>
        <w:t>法定代表人：</w:t>
      </w:r>
    </w:p>
    <w:p w14:paraId="3712D3B4">
      <w:pPr>
        <w:spacing w:before="110" w:line="229" w:lineRule="auto"/>
        <w:ind w:left="61"/>
        <w:rPr>
          <w:rFonts w:hint="eastAsia" w:ascii="宋体" w:hAnsi="宋体" w:cs="宋体"/>
          <w:szCs w:val="21"/>
        </w:rPr>
      </w:pPr>
      <w:r>
        <w:rPr>
          <w:rFonts w:ascii="宋体" w:hAnsi="宋体" w:cs="宋体"/>
          <w:spacing w:val="-8"/>
          <w:szCs w:val="21"/>
        </w:rPr>
        <w:t>地址：</w:t>
      </w:r>
      <w:r>
        <w:rPr>
          <w:rFonts w:ascii="宋体" w:hAnsi="宋体" w:cs="宋体"/>
          <w:spacing w:val="2"/>
          <w:szCs w:val="21"/>
        </w:rPr>
        <w:t xml:space="preserve">                             </w:t>
      </w:r>
      <w:r>
        <w:rPr>
          <w:rFonts w:ascii="宋体" w:hAnsi="宋体" w:cs="宋体"/>
          <w:spacing w:val="1"/>
          <w:szCs w:val="21"/>
        </w:rPr>
        <w:t xml:space="preserve">  </w:t>
      </w:r>
      <w:r>
        <w:rPr>
          <w:rFonts w:hint="eastAsia" w:ascii="宋体" w:hAnsi="宋体" w:cs="宋体"/>
          <w:spacing w:val="1"/>
          <w:szCs w:val="21"/>
        </w:rPr>
        <w:t xml:space="preserve">  </w:t>
      </w:r>
      <w:r>
        <w:rPr>
          <w:rFonts w:ascii="宋体" w:hAnsi="宋体" w:cs="宋体"/>
          <w:spacing w:val="-8"/>
          <w:szCs w:val="21"/>
        </w:rPr>
        <w:t>地址：</w:t>
      </w:r>
    </w:p>
    <w:p w14:paraId="68507AAD">
      <w:pPr>
        <w:spacing w:before="99" w:line="222" w:lineRule="auto"/>
        <w:ind w:left="86"/>
        <w:rPr>
          <w:rFonts w:hint="eastAsia" w:ascii="宋体" w:hAnsi="宋体" w:cs="宋体"/>
          <w:szCs w:val="21"/>
        </w:rPr>
      </w:pPr>
      <w:r>
        <w:rPr>
          <w:rFonts w:ascii="宋体" w:hAnsi="宋体" w:cs="宋体"/>
          <w:spacing w:val="-15"/>
          <w:szCs w:val="21"/>
        </w:rPr>
        <w:t>电话：</w:t>
      </w:r>
      <w:r>
        <w:rPr>
          <w:rFonts w:ascii="宋体" w:hAnsi="宋体" w:cs="宋体"/>
          <w:spacing w:val="1"/>
          <w:szCs w:val="21"/>
        </w:rPr>
        <w:t xml:space="preserve">                                 </w:t>
      </w:r>
      <w:r>
        <w:rPr>
          <w:rFonts w:ascii="宋体" w:hAnsi="宋体" w:cs="宋体"/>
          <w:spacing w:val="-15"/>
          <w:szCs w:val="21"/>
        </w:rPr>
        <w:t>电话：</w:t>
      </w:r>
    </w:p>
    <w:p w14:paraId="727F3A54">
      <w:pPr>
        <w:spacing w:before="107" w:line="220" w:lineRule="auto"/>
        <w:ind w:left="62"/>
        <w:rPr>
          <w:rFonts w:hint="eastAsia" w:ascii="宋体" w:hAnsi="宋体" w:cs="宋体"/>
          <w:szCs w:val="21"/>
        </w:rPr>
      </w:pPr>
      <w:r>
        <w:rPr>
          <w:rFonts w:ascii="宋体" w:hAnsi="宋体" w:cs="宋体"/>
          <w:spacing w:val="-8"/>
          <w:szCs w:val="21"/>
        </w:rPr>
        <w:t>年</w:t>
      </w:r>
      <w:r>
        <w:rPr>
          <w:rFonts w:ascii="宋体" w:hAnsi="宋体" w:cs="宋体"/>
          <w:spacing w:val="9"/>
          <w:szCs w:val="21"/>
        </w:rPr>
        <w:t xml:space="preserve">  </w:t>
      </w:r>
      <w:r>
        <w:rPr>
          <w:rFonts w:ascii="宋体" w:hAnsi="宋体" w:cs="宋体"/>
          <w:spacing w:val="-8"/>
          <w:szCs w:val="21"/>
        </w:rPr>
        <w:t>月</w:t>
      </w:r>
      <w:r>
        <w:rPr>
          <w:rFonts w:ascii="宋体" w:hAnsi="宋体" w:cs="宋体"/>
          <w:spacing w:val="22"/>
          <w:szCs w:val="21"/>
        </w:rPr>
        <w:t xml:space="preserve">  </w:t>
      </w:r>
      <w:r>
        <w:rPr>
          <w:rFonts w:ascii="宋体" w:hAnsi="宋体" w:cs="宋体"/>
          <w:spacing w:val="-8"/>
          <w:szCs w:val="21"/>
        </w:rPr>
        <w:t>日                               年</w:t>
      </w:r>
      <w:r>
        <w:rPr>
          <w:rFonts w:ascii="宋体" w:hAnsi="宋体" w:cs="宋体"/>
          <w:spacing w:val="6"/>
          <w:szCs w:val="21"/>
        </w:rPr>
        <w:t xml:space="preserve">  </w:t>
      </w:r>
      <w:r>
        <w:rPr>
          <w:rFonts w:ascii="宋体" w:hAnsi="宋体" w:cs="宋体"/>
          <w:spacing w:val="-8"/>
          <w:szCs w:val="21"/>
        </w:rPr>
        <w:t>月</w:t>
      </w:r>
      <w:r>
        <w:rPr>
          <w:rFonts w:ascii="宋体" w:hAnsi="宋体" w:cs="宋体"/>
          <w:spacing w:val="23"/>
          <w:szCs w:val="21"/>
        </w:rPr>
        <w:t xml:space="preserve">  </w:t>
      </w:r>
      <w:r>
        <w:rPr>
          <w:rFonts w:ascii="宋体" w:hAnsi="宋体" w:cs="宋体"/>
          <w:spacing w:val="-8"/>
          <w:szCs w:val="21"/>
        </w:rPr>
        <w:t>日</w:t>
      </w:r>
    </w:p>
    <w:p w14:paraId="15ED8F8C">
      <w:pPr>
        <w:pStyle w:val="135"/>
        <w:ind w:firstLine="480"/>
      </w:pPr>
      <w:r>
        <w:rPr>
          <w:rFonts w:hint="eastAsia" w:hAnsi="宋体"/>
        </w:rPr>
        <w:t xml:space="preserve">    </w:t>
      </w:r>
    </w:p>
    <w:p w14:paraId="55A8980B">
      <w:pPr>
        <w:pStyle w:val="29"/>
        <w:snapToGrid w:val="0"/>
        <w:spacing w:before="120" w:beforeLines="0" w:after="120" w:afterLines="0" w:line="360" w:lineRule="auto"/>
        <w:ind w:firstLine="420" w:firstLineChars="200"/>
        <w:rPr>
          <w:rFonts w:hint="eastAsia" w:hAnsi="宋体" w:cs="宋体"/>
          <w:sz w:val="21"/>
          <w:szCs w:val="21"/>
        </w:rPr>
      </w:pPr>
    </w:p>
    <w:p w14:paraId="3FDDC1F3">
      <w:pPr>
        <w:pStyle w:val="29"/>
        <w:snapToGrid w:val="0"/>
        <w:spacing w:before="120" w:beforeLines="0" w:after="120" w:afterLines="0" w:line="360" w:lineRule="auto"/>
        <w:ind w:firstLine="482" w:firstLineChars="200"/>
        <w:rPr>
          <w:rFonts w:hint="eastAsia" w:hAnsi="宋体" w:cs="宋体"/>
          <w:sz w:val="30"/>
          <w:szCs w:val="30"/>
        </w:rPr>
      </w:pPr>
      <w:r>
        <w:rPr>
          <w:rFonts w:hAnsi="宋体"/>
          <w:b/>
          <w:bCs/>
        </w:rPr>
        <w:br w:type="page"/>
      </w:r>
    </w:p>
    <w:p w14:paraId="39666CF5">
      <w:pPr>
        <w:pStyle w:val="29"/>
        <w:snapToGrid w:val="0"/>
        <w:spacing w:beforeLines="0" w:afterLines="0" w:line="440" w:lineRule="exact"/>
        <w:jc w:val="center"/>
        <w:outlineLvl w:val="0"/>
        <w:rPr>
          <w:rFonts w:hint="eastAsia" w:hAnsi="宋体" w:cs="宋体"/>
          <w:b/>
          <w:sz w:val="30"/>
          <w:szCs w:val="30"/>
        </w:rPr>
      </w:pPr>
      <w:bookmarkStart w:id="53" w:name="_Toc14350"/>
      <w:bookmarkStart w:id="54" w:name="_Toc9972"/>
      <w:r>
        <w:rPr>
          <w:rFonts w:hint="eastAsia" w:hAnsi="宋体" w:cs="宋体"/>
          <w:b/>
          <w:sz w:val="30"/>
          <w:szCs w:val="30"/>
        </w:rPr>
        <w:t>第六章  投标文件格式</w:t>
      </w:r>
      <w:bookmarkEnd w:id="48"/>
      <w:bookmarkEnd w:id="53"/>
      <w:bookmarkEnd w:id="54"/>
    </w:p>
    <w:p w14:paraId="296EB923">
      <w:pPr>
        <w:snapToGrid w:val="0"/>
        <w:spacing w:before="120" w:beforeLines="50" w:after="50"/>
        <w:jc w:val="center"/>
        <w:outlineLvl w:val="1"/>
        <w:rPr>
          <w:rFonts w:hint="eastAsia" w:ascii="宋体" w:hAnsi="宋体" w:cs="宋体"/>
          <w:b/>
          <w:bCs/>
          <w:sz w:val="28"/>
          <w:szCs w:val="28"/>
        </w:rPr>
      </w:pPr>
      <w:bookmarkStart w:id="55" w:name="_Toc30690"/>
      <w:bookmarkStart w:id="56" w:name="_Toc29949"/>
      <w:bookmarkStart w:id="57" w:name="_Toc265669850"/>
      <w:r>
        <w:rPr>
          <w:rFonts w:hint="eastAsia" w:ascii="宋体" w:hAnsi="宋体" w:cs="宋体"/>
          <w:b/>
          <w:bCs/>
          <w:sz w:val="28"/>
          <w:szCs w:val="28"/>
        </w:rPr>
        <w:t>一、资格响应文件格式</w:t>
      </w:r>
      <w:bookmarkEnd w:id="55"/>
      <w:bookmarkEnd w:id="56"/>
    </w:p>
    <w:p w14:paraId="17C14E28">
      <w:pPr>
        <w:snapToGrid w:val="0"/>
        <w:spacing w:before="120" w:beforeLines="50" w:after="50"/>
        <w:jc w:val="center"/>
        <w:rPr>
          <w:rFonts w:hint="eastAsia" w:ascii="宋体" w:hAnsi="宋体" w:cs="宋体"/>
          <w:sz w:val="28"/>
          <w:szCs w:val="28"/>
        </w:rPr>
      </w:pPr>
    </w:p>
    <w:p w14:paraId="6DE01138">
      <w:pPr>
        <w:snapToGrid w:val="0"/>
        <w:spacing w:before="120" w:beforeLines="50" w:after="50"/>
        <w:jc w:val="center"/>
        <w:rPr>
          <w:rFonts w:hint="eastAsia" w:ascii="宋体" w:hAnsi="宋体" w:cs="宋体"/>
          <w:sz w:val="28"/>
          <w:szCs w:val="28"/>
        </w:rPr>
      </w:pPr>
    </w:p>
    <w:p w14:paraId="4801967E">
      <w:pPr>
        <w:snapToGrid w:val="0"/>
        <w:spacing w:before="120" w:beforeLines="50" w:after="50"/>
        <w:ind w:firstLine="560" w:firstLineChars="200"/>
        <w:rPr>
          <w:rFonts w:hint="eastAsia" w:ascii="宋体" w:hAnsi="宋体" w:cs="宋体"/>
          <w:sz w:val="28"/>
          <w:szCs w:val="28"/>
        </w:rPr>
      </w:pPr>
      <w:r>
        <w:rPr>
          <w:rFonts w:hint="eastAsia" w:ascii="宋体" w:hAnsi="宋体" w:cs="宋体"/>
          <w:sz w:val="28"/>
          <w:szCs w:val="28"/>
        </w:rPr>
        <w:t xml:space="preserve">1.资格响应文件封面格式： </w:t>
      </w:r>
    </w:p>
    <w:p w14:paraId="7FF73111">
      <w:pPr>
        <w:snapToGrid w:val="0"/>
        <w:spacing w:before="120" w:beforeLines="50" w:after="50"/>
        <w:rPr>
          <w:rFonts w:hint="eastAsia" w:ascii="宋体" w:hAnsi="宋体" w:cs="宋体"/>
          <w:b/>
          <w:bCs/>
          <w:sz w:val="28"/>
          <w:szCs w:val="28"/>
        </w:rPr>
      </w:pPr>
    </w:p>
    <w:p w14:paraId="49225C73">
      <w:pPr>
        <w:snapToGrid w:val="0"/>
        <w:spacing w:before="120" w:beforeLines="50" w:after="50"/>
        <w:rPr>
          <w:rFonts w:hint="eastAsia" w:ascii="宋体" w:hAnsi="宋体" w:cs="宋体"/>
          <w:sz w:val="28"/>
          <w:szCs w:val="28"/>
        </w:rPr>
      </w:pPr>
    </w:p>
    <w:p w14:paraId="46418A9C">
      <w:pPr>
        <w:snapToGrid w:val="0"/>
        <w:spacing w:before="120" w:beforeLines="50" w:after="50"/>
        <w:jc w:val="center"/>
        <w:rPr>
          <w:rFonts w:hint="eastAsia" w:ascii="宋体" w:hAnsi="宋体" w:cs="宋体"/>
          <w:bCs/>
          <w:sz w:val="28"/>
          <w:szCs w:val="28"/>
        </w:rPr>
      </w:pPr>
    </w:p>
    <w:p w14:paraId="5B6F4C8D">
      <w:pPr>
        <w:snapToGrid w:val="0"/>
        <w:spacing w:before="120" w:beforeLines="50" w:after="50"/>
        <w:jc w:val="center"/>
        <w:rPr>
          <w:rFonts w:hint="eastAsia" w:ascii="宋体" w:hAnsi="宋体" w:cs="宋体"/>
          <w:bCs/>
          <w:sz w:val="28"/>
          <w:szCs w:val="28"/>
        </w:rPr>
      </w:pPr>
      <w:r>
        <w:rPr>
          <w:rFonts w:hint="eastAsia" w:ascii="宋体" w:hAnsi="宋体" w:cs="宋体"/>
          <w:bCs/>
          <w:sz w:val="28"/>
          <w:szCs w:val="28"/>
        </w:rPr>
        <w:t>资格响应文件</w:t>
      </w:r>
    </w:p>
    <w:p w14:paraId="57D89ACF">
      <w:pPr>
        <w:snapToGrid w:val="0"/>
        <w:spacing w:before="120" w:beforeLines="50" w:after="50" w:line="360" w:lineRule="auto"/>
        <w:jc w:val="center"/>
        <w:rPr>
          <w:rFonts w:hint="eastAsia" w:ascii="宋体" w:hAnsi="宋体" w:cs="宋体"/>
          <w:bCs/>
          <w:sz w:val="28"/>
          <w:szCs w:val="28"/>
        </w:rPr>
      </w:pPr>
    </w:p>
    <w:p w14:paraId="2BB7CC05">
      <w:pPr>
        <w:snapToGrid w:val="0"/>
        <w:spacing w:before="120" w:beforeLines="50" w:after="50" w:line="360" w:lineRule="auto"/>
        <w:jc w:val="center"/>
        <w:rPr>
          <w:rFonts w:hint="eastAsia" w:ascii="宋体" w:hAnsi="宋体" w:cs="宋体"/>
          <w:bCs/>
          <w:sz w:val="28"/>
          <w:szCs w:val="28"/>
        </w:rPr>
      </w:pPr>
    </w:p>
    <w:p w14:paraId="451AA6F8">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项目名称：</w:t>
      </w:r>
    </w:p>
    <w:p w14:paraId="2A84590D">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项目编号：</w:t>
      </w:r>
    </w:p>
    <w:p w14:paraId="32592336">
      <w:pPr>
        <w:snapToGrid w:val="0"/>
        <w:spacing w:before="120" w:beforeLines="50" w:after="50" w:line="360" w:lineRule="auto"/>
        <w:ind w:firstLine="560" w:firstLineChars="200"/>
        <w:rPr>
          <w:rFonts w:hint="eastAsia" w:ascii="宋体" w:hAnsi="宋体" w:cs="宋体"/>
          <w:bCs/>
          <w:sz w:val="28"/>
          <w:szCs w:val="28"/>
        </w:rPr>
      </w:pPr>
      <w:r>
        <w:rPr>
          <w:rFonts w:hint="eastAsia" w:ascii="宋体" w:hAnsi="宋体" w:cs="宋体"/>
          <w:bCs/>
          <w:sz w:val="28"/>
          <w:szCs w:val="28"/>
        </w:rPr>
        <w:t xml:space="preserve">  </w:t>
      </w:r>
    </w:p>
    <w:p w14:paraId="20A8A024">
      <w:pPr>
        <w:pStyle w:val="13"/>
        <w:snapToGrid w:val="0"/>
        <w:spacing w:before="50" w:after="50" w:line="360" w:lineRule="auto"/>
        <w:ind w:firstLine="1164" w:firstLineChars="416"/>
        <w:rPr>
          <w:rFonts w:hint="eastAsia" w:ascii="宋体" w:hAnsi="宋体" w:cs="宋体"/>
          <w:bCs/>
          <w:sz w:val="28"/>
          <w:szCs w:val="28"/>
        </w:rPr>
      </w:pPr>
    </w:p>
    <w:p w14:paraId="00145089">
      <w:pPr>
        <w:pStyle w:val="13"/>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投标人名称：</w:t>
      </w:r>
    </w:p>
    <w:p w14:paraId="266247E0">
      <w:pPr>
        <w:pStyle w:val="13"/>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投标人地址：</w:t>
      </w:r>
    </w:p>
    <w:p w14:paraId="236C2762">
      <w:pPr>
        <w:pStyle w:val="13"/>
        <w:snapToGrid w:val="0"/>
        <w:spacing w:before="50" w:after="50"/>
        <w:ind w:firstLine="1120" w:firstLineChars="400"/>
        <w:rPr>
          <w:rFonts w:hint="eastAsia" w:ascii="宋体" w:hAnsi="宋体" w:cs="宋体"/>
          <w:bCs/>
          <w:sz w:val="28"/>
          <w:szCs w:val="28"/>
        </w:rPr>
      </w:pPr>
    </w:p>
    <w:p w14:paraId="072F94E6">
      <w:pPr>
        <w:snapToGrid w:val="0"/>
        <w:spacing w:line="360" w:lineRule="auto"/>
        <w:ind w:firstLine="3360" w:firstLineChars="1200"/>
        <w:jc w:val="left"/>
        <w:rPr>
          <w:rFonts w:hint="eastAsia" w:ascii="宋体" w:hAnsi="宋体" w:cs="宋体"/>
          <w:sz w:val="28"/>
          <w:szCs w:val="28"/>
        </w:rPr>
      </w:pPr>
    </w:p>
    <w:p w14:paraId="476FFB2B">
      <w:pPr>
        <w:snapToGrid w:val="0"/>
        <w:spacing w:line="360" w:lineRule="auto"/>
        <w:ind w:firstLine="3640" w:firstLineChars="1300"/>
        <w:jc w:val="left"/>
        <w:rPr>
          <w:rFonts w:hint="eastAsia"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58" w:name="_Hlk60757343"/>
      <w:r>
        <w:rPr>
          <w:rFonts w:hint="eastAsia" w:ascii="宋体" w:hAnsi="宋体" w:cs="宋体"/>
          <w:sz w:val="24"/>
        </w:rPr>
        <w:t>2.营业执照：</w:t>
      </w:r>
      <w:bookmarkEnd w:id="58"/>
    </w:p>
    <w:p w14:paraId="2E0382A1">
      <w:pPr>
        <w:snapToGrid w:val="0"/>
        <w:spacing w:line="360" w:lineRule="auto"/>
        <w:jc w:val="center"/>
        <w:rPr>
          <w:rFonts w:hint="eastAsia" w:ascii="宋体" w:hAnsi="宋体" w:cs="宋体"/>
          <w:b/>
          <w:kern w:val="0"/>
          <w:sz w:val="32"/>
          <w:szCs w:val="32"/>
          <w:lang w:val="zh-CN"/>
        </w:rPr>
      </w:pPr>
    </w:p>
    <w:p w14:paraId="57B72471">
      <w:pPr>
        <w:snapToGrid w:val="0"/>
        <w:spacing w:line="360" w:lineRule="auto"/>
        <w:jc w:val="center"/>
        <w:rPr>
          <w:rFonts w:hint="eastAsia" w:ascii="宋体" w:hAnsi="宋体" w:cs="宋体"/>
          <w:b/>
          <w:kern w:val="0"/>
          <w:sz w:val="32"/>
          <w:szCs w:val="32"/>
          <w:lang w:val="zh-CN"/>
        </w:rPr>
      </w:pPr>
    </w:p>
    <w:p w14:paraId="27FDE79B">
      <w:pPr>
        <w:snapToGrid w:val="0"/>
        <w:spacing w:line="360" w:lineRule="auto"/>
        <w:jc w:val="center"/>
        <w:rPr>
          <w:rFonts w:hint="eastAsia"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52AAF601">
      <w:pPr>
        <w:snapToGrid w:val="0"/>
        <w:spacing w:line="360" w:lineRule="auto"/>
        <w:rPr>
          <w:rFonts w:hint="eastAsia"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03AC7642">
      <w:pPr>
        <w:snapToGrid w:val="0"/>
        <w:spacing w:line="360" w:lineRule="auto"/>
        <w:rPr>
          <w:rFonts w:hint="eastAsia"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0A41790D">
      <w:pPr>
        <w:snapToGrid w:val="0"/>
        <w:spacing w:line="360" w:lineRule="auto"/>
        <w:rPr>
          <w:rFonts w:hint="eastAsia" w:ascii="宋体" w:hAnsi="宋体" w:cs="宋体"/>
          <w:bCs/>
          <w:kern w:val="0"/>
          <w:sz w:val="28"/>
          <w:szCs w:val="28"/>
          <w:lang w:val="zh-CN"/>
        </w:rPr>
      </w:pPr>
    </w:p>
    <w:p w14:paraId="0CCDAE9C">
      <w:pPr>
        <w:snapToGrid w:val="0"/>
        <w:spacing w:line="360" w:lineRule="auto"/>
        <w:jc w:val="center"/>
        <w:rPr>
          <w:rFonts w:hint="eastAsia" w:ascii="宋体" w:hAnsi="宋体" w:cs="宋体"/>
          <w:bCs/>
          <w:kern w:val="0"/>
          <w:sz w:val="28"/>
          <w:szCs w:val="28"/>
        </w:rPr>
      </w:pPr>
    </w:p>
    <w:p w14:paraId="49B043B4">
      <w:pPr>
        <w:snapToGrid w:val="0"/>
        <w:spacing w:line="360" w:lineRule="auto"/>
        <w:jc w:val="center"/>
        <w:rPr>
          <w:rFonts w:hint="eastAsia" w:ascii="宋体" w:hAnsi="宋体" w:cs="宋体"/>
          <w:bCs/>
          <w:kern w:val="0"/>
          <w:sz w:val="28"/>
          <w:szCs w:val="28"/>
        </w:rPr>
      </w:pPr>
    </w:p>
    <w:p w14:paraId="0A22309A">
      <w:pPr>
        <w:snapToGrid w:val="0"/>
        <w:spacing w:line="360" w:lineRule="auto"/>
        <w:jc w:val="center"/>
        <w:rPr>
          <w:rFonts w:hint="eastAsia" w:ascii="宋体" w:hAnsi="宋体" w:cs="宋体"/>
          <w:b/>
          <w:kern w:val="0"/>
          <w:sz w:val="32"/>
          <w:szCs w:val="32"/>
        </w:rPr>
      </w:pPr>
      <w:r>
        <w:rPr>
          <w:rFonts w:hint="eastAsia" w:ascii="宋体" w:hAnsi="宋体" w:cs="宋体"/>
          <w:b/>
          <w:kern w:val="0"/>
          <w:sz w:val="32"/>
          <w:szCs w:val="32"/>
        </w:rPr>
        <w:t>企业资质</w:t>
      </w:r>
      <w:r>
        <w:rPr>
          <w:rFonts w:hint="eastAsia" w:ascii="宋体" w:hAnsi="宋体" w:cs="宋体"/>
          <w:b/>
          <w:kern w:val="0"/>
          <w:sz w:val="32"/>
          <w:szCs w:val="32"/>
          <w:lang w:val="en-US" w:eastAsia="zh-CN"/>
        </w:rPr>
        <w:t>证书</w:t>
      </w:r>
      <w:r>
        <w:rPr>
          <w:rFonts w:hint="eastAsia" w:ascii="宋体" w:hAnsi="宋体" w:cs="宋体"/>
          <w:b/>
          <w:kern w:val="0"/>
          <w:sz w:val="32"/>
          <w:szCs w:val="32"/>
        </w:rPr>
        <w:t>、企业安全生产许可证扫描件</w:t>
      </w:r>
    </w:p>
    <w:p w14:paraId="5CAF401C">
      <w:pPr>
        <w:snapToGrid w:val="0"/>
        <w:spacing w:line="360" w:lineRule="auto"/>
        <w:jc w:val="center"/>
        <w:rPr>
          <w:rFonts w:hint="eastAsia" w:ascii="宋体" w:hAnsi="宋体" w:cs="宋体"/>
          <w:b/>
          <w:sz w:val="30"/>
          <w:szCs w:val="30"/>
        </w:rPr>
      </w:pPr>
    </w:p>
    <w:p w14:paraId="4A3B6CE7">
      <w:pPr>
        <w:snapToGrid w:val="0"/>
        <w:spacing w:line="360" w:lineRule="auto"/>
        <w:jc w:val="center"/>
        <w:rPr>
          <w:rFonts w:hint="eastAsia" w:ascii="宋体" w:hAnsi="宋体" w:cs="宋体"/>
          <w:b/>
          <w:sz w:val="30"/>
          <w:szCs w:val="30"/>
        </w:rPr>
      </w:pPr>
    </w:p>
    <w:p w14:paraId="64CDC7FC">
      <w:pPr>
        <w:snapToGrid w:val="0"/>
        <w:spacing w:line="360" w:lineRule="auto"/>
        <w:jc w:val="center"/>
        <w:rPr>
          <w:rFonts w:hint="eastAsia" w:ascii="宋体" w:hAnsi="宋体" w:cs="宋体"/>
          <w:b/>
          <w:sz w:val="30"/>
          <w:szCs w:val="30"/>
        </w:rPr>
      </w:pPr>
    </w:p>
    <w:p w14:paraId="457E083B">
      <w:pPr>
        <w:snapToGrid w:val="0"/>
        <w:spacing w:line="360" w:lineRule="auto"/>
        <w:jc w:val="center"/>
        <w:rPr>
          <w:rFonts w:hint="eastAsia" w:ascii="宋体" w:hAnsi="宋体" w:cs="宋体"/>
          <w:b/>
          <w:sz w:val="30"/>
          <w:szCs w:val="30"/>
        </w:rPr>
      </w:pPr>
      <w:r>
        <w:rPr>
          <w:rFonts w:ascii="宋体" w:hAnsi="宋体" w:cs="宋体"/>
          <w:b/>
          <w:sz w:val="30"/>
          <w:szCs w:val="30"/>
        </w:rPr>
        <w:t>项目负责人注册建造师证书及安全生产考核合格证书（B类证书）扫描件</w:t>
      </w:r>
    </w:p>
    <w:p w14:paraId="0F0E98AD">
      <w:pPr>
        <w:spacing w:line="360" w:lineRule="auto"/>
        <w:jc w:val="center"/>
        <w:rPr>
          <w:rFonts w:hint="eastAsia" w:ascii="宋体" w:hAnsi="宋体" w:cs="宋体"/>
          <w:b/>
          <w:sz w:val="32"/>
          <w:szCs w:val="32"/>
        </w:rPr>
      </w:pPr>
    </w:p>
    <w:p w14:paraId="3E03E523">
      <w:pPr>
        <w:spacing w:line="360" w:lineRule="auto"/>
        <w:jc w:val="center"/>
        <w:rPr>
          <w:rFonts w:hint="eastAsia" w:ascii="宋体" w:hAnsi="宋体" w:cs="宋体"/>
          <w:b/>
          <w:bCs/>
          <w:sz w:val="32"/>
          <w:szCs w:val="32"/>
        </w:rPr>
      </w:pPr>
    </w:p>
    <w:p w14:paraId="367A43B6">
      <w:pPr>
        <w:spacing w:line="360" w:lineRule="auto"/>
        <w:jc w:val="center"/>
        <w:rPr>
          <w:rFonts w:hint="eastAsia" w:ascii="宋体" w:hAnsi="宋体" w:cs="宋体"/>
          <w:b/>
          <w:bCs/>
          <w:sz w:val="32"/>
          <w:szCs w:val="32"/>
        </w:rPr>
      </w:pPr>
    </w:p>
    <w:p w14:paraId="0B846859">
      <w:pPr>
        <w:rPr>
          <w:rFonts w:hint="eastAsia" w:ascii="宋体" w:hAnsi="宋体" w:cs="宋体"/>
          <w:b/>
          <w:bCs/>
          <w:sz w:val="28"/>
          <w:szCs w:val="28"/>
        </w:rPr>
      </w:pPr>
      <w:r>
        <w:rPr>
          <w:rFonts w:hint="eastAsia" w:ascii="宋体" w:hAnsi="宋体" w:cs="宋体"/>
          <w:b/>
          <w:bCs/>
          <w:sz w:val="28"/>
          <w:szCs w:val="28"/>
        </w:rPr>
        <w:br w:type="page"/>
      </w:r>
    </w:p>
    <w:p w14:paraId="71A3DFE4">
      <w:pPr>
        <w:spacing w:line="360" w:lineRule="auto"/>
        <w:jc w:val="left"/>
        <w:rPr>
          <w:rFonts w:hint="eastAsia" w:ascii="宋体" w:hAnsi="宋体" w:cs="宋体"/>
          <w:sz w:val="24"/>
        </w:rPr>
      </w:pPr>
      <w:r>
        <w:rPr>
          <w:rFonts w:hint="eastAsia" w:ascii="宋体" w:hAnsi="宋体" w:cs="宋体"/>
          <w:sz w:val="24"/>
        </w:rPr>
        <w:t>3.没有重大违法记录的承诺函格式：</w:t>
      </w:r>
    </w:p>
    <w:p w14:paraId="36D12B8F">
      <w:pPr>
        <w:spacing w:line="360" w:lineRule="auto"/>
        <w:jc w:val="center"/>
        <w:rPr>
          <w:rFonts w:hint="eastAsia" w:ascii="宋体" w:hAnsi="宋体" w:cs="宋体"/>
          <w:b/>
          <w:kern w:val="0"/>
          <w:sz w:val="32"/>
          <w:szCs w:val="32"/>
        </w:rPr>
      </w:pPr>
    </w:p>
    <w:p w14:paraId="1180DF00">
      <w:pPr>
        <w:spacing w:line="520" w:lineRule="exact"/>
        <w:jc w:val="center"/>
        <w:rPr>
          <w:rFonts w:hint="eastAsia" w:ascii="宋体" w:hAnsi="宋体" w:cs="宋体"/>
          <w:b/>
          <w:sz w:val="32"/>
          <w:szCs w:val="32"/>
        </w:rPr>
      </w:pPr>
      <w:r>
        <w:rPr>
          <w:rFonts w:hint="eastAsia" w:ascii="宋体" w:hAnsi="宋体" w:cs="宋体"/>
          <w:b/>
          <w:sz w:val="32"/>
          <w:szCs w:val="32"/>
        </w:rPr>
        <w:t>参加本次采购项目前三年内在经营活动中</w:t>
      </w:r>
    </w:p>
    <w:p w14:paraId="17F7B282">
      <w:pPr>
        <w:spacing w:line="520" w:lineRule="exact"/>
        <w:jc w:val="center"/>
        <w:rPr>
          <w:rFonts w:hint="eastAsia" w:ascii="宋体" w:hAnsi="宋体" w:cs="宋体"/>
          <w:b/>
          <w:sz w:val="32"/>
          <w:szCs w:val="32"/>
        </w:rPr>
      </w:pPr>
      <w:r>
        <w:rPr>
          <w:rFonts w:hint="eastAsia" w:ascii="宋体" w:hAnsi="宋体" w:cs="宋体"/>
          <w:b/>
          <w:sz w:val="32"/>
          <w:szCs w:val="32"/>
        </w:rPr>
        <w:t>没有重大违法记录的承诺函</w:t>
      </w:r>
    </w:p>
    <w:p w14:paraId="1487DED9">
      <w:pPr>
        <w:spacing w:line="520" w:lineRule="exact"/>
        <w:jc w:val="center"/>
        <w:rPr>
          <w:rFonts w:hint="eastAsia" w:ascii="宋体" w:hAnsi="宋体" w:cs="宋体"/>
          <w:bCs/>
          <w:sz w:val="24"/>
        </w:rPr>
      </w:pPr>
    </w:p>
    <w:p w14:paraId="3B7CF875">
      <w:pPr>
        <w:ind w:firstLine="420"/>
        <w:rPr>
          <w:rFonts w:hint="eastAsia" w:ascii="宋体" w:hAnsi="宋体" w:cs="宋体"/>
          <w:sz w:val="24"/>
        </w:rPr>
      </w:pPr>
    </w:p>
    <w:p w14:paraId="4454813D">
      <w:pPr>
        <w:spacing w:line="360" w:lineRule="auto"/>
        <w:rPr>
          <w:rFonts w:hint="eastAsia" w:ascii="宋体" w:hAnsi="宋体" w:cs="宋体"/>
          <w:kern w:val="0"/>
          <w:sz w:val="24"/>
        </w:rPr>
      </w:pPr>
      <w:r>
        <w:rPr>
          <w:rFonts w:hint="eastAsia" w:ascii="宋体" w:hAnsi="宋体" w:cs="宋体"/>
          <w:bCs/>
          <w:sz w:val="24"/>
        </w:rPr>
        <w:t>致：</w:t>
      </w:r>
      <w:r>
        <w:rPr>
          <w:rFonts w:hint="eastAsia" w:ascii="宋体" w:hAnsi="宋体" w:cs="宋体"/>
          <w:sz w:val="24"/>
          <w:u w:val="single"/>
        </w:rPr>
        <w:t>（招标人名称）</w:t>
      </w:r>
      <w:r>
        <w:rPr>
          <w:rFonts w:hint="eastAsia" w:ascii="宋体" w:hAnsi="宋体" w:cs="宋体"/>
          <w:sz w:val="24"/>
        </w:rPr>
        <w:t>：</w:t>
      </w:r>
    </w:p>
    <w:p w14:paraId="78EEC7BD">
      <w:pPr>
        <w:snapToGrid w:val="0"/>
        <w:spacing w:before="120" w:beforeLines="50" w:after="50" w:line="360" w:lineRule="auto"/>
        <w:ind w:firstLine="480" w:firstLineChars="200"/>
        <w:rPr>
          <w:rFonts w:hint="eastAsia" w:ascii="宋体" w:hAnsi="宋体" w:cs="宋体"/>
          <w:sz w:val="24"/>
        </w:rPr>
      </w:pPr>
      <w:r>
        <w:rPr>
          <w:rFonts w:hint="eastAsia" w:ascii="宋体" w:hAnsi="宋体" w:cs="宋体"/>
          <w:sz w:val="24"/>
        </w:rPr>
        <w:t>我方郑重承诺，我方在参加</w:t>
      </w:r>
      <w:r>
        <w:rPr>
          <w:rFonts w:hint="eastAsia" w:ascii="宋体" w:hAnsi="宋体" w:cs="宋体"/>
          <w:sz w:val="24"/>
          <w:u w:val="single"/>
        </w:rPr>
        <w:t xml:space="preserve">                          </w:t>
      </w:r>
      <w:r>
        <w:rPr>
          <w:rFonts w:hint="eastAsia" w:ascii="宋体" w:hAnsi="宋体" w:cs="宋体"/>
          <w:sz w:val="24"/>
        </w:rPr>
        <w:t>项目（项目编号：</w:t>
      </w:r>
      <w:r>
        <w:rPr>
          <w:rFonts w:hint="eastAsia" w:ascii="宋体" w:hAnsi="宋体" w:cs="宋体"/>
          <w:sz w:val="24"/>
          <w:u w:val="single"/>
        </w:rPr>
        <w:t xml:space="preserve">      </w:t>
      </w:r>
      <w:r>
        <w:rPr>
          <w:rFonts w:hint="eastAsia" w:ascii="宋体" w:hAnsi="宋体" w:cs="宋体"/>
          <w:sz w:val="24"/>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7B71A1E8">
      <w:pPr>
        <w:ind w:firstLine="420"/>
        <w:rPr>
          <w:rFonts w:hint="eastAsia" w:ascii="宋体" w:hAnsi="宋体" w:cs="宋体"/>
          <w:sz w:val="24"/>
        </w:rPr>
      </w:pPr>
    </w:p>
    <w:p w14:paraId="515D320C">
      <w:pPr>
        <w:snapToGrid w:val="0"/>
        <w:spacing w:before="120" w:beforeLines="50" w:after="50" w:line="360" w:lineRule="auto"/>
        <w:ind w:firstLine="480" w:firstLineChars="200"/>
        <w:rPr>
          <w:rFonts w:hint="eastAsia"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7F55DE6E">
      <w:pPr>
        <w:snapToGrid w:val="0"/>
        <w:spacing w:before="50" w:after="120" w:afterLines="50"/>
        <w:jc w:val="left"/>
        <w:rPr>
          <w:rFonts w:hint="eastAsia" w:ascii="宋体" w:hAnsi="宋体" w:cs="宋体"/>
          <w:kern w:val="0"/>
          <w:sz w:val="24"/>
          <w:lang w:val="zh-CN"/>
        </w:rPr>
      </w:pPr>
    </w:p>
    <w:p w14:paraId="1C432DA1">
      <w:pPr>
        <w:snapToGrid w:val="0"/>
        <w:spacing w:before="50" w:after="120" w:afterLines="50"/>
        <w:jc w:val="left"/>
        <w:rPr>
          <w:rFonts w:hint="eastAsia" w:ascii="宋体" w:hAnsi="宋体" w:cs="宋体"/>
          <w:kern w:val="0"/>
          <w:sz w:val="24"/>
          <w:lang w:val="zh-CN"/>
        </w:rPr>
      </w:pPr>
    </w:p>
    <w:p w14:paraId="583A4324">
      <w:pPr>
        <w:snapToGrid w:val="0"/>
        <w:spacing w:before="50" w:after="120" w:afterLines="50"/>
        <w:jc w:val="left"/>
        <w:rPr>
          <w:rFonts w:hint="eastAsia" w:ascii="宋体" w:hAnsi="宋体" w:cs="宋体"/>
          <w:kern w:val="0"/>
          <w:sz w:val="24"/>
          <w:lang w:val="zh-CN"/>
        </w:rPr>
      </w:pPr>
    </w:p>
    <w:p w14:paraId="4E2EAB1F">
      <w:pPr>
        <w:snapToGrid w:val="0"/>
        <w:spacing w:before="50" w:after="120" w:afterLines="50"/>
        <w:jc w:val="left"/>
        <w:rPr>
          <w:rFonts w:hint="eastAsia" w:ascii="宋体" w:hAnsi="宋体" w:cs="宋体"/>
          <w:b/>
          <w:spacing w:val="20"/>
          <w:sz w:val="24"/>
        </w:rPr>
      </w:pPr>
      <w:r>
        <w:rPr>
          <w:rFonts w:hint="eastAsia" w:ascii="宋体" w:hAnsi="宋体" w:cs="宋体"/>
          <w:b/>
          <w:spacing w:val="20"/>
          <w:sz w:val="24"/>
        </w:rPr>
        <w:t>法定代表人签字（或盖章）：         投标人（盖章）：</w:t>
      </w:r>
    </w:p>
    <w:p w14:paraId="6F67A571">
      <w:pPr>
        <w:snapToGrid w:val="0"/>
        <w:spacing w:before="50" w:after="120" w:afterLines="50"/>
        <w:jc w:val="left"/>
        <w:rPr>
          <w:rFonts w:hint="eastAsia" w:ascii="宋体" w:hAnsi="宋体" w:cs="宋体"/>
          <w:b/>
          <w:sz w:val="24"/>
        </w:rPr>
      </w:pPr>
    </w:p>
    <w:p w14:paraId="7642D071">
      <w:pPr>
        <w:snapToGrid w:val="0"/>
        <w:spacing w:before="50" w:after="120" w:afterLines="50"/>
        <w:jc w:val="left"/>
        <w:rPr>
          <w:rFonts w:hint="eastAsia" w:ascii="宋体" w:hAnsi="宋体" w:cs="宋体"/>
          <w:b/>
          <w:sz w:val="24"/>
        </w:rPr>
      </w:pPr>
    </w:p>
    <w:p w14:paraId="7C436A92">
      <w:pPr>
        <w:snapToGrid w:val="0"/>
        <w:spacing w:before="50" w:after="120" w:afterLines="50"/>
        <w:jc w:val="left"/>
        <w:rPr>
          <w:rFonts w:hint="eastAsia" w:ascii="宋体" w:hAnsi="宋体" w:cs="宋体"/>
          <w:b/>
          <w:sz w:val="24"/>
        </w:rPr>
      </w:pPr>
      <w:r>
        <w:rPr>
          <w:rFonts w:hint="eastAsia" w:ascii="宋体" w:hAnsi="宋体" w:cs="宋体"/>
          <w:b/>
          <w:sz w:val="24"/>
        </w:rPr>
        <w:t>日期：  _____年___月___日</w:t>
      </w:r>
    </w:p>
    <w:p w14:paraId="415C560E">
      <w:pPr>
        <w:snapToGrid w:val="0"/>
        <w:spacing w:before="50" w:after="120" w:afterLines="50"/>
        <w:jc w:val="left"/>
        <w:rPr>
          <w:rFonts w:hint="eastAsia" w:ascii="宋体" w:hAnsi="宋体" w:cs="宋体"/>
          <w:sz w:val="28"/>
          <w:szCs w:val="28"/>
        </w:rPr>
      </w:pPr>
    </w:p>
    <w:p w14:paraId="0E5E2A09">
      <w:pPr>
        <w:snapToGrid w:val="0"/>
        <w:spacing w:line="360" w:lineRule="auto"/>
        <w:rPr>
          <w:rFonts w:hint="eastAsia" w:ascii="宋体" w:hAnsi="宋体" w:cs="宋体"/>
          <w:kern w:val="0"/>
          <w:sz w:val="24"/>
        </w:rPr>
      </w:pPr>
      <w:r>
        <w:rPr>
          <w:rFonts w:hint="eastAsia" w:ascii="宋体" w:hAnsi="宋体" w:cs="宋体"/>
          <w:kern w:val="0"/>
          <w:sz w:val="24"/>
          <w:lang w:val="zh-CN"/>
        </w:rPr>
        <w:br w:type="page"/>
      </w:r>
    </w:p>
    <w:p w14:paraId="4D7F51AB">
      <w:pPr>
        <w:snapToGrid w:val="0"/>
        <w:spacing w:before="120" w:beforeLines="50" w:after="50"/>
        <w:jc w:val="center"/>
        <w:rPr>
          <w:rFonts w:hint="eastAsia" w:ascii="宋体" w:hAnsi="宋体" w:cs="宋体"/>
          <w:b/>
          <w:bCs/>
          <w:sz w:val="24"/>
        </w:rPr>
      </w:pPr>
    </w:p>
    <w:p w14:paraId="286CE204">
      <w:pPr>
        <w:snapToGrid w:val="0"/>
        <w:spacing w:before="120" w:beforeLines="50" w:after="50"/>
        <w:jc w:val="center"/>
        <w:outlineLvl w:val="1"/>
        <w:rPr>
          <w:rFonts w:hint="eastAsia" w:ascii="宋体" w:hAnsi="宋体" w:cs="宋体"/>
          <w:b/>
          <w:bCs/>
          <w:sz w:val="28"/>
          <w:szCs w:val="28"/>
        </w:rPr>
      </w:pPr>
      <w:bookmarkStart w:id="59" w:name="_Toc18185"/>
      <w:bookmarkStart w:id="60" w:name="_Toc15805"/>
      <w:bookmarkStart w:id="61" w:name="_Toc466534753"/>
      <w:r>
        <w:rPr>
          <w:rFonts w:hint="eastAsia" w:ascii="宋体" w:hAnsi="宋体" w:cs="宋体"/>
          <w:b/>
          <w:bCs/>
          <w:sz w:val="28"/>
          <w:szCs w:val="28"/>
        </w:rPr>
        <w:t>二、商务技术文件格式</w:t>
      </w:r>
      <w:bookmarkEnd w:id="57"/>
      <w:bookmarkEnd w:id="59"/>
      <w:bookmarkEnd w:id="60"/>
      <w:bookmarkEnd w:id="61"/>
    </w:p>
    <w:p w14:paraId="74278592">
      <w:pPr>
        <w:snapToGrid w:val="0"/>
        <w:spacing w:before="120" w:beforeLines="50" w:after="50"/>
        <w:jc w:val="center"/>
        <w:rPr>
          <w:rFonts w:hint="eastAsia" w:ascii="宋体" w:hAnsi="宋体" w:cs="宋体"/>
          <w:sz w:val="28"/>
          <w:szCs w:val="28"/>
        </w:rPr>
      </w:pPr>
    </w:p>
    <w:p w14:paraId="2B3C353D">
      <w:pPr>
        <w:snapToGrid w:val="0"/>
        <w:spacing w:before="120" w:beforeLines="50" w:after="50"/>
        <w:jc w:val="center"/>
        <w:rPr>
          <w:rFonts w:hint="eastAsia" w:ascii="宋体" w:hAnsi="宋体" w:cs="宋体"/>
          <w:sz w:val="28"/>
          <w:szCs w:val="28"/>
        </w:rPr>
      </w:pPr>
    </w:p>
    <w:p w14:paraId="3FD34119">
      <w:pPr>
        <w:snapToGrid w:val="0"/>
        <w:spacing w:before="120" w:beforeLines="50" w:after="50"/>
        <w:ind w:firstLine="560" w:firstLineChars="200"/>
        <w:rPr>
          <w:rFonts w:hint="eastAsia" w:ascii="宋体" w:hAnsi="宋体" w:cs="宋体"/>
          <w:sz w:val="28"/>
          <w:szCs w:val="28"/>
        </w:rPr>
      </w:pPr>
      <w:r>
        <w:rPr>
          <w:rFonts w:hint="eastAsia" w:ascii="宋体" w:hAnsi="宋体" w:cs="宋体"/>
          <w:sz w:val="28"/>
          <w:szCs w:val="28"/>
        </w:rPr>
        <w:t xml:space="preserve">4.商务技术文件封面格式： </w:t>
      </w:r>
    </w:p>
    <w:p w14:paraId="2675310D">
      <w:pPr>
        <w:snapToGrid w:val="0"/>
        <w:spacing w:before="120" w:beforeLines="50" w:after="50"/>
        <w:rPr>
          <w:rFonts w:hint="eastAsia" w:ascii="宋体" w:hAnsi="宋体" w:cs="宋体"/>
          <w:b/>
          <w:bCs/>
          <w:sz w:val="28"/>
          <w:szCs w:val="28"/>
        </w:rPr>
      </w:pPr>
    </w:p>
    <w:p w14:paraId="78E798CF">
      <w:pPr>
        <w:snapToGrid w:val="0"/>
        <w:spacing w:before="120" w:beforeLines="50" w:after="50"/>
        <w:rPr>
          <w:rFonts w:hint="eastAsia" w:ascii="宋体" w:hAnsi="宋体" w:cs="宋体"/>
          <w:sz w:val="28"/>
          <w:szCs w:val="28"/>
        </w:rPr>
      </w:pPr>
    </w:p>
    <w:p w14:paraId="67DE3C47">
      <w:pPr>
        <w:snapToGrid w:val="0"/>
        <w:spacing w:before="120" w:beforeLines="50" w:after="50"/>
        <w:jc w:val="center"/>
        <w:rPr>
          <w:rFonts w:hint="eastAsia" w:ascii="宋体" w:hAnsi="宋体" w:cs="宋体"/>
          <w:bCs/>
          <w:sz w:val="28"/>
          <w:szCs w:val="28"/>
        </w:rPr>
      </w:pPr>
    </w:p>
    <w:p w14:paraId="53BB4C07">
      <w:pPr>
        <w:snapToGrid w:val="0"/>
        <w:spacing w:before="120" w:beforeLines="50" w:after="50"/>
        <w:jc w:val="center"/>
        <w:rPr>
          <w:rFonts w:hint="eastAsia" w:ascii="宋体" w:hAnsi="宋体" w:cs="宋体"/>
          <w:bCs/>
          <w:sz w:val="28"/>
          <w:szCs w:val="28"/>
        </w:rPr>
      </w:pPr>
      <w:r>
        <w:rPr>
          <w:rFonts w:hint="eastAsia" w:ascii="宋体" w:hAnsi="宋体" w:cs="宋体"/>
          <w:bCs/>
          <w:sz w:val="28"/>
          <w:szCs w:val="28"/>
        </w:rPr>
        <w:t>商务技术文件</w:t>
      </w:r>
    </w:p>
    <w:p w14:paraId="53609962">
      <w:pPr>
        <w:snapToGrid w:val="0"/>
        <w:spacing w:before="120" w:beforeLines="50" w:after="50" w:line="360" w:lineRule="auto"/>
        <w:jc w:val="center"/>
        <w:rPr>
          <w:rFonts w:hint="eastAsia" w:ascii="宋体" w:hAnsi="宋体" w:cs="宋体"/>
          <w:bCs/>
          <w:sz w:val="28"/>
          <w:szCs w:val="28"/>
        </w:rPr>
      </w:pPr>
    </w:p>
    <w:p w14:paraId="3BE93392">
      <w:pPr>
        <w:snapToGrid w:val="0"/>
        <w:spacing w:before="120" w:beforeLines="50" w:after="50" w:line="360" w:lineRule="auto"/>
        <w:jc w:val="center"/>
        <w:rPr>
          <w:rFonts w:hint="eastAsia" w:ascii="宋体" w:hAnsi="宋体" w:cs="宋体"/>
          <w:bCs/>
          <w:sz w:val="28"/>
          <w:szCs w:val="28"/>
        </w:rPr>
      </w:pPr>
    </w:p>
    <w:p w14:paraId="7C6C4240">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项目名称：</w:t>
      </w:r>
    </w:p>
    <w:p w14:paraId="603685C3">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项目编号：</w:t>
      </w:r>
    </w:p>
    <w:p w14:paraId="26B67510">
      <w:pPr>
        <w:snapToGrid w:val="0"/>
        <w:spacing w:before="120" w:beforeLines="50" w:after="50" w:line="360" w:lineRule="auto"/>
        <w:ind w:firstLine="560" w:firstLineChars="200"/>
        <w:rPr>
          <w:rFonts w:hint="eastAsia" w:ascii="宋体" w:hAnsi="宋体" w:cs="宋体"/>
          <w:bCs/>
          <w:sz w:val="28"/>
          <w:szCs w:val="28"/>
        </w:rPr>
      </w:pPr>
      <w:r>
        <w:rPr>
          <w:rFonts w:hint="eastAsia" w:ascii="宋体" w:hAnsi="宋体" w:cs="宋体"/>
          <w:bCs/>
          <w:sz w:val="28"/>
          <w:szCs w:val="28"/>
        </w:rPr>
        <w:t xml:space="preserve">     </w:t>
      </w:r>
    </w:p>
    <w:p w14:paraId="40B5BDE1">
      <w:pPr>
        <w:pStyle w:val="13"/>
        <w:snapToGrid w:val="0"/>
        <w:spacing w:before="50" w:after="50" w:line="360" w:lineRule="auto"/>
        <w:ind w:firstLine="1164" w:firstLineChars="416"/>
        <w:rPr>
          <w:rFonts w:hint="eastAsia" w:ascii="宋体" w:hAnsi="宋体" w:cs="宋体"/>
          <w:bCs/>
          <w:sz w:val="28"/>
          <w:szCs w:val="28"/>
        </w:rPr>
      </w:pPr>
    </w:p>
    <w:p w14:paraId="17423D21">
      <w:pPr>
        <w:pStyle w:val="13"/>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投标人名称：</w:t>
      </w:r>
    </w:p>
    <w:p w14:paraId="632FCD0A">
      <w:pPr>
        <w:pStyle w:val="13"/>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投标人地址：</w:t>
      </w:r>
    </w:p>
    <w:p w14:paraId="3BD9DF5C">
      <w:pPr>
        <w:pStyle w:val="13"/>
        <w:snapToGrid w:val="0"/>
        <w:spacing w:before="50" w:after="50"/>
        <w:ind w:firstLine="1120" w:firstLineChars="400"/>
        <w:rPr>
          <w:rFonts w:hint="eastAsia" w:ascii="宋体" w:hAnsi="宋体" w:cs="宋体"/>
          <w:bCs/>
          <w:sz w:val="28"/>
          <w:szCs w:val="28"/>
        </w:rPr>
      </w:pPr>
    </w:p>
    <w:p w14:paraId="305AA763">
      <w:pPr>
        <w:snapToGrid w:val="0"/>
        <w:spacing w:before="120" w:beforeLines="50" w:after="50"/>
        <w:ind w:firstLine="645"/>
        <w:jc w:val="left"/>
        <w:rPr>
          <w:rFonts w:hint="eastAsia"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62" w:name="_Hlk60757098"/>
      <w:r>
        <w:rPr>
          <w:rFonts w:hint="eastAsia" w:ascii="宋体" w:hAnsi="宋体" w:cs="宋体"/>
          <w:sz w:val="24"/>
        </w:rPr>
        <w:t>5.投标函格式：</w:t>
      </w:r>
      <w:bookmarkEnd w:id="62"/>
    </w:p>
    <w:p w14:paraId="20D44813">
      <w:pPr>
        <w:snapToGrid w:val="0"/>
        <w:spacing w:before="120" w:beforeLines="50" w:after="50"/>
        <w:jc w:val="center"/>
        <w:rPr>
          <w:rFonts w:hint="eastAsia" w:ascii="宋体" w:hAnsi="宋体" w:cs="宋体"/>
          <w:b/>
          <w:sz w:val="36"/>
          <w:szCs w:val="36"/>
        </w:rPr>
      </w:pPr>
      <w:r>
        <w:rPr>
          <w:rFonts w:hint="eastAsia" w:ascii="宋体" w:hAnsi="宋体" w:cs="宋体"/>
          <w:b/>
          <w:sz w:val="36"/>
          <w:szCs w:val="36"/>
        </w:rPr>
        <w:t>投 标 函</w:t>
      </w:r>
    </w:p>
    <w:p w14:paraId="0ADDC2D8">
      <w:pPr>
        <w:snapToGrid w:val="0"/>
        <w:spacing w:before="120" w:beforeLines="50" w:after="50" w:line="380" w:lineRule="exact"/>
        <w:rPr>
          <w:rFonts w:hint="eastAsia" w:ascii="宋体" w:hAnsi="宋体" w:cs="宋体"/>
          <w:sz w:val="24"/>
          <w:szCs w:val="20"/>
        </w:rPr>
      </w:pPr>
      <w:r>
        <w:rPr>
          <w:rFonts w:hint="eastAsia" w:ascii="宋体" w:hAnsi="宋体" w:cs="宋体"/>
          <w:sz w:val="24"/>
        </w:rPr>
        <w:t>致：______</w:t>
      </w:r>
      <w:r>
        <w:rPr>
          <w:rFonts w:hint="eastAsia" w:ascii="宋体" w:hAnsi="宋体" w:cs="宋体"/>
          <w:sz w:val="24"/>
          <w:u w:val="single"/>
        </w:rPr>
        <w:t>_     _</w:t>
      </w:r>
      <w:r>
        <w:rPr>
          <w:rFonts w:hint="eastAsia" w:ascii="宋体" w:hAnsi="宋体" w:cs="宋体"/>
          <w:sz w:val="24"/>
        </w:rPr>
        <w:t>_（招标人名称）：</w:t>
      </w:r>
    </w:p>
    <w:p w14:paraId="788885F2">
      <w:pPr>
        <w:snapToGrid w:val="0"/>
        <w:spacing w:line="360" w:lineRule="auto"/>
        <w:ind w:firstLine="480" w:firstLineChars="200"/>
        <w:rPr>
          <w:rFonts w:hint="eastAsia" w:ascii="宋体" w:hAnsi="宋体" w:cs="宋体"/>
          <w:sz w:val="24"/>
        </w:rPr>
      </w:pPr>
      <w:r>
        <w:rPr>
          <w:rFonts w:hint="eastAsia" w:ascii="宋体" w:hAnsi="宋体" w:cs="宋体"/>
          <w:sz w:val="24"/>
        </w:rPr>
        <w:t>1.我方自愿参加贵方组织的</w:t>
      </w:r>
      <w:r>
        <w:rPr>
          <w:rFonts w:hint="eastAsia" w:ascii="宋体" w:hAnsi="宋体" w:cs="宋体"/>
          <w:sz w:val="24"/>
          <w:u w:val="single"/>
        </w:rPr>
        <w:t xml:space="preserve">              </w:t>
      </w:r>
      <w:r>
        <w:rPr>
          <w:rFonts w:hint="eastAsia" w:ascii="宋体" w:hAnsi="宋体" w:cs="宋体"/>
          <w:sz w:val="24"/>
        </w:rPr>
        <w:t>项目（项目编号：</w:t>
      </w:r>
      <w:r>
        <w:rPr>
          <w:rFonts w:hint="eastAsia" w:ascii="宋体" w:hAnsi="宋体" w:cs="宋体"/>
          <w:sz w:val="24"/>
          <w:u w:val="single"/>
        </w:rPr>
        <w:t xml:space="preserve">      </w:t>
      </w:r>
      <w:r>
        <w:rPr>
          <w:rFonts w:hint="eastAsia" w:ascii="宋体" w:hAnsi="宋体" w:cs="宋体"/>
          <w:sz w:val="24"/>
        </w:rPr>
        <w:t>）的投标，并按采购文件的要求提交商务技术文件、报价文件。</w:t>
      </w:r>
    </w:p>
    <w:p w14:paraId="28879EEF">
      <w:pPr>
        <w:snapToGrid w:val="0"/>
        <w:spacing w:line="360" w:lineRule="auto"/>
        <w:ind w:firstLine="480" w:firstLineChars="200"/>
        <w:rPr>
          <w:rFonts w:hint="eastAsia"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75E900C7">
      <w:pPr>
        <w:snapToGrid w:val="0"/>
        <w:spacing w:line="360" w:lineRule="auto"/>
        <w:ind w:firstLine="480" w:firstLineChars="200"/>
        <w:rPr>
          <w:rFonts w:hint="eastAsia" w:ascii="宋体" w:hAnsi="宋体" w:cs="宋体"/>
          <w:sz w:val="24"/>
        </w:rPr>
      </w:pPr>
      <w:r>
        <w:rPr>
          <w:rFonts w:hint="eastAsia" w:ascii="宋体" w:hAnsi="宋体" w:cs="宋体"/>
          <w:sz w:val="24"/>
        </w:rPr>
        <w:t>3.我方不是招标人的附属机构以及其它法律法规所规定的限制投标单位。</w:t>
      </w:r>
    </w:p>
    <w:p w14:paraId="06CFB6DA">
      <w:pPr>
        <w:snapToGrid w:val="0"/>
        <w:spacing w:line="360" w:lineRule="auto"/>
        <w:ind w:firstLine="482" w:firstLineChars="200"/>
        <w:rPr>
          <w:rFonts w:hint="eastAsia" w:ascii="宋体" w:hAnsi="宋体" w:cs="宋体"/>
          <w:b/>
          <w:bCs/>
          <w:sz w:val="24"/>
        </w:rPr>
      </w:pPr>
      <w:r>
        <w:rPr>
          <w:rFonts w:hint="eastAsia" w:ascii="宋体" w:hAnsi="宋体" w:cs="宋体"/>
          <w:b/>
          <w:bCs/>
          <w:sz w:val="24"/>
        </w:rPr>
        <w:t>4.我方向贵方提交的所有投标文件、资料（包括所有</w:t>
      </w:r>
      <w:bookmarkStart w:id="63" w:name="_Hlk59707887"/>
      <w:r>
        <w:rPr>
          <w:rFonts w:hint="eastAsia" w:ascii="宋体" w:hAnsi="宋体" w:cs="宋体"/>
          <w:b/>
          <w:bCs/>
          <w:sz w:val="24"/>
        </w:rPr>
        <w:t>证书、合同、报告等</w:t>
      </w:r>
      <w:bookmarkEnd w:id="63"/>
      <w:r>
        <w:rPr>
          <w:rFonts w:hint="eastAsia" w:ascii="宋体" w:hAnsi="宋体" w:cs="宋体"/>
          <w:b/>
          <w:bCs/>
          <w:sz w:val="24"/>
        </w:rPr>
        <w:t>）都是准确、真实、合规的，如有虚假或隐瞒，我方愿意承担一切后果。</w:t>
      </w:r>
    </w:p>
    <w:p w14:paraId="69A673AD">
      <w:pPr>
        <w:snapToGrid w:val="0"/>
        <w:spacing w:line="360" w:lineRule="auto"/>
        <w:ind w:firstLine="480" w:firstLineChars="200"/>
        <w:rPr>
          <w:rFonts w:hint="eastAsia" w:ascii="宋体" w:hAnsi="宋体" w:cs="宋体"/>
          <w:sz w:val="24"/>
        </w:rPr>
      </w:pPr>
      <w:r>
        <w:rPr>
          <w:rFonts w:hint="eastAsia" w:ascii="宋体" w:hAnsi="宋体" w:cs="宋体"/>
          <w:sz w:val="24"/>
        </w:rPr>
        <w:t>5.自投标截止日起 90天内有效。</w:t>
      </w:r>
    </w:p>
    <w:p w14:paraId="31B0B3AD">
      <w:pPr>
        <w:snapToGrid w:val="0"/>
        <w:spacing w:line="360" w:lineRule="auto"/>
        <w:ind w:firstLine="480" w:firstLineChars="200"/>
        <w:rPr>
          <w:rFonts w:hint="eastAsia"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62E9C90A">
      <w:pPr>
        <w:snapToGrid w:val="0"/>
        <w:spacing w:line="360" w:lineRule="auto"/>
        <w:ind w:firstLine="480" w:firstLineChars="200"/>
        <w:rPr>
          <w:rFonts w:hint="eastAsia"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3DD272A1">
      <w:pPr>
        <w:snapToGrid w:val="0"/>
        <w:spacing w:line="360" w:lineRule="auto"/>
        <w:ind w:firstLine="480" w:firstLineChars="200"/>
        <w:rPr>
          <w:rFonts w:hint="eastAsia"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4D8456D7">
      <w:pPr>
        <w:snapToGrid w:val="0"/>
        <w:spacing w:line="360" w:lineRule="auto"/>
        <w:ind w:firstLine="361" w:firstLineChars="150"/>
        <w:rPr>
          <w:rFonts w:hint="eastAsia" w:ascii="宋体" w:hAnsi="宋体" w:cs="宋体"/>
          <w:b/>
          <w:bCs/>
          <w:sz w:val="24"/>
          <w:u w:val="single"/>
        </w:rPr>
      </w:pPr>
      <w:bookmarkStart w:id="64"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69045377">
      <w:pPr>
        <w:snapToGrid w:val="0"/>
        <w:spacing w:line="360" w:lineRule="auto"/>
        <w:ind w:firstLine="360" w:firstLineChars="150"/>
        <w:rPr>
          <w:rFonts w:hint="eastAsia" w:ascii="宋体" w:hAnsi="宋体" w:cs="宋体"/>
          <w:sz w:val="24"/>
        </w:rPr>
      </w:pPr>
      <w:r>
        <w:rPr>
          <w:rFonts w:hint="eastAsia" w:ascii="宋体" w:hAnsi="宋体" w:cs="宋体"/>
          <w:sz w:val="24"/>
        </w:rPr>
        <w:t>邮寄详细地址：__________  邮编：__________</w:t>
      </w:r>
    </w:p>
    <w:p w14:paraId="6602E281">
      <w:pPr>
        <w:snapToGrid w:val="0"/>
        <w:spacing w:line="360" w:lineRule="auto"/>
        <w:ind w:firstLine="360" w:firstLineChars="150"/>
        <w:rPr>
          <w:rFonts w:hint="eastAsia"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65" w:name="_Hlk59370410"/>
      <w:r>
        <w:rPr>
          <w:rFonts w:hint="eastAsia" w:ascii="宋体" w:hAnsi="宋体" w:cs="宋体"/>
          <w:sz w:val="24"/>
        </w:rPr>
        <w:t>_______</w:t>
      </w:r>
      <w:r>
        <w:rPr>
          <w:rFonts w:hint="eastAsia" w:ascii="宋体" w:hAnsi="宋体" w:cs="宋体"/>
          <w:sz w:val="24"/>
          <w:u w:val="single"/>
        </w:rPr>
        <w:t xml:space="preserve">_       </w:t>
      </w:r>
      <w:bookmarkEnd w:id="65"/>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17B86CBF">
      <w:pPr>
        <w:snapToGrid w:val="0"/>
        <w:spacing w:line="360" w:lineRule="auto"/>
        <w:ind w:firstLine="361" w:firstLineChars="150"/>
        <w:jc w:val="left"/>
        <w:rPr>
          <w:rFonts w:hint="eastAsia" w:ascii="宋体" w:hAnsi="宋体" w:cs="宋体"/>
          <w:b/>
          <w:bCs/>
          <w:sz w:val="24"/>
        </w:rPr>
      </w:pPr>
      <w:bookmarkStart w:id="66"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193094DC">
      <w:pPr>
        <w:snapToGrid w:val="0"/>
        <w:spacing w:line="360" w:lineRule="auto"/>
        <w:ind w:firstLine="361" w:firstLineChars="150"/>
        <w:jc w:val="left"/>
        <w:rPr>
          <w:rFonts w:hint="eastAsia" w:ascii="宋体" w:hAnsi="宋体" w:cs="宋体"/>
          <w:b/>
          <w:bCs/>
          <w:sz w:val="24"/>
          <w:u w:val="single"/>
        </w:rPr>
      </w:pPr>
      <w:r>
        <w:rPr>
          <w:rFonts w:hint="eastAsia" w:ascii="宋体" w:hAnsi="宋体" w:cs="宋体"/>
          <w:b/>
          <w:bCs/>
          <w:sz w:val="24"/>
        </w:rPr>
        <w:t>投标文件编制人</w:t>
      </w:r>
      <w:bookmarkEnd w:id="66"/>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77CB7B9C">
      <w:pPr>
        <w:snapToGrid w:val="0"/>
        <w:spacing w:line="360" w:lineRule="auto"/>
        <w:ind w:firstLine="361" w:firstLineChars="150"/>
        <w:jc w:val="left"/>
        <w:rPr>
          <w:rFonts w:hint="eastAsia" w:ascii="宋体" w:hAnsi="宋体" w:cs="宋体"/>
          <w:b/>
          <w:sz w:val="24"/>
          <w:u w:val="single"/>
        </w:rPr>
      </w:pPr>
      <w:r>
        <w:rPr>
          <w:rFonts w:hint="eastAsia" w:ascii="宋体" w:hAnsi="宋体" w:cs="宋体"/>
          <w:b/>
          <w:sz w:val="24"/>
        </w:rPr>
        <w:t>法定代表人（签字或盖章）：</w:t>
      </w:r>
    </w:p>
    <w:bookmarkEnd w:id="64"/>
    <w:p w14:paraId="5451F8A5">
      <w:pPr>
        <w:snapToGrid w:val="0"/>
        <w:spacing w:line="360" w:lineRule="auto"/>
        <w:jc w:val="left"/>
        <w:rPr>
          <w:rFonts w:hint="eastAsia" w:ascii="宋体" w:hAnsi="宋体" w:cs="宋体"/>
          <w:b/>
          <w:bCs/>
          <w:sz w:val="24"/>
        </w:rPr>
      </w:pPr>
    </w:p>
    <w:p w14:paraId="67BCBE36">
      <w:pPr>
        <w:snapToGrid w:val="0"/>
        <w:spacing w:line="360" w:lineRule="auto"/>
        <w:ind w:firstLine="482" w:firstLineChars="200"/>
        <w:jc w:val="left"/>
        <w:rPr>
          <w:rFonts w:hint="eastAsia" w:ascii="宋体" w:hAnsi="宋体" w:cs="宋体"/>
          <w:sz w:val="24"/>
        </w:rPr>
      </w:pPr>
      <w:r>
        <w:rPr>
          <w:rFonts w:hint="eastAsia" w:ascii="宋体" w:hAnsi="宋体" w:cs="宋体"/>
          <w:b/>
          <w:bCs/>
          <w:sz w:val="24"/>
        </w:rPr>
        <w:t xml:space="preserve">投标人：（公章） </w:t>
      </w:r>
      <w:r>
        <w:rPr>
          <w:rFonts w:hint="eastAsia" w:ascii="宋体" w:hAnsi="宋体" w:cs="宋体"/>
          <w:b/>
          <w:sz w:val="24"/>
        </w:rPr>
        <w:t>日期：_____年___月___日</w:t>
      </w:r>
    </w:p>
    <w:p w14:paraId="4EDA0983">
      <w:pPr>
        <w:snapToGrid w:val="0"/>
        <w:spacing w:before="120" w:beforeLines="50" w:after="50"/>
        <w:rPr>
          <w:rFonts w:hint="eastAsia"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1DABD603">
      <w:pPr>
        <w:snapToGrid w:val="0"/>
        <w:spacing w:before="120" w:beforeLines="50" w:after="50"/>
        <w:jc w:val="center"/>
        <w:rPr>
          <w:rFonts w:hint="eastAsia" w:ascii="宋体" w:hAnsi="宋体" w:cs="宋体"/>
          <w:b/>
          <w:sz w:val="24"/>
        </w:rPr>
      </w:pPr>
      <w:r>
        <w:rPr>
          <w:rFonts w:hint="eastAsia" w:ascii="宋体" w:hAnsi="宋体" w:cs="宋体"/>
          <w:b/>
          <w:sz w:val="24"/>
        </w:rPr>
        <w:t>法定代表人授权委托书</w:t>
      </w:r>
    </w:p>
    <w:p w14:paraId="643DE863">
      <w:pPr>
        <w:snapToGrid w:val="0"/>
        <w:spacing w:before="120" w:beforeLines="50" w:after="50" w:line="460" w:lineRule="exact"/>
        <w:rPr>
          <w:rFonts w:hint="eastAsia" w:ascii="宋体" w:hAnsi="宋体" w:cs="宋体"/>
          <w:b/>
          <w:bCs/>
          <w:sz w:val="24"/>
          <w:szCs w:val="20"/>
        </w:rPr>
      </w:pPr>
      <w:r>
        <w:rPr>
          <w:rFonts w:hint="eastAsia" w:ascii="宋体" w:hAnsi="宋体" w:cs="宋体"/>
          <w:bCs/>
          <w:sz w:val="24"/>
        </w:rPr>
        <w:t>致：</w:t>
      </w:r>
      <w:r>
        <w:rPr>
          <w:rFonts w:hint="eastAsia" w:ascii="宋体" w:hAnsi="宋体" w:cs="宋体"/>
          <w:sz w:val="24"/>
        </w:rPr>
        <w:t>______</w:t>
      </w:r>
      <w:r>
        <w:rPr>
          <w:rFonts w:hint="eastAsia" w:ascii="宋体" w:hAnsi="宋体" w:cs="宋体"/>
          <w:sz w:val="24"/>
          <w:u w:val="single"/>
        </w:rPr>
        <w:t>_     _</w:t>
      </w:r>
      <w:r>
        <w:rPr>
          <w:rFonts w:hint="eastAsia" w:ascii="宋体" w:hAnsi="宋体" w:cs="宋体"/>
          <w:sz w:val="24"/>
        </w:rPr>
        <w:t>_（招标人名称）：</w:t>
      </w:r>
    </w:p>
    <w:p w14:paraId="3608F9C1">
      <w:pPr>
        <w:snapToGrid w:val="0"/>
        <w:spacing w:before="120" w:beforeLines="50" w:after="50" w:line="460" w:lineRule="exact"/>
        <w:ind w:firstLine="480" w:firstLineChars="200"/>
        <w:rPr>
          <w:rFonts w:hint="eastAsia" w:ascii="宋体" w:hAnsi="宋体" w:cs="宋体"/>
          <w:sz w:val="24"/>
          <w:szCs w:val="20"/>
        </w:rPr>
      </w:pPr>
      <w:r>
        <w:rPr>
          <w:rFonts w:hint="eastAsia" w:ascii="宋体" w:hAnsi="宋体" w:cs="宋体"/>
          <w:sz w:val="24"/>
        </w:rPr>
        <w:t>我</w:t>
      </w:r>
      <w:bookmarkStart w:id="67" w:name="_Hlk12177807"/>
      <w:r>
        <w:rPr>
          <w:rFonts w:hint="eastAsia" w:ascii="宋体" w:hAnsi="宋体" w:cs="宋体"/>
          <w:sz w:val="24"/>
        </w:rPr>
        <w:t>______</w:t>
      </w:r>
      <w:r>
        <w:rPr>
          <w:rFonts w:hint="eastAsia" w:ascii="宋体" w:hAnsi="宋体" w:cs="宋体"/>
          <w:sz w:val="24"/>
          <w:u w:val="single"/>
        </w:rPr>
        <w:t>_</w:t>
      </w:r>
      <w:r>
        <w:rPr>
          <w:rFonts w:hint="eastAsia" w:ascii="宋体" w:hAnsi="宋体" w:cs="宋体"/>
          <w:sz w:val="24"/>
        </w:rPr>
        <w:t>_</w:t>
      </w:r>
      <w:bookmarkEnd w:id="67"/>
      <w:r>
        <w:rPr>
          <w:rFonts w:hint="eastAsia" w:ascii="宋体" w:hAnsi="宋体" w:cs="宋体"/>
          <w:sz w:val="24"/>
        </w:rPr>
        <w:t>（姓名）系______</w:t>
      </w:r>
      <w:r>
        <w:rPr>
          <w:rFonts w:hint="eastAsia" w:ascii="宋体" w:hAnsi="宋体" w:cs="宋体"/>
          <w:sz w:val="24"/>
          <w:u w:val="single"/>
        </w:rPr>
        <w:t>_     _</w:t>
      </w:r>
      <w:r>
        <w:rPr>
          <w:rFonts w:hint="eastAsia" w:ascii="宋体" w:hAnsi="宋体" w:cs="宋体"/>
          <w:sz w:val="24"/>
        </w:rPr>
        <w:t xml:space="preserve">_（投标单位名称）的法定代表人，现授权委托本单位职工 </w:t>
      </w:r>
      <w:bookmarkStart w:id="68" w:name="_Hlk12177819"/>
      <w:r>
        <w:rPr>
          <w:rFonts w:hint="eastAsia" w:ascii="宋体" w:hAnsi="宋体" w:cs="宋体"/>
          <w:sz w:val="24"/>
        </w:rPr>
        <w:t>______</w:t>
      </w:r>
      <w:r>
        <w:rPr>
          <w:rFonts w:hint="eastAsia" w:ascii="宋体" w:hAnsi="宋体" w:cs="宋体"/>
          <w:sz w:val="24"/>
          <w:u w:val="single"/>
        </w:rPr>
        <w:t xml:space="preserve">_ </w:t>
      </w:r>
      <w:bookmarkEnd w:id="68"/>
      <w:r>
        <w:rPr>
          <w:rFonts w:hint="eastAsia" w:ascii="宋体" w:hAnsi="宋体" w:cs="宋体"/>
          <w:sz w:val="24"/>
        </w:rPr>
        <w:t>（姓名）以我方的名义参加______</w:t>
      </w:r>
      <w:r>
        <w:rPr>
          <w:rFonts w:hint="eastAsia" w:ascii="宋体" w:hAnsi="宋体" w:cs="宋体"/>
          <w:sz w:val="24"/>
          <w:u w:val="single"/>
        </w:rPr>
        <w:t xml:space="preserve">_          </w:t>
      </w:r>
      <w:r>
        <w:rPr>
          <w:rFonts w:hint="eastAsia" w:ascii="宋体" w:hAnsi="宋体" w:cs="宋体"/>
          <w:sz w:val="24"/>
        </w:rPr>
        <w:t>项目的投标活动，并代表我方全权办理针对上述项目的投标、开标、评标、签约等具体事务和签署相关文件。</w:t>
      </w:r>
    </w:p>
    <w:p w14:paraId="11622826">
      <w:pPr>
        <w:snapToGrid w:val="0"/>
        <w:spacing w:before="120" w:beforeLines="50" w:after="50" w:line="460" w:lineRule="exact"/>
        <w:rPr>
          <w:rFonts w:hint="eastAsia" w:ascii="宋体" w:hAnsi="宋体" w:cs="宋体"/>
          <w:sz w:val="24"/>
          <w:szCs w:val="20"/>
        </w:rPr>
      </w:pPr>
      <w:r>
        <w:rPr>
          <w:rFonts w:hint="eastAsia" w:ascii="宋体" w:hAnsi="宋体" w:cs="宋体"/>
          <w:sz w:val="24"/>
        </w:rPr>
        <w:t xml:space="preserve">    我方对被授权人的签名事项负全部责任。</w:t>
      </w:r>
    </w:p>
    <w:p w14:paraId="7DAAF4C5">
      <w:pPr>
        <w:snapToGrid w:val="0"/>
        <w:spacing w:before="120" w:beforeLines="50" w:after="50" w:line="460" w:lineRule="exact"/>
        <w:ind w:firstLine="480"/>
        <w:rPr>
          <w:rFonts w:hint="eastAsia"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227D27E6">
      <w:pPr>
        <w:snapToGrid w:val="0"/>
        <w:spacing w:before="120" w:beforeLines="50" w:after="50" w:line="460" w:lineRule="exact"/>
        <w:ind w:firstLine="480"/>
        <w:rPr>
          <w:rFonts w:hint="eastAsia" w:ascii="宋体" w:hAnsi="宋体" w:cs="宋体"/>
          <w:sz w:val="24"/>
          <w:szCs w:val="20"/>
        </w:rPr>
      </w:pPr>
      <w:r>
        <w:rPr>
          <w:rFonts w:hint="eastAsia" w:ascii="宋体" w:hAnsi="宋体" w:cs="宋体"/>
          <w:sz w:val="24"/>
        </w:rPr>
        <w:t>被授权人无转委托权，特此委托。</w:t>
      </w:r>
    </w:p>
    <w:p w14:paraId="36705F9F">
      <w:pPr>
        <w:snapToGrid w:val="0"/>
        <w:spacing w:before="120" w:beforeLines="50" w:after="50" w:line="460" w:lineRule="exact"/>
        <w:rPr>
          <w:rFonts w:hint="eastAsia" w:ascii="宋体" w:hAnsi="宋体" w:cs="宋体"/>
          <w:sz w:val="28"/>
          <w:szCs w:val="28"/>
        </w:rPr>
      </w:pPr>
      <w:r>
        <w:rPr>
          <w:rFonts w:hint="eastAsia" w:ascii="宋体" w:hAnsi="宋体" w:cs="宋体"/>
          <w:b/>
          <w:bCs/>
          <w:sz w:val="28"/>
          <w:szCs w:val="28"/>
          <w:u w:val="single"/>
        </w:rPr>
        <w:t>法定代表人签名或盖章：</w:t>
      </w:r>
      <w:r>
        <w:rPr>
          <w:rFonts w:hint="eastAsia" w:ascii="宋体" w:hAnsi="宋体" w:cs="宋体"/>
          <w:b/>
          <w:bCs/>
          <w:sz w:val="28"/>
          <w:szCs w:val="28"/>
        </w:rPr>
        <w:t xml:space="preserve">            </w:t>
      </w:r>
    </w:p>
    <w:p w14:paraId="10113207">
      <w:pPr>
        <w:snapToGrid w:val="0"/>
        <w:spacing w:before="120" w:beforeLines="50" w:after="50" w:line="460" w:lineRule="exact"/>
        <w:rPr>
          <w:rFonts w:hint="eastAsia"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54"/>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1A13727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7EB8F328">
            <w:pPr>
              <w:spacing w:line="360" w:lineRule="auto"/>
              <w:rPr>
                <w:rFonts w:hint="eastAsia"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185543B7">
            <w:pPr>
              <w:spacing w:line="360" w:lineRule="auto"/>
              <w:rPr>
                <w:rFonts w:hint="eastAsia" w:ascii="宋体" w:hAnsi="宋体" w:cs="宋体"/>
                <w:sz w:val="30"/>
                <w:szCs w:val="30"/>
              </w:rPr>
            </w:pPr>
            <w:r>
              <w:rPr>
                <w:rFonts w:hint="eastAsia" w:ascii="宋体" w:hAnsi="宋体" w:cs="宋体"/>
                <w:sz w:val="30"/>
                <w:szCs w:val="30"/>
              </w:rPr>
              <w:t>身份证复印件粘贴处，正反两面均复印，复印件清晰可认。</w:t>
            </w:r>
          </w:p>
        </w:tc>
      </w:tr>
      <w:tr w14:paraId="4F8A2A4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771AEE6F">
            <w:pPr>
              <w:spacing w:line="360" w:lineRule="auto"/>
              <w:rPr>
                <w:rFonts w:hint="eastAsia" w:ascii="宋体" w:hAnsi="宋体" w:cs="宋体"/>
                <w:sz w:val="30"/>
                <w:szCs w:val="30"/>
              </w:rPr>
            </w:pPr>
          </w:p>
        </w:tc>
        <w:tc>
          <w:tcPr>
            <w:tcW w:w="4961" w:type="dxa"/>
            <w:tcBorders>
              <w:left w:val="dotDash" w:color="auto" w:sz="8" w:space="0"/>
            </w:tcBorders>
          </w:tcPr>
          <w:p w14:paraId="5F3A02CC">
            <w:pPr>
              <w:spacing w:line="360" w:lineRule="auto"/>
              <w:rPr>
                <w:rFonts w:hint="eastAsia" w:ascii="宋体" w:hAnsi="宋体" w:cs="宋体"/>
                <w:sz w:val="30"/>
                <w:szCs w:val="30"/>
              </w:rPr>
            </w:pPr>
          </w:p>
        </w:tc>
      </w:tr>
    </w:tbl>
    <w:p w14:paraId="02856574">
      <w:pPr>
        <w:snapToGrid w:val="0"/>
        <w:spacing w:before="120" w:beforeLines="50" w:after="50" w:line="460" w:lineRule="exact"/>
        <w:rPr>
          <w:rFonts w:hint="eastAsia" w:ascii="宋体" w:hAnsi="宋体" w:cs="宋体"/>
          <w:b/>
          <w:sz w:val="24"/>
        </w:rPr>
      </w:pPr>
      <w:r>
        <w:rPr>
          <w:rFonts w:hint="eastAsia" w:ascii="宋体" w:hAnsi="宋体" w:cs="宋体"/>
          <w:b/>
          <w:bCs/>
          <w:sz w:val="24"/>
        </w:rPr>
        <w:t>投标人：（公章）</w:t>
      </w:r>
    </w:p>
    <w:p w14:paraId="5291BD53">
      <w:pPr>
        <w:snapToGrid w:val="0"/>
        <w:spacing w:before="120" w:beforeLines="50" w:after="50"/>
        <w:jc w:val="center"/>
        <w:rPr>
          <w:rFonts w:hint="eastAsia" w:ascii="宋体" w:hAnsi="宋体" w:cs="宋体"/>
          <w:b/>
          <w:sz w:val="24"/>
          <w:szCs w:val="20"/>
        </w:rPr>
      </w:pPr>
      <w:r>
        <w:rPr>
          <w:rFonts w:hint="eastAsia" w:ascii="宋体" w:hAnsi="宋体" w:cs="宋体"/>
          <w:b/>
          <w:sz w:val="24"/>
        </w:rPr>
        <w:t xml:space="preserve">                                        日期：  _____年___月___日</w:t>
      </w:r>
    </w:p>
    <w:p w14:paraId="3C18FD1C">
      <w:pPr>
        <w:rPr>
          <w:rFonts w:hint="eastAsia" w:ascii="宋体" w:hAnsi="宋体" w:cs="宋体"/>
          <w:sz w:val="24"/>
        </w:rPr>
      </w:pPr>
      <w:r>
        <w:rPr>
          <w:rFonts w:hint="eastAsia" w:ascii="宋体" w:hAnsi="宋体" w:cs="宋体"/>
          <w:sz w:val="24"/>
        </w:rPr>
        <w:br w:type="page"/>
      </w:r>
    </w:p>
    <w:p w14:paraId="25B2F17E">
      <w:pPr>
        <w:snapToGrid w:val="0"/>
        <w:spacing w:line="360" w:lineRule="auto"/>
        <w:jc w:val="left"/>
        <w:rPr>
          <w:rFonts w:hint="eastAsia" w:ascii="宋体" w:hAnsi="宋体" w:cs="宋体"/>
          <w:sz w:val="24"/>
        </w:rPr>
      </w:pPr>
      <w:r>
        <w:rPr>
          <w:rFonts w:hint="eastAsia" w:ascii="宋体" w:hAnsi="宋体" w:cs="宋体"/>
          <w:sz w:val="24"/>
        </w:rPr>
        <w:t>6-1.法定代表人身份证明格式：</w:t>
      </w:r>
    </w:p>
    <w:p w14:paraId="5CE72BD7">
      <w:pPr>
        <w:spacing w:line="360" w:lineRule="auto"/>
        <w:jc w:val="center"/>
        <w:rPr>
          <w:rFonts w:hint="eastAsia" w:ascii="宋体" w:hAnsi="宋体" w:cs="宋体"/>
          <w:b/>
          <w:bCs/>
          <w:sz w:val="28"/>
          <w:szCs w:val="28"/>
        </w:rPr>
      </w:pPr>
    </w:p>
    <w:p w14:paraId="2B89B25F">
      <w:pPr>
        <w:spacing w:line="360" w:lineRule="auto"/>
        <w:jc w:val="center"/>
        <w:rPr>
          <w:rFonts w:hint="eastAsia" w:ascii="宋体" w:hAnsi="宋体" w:cs="宋体"/>
          <w:b/>
          <w:bCs/>
          <w:sz w:val="28"/>
          <w:szCs w:val="28"/>
        </w:rPr>
      </w:pPr>
      <w:r>
        <w:rPr>
          <w:rFonts w:hint="eastAsia" w:ascii="宋体" w:hAnsi="宋体" w:cs="宋体"/>
          <w:b/>
          <w:bCs/>
          <w:sz w:val="28"/>
          <w:szCs w:val="28"/>
        </w:rPr>
        <w:t>法定代表人身份证明</w:t>
      </w:r>
    </w:p>
    <w:p w14:paraId="5C8CA321">
      <w:pPr>
        <w:spacing w:line="360" w:lineRule="auto"/>
        <w:jc w:val="center"/>
        <w:rPr>
          <w:rFonts w:hint="eastAsia" w:ascii="宋体" w:hAnsi="宋体" w:cs="宋体"/>
        </w:rPr>
      </w:pPr>
      <w:r>
        <w:rPr>
          <w:rFonts w:hint="eastAsia" w:ascii="宋体" w:hAnsi="宋体" w:cs="宋体"/>
          <w:b/>
          <w:sz w:val="28"/>
          <w:szCs w:val="28"/>
        </w:rPr>
        <w:t>（适用于法定代表人本人代表投标人参加投标）</w:t>
      </w:r>
    </w:p>
    <w:p w14:paraId="1A5B00CF">
      <w:pPr>
        <w:wordWrap w:val="0"/>
        <w:jc w:val="center"/>
        <w:outlineLvl w:val="3"/>
        <w:rPr>
          <w:rFonts w:hint="eastAsia" w:ascii="宋体" w:hAnsi="宋体" w:cs="宋体"/>
          <w:b/>
          <w:bCs/>
          <w:sz w:val="28"/>
          <w:szCs w:val="28"/>
        </w:rPr>
      </w:pPr>
      <w:r>
        <w:rPr>
          <w:rFonts w:hint="eastAsia" w:ascii="宋体" w:hAnsi="宋体" w:cs="宋体"/>
          <w:b/>
          <w:bCs/>
          <w:sz w:val="28"/>
          <w:szCs w:val="28"/>
        </w:rPr>
        <w:t>法定代表人身份证明</w:t>
      </w:r>
      <w:r>
        <w:rPr>
          <w:rFonts w:hint="eastAsia" w:ascii="宋体" w:hAnsi="宋体" w:cs="宋体"/>
          <w:b/>
          <w:sz w:val="28"/>
        </w:rPr>
        <w:t>（参考样张）</w:t>
      </w:r>
    </w:p>
    <w:p w14:paraId="303AB42E">
      <w:pPr>
        <w:snapToGrid w:val="0"/>
        <w:spacing w:line="360" w:lineRule="auto"/>
        <w:rPr>
          <w:rFonts w:hint="eastAsia" w:ascii="宋体" w:hAnsi="宋体" w:cs="宋体"/>
          <w:sz w:val="28"/>
          <w:szCs w:val="28"/>
        </w:rPr>
      </w:pPr>
      <w:r>
        <w:rPr>
          <w:rFonts w:hint="eastAsia" w:ascii="宋体" w:hAnsi="宋体" w:cs="宋体"/>
          <w:sz w:val="28"/>
          <w:szCs w:val="28"/>
        </w:rPr>
        <w:t>单位名称：</w:t>
      </w:r>
      <w:r>
        <w:rPr>
          <w:rFonts w:hint="eastAsia" w:ascii="宋体" w:hAnsi="宋体" w:cs="宋体"/>
          <w:sz w:val="28"/>
          <w:szCs w:val="28"/>
          <w:u w:val="single"/>
        </w:rPr>
        <w:t xml:space="preserve">                              </w:t>
      </w:r>
    </w:p>
    <w:p w14:paraId="571F1E47">
      <w:pPr>
        <w:snapToGrid w:val="0"/>
        <w:spacing w:line="360" w:lineRule="auto"/>
        <w:rPr>
          <w:rFonts w:hint="eastAsia" w:ascii="宋体" w:hAnsi="宋体" w:cs="宋体"/>
          <w:sz w:val="28"/>
          <w:szCs w:val="28"/>
        </w:rPr>
      </w:pPr>
      <w:r>
        <w:rPr>
          <w:rFonts w:hint="eastAsia" w:ascii="宋体" w:hAnsi="宋体" w:cs="宋体"/>
          <w:sz w:val="28"/>
          <w:szCs w:val="28"/>
        </w:rPr>
        <w:t>地址：</w:t>
      </w:r>
      <w:r>
        <w:rPr>
          <w:rFonts w:hint="eastAsia" w:ascii="宋体" w:hAnsi="宋体" w:cs="宋体"/>
          <w:sz w:val="28"/>
          <w:szCs w:val="28"/>
          <w:u w:val="single"/>
        </w:rPr>
        <w:t xml:space="preserve">                                  </w:t>
      </w:r>
    </w:p>
    <w:p w14:paraId="5FD97444">
      <w:pPr>
        <w:spacing w:line="360" w:lineRule="auto"/>
        <w:rPr>
          <w:rFonts w:hint="eastAsia" w:ascii="宋体" w:hAnsi="宋体" w:cs="宋体"/>
          <w:sz w:val="28"/>
          <w:szCs w:val="28"/>
        </w:rPr>
      </w:pPr>
      <w:r>
        <w:rPr>
          <w:rFonts w:hint="eastAsia" w:ascii="宋体" w:hAnsi="宋体" w:cs="宋体"/>
          <w:sz w:val="28"/>
          <w:szCs w:val="28"/>
        </w:rPr>
        <w:t>姓名：</w:t>
      </w:r>
      <w:r>
        <w:rPr>
          <w:rFonts w:hint="eastAsia" w:ascii="宋体" w:hAnsi="宋体" w:cs="宋体"/>
          <w:sz w:val="28"/>
          <w:szCs w:val="28"/>
          <w:u w:val="single"/>
        </w:rPr>
        <w:t xml:space="preserve">       </w:t>
      </w:r>
      <w:r>
        <w:rPr>
          <w:rFonts w:hint="eastAsia" w:ascii="宋体" w:hAnsi="宋体" w:cs="宋体"/>
          <w:sz w:val="28"/>
          <w:szCs w:val="28"/>
        </w:rPr>
        <w:t>性别：</w:t>
      </w:r>
      <w:r>
        <w:rPr>
          <w:rFonts w:hint="eastAsia" w:ascii="宋体" w:hAnsi="宋体" w:cs="宋体"/>
          <w:sz w:val="28"/>
          <w:szCs w:val="28"/>
          <w:u w:val="single"/>
        </w:rPr>
        <w:t xml:space="preserve">     </w:t>
      </w:r>
      <w:r>
        <w:rPr>
          <w:rFonts w:hint="eastAsia" w:ascii="宋体" w:hAnsi="宋体" w:cs="宋体"/>
          <w:sz w:val="28"/>
          <w:szCs w:val="28"/>
        </w:rPr>
        <w:t>年龄：</w:t>
      </w:r>
      <w:r>
        <w:rPr>
          <w:rFonts w:hint="eastAsia" w:ascii="宋体" w:hAnsi="宋体" w:cs="宋体"/>
          <w:sz w:val="28"/>
          <w:szCs w:val="28"/>
          <w:u w:val="single"/>
        </w:rPr>
        <w:t xml:space="preserve">    </w:t>
      </w:r>
      <w:r>
        <w:rPr>
          <w:rFonts w:hint="eastAsia" w:ascii="宋体" w:hAnsi="宋体" w:cs="宋体"/>
          <w:sz w:val="28"/>
          <w:szCs w:val="28"/>
        </w:rPr>
        <w:t>身份证号码：</w:t>
      </w:r>
      <w:r>
        <w:rPr>
          <w:rFonts w:hint="eastAsia" w:ascii="宋体" w:hAnsi="宋体" w:cs="宋体"/>
          <w:sz w:val="28"/>
          <w:szCs w:val="28"/>
          <w:u w:val="single"/>
        </w:rPr>
        <w:t xml:space="preserve">                </w:t>
      </w:r>
      <w:r>
        <w:rPr>
          <w:rFonts w:hint="eastAsia" w:ascii="宋体" w:hAnsi="宋体" w:cs="宋体"/>
          <w:sz w:val="28"/>
          <w:szCs w:val="28"/>
        </w:rPr>
        <w:t xml:space="preserve"> </w:t>
      </w:r>
    </w:p>
    <w:p w14:paraId="344E32D0">
      <w:pPr>
        <w:snapToGrid w:val="0"/>
        <w:spacing w:line="360" w:lineRule="auto"/>
        <w:rPr>
          <w:rFonts w:hint="eastAsia" w:ascii="宋体" w:hAnsi="宋体" w:cs="宋体"/>
          <w:sz w:val="28"/>
          <w:szCs w:val="28"/>
        </w:rPr>
      </w:pPr>
      <w:r>
        <w:rPr>
          <w:rFonts w:hint="eastAsia" w:ascii="宋体" w:hAnsi="宋体" w:cs="宋体"/>
          <w:sz w:val="28"/>
          <w:szCs w:val="28"/>
        </w:rPr>
        <w:t>职务：</w:t>
      </w:r>
      <w:r>
        <w:rPr>
          <w:rFonts w:hint="eastAsia" w:ascii="宋体" w:hAnsi="宋体" w:cs="宋体"/>
          <w:sz w:val="28"/>
          <w:szCs w:val="28"/>
          <w:u w:val="single"/>
        </w:rPr>
        <w:t xml:space="preserve">           </w:t>
      </w:r>
      <w:r>
        <w:rPr>
          <w:rFonts w:hint="eastAsia" w:ascii="宋体" w:hAnsi="宋体" w:cs="宋体"/>
          <w:sz w:val="28"/>
          <w:szCs w:val="28"/>
        </w:rPr>
        <w:t xml:space="preserve">  手机号码：</w:t>
      </w:r>
      <w:r>
        <w:rPr>
          <w:rFonts w:hint="eastAsia" w:ascii="宋体" w:hAnsi="宋体" w:cs="宋体"/>
          <w:sz w:val="28"/>
          <w:szCs w:val="28"/>
          <w:u w:val="single"/>
        </w:rPr>
        <w:t xml:space="preserve">                 </w:t>
      </w:r>
    </w:p>
    <w:p w14:paraId="370034CC">
      <w:pPr>
        <w:snapToGrid w:val="0"/>
        <w:spacing w:line="360" w:lineRule="auto"/>
        <w:rPr>
          <w:rFonts w:hint="eastAsia" w:ascii="宋体" w:hAnsi="宋体" w:cs="宋体"/>
        </w:rPr>
      </w:pPr>
      <w:r>
        <w:rPr>
          <w:rFonts w:hint="eastAsia" w:ascii="宋体" w:hAnsi="宋体" w:cs="宋体"/>
          <w:sz w:val="28"/>
          <w:szCs w:val="28"/>
        </w:rPr>
        <w:t>系</w:t>
      </w:r>
      <w:r>
        <w:rPr>
          <w:rFonts w:hint="eastAsia" w:ascii="宋体" w:hAnsi="宋体" w:cs="宋体"/>
          <w:sz w:val="28"/>
          <w:szCs w:val="28"/>
          <w:u w:val="single"/>
        </w:rPr>
        <w:t xml:space="preserve">                         </w:t>
      </w:r>
      <w:r>
        <w:rPr>
          <w:rFonts w:hint="eastAsia" w:ascii="宋体" w:hAnsi="宋体" w:cs="宋体"/>
          <w:sz w:val="28"/>
          <w:szCs w:val="28"/>
        </w:rPr>
        <w:t xml:space="preserve">的法定代表人                        </w:t>
      </w:r>
    </w:p>
    <w:p w14:paraId="1DF64AC8">
      <w:pPr>
        <w:snapToGrid w:val="0"/>
        <w:spacing w:before="120" w:beforeLines="50" w:after="50" w:line="460" w:lineRule="exact"/>
        <w:jc w:val="center"/>
        <w:rPr>
          <w:rFonts w:hint="eastAsia" w:ascii="宋体" w:hAnsi="宋体" w:cs="宋体"/>
          <w:b/>
          <w:bCs/>
          <w:sz w:val="28"/>
          <w:szCs w:val="28"/>
        </w:rPr>
      </w:pPr>
      <w:r>
        <w:rPr>
          <w:rFonts w:hint="eastAsia" w:ascii="宋体" w:hAnsi="宋体" w:cs="宋体"/>
          <w:b/>
          <w:bCs/>
          <w:sz w:val="28"/>
          <w:szCs w:val="28"/>
        </w:rPr>
        <w:t xml:space="preserve">   附法定代表人身份证复印件</w:t>
      </w:r>
    </w:p>
    <w:p w14:paraId="0C9F97E0">
      <w:pPr>
        <w:autoSpaceDE w:val="0"/>
        <w:autoSpaceDN w:val="0"/>
        <w:adjustRightInd w:val="0"/>
        <w:spacing w:line="400" w:lineRule="exact"/>
        <w:ind w:firstLine="440" w:firstLineChars="200"/>
        <w:rPr>
          <w:rFonts w:hint="eastAsia" w:ascii="宋体" w:hAnsi="宋体" w:cs="宋体"/>
          <w:sz w:val="22"/>
          <w:szCs w:val="21"/>
        </w:rPr>
      </w:pPr>
    </w:p>
    <w:tbl>
      <w:tblPr>
        <w:tblStyle w:val="54"/>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3A7D7C5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61922F36">
            <w:pPr>
              <w:jc w:val="center"/>
              <w:rPr>
                <w:rFonts w:hint="eastAsia" w:ascii="宋体" w:hAnsi="宋体" w:cs="宋体"/>
                <w:sz w:val="24"/>
              </w:rPr>
            </w:pPr>
          </w:p>
          <w:p w14:paraId="402A055B">
            <w:pPr>
              <w:rPr>
                <w:rFonts w:hint="eastAsia" w:ascii="宋体" w:hAnsi="宋体" w:cs="宋体"/>
                <w:sz w:val="24"/>
              </w:rPr>
            </w:pPr>
          </w:p>
          <w:p w14:paraId="271C4CA0">
            <w:pPr>
              <w:rPr>
                <w:rFonts w:hint="eastAsia" w:ascii="宋体" w:hAnsi="宋体" w:cs="宋体"/>
                <w:sz w:val="24"/>
              </w:rPr>
            </w:pPr>
            <w:r>
              <w:rPr>
                <w:rFonts w:hint="eastAsia" w:ascii="宋体" w:hAnsi="宋体" w:cs="宋体"/>
                <w:sz w:val="24"/>
              </w:rPr>
              <w:t>法定代表人身份证正面复印件粘贴处，复印件清晰可认</w:t>
            </w:r>
          </w:p>
          <w:p w14:paraId="03B4646E">
            <w:pPr>
              <w:spacing w:line="360" w:lineRule="auto"/>
              <w:rPr>
                <w:rFonts w:hint="eastAsia" w:ascii="宋体" w:hAnsi="宋体" w:cs="宋体"/>
                <w:sz w:val="30"/>
                <w:szCs w:val="30"/>
              </w:rPr>
            </w:pPr>
          </w:p>
        </w:tc>
      </w:tr>
      <w:tr w14:paraId="3FF52FE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7B171DA4">
            <w:pPr>
              <w:rPr>
                <w:rFonts w:hint="eastAsia" w:ascii="宋体" w:hAnsi="宋体" w:cs="宋体"/>
                <w:sz w:val="24"/>
              </w:rPr>
            </w:pPr>
          </w:p>
          <w:p w14:paraId="40D92433">
            <w:pPr>
              <w:rPr>
                <w:rFonts w:hint="eastAsia" w:ascii="宋体" w:hAnsi="宋体" w:cs="宋体"/>
                <w:sz w:val="24"/>
              </w:rPr>
            </w:pPr>
          </w:p>
          <w:p w14:paraId="654E89AC">
            <w:pPr>
              <w:rPr>
                <w:rFonts w:hint="eastAsia" w:ascii="宋体" w:hAnsi="宋体" w:cs="宋体"/>
                <w:sz w:val="24"/>
              </w:rPr>
            </w:pPr>
            <w:r>
              <w:rPr>
                <w:rFonts w:hint="eastAsia" w:ascii="宋体" w:hAnsi="宋体" w:cs="宋体"/>
                <w:sz w:val="24"/>
              </w:rPr>
              <w:t>法定代表人身份证反面复印件粘贴处，复印件清晰可认</w:t>
            </w:r>
          </w:p>
          <w:p w14:paraId="110480D3">
            <w:pPr>
              <w:jc w:val="center"/>
              <w:rPr>
                <w:rFonts w:hint="eastAsia" w:ascii="宋体" w:hAnsi="宋体" w:cs="宋体"/>
                <w:szCs w:val="21"/>
              </w:rPr>
            </w:pPr>
          </w:p>
          <w:p w14:paraId="74CEE35C">
            <w:pPr>
              <w:spacing w:line="360" w:lineRule="auto"/>
              <w:rPr>
                <w:rFonts w:hint="eastAsia" w:ascii="宋体" w:hAnsi="宋体" w:cs="宋体"/>
                <w:sz w:val="30"/>
                <w:szCs w:val="30"/>
              </w:rPr>
            </w:pPr>
          </w:p>
        </w:tc>
      </w:tr>
    </w:tbl>
    <w:p w14:paraId="3C3C08A3">
      <w:pPr>
        <w:snapToGrid w:val="0"/>
        <w:spacing w:before="120" w:beforeLines="50" w:after="50" w:line="460" w:lineRule="exact"/>
        <w:rPr>
          <w:rFonts w:hint="eastAsia" w:ascii="宋体" w:hAnsi="宋体" w:cs="宋体"/>
          <w:b/>
          <w:sz w:val="24"/>
        </w:rPr>
      </w:pPr>
      <w:r>
        <w:rPr>
          <w:rFonts w:hint="eastAsia" w:ascii="宋体" w:hAnsi="宋体" w:cs="宋体"/>
          <w:sz w:val="24"/>
        </w:rPr>
        <w:t xml:space="preserve">                         </w:t>
      </w:r>
      <w:r>
        <w:rPr>
          <w:rFonts w:hint="eastAsia" w:ascii="宋体" w:hAnsi="宋体" w:cs="宋体"/>
          <w:b/>
          <w:sz w:val="24"/>
        </w:rPr>
        <w:t xml:space="preserve"> </w:t>
      </w:r>
    </w:p>
    <w:p w14:paraId="66242CE1">
      <w:pPr>
        <w:snapToGrid w:val="0"/>
        <w:spacing w:before="120" w:beforeLines="50" w:after="50" w:line="460" w:lineRule="exact"/>
        <w:rPr>
          <w:rFonts w:hint="eastAsia" w:ascii="宋体" w:hAnsi="宋体" w:cs="宋体"/>
          <w:b/>
          <w:sz w:val="24"/>
        </w:rPr>
      </w:pPr>
    </w:p>
    <w:p w14:paraId="14DAA183">
      <w:pPr>
        <w:snapToGrid w:val="0"/>
        <w:spacing w:before="120" w:beforeLines="50" w:after="50" w:line="460" w:lineRule="exact"/>
        <w:rPr>
          <w:rFonts w:hint="eastAsia" w:ascii="宋体" w:hAnsi="宋体" w:cs="宋体"/>
          <w:b/>
          <w:sz w:val="24"/>
        </w:rPr>
      </w:pPr>
    </w:p>
    <w:p w14:paraId="2272D60A">
      <w:pPr>
        <w:snapToGrid w:val="0"/>
        <w:spacing w:before="120" w:beforeLines="50" w:after="50" w:line="460" w:lineRule="exact"/>
        <w:rPr>
          <w:rFonts w:hint="eastAsia" w:ascii="宋体" w:hAnsi="宋体" w:cs="宋体"/>
          <w:b/>
          <w:sz w:val="24"/>
        </w:rPr>
      </w:pPr>
    </w:p>
    <w:p w14:paraId="2A8A00FF">
      <w:pPr>
        <w:snapToGrid w:val="0"/>
        <w:spacing w:before="120" w:beforeLines="50" w:after="50" w:line="460" w:lineRule="exact"/>
        <w:rPr>
          <w:rFonts w:hint="eastAsia" w:ascii="宋体" w:hAnsi="宋体" w:cs="宋体"/>
          <w:b/>
          <w:sz w:val="24"/>
        </w:rPr>
      </w:pPr>
    </w:p>
    <w:p w14:paraId="0B54F56E">
      <w:pPr>
        <w:snapToGrid w:val="0"/>
        <w:spacing w:before="120" w:beforeLines="50" w:after="50" w:line="460" w:lineRule="exact"/>
        <w:rPr>
          <w:rFonts w:hint="eastAsia" w:ascii="宋体" w:hAnsi="宋体" w:cs="宋体"/>
          <w:b/>
          <w:sz w:val="24"/>
        </w:rPr>
      </w:pPr>
    </w:p>
    <w:p w14:paraId="555838AE">
      <w:pPr>
        <w:snapToGrid w:val="0"/>
        <w:spacing w:before="120" w:beforeLines="50" w:after="50" w:line="460" w:lineRule="exact"/>
        <w:rPr>
          <w:rFonts w:hint="eastAsia" w:ascii="宋体" w:hAnsi="宋体" w:cs="宋体"/>
          <w:b/>
          <w:sz w:val="24"/>
        </w:rPr>
      </w:pPr>
    </w:p>
    <w:p w14:paraId="34833C22">
      <w:pPr>
        <w:snapToGrid w:val="0"/>
        <w:spacing w:before="120" w:beforeLines="50" w:after="50" w:line="460" w:lineRule="exact"/>
        <w:rPr>
          <w:rFonts w:hint="eastAsia" w:ascii="宋体" w:hAnsi="宋体" w:cs="宋体"/>
          <w:b/>
          <w:sz w:val="24"/>
        </w:rPr>
      </w:pPr>
    </w:p>
    <w:p w14:paraId="29A6C4C9">
      <w:pPr>
        <w:snapToGrid w:val="0"/>
        <w:spacing w:before="120" w:beforeLines="50" w:after="50" w:line="460" w:lineRule="exact"/>
        <w:rPr>
          <w:rFonts w:hint="eastAsia" w:ascii="宋体" w:hAnsi="宋体" w:cs="宋体"/>
          <w:b/>
          <w:sz w:val="24"/>
        </w:rPr>
      </w:pPr>
    </w:p>
    <w:p w14:paraId="7DD82417">
      <w:pPr>
        <w:snapToGrid w:val="0"/>
        <w:spacing w:before="120" w:beforeLines="50" w:after="50" w:line="460" w:lineRule="exact"/>
        <w:rPr>
          <w:rFonts w:hint="eastAsia" w:ascii="宋体" w:hAnsi="宋体" w:cs="宋体"/>
          <w:b/>
          <w:sz w:val="24"/>
        </w:rPr>
      </w:pPr>
    </w:p>
    <w:p w14:paraId="67ED74B9">
      <w:pPr>
        <w:snapToGrid w:val="0"/>
        <w:spacing w:before="120" w:beforeLines="50" w:after="50" w:line="460" w:lineRule="exact"/>
        <w:rPr>
          <w:rFonts w:hint="eastAsia" w:ascii="宋体" w:hAnsi="宋体" w:cs="宋体"/>
          <w:b/>
          <w:sz w:val="24"/>
        </w:rPr>
      </w:pPr>
    </w:p>
    <w:p w14:paraId="1BA3CC7A">
      <w:pPr>
        <w:snapToGrid w:val="0"/>
        <w:spacing w:before="120" w:beforeLines="50" w:after="50" w:line="460" w:lineRule="exact"/>
        <w:rPr>
          <w:rFonts w:hint="eastAsia" w:ascii="宋体" w:hAnsi="宋体" w:cs="宋体"/>
          <w:b/>
          <w:sz w:val="24"/>
        </w:rPr>
      </w:pPr>
    </w:p>
    <w:p w14:paraId="75E8340B">
      <w:pPr>
        <w:snapToGrid w:val="0"/>
        <w:spacing w:before="120" w:beforeLines="50" w:after="50" w:line="460" w:lineRule="exact"/>
        <w:rPr>
          <w:rFonts w:hint="eastAsia" w:ascii="宋体" w:hAnsi="宋体" w:cs="宋体"/>
        </w:rPr>
      </w:pPr>
      <w:r>
        <w:rPr>
          <w:rFonts w:hint="eastAsia" w:ascii="宋体" w:hAnsi="宋体" w:cs="宋体"/>
          <w:b/>
          <w:sz w:val="24"/>
        </w:rPr>
        <w:t>投标人</w:t>
      </w:r>
      <w:r>
        <w:rPr>
          <w:rFonts w:hint="eastAsia" w:ascii="宋体" w:hAnsi="宋体" w:cs="宋体"/>
          <w:b/>
          <w:spacing w:val="20"/>
          <w:sz w:val="24"/>
        </w:rPr>
        <w:t>（盖章）</w:t>
      </w:r>
      <w:r>
        <w:rPr>
          <w:rFonts w:hint="eastAsia" w:ascii="宋体" w:hAnsi="宋体" w:cs="宋体"/>
          <w:b/>
          <w:sz w:val="24"/>
        </w:rPr>
        <w:t xml:space="preserve">：                      </w:t>
      </w:r>
      <w:r>
        <w:rPr>
          <w:rFonts w:hint="eastAsia" w:ascii="宋体" w:hAnsi="宋体" w:cs="宋体"/>
          <w:sz w:val="24"/>
        </w:rPr>
        <w:t xml:space="preserve"> </w:t>
      </w:r>
      <w:r>
        <w:rPr>
          <w:rFonts w:hint="eastAsia" w:ascii="宋体" w:hAnsi="宋体" w:cs="宋体"/>
          <w:b/>
          <w:sz w:val="24"/>
        </w:rPr>
        <w:t>日期：  _____年___月___日</w:t>
      </w:r>
    </w:p>
    <w:p w14:paraId="68216E06">
      <w:pPr>
        <w:rPr>
          <w:rFonts w:hint="eastAsia" w:ascii="宋体" w:hAnsi="宋体" w:cs="宋体"/>
        </w:rPr>
        <w:sectPr>
          <w:pgSz w:w="11906" w:h="16838"/>
          <w:pgMar w:top="1247" w:right="1417" w:bottom="1247" w:left="1417" w:header="567" w:footer="454" w:gutter="0"/>
          <w:cols w:space="0" w:num="1"/>
          <w:docGrid w:linePitch="286" w:charSpace="0"/>
        </w:sectPr>
      </w:pPr>
    </w:p>
    <w:p w14:paraId="6586C8E6">
      <w:pPr>
        <w:rPr>
          <w:rFonts w:hint="eastAsia" w:ascii="宋体" w:hAnsi="宋体" w:cs="宋体"/>
          <w:sz w:val="24"/>
        </w:rPr>
      </w:pPr>
      <w:r>
        <w:rPr>
          <w:rFonts w:hint="eastAsia" w:ascii="宋体" w:hAnsi="宋体" w:cs="宋体"/>
          <w:sz w:val="24"/>
        </w:rPr>
        <w:t>7.主要负责人简历：</w:t>
      </w:r>
    </w:p>
    <w:p w14:paraId="7ED60EE5">
      <w:pPr>
        <w:snapToGrid w:val="0"/>
        <w:spacing w:before="50" w:after="120" w:afterLines="50"/>
        <w:jc w:val="left"/>
        <w:rPr>
          <w:rFonts w:hint="eastAsia" w:ascii="宋体" w:hAnsi="宋体" w:cs="宋体"/>
          <w:sz w:val="24"/>
          <w:szCs w:val="20"/>
        </w:rPr>
      </w:pPr>
      <w:r>
        <w:rPr>
          <w:rFonts w:hint="eastAsia" w:ascii="宋体" w:hAnsi="宋体" w:cs="宋体"/>
          <w:sz w:val="24"/>
          <w:szCs w:val="20"/>
        </w:rPr>
        <w:t>7.1</w:t>
      </w:r>
      <w:r>
        <w:rPr>
          <w:rFonts w:hint="eastAsia" w:ascii="宋体" w:hAnsi="宋体" w:cs="宋体"/>
          <w:sz w:val="24"/>
        </w:rPr>
        <w:t>项目负责人简历：</w:t>
      </w:r>
    </w:p>
    <w:p w14:paraId="7506643E">
      <w:pPr>
        <w:jc w:val="center"/>
        <w:rPr>
          <w:rFonts w:hint="eastAsia" w:ascii="宋体" w:hAnsi="宋体" w:cs="宋体"/>
          <w:snapToGrid w:val="0"/>
          <w:sz w:val="28"/>
        </w:rPr>
      </w:pPr>
      <w:r>
        <w:rPr>
          <w:rFonts w:hint="eastAsia" w:ascii="宋体" w:hAnsi="宋体" w:cs="宋体"/>
          <w:snapToGrid w:val="0"/>
          <w:sz w:val="28"/>
        </w:rPr>
        <w:t>项目负责人简历表</w:t>
      </w:r>
    </w:p>
    <w:p w14:paraId="1140A4DF">
      <w:pPr>
        <w:snapToGrid w:val="0"/>
        <w:spacing w:before="120" w:beforeLines="50" w:after="50" w:line="360" w:lineRule="auto"/>
        <w:jc w:val="center"/>
        <w:rPr>
          <w:rFonts w:hint="eastAsia" w:ascii="宋体" w:hAnsi="宋体" w:cs="宋体"/>
          <w:bCs/>
          <w:sz w:val="24"/>
        </w:rPr>
      </w:pPr>
    </w:p>
    <w:p w14:paraId="7801CCB6">
      <w:pPr>
        <w:snapToGrid w:val="0"/>
        <w:spacing w:line="360" w:lineRule="auto"/>
        <w:rPr>
          <w:rFonts w:hint="eastAsia" w:ascii="宋体" w:hAnsi="宋体" w:cs="宋体"/>
          <w:bCs/>
          <w:sz w:val="24"/>
        </w:rPr>
      </w:pPr>
      <w:r>
        <w:rPr>
          <w:rFonts w:hint="eastAsia" w:ascii="宋体" w:hAnsi="宋体" w:cs="宋体"/>
          <w:bCs/>
          <w:sz w:val="24"/>
        </w:rPr>
        <w:t>项目名称：</w:t>
      </w:r>
    </w:p>
    <w:p w14:paraId="781749D1">
      <w:pPr>
        <w:snapToGrid w:val="0"/>
        <w:spacing w:line="360" w:lineRule="auto"/>
        <w:rPr>
          <w:rFonts w:hint="eastAsia" w:ascii="宋体" w:hAnsi="宋体" w:cs="宋体"/>
          <w:bCs/>
          <w:sz w:val="24"/>
        </w:rPr>
      </w:pPr>
      <w:r>
        <w:rPr>
          <w:rFonts w:hint="eastAsia" w:ascii="宋体" w:hAnsi="宋体" w:cs="宋体"/>
          <w:bCs/>
          <w:sz w:val="24"/>
        </w:rPr>
        <w:t>项目编号：</w:t>
      </w:r>
    </w:p>
    <w:tbl>
      <w:tblPr>
        <w:tblStyle w:val="54"/>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65A4C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3077BFC0">
            <w:pPr>
              <w:spacing w:line="351" w:lineRule="atLeast"/>
              <w:jc w:val="center"/>
              <w:rPr>
                <w:rFonts w:hint="eastAsia"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7D040715">
            <w:pPr>
              <w:spacing w:line="351" w:lineRule="atLeast"/>
              <w:jc w:val="center"/>
              <w:rPr>
                <w:rFonts w:hint="eastAsia"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1E90A4C5">
            <w:pPr>
              <w:spacing w:line="351" w:lineRule="atLeast"/>
              <w:jc w:val="center"/>
              <w:rPr>
                <w:rFonts w:hint="eastAsia"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2E0DE206">
            <w:pPr>
              <w:spacing w:line="351" w:lineRule="atLeast"/>
              <w:jc w:val="center"/>
              <w:rPr>
                <w:rFonts w:hint="eastAsia" w:ascii="宋体" w:hAnsi="宋体" w:cs="宋体"/>
                <w:sz w:val="28"/>
                <w:u w:color="000000"/>
              </w:rPr>
            </w:pPr>
          </w:p>
        </w:tc>
      </w:tr>
      <w:tr w14:paraId="4B2E2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7E447AE5">
            <w:pPr>
              <w:spacing w:line="351" w:lineRule="atLeast"/>
              <w:jc w:val="center"/>
              <w:rPr>
                <w:rFonts w:hint="eastAsia"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242B8D97">
            <w:pPr>
              <w:spacing w:line="351" w:lineRule="atLeast"/>
              <w:jc w:val="center"/>
              <w:rPr>
                <w:rFonts w:hint="eastAsia"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35E3B0FF">
            <w:pPr>
              <w:spacing w:line="351" w:lineRule="atLeast"/>
              <w:jc w:val="center"/>
              <w:rPr>
                <w:rFonts w:hint="eastAsia"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7B0A09FD">
            <w:pPr>
              <w:spacing w:line="351" w:lineRule="atLeast"/>
              <w:jc w:val="center"/>
              <w:rPr>
                <w:rFonts w:hint="eastAsia" w:ascii="宋体" w:hAnsi="宋体" w:cs="宋体"/>
                <w:sz w:val="28"/>
                <w:u w:color="000000"/>
              </w:rPr>
            </w:pPr>
          </w:p>
        </w:tc>
      </w:tr>
      <w:tr w14:paraId="5D7E5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44FD86DA">
            <w:pPr>
              <w:spacing w:line="351" w:lineRule="atLeast"/>
              <w:jc w:val="center"/>
              <w:rPr>
                <w:rFonts w:hint="eastAsia"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4D2B379B">
            <w:pPr>
              <w:spacing w:line="351" w:lineRule="atLeast"/>
              <w:jc w:val="center"/>
              <w:rPr>
                <w:rFonts w:hint="eastAsia"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0E010A0E">
            <w:pPr>
              <w:spacing w:line="351" w:lineRule="atLeast"/>
              <w:jc w:val="center"/>
              <w:rPr>
                <w:rFonts w:hint="eastAsia"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58EB7F45">
            <w:pPr>
              <w:spacing w:line="351" w:lineRule="atLeast"/>
              <w:jc w:val="center"/>
              <w:rPr>
                <w:rFonts w:hint="eastAsia" w:ascii="宋体" w:hAnsi="宋体" w:cs="宋体"/>
                <w:sz w:val="28"/>
                <w:u w:color="000000"/>
              </w:rPr>
            </w:pPr>
          </w:p>
        </w:tc>
      </w:tr>
      <w:tr w14:paraId="0C893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5414E98E">
            <w:pPr>
              <w:spacing w:line="351" w:lineRule="atLeast"/>
              <w:ind w:firstLine="557" w:firstLineChars="199"/>
              <w:rPr>
                <w:rFonts w:hint="eastAsia"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4150C1A1">
            <w:pPr>
              <w:spacing w:line="351" w:lineRule="atLeast"/>
              <w:ind w:firstLine="419"/>
              <w:jc w:val="center"/>
              <w:rPr>
                <w:rFonts w:hint="eastAsia"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52211D8C">
            <w:pPr>
              <w:spacing w:line="351" w:lineRule="atLeast"/>
              <w:ind w:firstLine="554" w:firstLineChars="198"/>
              <w:rPr>
                <w:rFonts w:hint="eastAsia"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5B775874">
            <w:pPr>
              <w:spacing w:line="351" w:lineRule="atLeast"/>
              <w:jc w:val="center"/>
              <w:rPr>
                <w:rFonts w:hint="eastAsia" w:ascii="宋体" w:hAnsi="宋体" w:cs="宋体"/>
                <w:sz w:val="28"/>
                <w:u w:color="000000"/>
              </w:rPr>
            </w:pPr>
          </w:p>
        </w:tc>
      </w:tr>
      <w:tr w14:paraId="40EF1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07065113">
            <w:pPr>
              <w:spacing w:line="351" w:lineRule="atLeast"/>
              <w:jc w:val="center"/>
              <w:rPr>
                <w:rFonts w:hint="eastAsia"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1860F9E8">
            <w:pPr>
              <w:spacing w:line="351" w:lineRule="atLeast"/>
              <w:jc w:val="center"/>
              <w:rPr>
                <w:rFonts w:hint="eastAsia"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5B5FEF01">
            <w:pPr>
              <w:spacing w:line="351" w:lineRule="atLeast"/>
              <w:jc w:val="center"/>
              <w:rPr>
                <w:rFonts w:hint="eastAsia"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0A60DC46">
            <w:pPr>
              <w:spacing w:line="351" w:lineRule="atLeast"/>
              <w:jc w:val="center"/>
              <w:rPr>
                <w:rFonts w:hint="eastAsia" w:ascii="宋体" w:hAnsi="宋体" w:cs="宋体"/>
                <w:sz w:val="28"/>
                <w:u w:color="000000"/>
              </w:rPr>
            </w:pPr>
          </w:p>
        </w:tc>
      </w:tr>
      <w:tr w14:paraId="7D774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2EDBD179">
            <w:pPr>
              <w:jc w:val="center"/>
              <w:rPr>
                <w:rFonts w:hint="eastAsia" w:ascii="宋体" w:hAnsi="宋体" w:cs="宋体"/>
                <w:sz w:val="28"/>
                <w:u w:color="000000"/>
              </w:rPr>
            </w:pPr>
            <w:r>
              <w:rPr>
                <w:rFonts w:hint="eastAsia" w:ascii="宋体" w:hAnsi="宋体" w:cs="宋体"/>
                <w:sz w:val="28"/>
              </w:rPr>
              <w:t>简</w:t>
            </w:r>
          </w:p>
          <w:p w14:paraId="41FFE427">
            <w:pPr>
              <w:jc w:val="center"/>
              <w:rPr>
                <w:rFonts w:hint="eastAsia" w:ascii="宋体" w:hAnsi="宋体" w:cs="宋体"/>
                <w:sz w:val="28"/>
              </w:rPr>
            </w:pPr>
          </w:p>
          <w:p w14:paraId="10E073CD">
            <w:pPr>
              <w:jc w:val="center"/>
              <w:rPr>
                <w:rFonts w:hint="eastAsia" w:ascii="宋体" w:hAnsi="宋体" w:cs="宋体"/>
                <w:sz w:val="28"/>
              </w:rPr>
            </w:pPr>
          </w:p>
          <w:p w14:paraId="0DC74BD4">
            <w:pPr>
              <w:spacing w:line="351" w:lineRule="atLeast"/>
              <w:jc w:val="center"/>
              <w:rPr>
                <w:rFonts w:hint="eastAsia"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31B4BB04">
            <w:pPr>
              <w:spacing w:line="351" w:lineRule="atLeast"/>
              <w:jc w:val="center"/>
              <w:rPr>
                <w:rFonts w:hint="eastAsia" w:ascii="宋体" w:hAnsi="宋体" w:cs="宋体"/>
                <w:u w:color="000000"/>
              </w:rPr>
            </w:pPr>
          </w:p>
        </w:tc>
      </w:tr>
    </w:tbl>
    <w:p w14:paraId="642015AA">
      <w:pPr>
        <w:rPr>
          <w:rFonts w:hint="eastAsia" w:ascii="宋体" w:hAnsi="宋体" w:cs="宋体"/>
          <w:bCs/>
          <w:snapToGrid w:val="0"/>
        </w:rPr>
      </w:pPr>
    </w:p>
    <w:p w14:paraId="3DEBFA97">
      <w:pPr>
        <w:snapToGrid w:val="0"/>
        <w:spacing w:before="50" w:after="120" w:afterLines="50"/>
        <w:jc w:val="left"/>
        <w:rPr>
          <w:rFonts w:hint="eastAsia" w:ascii="宋体" w:hAnsi="宋体" w:cs="宋体"/>
          <w:b/>
          <w:spacing w:val="20"/>
          <w:sz w:val="24"/>
        </w:rPr>
      </w:pPr>
      <w:bookmarkStart w:id="69" w:name="_Hlk60757472"/>
      <w:r>
        <w:rPr>
          <w:rFonts w:hint="eastAsia" w:ascii="宋体" w:hAnsi="宋体" w:cs="宋体"/>
          <w:b/>
          <w:spacing w:val="20"/>
          <w:sz w:val="24"/>
        </w:rPr>
        <w:t>法定代表人签字（或盖章）：            投标人（盖章）：</w:t>
      </w:r>
    </w:p>
    <w:p w14:paraId="20F958E9">
      <w:pPr>
        <w:snapToGrid w:val="0"/>
        <w:spacing w:before="50" w:after="120" w:afterLines="50"/>
        <w:jc w:val="left"/>
        <w:rPr>
          <w:rFonts w:hint="eastAsia" w:ascii="宋体" w:hAnsi="宋体" w:cs="宋体"/>
          <w:b/>
          <w:sz w:val="24"/>
        </w:rPr>
      </w:pPr>
    </w:p>
    <w:p w14:paraId="18D4A542">
      <w:pPr>
        <w:snapToGrid w:val="0"/>
        <w:spacing w:before="50" w:after="120" w:afterLines="50"/>
        <w:jc w:val="left"/>
        <w:rPr>
          <w:rFonts w:hint="eastAsia" w:ascii="宋体" w:hAnsi="宋体" w:cs="宋体"/>
          <w:b/>
          <w:sz w:val="24"/>
        </w:rPr>
      </w:pPr>
      <w:r>
        <w:rPr>
          <w:rFonts w:hint="eastAsia" w:ascii="宋体" w:hAnsi="宋体" w:cs="宋体"/>
          <w:b/>
          <w:sz w:val="24"/>
        </w:rPr>
        <w:t>日期：  _____年___月___日</w:t>
      </w:r>
    </w:p>
    <w:p w14:paraId="30D49AD0">
      <w:pPr>
        <w:rPr>
          <w:rFonts w:hint="eastAsia" w:ascii="宋体" w:hAnsi="宋体" w:cs="宋体"/>
          <w:b/>
          <w:sz w:val="24"/>
        </w:rPr>
      </w:pPr>
      <w:r>
        <w:rPr>
          <w:rFonts w:hint="eastAsia" w:ascii="宋体" w:hAnsi="宋体" w:cs="宋体"/>
          <w:b/>
          <w:sz w:val="24"/>
        </w:rPr>
        <w:br w:type="page"/>
      </w:r>
    </w:p>
    <w:p w14:paraId="6743DC20">
      <w:pPr>
        <w:rPr>
          <w:rFonts w:hint="eastAsia" w:ascii="宋体" w:hAnsi="宋体" w:cs="宋体"/>
          <w:sz w:val="24"/>
        </w:rPr>
      </w:pPr>
      <w:r>
        <w:rPr>
          <w:rFonts w:hint="eastAsia" w:ascii="宋体" w:hAnsi="宋体" w:cs="宋体"/>
          <w:sz w:val="24"/>
          <w:szCs w:val="20"/>
        </w:rPr>
        <w:t>7.2</w:t>
      </w:r>
      <w:r>
        <w:rPr>
          <w:rFonts w:hint="eastAsia" w:ascii="宋体" w:hAnsi="宋体" w:cs="宋体"/>
          <w:sz w:val="24"/>
        </w:rPr>
        <w:t>技术负责人简历：</w:t>
      </w:r>
    </w:p>
    <w:p w14:paraId="3160AB2A">
      <w:pPr>
        <w:snapToGrid w:val="0"/>
        <w:spacing w:before="50" w:after="120" w:afterLines="50"/>
        <w:jc w:val="left"/>
        <w:rPr>
          <w:rFonts w:hint="eastAsia" w:ascii="宋体" w:hAnsi="宋体" w:cs="宋体"/>
          <w:sz w:val="24"/>
          <w:szCs w:val="20"/>
        </w:rPr>
      </w:pPr>
    </w:p>
    <w:p w14:paraId="6493478B">
      <w:pPr>
        <w:jc w:val="center"/>
        <w:rPr>
          <w:rFonts w:hint="eastAsia" w:ascii="宋体" w:hAnsi="宋体" w:cs="宋体"/>
          <w:snapToGrid w:val="0"/>
          <w:sz w:val="28"/>
        </w:rPr>
      </w:pPr>
      <w:r>
        <w:rPr>
          <w:rFonts w:hint="eastAsia" w:ascii="宋体" w:hAnsi="宋体" w:cs="宋体"/>
          <w:snapToGrid w:val="0"/>
          <w:sz w:val="28"/>
        </w:rPr>
        <w:t>技术负责人简历表</w:t>
      </w:r>
    </w:p>
    <w:p w14:paraId="012C7ECF">
      <w:pPr>
        <w:snapToGrid w:val="0"/>
        <w:spacing w:before="120" w:beforeLines="50" w:after="50" w:line="360" w:lineRule="auto"/>
        <w:jc w:val="center"/>
        <w:rPr>
          <w:rFonts w:hint="eastAsia" w:ascii="宋体" w:hAnsi="宋体" w:cs="宋体"/>
          <w:bCs/>
          <w:sz w:val="24"/>
        </w:rPr>
      </w:pPr>
    </w:p>
    <w:p w14:paraId="2309807A">
      <w:pPr>
        <w:snapToGrid w:val="0"/>
        <w:spacing w:line="360" w:lineRule="auto"/>
        <w:rPr>
          <w:rFonts w:hint="eastAsia" w:ascii="宋体" w:hAnsi="宋体" w:cs="宋体"/>
          <w:bCs/>
          <w:sz w:val="24"/>
        </w:rPr>
      </w:pPr>
      <w:r>
        <w:rPr>
          <w:rFonts w:hint="eastAsia" w:ascii="宋体" w:hAnsi="宋体" w:cs="宋体"/>
          <w:bCs/>
          <w:sz w:val="24"/>
        </w:rPr>
        <w:t>项目名称：</w:t>
      </w:r>
    </w:p>
    <w:p w14:paraId="3E92816B">
      <w:pPr>
        <w:snapToGrid w:val="0"/>
        <w:spacing w:line="360" w:lineRule="auto"/>
        <w:rPr>
          <w:rFonts w:hint="eastAsia" w:ascii="宋体" w:hAnsi="宋体" w:cs="宋体"/>
          <w:bCs/>
          <w:sz w:val="24"/>
        </w:rPr>
      </w:pPr>
      <w:r>
        <w:rPr>
          <w:rFonts w:hint="eastAsia" w:ascii="宋体" w:hAnsi="宋体" w:cs="宋体"/>
          <w:bCs/>
          <w:sz w:val="24"/>
        </w:rPr>
        <w:t>项目编号：</w:t>
      </w:r>
    </w:p>
    <w:tbl>
      <w:tblPr>
        <w:tblStyle w:val="54"/>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3F974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157BB496">
            <w:pPr>
              <w:spacing w:line="351" w:lineRule="atLeast"/>
              <w:jc w:val="center"/>
              <w:rPr>
                <w:rFonts w:hint="eastAsia"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45CB9E08">
            <w:pPr>
              <w:spacing w:line="351" w:lineRule="atLeast"/>
              <w:jc w:val="center"/>
              <w:rPr>
                <w:rFonts w:hint="eastAsia"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2F7A73F2">
            <w:pPr>
              <w:spacing w:line="351" w:lineRule="atLeast"/>
              <w:jc w:val="center"/>
              <w:rPr>
                <w:rFonts w:hint="eastAsia"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07BED8FE">
            <w:pPr>
              <w:spacing w:line="351" w:lineRule="atLeast"/>
              <w:jc w:val="center"/>
              <w:rPr>
                <w:rFonts w:hint="eastAsia" w:ascii="宋体" w:hAnsi="宋体" w:cs="宋体"/>
                <w:sz w:val="28"/>
                <w:u w:color="000000"/>
              </w:rPr>
            </w:pPr>
          </w:p>
        </w:tc>
      </w:tr>
      <w:tr w14:paraId="2FDF5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2968B494">
            <w:pPr>
              <w:spacing w:line="351" w:lineRule="atLeast"/>
              <w:jc w:val="center"/>
              <w:rPr>
                <w:rFonts w:hint="eastAsia"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30E44B89">
            <w:pPr>
              <w:spacing w:line="351" w:lineRule="atLeast"/>
              <w:jc w:val="center"/>
              <w:rPr>
                <w:rFonts w:hint="eastAsia"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4132A255">
            <w:pPr>
              <w:spacing w:line="351" w:lineRule="atLeast"/>
              <w:jc w:val="center"/>
              <w:rPr>
                <w:rFonts w:hint="eastAsia"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4E8A6F5E">
            <w:pPr>
              <w:spacing w:line="351" w:lineRule="atLeast"/>
              <w:jc w:val="center"/>
              <w:rPr>
                <w:rFonts w:hint="eastAsia" w:ascii="宋体" w:hAnsi="宋体" w:cs="宋体"/>
                <w:sz w:val="28"/>
                <w:u w:color="000000"/>
              </w:rPr>
            </w:pPr>
          </w:p>
        </w:tc>
      </w:tr>
      <w:tr w14:paraId="5B100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26137350">
            <w:pPr>
              <w:spacing w:line="351" w:lineRule="atLeast"/>
              <w:jc w:val="center"/>
              <w:rPr>
                <w:rFonts w:hint="eastAsia"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533B8B8B">
            <w:pPr>
              <w:spacing w:line="351" w:lineRule="atLeast"/>
              <w:jc w:val="center"/>
              <w:rPr>
                <w:rFonts w:hint="eastAsia"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2E653847">
            <w:pPr>
              <w:spacing w:line="351" w:lineRule="atLeast"/>
              <w:jc w:val="center"/>
              <w:rPr>
                <w:rFonts w:hint="eastAsia"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7C2CBB07">
            <w:pPr>
              <w:spacing w:line="351" w:lineRule="atLeast"/>
              <w:jc w:val="center"/>
              <w:rPr>
                <w:rFonts w:hint="eastAsia" w:ascii="宋体" w:hAnsi="宋体" w:cs="宋体"/>
                <w:sz w:val="28"/>
                <w:u w:color="000000"/>
              </w:rPr>
            </w:pPr>
          </w:p>
        </w:tc>
      </w:tr>
      <w:tr w14:paraId="27CBE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10FA0BF6">
            <w:pPr>
              <w:spacing w:line="351" w:lineRule="atLeast"/>
              <w:ind w:firstLine="557" w:firstLineChars="199"/>
              <w:rPr>
                <w:rFonts w:hint="eastAsia"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63A99FA7">
            <w:pPr>
              <w:spacing w:line="351" w:lineRule="atLeast"/>
              <w:ind w:firstLine="419"/>
              <w:jc w:val="center"/>
              <w:rPr>
                <w:rFonts w:hint="eastAsia"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7D5EA7D9">
            <w:pPr>
              <w:spacing w:line="351" w:lineRule="atLeast"/>
              <w:ind w:firstLine="554" w:firstLineChars="198"/>
              <w:rPr>
                <w:rFonts w:hint="eastAsia"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335A3C66">
            <w:pPr>
              <w:spacing w:line="351" w:lineRule="atLeast"/>
              <w:jc w:val="center"/>
              <w:rPr>
                <w:rFonts w:hint="eastAsia" w:ascii="宋体" w:hAnsi="宋体" w:cs="宋体"/>
                <w:sz w:val="28"/>
                <w:u w:color="000000"/>
              </w:rPr>
            </w:pPr>
          </w:p>
        </w:tc>
      </w:tr>
      <w:tr w14:paraId="6BB5E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543428E6">
            <w:pPr>
              <w:spacing w:line="351" w:lineRule="atLeast"/>
              <w:jc w:val="center"/>
              <w:rPr>
                <w:rFonts w:hint="eastAsia"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7011E53B">
            <w:pPr>
              <w:spacing w:line="351" w:lineRule="atLeast"/>
              <w:jc w:val="center"/>
              <w:rPr>
                <w:rFonts w:hint="eastAsia"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7993F4ED">
            <w:pPr>
              <w:spacing w:line="351" w:lineRule="atLeast"/>
              <w:jc w:val="center"/>
              <w:rPr>
                <w:rFonts w:hint="eastAsia"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3C2828E6">
            <w:pPr>
              <w:spacing w:line="351" w:lineRule="atLeast"/>
              <w:jc w:val="center"/>
              <w:rPr>
                <w:rFonts w:hint="eastAsia" w:ascii="宋体" w:hAnsi="宋体" w:cs="宋体"/>
                <w:sz w:val="28"/>
                <w:u w:color="000000"/>
              </w:rPr>
            </w:pPr>
          </w:p>
        </w:tc>
      </w:tr>
      <w:tr w14:paraId="09FF1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3BC63954">
            <w:pPr>
              <w:jc w:val="center"/>
              <w:rPr>
                <w:rFonts w:hint="eastAsia" w:ascii="宋体" w:hAnsi="宋体" w:cs="宋体"/>
                <w:sz w:val="28"/>
                <w:u w:color="000000"/>
              </w:rPr>
            </w:pPr>
            <w:r>
              <w:rPr>
                <w:rFonts w:hint="eastAsia" w:ascii="宋体" w:hAnsi="宋体" w:cs="宋体"/>
                <w:sz w:val="28"/>
              </w:rPr>
              <w:t>简</w:t>
            </w:r>
          </w:p>
          <w:p w14:paraId="3E9218C4">
            <w:pPr>
              <w:jc w:val="center"/>
              <w:rPr>
                <w:rFonts w:hint="eastAsia" w:ascii="宋体" w:hAnsi="宋体" w:cs="宋体"/>
                <w:sz w:val="28"/>
              </w:rPr>
            </w:pPr>
          </w:p>
          <w:p w14:paraId="05CCFB76">
            <w:pPr>
              <w:jc w:val="center"/>
              <w:rPr>
                <w:rFonts w:hint="eastAsia" w:ascii="宋体" w:hAnsi="宋体" w:cs="宋体"/>
                <w:sz w:val="28"/>
              </w:rPr>
            </w:pPr>
          </w:p>
          <w:p w14:paraId="23D792B2">
            <w:pPr>
              <w:spacing w:line="351" w:lineRule="atLeast"/>
              <w:jc w:val="center"/>
              <w:rPr>
                <w:rFonts w:hint="eastAsia"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20236C51">
            <w:pPr>
              <w:spacing w:line="351" w:lineRule="atLeast"/>
              <w:jc w:val="center"/>
              <w:rPr>
                <w:rFonts w:hint="eastAsia" w:ascii="宋体" w:hAnsi="宋体" w:cs="宋体"/>
                <w:u w:color="000000"/>
              </w:rPr>
            </w:pPr>
          </w:p>
        </w:tc>
      </w:tr>
    </w:tbl>
    <w:p w14:paraId="19D575F9">
      <w:pPr>
        <w:rPr>
          <w:rFonts w:hint="eastAsia" w:ascii="宋体" w:hAnsi="宋体" w:cs="宋体"/>
          <w:bCs/>
          <w:snapToGrid w:val="0"/>
        </w:rPr>
      </w:pPr>
    </w:p>
    <w:p w14:paraId="2D1B842F">
      <w:pPr>
        <w:snapToGrid w:val="0"/>
        <w:spacing w:before="50" w:after="120" w:afterLines="50"/>
        <w:jc w:val="left"/>
        <w:rPr>
          <w:rFonts w:hint="eastAsia" w:ascii="宋体" w:hAnsi="宋体" w:cs="宋体"/>
          <w:b/>
          <w:spacing w:val="20"/>
          <w:sz w:val="24"/>
        </w:rPr>
      </w:pPr>
      <w:r>
        <w:rPr>
          <w:rFonts w:hint="eastAsia" w:ascii="宋体" w:hAnsi="宋体" w:cs="宋体"/>
          <w:b/>
          <w:spacing w:val="20"/>
          <w:sz w:val="24"/>
        </w:rPr>
        <w:t>法定代表人签字（或盖章）：            投标人（盖章）：</w:t>
      </w:r>
    </w:p>
    <w:p w14:paraId="13AAD7CB">
      <w:pPr>
        <w:snapToGrid w:val="0"/>
        <w:spacing w:before="50" w:after="120" w:afterLines="50"/>
        <w:jc w:val="left"/>
        <w:rPr>
          <w:rFonts w:hint="eastAsia" w:ascii="宋体" w:hAnsi="宋体" w:cs="宋体"/>
          <w:b/>
          <w:sz w:val="24"/>
        </w:rPr>
      </w:pPr>
    </w:p>
    <w:p w14:paraId="1C253C9F">
      <w:pPr>
        <w:snapToGrid w:val="0"/>
        <w:spacing w:before="50" w:after="120" w:afterLines="50"/>
        <w:jc w:val="left"/>
        <w:rPr>
          <w:rFonts w:hint="eastAsia" w:ascii="宋体" w:hAnsi="宋体" w:cs="宋体"/>
          <w:sz w:val="24"/>
        </w:rPr>
      </w:pPr>
      <w:r>
        <w:rPr>
          <w:rFonts w:hint="eastAsia" w:ascii="宋体" w:hAnsi="宋体" w:cs="宋体"/>
          <w:b/>
          <w:sz w:val="24"/>
        </w:rPr>
        <w:t>日期：  _____年___月___日</w:t>
      </w:r>
      <w:r>
        <w:rPr>
          <w:rFonts w:hint="eastAsia" w:ascii="宋体" w:hAnsi="宋体" w:cs="宋体"/>
          <w:b/>
          <w:sz w:val="24"/>
        </w:rPr>
        <w:br w:type="page"/>
      </w:r>
      <w:bookmarkEnd w:id="69"/>
      <w:r>
        <w:rPr>
          <w:rFonts w:hint="eastAsia" w:ascii="宋体" w:hAnsi="宋体" w:cs="宋体"/>
          <w:sz w:val="24"/>
        </w:rPr>
        <w:t>8.项目实施人员一览表格式</w:t>
      </w:r>
    </w:p>
    <w:p w14:paraId="5B936A3D">
      <w:pPr>
        <w:snapToGrid w:val="0"/>
        <w:spacing w:before="50" w:after="120" w:afterLines="50"/>
        <w:jc w:val="left"/>
        <w:rPr>
          <w:rFonts w:hint="eastAsia" w:ascii="宋体" w:hAnsi="宋体" w:cs="宋体"/>
          <w:sz w:val="24"/>
          <w:szCs w:val="20"/>
        </w:rPr>
      </w:pPr>
    </w:p>
    <w:p w14:paraId="415F9521">
      <w:pPr>
        <w:snapToGrid w:val="0"/>
        <w:spacing w:before="120" w:beforeLines="50" w:after="50"/>
        <w:jc w:val="center"/>
        <w:rPr>
          <w:rFonts w:hint="eastAsia" w:ascii="宋体" w:hAnsi="宋体" w:cs="宋体"/>
          <w:b/>
          <w:sz w:val="24"/>
        </w:rPr>
      </w:pPr>
      <w:r>
        <w:rPr>
          <w:rFonts w:hint="eastAsia" w:ascii="宋体" w:hAnsi="宋体" w:cs="宋体"/>
          <w:b/>
          <w:sz w:val="24"/>
        </w:rPr>
        <w:t>项目实施人员（主要从业人员及其技术资格）一览表</w:t>
      </w:r>
    </w:p>
    <w:p w14:paraId="0AE8ED35">
      <w:pPr>
        <w:snapToGrid w:val="0"/>
        <w:spacing w:line="360" w:lineRule="auto"/>
        <w:rPr>
          <w:rFonts w:hint="eastAsia" w:ascii="宋体" w:hAnsi="宋体" w:cs="宋体"/>
          <w:bCs/>
          <w:sz w:val="24"/>
        </w:rPr>
      </w:pPr>
      <w:r>
        <w:rPr>
          <w:rFonts w:hint="eastAsia" w:ascii="宋体" w:hAnsi="宋体" w:cs="宋体"/>
          <w:bCs/>
          <w:sz w:val="24"/>
        </w:rPr>
        <w:t>项目名称：</w:t>
      </w:r>
    </w:p>
    <w:p w14:paraId="24E0B20B">
      <w:pPr>
        <w:snapToGrid w:val="0"/>
        <w:spacing w:line="360" w:lineRule="auto"/>
        <w:rPr>
          <w:rFonts w:hint="eastAsia" w:ascii="宋体" w:hAnsi="宋体" w:cs="宋体"/>
          <w:bCs/>
          <w:sz w:val="24"/>
        </w:rPr>
      </w:pPr>
      <w:r>
        <w:rPr>
          <w:rFonts w:hint="eastAsia" w:ascii="宋体" w:hAnsi="宋体" w:cs="宋体"/>
          <w:bCs/>
          <w:sz w:val="24"/>
        </w:rPr>
        <w:t>项目编号：</w:t>
      </w:r>
    </w:p>
    <w:tbl>
      <w:tblPr>
        <w:tblStyle w:val="54"/>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4DDF12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5B1B14C7">
            <w:pPr>
              <w:snapToGrid w:val="0"/>
              <w:spacing w:before="120" w:beforeLines="50" w:after="50" w:line="360" w:lineRule="auto"/>
              <w:jc w:val="center"/>
              <w:rPr>
                <w:rFonts w:hint="eastAsia" w:ascii="宋体" w:hAnsi="宋体" w:cs="宋体"/>
                <w:sz w:val="24"/>
              </w:rPr>
            </w:pPr>
            <w:r>
              <w:rPr>
                <w:rFonts w:hint="eastAsia" w:ascii="宋体" w:hAnsi="宋体" w:cs="宋体"/>
                <w:sz w:val="24"/>
              </w:rPr>
              <w:t xml:space="preserve">                                                                                                                                                                                                                    </w:t>
            </w:r>
          </w:p>
        </w:tc>
        <w:tc>
          <w:tcPr>
            <w:tcW w:w="1560" w:type="dxa"/>
            <w:tcBorders>
              <w:top w:val="single" w:color="auto" w:sz="4" w:space="0"/>
              <w:left w:val="single" w:color="auto" w:sz="4" w:space="0"/>
              <w:bottom w:val="single" w:color="auto" w:sz="4" w:space="0"/>
              <w:right w:val="single" w:color="auto" w:sz="4" w:space="0"/>
            </w:tcBorders>
            <w:vAlign w:val="center"/>
          </w:tcPr>
          <w:p w14:paraId="38F90CC1">
            <w:pPr>
              <w:snapToGrid w:val="0"/>
              <w:spacing w:before="120" w:beforeLines="50" w:after="50" w:line="360" w:lineRule="auto"/>
              <w:jc w:val="center"/>
              <w:rPr>
                <w:rFonts w:hint="eastAsia" w:ascii="宋体" w:hAnsi="宋体" w:cs="宋体"/>
                <w:sz w:val="24"/>
              </w:rPr>
            </w:pPr>
            <w:r>
              <w:rPr>
                <w:rFonts w:hint="eastAsia" w:ascii="宋体" w:hAnsi="宋体" w:cs="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456B289F">
            <w:pPr>
              <w:snapToGrid w:val="0"/>
              <w:spacing w:before="120" w:beforeLines="50" w:after="50" w:line="360" w:lineRule="auto"/>
              <w:jc w:val="center"/>
              <w:rPr>
                <w:rFonts w:hint="eastAsia" w:ascii="宋体" w:hAnsi="宋体" w:cs="宋体"/>
                <w:sz w:val="24"/>
              </w:rPr>
            </w:pPr>
            <w:r>
              <w:rPr>
                <w:rFonts w:hint="eastAsia" w:ascii="宋体" w:hAnsi="宋体" w:cs="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3B0233CE">
            <w:pPr>
              <w:snapToGrid w:val="0"/>
              <w:spacing w:before="120" w:beforeLines="50" w:after="50" w:line="360" w:lineRule="auto"/>
              <w:jc w:val="center"/>
              <w:rPr>
                <w:rFonts w:hint="eastAsia" w:ascii="宋体" w:hAnsi="宋体" w:cs="宋体"/>
                <w:sz w:val="24"/>
              </w:rPr>
            </w:pPr>
            <w:r>
              <w:rPr>
                <w:rFonts w:hint="eastAsia" w:ascii="宋体" w:hAnsi="宋体" w:cs="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5E8A29B8">
            <w:pPr>
              <w:snapToGrid w:val="0"/>
              <w:spacing w:before="120" w:beforeLines="50" w:after="50" w:line="360" w:lineRule="auto"/>
              <w:jc w:val="center"/>
              <w:rPr>
                <w:rFonts w:hint="eastAsia" w:ascii="宋体" w:hAnsi="宋体" w:cs="宋体"/>
                <w:sz w:val="24"/>
              </w:rPr>
            </w:pPr>
            <w:r>
              <w:rPr>
                <w:rFonts w:hint="eastAsia" w:ascii="宋体" w:hAnsi="宋体" w:cs="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756F6769">
            <w:pPr>
              <w:snapToGrid w:val="0"/>
              <w:spacing w:before="120" w:beforeLines="50" w:after="50" w:line="360" w:lineRule="auto"/>
              <w:jc w:val="center"/>
              <w:rPr>
                <w:rFonts w:hint="eastAsia" w:ascii="宋体" w:hAnsi="宋体" w:cs="宋体"/>
                <w:bCs/>
                <w:sz w:val="24"/>
              </w:rPr>
            </w:pPr>
            <w:r>
              <w:rPr>
                <w:rFonts w:hint="eastAsia" w:ascii="宋体" w:hAnsi="宋体" w:cs="宋体"/>
                <w:bCs/>
                <w:sz w:val="24"/>
              </w:rPr>
              <w:t>进入本单位工作开始时间</w:t>
            </w:r>
          </w:p>
        </w:tc>
      </w:tr>
      <w:tr w14:paraId="5A904B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1DED693">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CDA66D2">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1A76095">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4D30F9E3">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AEF576C">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AF9C1E4">
            <w:pPr>
              <w:snapToGrid w:val="0"/>
              <w:spacing w:before="120" w:beforeLines="50" w:after="50" w:line="360" w:lineRule="auto"/>
              <w:rPr>
                <w:rFonts w:hint="eastAsia" w:ascii="宋体" w:hAnsi="宋体" w:cs="宋体"/>
                <w:sz w:val="24"/>
              </w:rPr>
            </w:pPr>
          </w:p>
        </w:tc>
      </w:tr>
      <w:tr w14:paraId="68F9BC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CA0E738">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3D3426E">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AA8762B">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BC9FB00">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EAF35B9">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2ACC475">
            <w:pPr>
              <w:snapToGrid w:val="0"/>
              <w:spacing w:before="120" w:beforeLines="50" w:after="50" w:line="360" w:lineRule="auto"/>
              <w:rPr>
                <w:rFonts w:hint="eastAsia" w:ascii="宋体" w:hAnsi="宋体" w:cs="宋体"/>
                <w:sz w:val="24"/>
              </w:rPr>
            </w:pPr>
          </w:p>
        </w:tc>
      </w:tr>
      <w:tr w14:paraId="36810A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FD1DD30">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11F5567">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A1C1786">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52BF57FB">
            <w:pPr>
              <w:pStyle w:val="31"/>
              <w:snapToGrid w:val="0"/>
              <w:spacing w:before="120" w:beforeLines="50" w:after="50" w:line="360" w:lineRule="auto"/>
              <w:ind w:left="5250"/>
              <w:rPr>
                <w:rFonts w:hint="eastAsia" w:ascii="宋体" w:hAnsi="宋体" w:eastAsia="宋体" w:cs="宋体"/>
                <w:kern w:val="2"/>
                <w:sz w:val="24"/>
                <w:szCs w:val="24"/>
              </w:rPr>
            </w:pPr>
          </w:p>
        </w:tc>
        <w:tc>
          <w:tcPr>
            <w:tcW w:w="1560" w:type="dxa"/>
            <w:tcBorders>
              <w:top w:val="single" w:color="auto" w:sz="4" w:space="0"/>
              <w:left w:val="single" w:color="auto" w:sz="4" w:space="0"/>
              <w:bottom w:val="single" w:color="auto" w:sz="4" w:space="0"/>
              <w:right w:val="single" w:color="auto" w:sz="4" w:space="0"/>
            </w:tcBorders>
          </w:tcPr>
          <w:p w14:paraId="119F0C08">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D9D4C33">
            <w:pPr>
              <w:snapToGrid w:val="0"/>
              <w:spacing w:before="120" w:beforeLines="50" w:after="50" w:line="360" w:lineRule="auto"/>
              <w:rPr>
                <w:rFonts w:hint="eastAsia" w:ascii="宋体" w:hAnsi="宋体" w:cs="宋体"/>
                <w:sz w:val="24"/>
              </w:rPr>
            </w:pPr>
          </w:p>
        </w:tc>
      </w:tr>
      <w:tr w14:paraId="278FCB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F763580">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4EF2214">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4FB240C">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51A29E79">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6A6780C">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B585A60">
            <w:pPr>
              <w:snapToGrid w:val="0"/>
              <w:spacing w:before="120" w:beforeLines="50" w:after="50" w:line="360" w:lineRule="auto"/>
              <w:rPr>
                <w:rFonts w:hint="eastAsia" w:ascii="宋体" w:hAnsi="宋体" w:cs="宋体"/>
                <w:sz w:val="24"/>
              </w:rPr>
            </w:pPr>
          </w:p>
        </w:tc>
      </w:tr>
      <w:tr w14:paraId="2A316E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28190CE">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F9D16D6">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881EE13">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B97430B">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4F3C54D">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6E4FFAD">
            <w:pPr>
              <w:snapToGrid w:val="0"/>
              <w:spacing w:before="120" w:beforeLines="50" w:after="50" w:line="360" w:lineRule="auto"/>
              <w:rPr>
                <w:rFonts w:hint="eastAsia" w:ascii="宋体" w:hAnsi="宋体" w:cs="宋体"/>
                <w:sz w:val="24"/>
              </w:rPr>
            </w:pPr>
          </w:p>
        </w:tc>
      </w:tr>
      <w:tr w14:paraId="49CCCD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5684E55">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D91F110">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2D9D903">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2A673F01">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5E8C707">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E284430">
            <w:pPr>
              <w:snapToGrid w:val="0"/>
              <w:spacing w:before="120" w:beforeLines="50" w:after="50" w:line="360" w:lineRule="auto"/>
              <w:rPr>
                <w:rFonts w:hint="eastAsia" w:ascii="宋体" w:hAnsi="宋体" w:cs="宋体"/>
                <w:sz w:val="24"/>
              </w:rPr>
            </w:pPr>
          </w:p>
        </w:tc>
      </w:tr>
      <w:tr w14:paraId="7B23D2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1007F60">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B236569">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7F63753">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BB53E3F">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321E195">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5D80424">
            <w:pPr>
              <w:snapToGrid w:val="0"/>
              <w:spacing w:before="120" w:beforeLines="50" w:after="50" w:line="360" w:lineRule="auto"/>
              <w:rPr>
                <w:rFonts w:hint="eastAsia" w:ascii="宋体" w:hAnsi="宋体" w:cs="宋体"/>
                <w:sz w:val="24"/>
              </w:rPr>
            </w:pPr>
          </w:p>
        </w:tc>
      </w:tr>
      <w:tr w14:paraId="680D80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84AFCCE">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FD12068">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4D5311C">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31C9FEA0">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D3A18EB">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8DAAC37">
            <w:pPr>
              <w:snapToGrid w:val="0"/>
              <w:spacing w:before="120" w:beforeLines="50" w:after="50" w:line="360" w:lineRule="auto"/>
              <w:rPr>
                <w:rFonts w:hint="eastAsia" w:ascii="宋体" w:hAnsi="宋体" w:cs="宋体"/>
                <w:sz w:val="24"/>
              </w:rPr>
            </w:pPr>
          </w:p>
        </w:tc>
      </w:tr>
      <w:tr w14:paraId="62BF7B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9015295">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2CA1B2E">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E81B9FB">
            <w:pPr>
              <w:snapToGrid w:val="0"/>
              <w:spacing w:before="120" w:beforeLines="50" w:after="50" w:line="360" w:lineRule="auto"/>
              <w:rPr>
                <w:rFonts w:hint="eastAsia"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1C8BF34">
            <w:pPr>
              <w:snapToGrid w:val="0"/>
              <w:spacing w:before="120" w:beforeLines="50" w:after="50" w:line="360" w:lineRule="auto"/>
              <w:rPr>
                <w:rFonts w:hint="eastAsia"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D5C12BE">
            <w:pPr>
              <w:snapToGrid w:val="0"/>
              <w:spacing w:before="120" w:beforeLines="50" w:after="50" w:line="360" w:lineRule="auto"/>
              <w:rPr>
                <w:rFonts w:hint="eastAsia"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047EF99">
            <w:pPr>
              <w:snapToGrid w:val="0"/>
              <w:spacing w:before="120" w:beforeLines="50" w:after="50" w:line="360" w:lineRule="auto"/>
              <w:rPr>
                <w:rFonts w:hint="eastAsia" w:ascii="宋体" w:hAnsi="宋体" w:cs="宋体"/>
                <w:sz w:val="24"/>
              </w:rPr>
            </w:pPr>
          </w:p>
        </w:tc>
      </w:tr>
    </w:tbl>
    <w:p w14:paraId="66F967EE">
      <w:pPr>
        <w:snapToGrid w:val="0"/>
        <w:spacing w:before="120" w:beforeLines="50" w:after="50" w:line="480" w:lineRule="auto"/>
        <w:rPr>
          <w:rFonts w:hint="eastAsia" w:ascii="宋体" w:hAnsi="宋体" w:cs="宋体"/>
          <w:bCs/>
          <w:sz w:val="24"/>
        </w:rPr>
      </w:pPr>
    </w:p>
    <w:p w14:paraId="0914FEE4">
      <w:pPr>
        <w:snapToGrid w:val="0"/>
        <w:spacing w:before="50" w:after="120" w:afterLines="50"/>
        <w:jc w:val="left"/>
        <w:rPr>
          <w:rFonts w:hint="eastAsia" w:ascii="宋体" w:hAnsi="宋体" w:cs="宋体"/>
          <w:b/>
          <w:bCs/>
          <w:sz w:val="24"/>
        </w:rPr>
      </w:pPr>
      <w:r>
        <w:rPr>
          <w:rFonts w:hint="eastAsia" w:ascii="宋体" w:hAnsi="宋体" w:cs="宋体"/>
          <w:b/>
          <w:bCs/>
          <w:sz w:val="24"/>
        </w:rPr>
        <w:t>注：在填写时，如本表格不适合投标人的实际情况，可根据本表格式自行划表填写。</w:t>
      </w:r>
    </w:p>
    <w:p w14:paraId="058313C0">
      <w:pPr>
        <w:snapToGrid w:val="0"/>
        <w:spacing w:before="50" w:after="120" w:afterLines="50" w:line="360" w:lineRule="auto"/>
        <w:jc w:val="left"/>
        <w:rPr>
          <w:rFonts w:hint="eastAsia" w:ascii="宋体" w:hAnsi="宋体" w:cs="宋体"/>
          <w:sz w:val="24"/>
          <w:szCs w:val="20"/>
        </w:rPr>
      </w:pPr>
    </w:p>
    <w:p w14:paraId="10995298">
      <w:pPr>
        <w:snapToGrid w:val="0"/>
        <w:spacing w:before="50" w:after="120" w:afterLines="50" w:line="360" w:lineRule="auto"/>
        <w:jc w:val="left"/>
        <w:rPr>
          <w:rFonts w:hint="eastAsia" w:ascii="宋体" w:hAnsi="宋体" w:cs="宋体"/>
          <w:sz w:val="24"/>
          <w:szCs w:val="20"/>
        </w:rPr>
      </w:pPr>
    </w:p>
    <w:p w14:paraId="65023A47">
      <w:pPr>
        <w:snapToGrid w:val="0"/>
        <w:spacing w:before="50" w:after="50" w:line="360" w:lineRule="auto"/>
        <w:rPr>
          <w:rFonts w:hint="eastAsia" w:ascii="宋体" w:hAnsi="宋体" w:cs="宋体"/>
          <w:b/>
          <w:sz w:val="24"/>
          <w:szCs w:val="20"/>
        </w:rPr>
      </w:pPr>
      <w:r>
        <w:rPr>
          <w:rFonts w:hint="eastAsia" w:ascii="宋体" w:hAnsi="宋体" w:cs="宋体"/>
          <w:b/>
          <w:spacing w:val="20"/>
          <w:sz w:val="24"/>
        </w:rPr>
        <w:t xml:space="preserve">法定代表人签字（或盖章）：            投标人（盖章）：          </w:t>
      </w:r>
    </w:p>
    <w:p w14:paraId="2182A450">
      <w:pPr>
        <w:pStyle w:val="29"/>
        <w:snapToGrid w:val="0"/>
        <w:spacing w:beforeLines="0" w:afterLines="0" w:line="240" w:lineRule="auto"/>
        <w:rPr>
          <w:rFonts w:hint="eastAsia" w:hAnsi="宋体" w:cs="宋体"/>
          <w:b/>
        </w:rPr>
      </w:pPr>
    </w:p>
    <w:p w14:paraId="2BE667D5">
      <w:pPr>
        <w:pStyle w:val="29"/>
        <w:snapToGrid w:val="0"/>
        <w:spacing w:beforeLines="0" w:afterLines="0" w:line="240" w:lineRule="auto"/>
        <w:rPr>
          <w:rFonts w:hint="eastAsia" w:hAnsi="宋体" w:cs="宋体"/>
          <w:b/>
        </w:rPr>
      </w:pPr>
      <w:r>
        <w:rPr>
          <w:rFonts w:hint="eastAsia" w:hAnsi="宋体" w:cs="宋体"/>
          <w:b/>
        </w:rPr>
        <w:t>日期：  _____年___月___日</w:t>
      </w:r>
    </w:p>
    <w:p w14:paraId="412A16E4">
      <w:pPr>
        <w:rPr>
          <w:rFonts w:hint="eastAsia" w:ascii="宋体" w:hAnsi="宋体" w:cs="宋体"/>
          <w:b/>
        </w:rPr>
      </w:pPr>
      <w:r>
        <w:rPr>
          <w:rFonts w:hint="eastAsia" w:ascii="宋体" w:hAnsi="宋体" w:cs="宋体"/>
          <w:b/>
        </w:rPr>
        <w:br w:type="page"/>
      </w:r>
    </w:p>
    <w:p w14:paraId="06BD11BB">
      <w:pPr>
        <w:snapToGrid w:val="0"/>
        <w:spacing w:before="50" w:after="120" w:afterLines="50"/>
        <w:jc w:val="left"/>
        <w:rPr>
          <w:rFonts w:hint="eastAsia" w:ascii="宋体" w:hAnsi="宋体" w:cs="宋体"/>
          <w:sz w:val="24"/>
        </w:rPr>
      </w:pPr>
      <w:r>
        <w:rPr>
          <w:rFonts w:hint="eastAsia" w:ascii="宋体" w:hAnsi="宋体" w:cs="宋体"/>
          <w:sz w:val="24"/>
        </w:rPr>
        <w:t>9.设备说明表格式：</w:t>
      </w:r>
    </w:p>
    <w:p w14:paraId="1E5DF1CD">
      <w:pPr>
        <w:snapToGrid w:val="0"/>
        <w:spacing w:before="120" w:beforeLines="50" w:after="50" w:line="360" w:lineRule="auto"/>
        <w:jc w:val="center"/>
        <w:rPr>
          <w:rFonts w:hint="eastAsia" w:ascii="宋体" w:hAnsi="宋体" w:cs="宋体"/>
          <w:b/>
          <w:sz w:val="24"/>
        </w:rPr>
      </w:pPr>
      <w:r>
        <w:rPr>
          <w:rFonts w:hint="eastAsia" w:ascii="宋体" w:hAnsi="宋体" w:cs="宋体"/>
          <w:b/>
          <w:sz w:val="24"/>
        </w:rPr>
        <w:t>设备说明表</w:t>
      </w:r>
    </w:p>
    <w:p w14:paraId="15120829">
      <w:pPr>
        <w:snapToGrid w:val="0"/>
        <w:spacing w:line="360" w:lineRule="auto"/>
        <w:rPr>
          <w:rFonts w:hint="eastAsia" w:ascii="宋体" w:hAnsi="宋体" w:cs="宋体"/>
          <w:bCs/>
          <w:sz w:val="24"/>
        </w:rPr>
      </w:pPr>
      <w:r>
        <w:rPr>
          <w:rFonts w:hint="eastAsia" w:ascii="宋体" w:hAnsi="宋体" w:cs="宋体"/>
          <w:bCs/>
          <w:sz w:val="24"/>
        </w:rPr>
        <w:t>项目名称：</w:t>
      </w:r>
    </w:p>
    <w:p w14:paraId="6FCFD9B2">
      <w:pPr>
        <w:snapToGrid w:val="0"/>
        <w:spacing w:line="360" w:lineRule="auto"/>
        <w:rPr>
          <w:rFonts w:hint="eastAsia" w:ascii="宋体" w:hAnsi="宋体" w:cs="宋体"/>
          <w:sz w:val="24"/>
        </w:rPr>
      </w:pPr>
      <w:r>
        <w:rPr>
          <w:rFonts w:hint="eastAsia" w:ascii="宋体" w:hAnsi="宋体" w:cs="宋体"/>
          <w:bCs/>
          <w:sz w:val="24"/>
        </w:rPr>
        <w:t>项目编号：</w:t>
      </w:r>
    </w:p>
    <w:tbl>
      <w:tblPr>
        <w:tblStyle w:val="54"/>
        <w:tblW w:w="9817" w:type="dxa"/>
        <w:tblInd w:w="-490" w:type="dxa"/>
        <w:tblLayout w:type="fixed"/>
        <w:tblCellMar>
          <w:top w:w="0" w:type="dxa"/>
          <w:left w:w="108" w:type="dxa"/>
          <w:bottom w:w="0" w:type="dxa"/>
          <w:right w:w="108" w:type="dxa"/>
        </w:tblCellMar>
      </w:tblPr>
      <w:tblGrid>
        <w:gridCol w:w="583"/>
        <w:gridCol w:w="1600"/>
        <w:gridCol w:w="3685"/>
        <w:gridCol w:w="1365"/>
        <w:gridCol w:w="1400"/>
        <w:gridCol w:w="1184"/>
      </w:tblGrid>
      <w:tr w14:paraId="2A23369D">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13DF6279">
            <w:pPr>
              <w:widowControl/>
              <w:adjustRightInd w:val="0"/>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序号</w:t>
            </w:r>
          </w:p>
        </w:tc>
        <w:tc>
          <w:tcPr>
            <w:tcW w:w="1600" w:type="dxa"/>
            <w:tcBorders>
              <w:top w:val="single" w:color="000000" w:sz="4" w:space="0"/>
              <w:left w:val="single" w:color="000000" w:sz="4" w:space="0"/>
              <w:bottom w:val="single" w:color="000000" w:sz="4" w:space="0"/>
              <w:right w:val="single" w:color="000000" w:sz="4" w:space="0"/>
            </w:tcBorders>
            <w:vAlign w:val="center"/>
          </w:tcPr>
          <w:p w14:paraId="7BD18981">
            <w:pPr>
              <w:widowControl/>
              <w:adjustRightInd w:val="0"/>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设备名称</w:t>
            </w:r>
          </w:p>
        </w:tc>
        <w:tc>
          <w:tcPr>
            <w:tcW w:w="3685" w:type="dxa"/>
            <w:tcBorders>
              <w:top w:val="single" w:color="000000" w:sz="4" w:space="0"/>
              <w:left w:val="single" w:color="000000" w:sz="4" w:space="0"/>
              <w:bottom w:val="single" w:color="000000" w:sz="4" w:space="0"/>
              <w:right w:val="single" w:color="000000" w:sz="4" w:space="0"/>
            </w:tcBorders>
            <w:vAlign w:val="center"/>
          </w:tcPr>
          <w:p w14:paraId="309519FE">
            <w:pPr>
              <w:widowControl/>
              <w:adjustRightInd w:val="0"/>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招标参数要求</w:t>
            </w:r>
          </w:p>
        </w:tc>
        <w:tc>
          <w:tcPr>
            <w:tcW w:w="1365" w:type="dxa"/>
            <w:tcBorders>
              <w:top w:val="single" w:color="000000" w:sz="4" w:space="0"/>
              <w:left w:val="single" w:color="000000" w:sz="4" w:space="0"/>
              <w:bottom w:val="single" w:color="000000" w:sz="4" w:space="0"/>
              <w:right w:val="single" w:color="auto" w:sz="4" w:space="0"/>
            </w:tcBorders>
            <w:vAlign w:val="center"/>
          </w:tcPr>
          <w:p w14:paraId="6312F020">
            <w:pPr>
              <w:widowControl/>
              <w:adjustRightInd w:val="0"/>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投标设备参数</w:t>
            </w:r>
          </w:p>
        </w:tc>
        <w:tc>
          <w:tcPr>
            <w:tcW w:w="1400" w:type="dxa"/>
            <w:tcBorders>
              <w:top w:val="single" w:color="auto" w:sz="4" w:space="0"/>
              <w:left w:val="single" w:color="auto" w:sz="4" w:space="0"/>
              <w:bottom w:val="single" w:color="auto" w:sz="4" w:space="0"/>
              <w:right w:val="single" w:color="auto" w:sz="4" w:space="0"/>
            </w:tcBorders>
            <w:vAlign w:val="center"/>
          </w:tcPr>
          <w:p w14:paraId="6892E712">
            <w:pPr>
              <w:widowControl/>
              <w:adjustRightInd w:val="0"/>
              <w:snapToGrid w:val="0"/>
              <w:jc w:val="center"/>
              <w:textAlignment w:val="center"/>
              <w:rPr>
                <w:rFonts w:hint="eastAsia" w:ascii="宋体" w:hAnsi="宋体" w:cs="宋体"/>
                <w:color w:val="000000"/>
                <w:szCs w:val="21"/>
              </w:rPr>
            </w:pPr>
            <w:r>
              <w:rPr>
                <w:rFonts w:hint="eastAsia" w:ascii="宋体" w:hAnsi="宋体" w:cs="宋体"/>
                <w:color w:val="000000"/>
                <w:kern w:val="0"/>
                <w:szCs w:val="21"/>
                <w:lang w:bidi="ar"/>
              </w:rPr>
              <w:t>偏离情况</w:t>
            </w:r>
          </w:p>
        </w:tc>
        <w:tc>
          <w:tcPr>
            <w:tcW w:w="1184" w:type="dxa"/>
            <w:tcBorders>
              <w:top w:val="single" w:color="auto" w:sz="4" w:space="0"/>
              <w:left w:val="single" w:color="auto" w:sz="4" w:space="0"/>
              <w:bottom w:val="single" w:color="auto" w:sz="4" w:space="0"/>
              <w:right w:val="single" w:color="auto" w:sz="4" w:space="0"/>
            </w:tcBorders>
            <w:vAlign w:val="center"/>
          </w:tcPr>
          <w:p w14:paraId="66B78982">
            <w:pPr>
              <w:widowControl/>
              <w:adjustRightInd w:val="0"/>
              <w:snapToGrid w:val="0"/>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设备品牌</w:t>
            </w:r>
          </w:p>
        </w:tc>
      </w:tr>
      <w:tr w14:paraId="47E34BE4">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45D06330">
            <w:pPr>
              <w:jc w:val="center"/>
              <w:rPr>
                <w:rFonts w:hint="eastAsia" w:ascii="宋体" w:hAnsi="宋体" w:cs="宋体"/>
                <w:color w:val="404040"/>
                <w:szCs w:val="21"/>
              </w:rPr>
            </w:pPr>
          </w:p>
        </w:tc>
        <w:tc>
          <w:tcPr>
            <w:tcW w:w="1600" w:type="dxa"/>
            <w:tcBorders>
              <w:top w:val="single" w:color="000000" w:sz="4" w:space="0"/>
              <w:left w:val="single" w:color="000000" w:sz="4" w:space="0"/>
              <w:bottom w:val="single" w:color="000000" w:sz="4" w:space="0"/>
              <w:right w:val="single" w:color="000000" w:sz="4" w:space="0"/>
            </w:tcBorders>
            <w:vAlign w:val="center"/>
          </w:tcPr>
          <w:p w14:paraId="6679F529">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给水设备</w:t>
            </w:r>
          </w:p>
        </w:tc>
        <w:tc>
          <w:tcPr>
            <w:tcW w:w="3685" w:type="dxa"/>
            <w:tcBorders>
              <w:top w:val="single" w:color="000000" w:sz="4" w:space="0"/>
              <w:left w:val="single" w:color="000000" w:sz="4" w:space="0"/>
              <w:bottom w:val="single" w:color="000000" w:sz="4" w:space="0"/>
              <w:right w:val="single" w:color="000000" w:sz="4" w:space="0"/>
            </w:tcBorders>
            <w:vAlign w:val="center"/>
          </w:tcPr>
          <w:p w14:paraId="6FBF2618">
            <w:pPr>
              <w:jc w:val="left"/>
              <w:rPr>
                <w:rFonts w:hint="eastAsia" w:ascii="宋体" w:hAnsi="宋体" w:cs="宋体"/>
                <w:color w:val="000000"/>
                <w:szCs w:val="21"/>
              </w:rPr>
            </w:pPr>
          </w:p>
        </w:tc>
        <w:tc>
          <w:tcPr>
            <w:tcW w:w="1365" w:type="dxa"/>
            <w:tcBorders>
              <w:top w:val="single" w:color="000000" w:sz="4" w:space="0"/>
              <w:left w:val="single" w:color="000000" w:sz="4" w:space="0"/>
              <w:bottom w:val="single" w:color="000000" w:sz="4" w:space="0"/>
              <w:right w:val="single" w:color="auto" w:sz="4" w:space="0"/>
            </w:tcBorders>
            <w:vAlign w:val="center"/>
          </w:tcPr>
          <w:p w14:paraId="13255EC2">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vAlign w:val="center"/>
          </w:tcPr>
          <w:p w14:paraId="1BB0EBA8">
            <w:pPr>
              <w:widowControl/>
              <w:adjustRightInd w:val="0"/>
              <w:snapToGrid w:val="0"/>
              <w:jc w:val="center"/>
              <w:textAlignment w:val="center"/>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vAlign w:val="center"/>
          </w:tcPr>
          <w:p w14:paraId="6D4D41D4">
            <w:pPr>
              <w:widowControl/>
              <w:adjustRightInd w:val="0"/>
              <w:snapToGrid w:val="0"/>
              <w:jc w:val="center"/>
              <w:textAlignment w:val="center"/>
              <w:rPr>
                <w:rFonts w:hint="eastAsia" w:ascii="宋体" w:hAnsi="宋体" w:cs="宋体"/>
                <w:color w:val="000000"/>
                <w:szCs w:val="21"/>
              </w:rPr>
            </w:pPr>
          </w:p>
        </w:tc>
      </w:tr>
      <w:tr w14:paraId="19BBF912">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75E336A0">
            <w:pPr>
              <w:widowControl/>
              <w:jc w:val="center"/>
              <w:textAlignment w:val="center"/>
              <w:rPr>
                <w:rFonts w:hint="eastAsia" w:ascii="宋体" w:hAnsi="宋体" w:cs="宋体"/>
                <w:color w:val="404040"/>
                <w:szCs w:val="21"/>
              </w:rPr>
            </w:pPr>
            <w:r>
              <w:rPr>
                <w:rFonts w:hint="eastAsia" w:ascii="宋体" w:hAnsi="宋体" w:cs="宋体"/>
                <w:color w:val="000000"/>
                <w:kern w:val="0"/>
                <w:sz w:val="20"/>
                <w:szCs w:val="20"/>
                <w:lang w:bidi="ar"/>
              </w:rPr>
              <w:t>1</w:t>
            </w:r>
          </w:p>
        </w:tc>
        <w:tc>
          <w:tcPr>
            <w:tcW w:w="1600" w:type="dxa"/>
            <w:tcBorders>
              <w:top w:val="single" w:color="000000" w:sz="4" w:space="0"/>
              <w:left w:val="single" w:color="000000" w:sz="4" w:space="0"/>
              <w:bottom w:val="single" w:color="000000" w:sz="4" w:space="0"/>
              <w:right w:val="single" w:color="000000" w:sz="4" w:space="0"/>
            </w:tcBorders>
            <w:vAlign w:val="center"/>
          </w:tcPr>
          <w:p w14:paraId="28B39F4C">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深化处理增压泵</w:t>
            </w:r>
          </w:p>
        </w:tc>
        <w:tc>
          <w:tcPr>
            <w:tcW w:w="3685" w:type="dxa"/>
            <w:tcBorders>
              <w:top w:val="single" w:color="000000" w:sz="4" w:space="0"/>
              <w:left w:val="single" w:color="000000" w:sz="4" w:space="0"/>
              <w:bottom w:val="single" w:color="000000" w:sz="4" w:space="0"/>
              <w:right w:val="single" w:color="000000" w:sz="4" w:space="0"/>
            </w:tcBorders>
            <w:vAlign w:val="center"/>
          </w:tcPr>
          <w:p w14:paraId="0DF2F42A">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 xml:space="preserve">1.名称：深化处理增压泵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2.主要设备性能参数：Q=20m3/h；H=40m；N=5.5kW，含控制柜，详见“主要设备材料表”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3C8DA2A9">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vAlign w:val="center"/>
          </w:tcPr>
          <w:p w14:paraId="20A5F81A">
            <w:pPr>
              <w:widowControl/>
              <w:adjustRightInd w:val="0"/>
              <w:snapToGrid w:val="0"/>
              <w:jc w:val="center"/>
              <w:textAlignment w:val="center"/>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vAlign w:val="center"/>
          </w:tcPr>
          <w:p w14:paraId="1A2BB498">
            <w:pPr>
              <w:widowControl/>
              <w:adjustRightInd w:val="0"/>
              <w:snapToGrid w:val="0"/>
              <w:jc w:val="center"/>
              <w:textAlignment w:val="center"/>
              <w:rPr>
                <w:rFonts w:hint="eastAsia" w:ascii="宋体" w:hAnsi="宋体" w:cs="宋体"/>
                <w:color w:val="000000"/>
                <w:szCs w:val="21"/>
              </w:rPr>
            </w:pPr>
          </w:p>
        </w:tc>
      </w:tr>
      <w:tr w14:paraId="00A024F2">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5B4EF6D0">
            <w:pPr>
              <w:widowControl/>
              <w:jc w:val="center"/>
              <w:textAlignment w:val="center"/>
              <w:rPr>
                <w:rFonts w:hint="eastAsia" w:ascii="宋体" w:hAnsi="宋体" w:cs="宋体"/>
                <w:color w:val="404040"/>
                <w:szCs w:val="21"/>
              </w:rPr>
            </w:pPr>
            <w:r>
              <w:rPr>
                <w:rFonts w:hint="eastAsia" w:ascii="宋体" w:hAnsi="宋体" w:cs="宋体"/>
                <w:color w:val="000000"/>
                <w:kern w:val="0"/>
                <w:sz w:val="20"/>
                <w:szCs w:val="20"/>
                <w:lang w:bidi="ar"/>
              </w:rPr>
              <w:t>2</w:t>
            </w:r>
          </w:p>
        </w:tc>
        <w:tc>
          <w:tcPr>
            <w:tcW w:w="1600" w:type="dxa"/>
            <w:tcBorders>
              <w:top w:val="single" w:color="000000" w:sz="4" w:space="0"/>
              <w:left w:val="single" w:color="000000" w:sz="4" w:space="0"/>
              <w:bottom w:val="single" w:color="000000" w:sz="4" w:space="0"/>
              <w:right w:val="single" w:color="000000" w:sz="4" w:space="0"/>
            </w:tcBorders>
            <w:vAlign w:val="center"/>
          </w:tcPr>
          <w:p w14:paraId="7F5F6A24">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石英砂过滤器</w:t>
            </w:r>
          </w:p>
        </w:tc>
        <w:tc>
          <w:tcPr>
            <w:tcW w:w="3685" w:type="dxa"/>
            <w:tcBorders>
              <w:top w:val="single" w:color="000000" w:sz="4" w:space="0"/>
              <w:left w:val="single" w:color="000000" w:sz="4" w:space="0"/>
              <w:bottom w:val="single" w:color="000000" w:sz="4" w:space="0"/>
              <w:right w:val="single" w:color="000000" w:sz="4" w:space="0"/>
            </w:tcBorders>
            <w:vAlign w:val="center"/>
          </w:tcPr>
          <w:p w14:paraId="0A77EC74">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1.名称:石英砂过滤器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2.型号、规格:20T/h，详见“主要设备材料表”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35B6DDE8">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vAlign w:val="center"/>
          </w:tcPr>
          <w:p w14:paraId="436BD6DC">
            <w:pPr>
              <w:widowControl/>
              <w:adjustRightInd w:val="0"/>
              <w:snapToGrid w:val="0"/>
              <w:jc w:val="center"/>
              <w:textAlignment w:val="center"/>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vAlign w:val="center"/>
          </w:tcPr>
          <w:p w14:paraId="1B1E9E00">
            <w:pPr>
              <w:widowControl/>
              <w:adjustRightInd w:val="0"/>
              <w:snapToGrid w:val="0"/>
              <w:jc w:val="center"/>
              <w:textAlignment w:val="center"/>
              <w:rPr>
                <w:rFonts w:hint="eastAsia" w:ascii="宋体" w:hAnsi="宋体" w:cs="宋体"/>
                <w:color w:val="000000"/>
                <w:szCs w:val="21"/>
              </w:rPr>
            </w:pPr>
          </w:p>
        </w:tc>
      </w:tr>
      <w:tr w14:paraId="2D648EE4">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1AB5FB35">
            <w:pPr>
              <w:widowControl/>
              <w:jc w:val="center"/>
              <w:textAlignment w:val="center"/>
              <w:rPr>
                <w:rFonts w:hint="eastAsia" w:ascii="宋体" w:hAnsi="宋体" w:cs="宋体"/>
                <w:color w:val="404040"/>
                <w:szCs w:val="21"/>
              </w:rPr>
            </w:pPr>
            <w:r>
              <w:rPr>
                <w:rFonts w:hint="eastAsia" w:ascii="宋体" w:hAnsi="宋体" w:cs="宋体"/>
                <w:color w:val="000000"/>
                <w:kern w:val="0"/>
                <w:sz w:val="20"/>
                <w:szCs w:val="20"/>
                <w:lang w:bidi="ar"/>
              </w:rPr>
              <w:t>3</w:t>
            </w:r>
          </w:p>
        </w:tc>
        <w:tc>
          <w:tcPr>
            <w:tcW w:w="1600" w:type="dxa"/>
            <w:tcBorders>
              <w:top w:val="single" w:color="000000" w:sz="4" w:space="0"/>
              <w:left w:val="single" w:color="000000" w:sz="4" w:space="0"/>
              <w:bottom w:val="single" w:color="000000" w:sz="4" w:space="0"/>
              <w:right w:val="single" w:color="000000" w:sz="4" w:space="0"/>
            </w:tcBorders>
            <w:vAlign w:val="center"/>
          </w:tcPr>
          <w:p w14:paraId="5272E8EF">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活性炭过滤器</w:t>
            </w:r>
          </w:p>
        </w:tc>
        <w:tc>
          <w:tcPr>
            <w:tcW w:w="3685" w:type="dxa"/>
            <w:tcBorders>
              <w:top w:val="single" w:color="000000" w:sz="4" w:space="0"/>
              <w:left w:val="single" w:color="000000" w:sz="4" w:space="0"/>
              <w:bottom w:val="single" w:color="000000" w:sz="4" w:space="0"/>
              <w:right w:val="single" w:color="000000" w:sz="4" w:space="0"/>
            </w:tcBorders>
            <w:vAlign w:val="center"/>
          </w:tcPr>
          <w:p w14:paraId="1D5F0583">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1.名称:活性炭过滤器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2.型号、规格:20T/h，详见“主要设备材料表”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616324F1">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vAlign w:val="center"/>
          </w:tcPr>
          <w:p w14:paraId="338D0DCA">
            <w:pPr>
              <w:widowControl/>
              <w:adjustRightInd w:val="0"/>
              <w:snapToGrid w:val="0"/>
              <w:jc w:val="center"/>
              <w:textAlignment w:val="center"/>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vAlign w:val="center"/>
          </w:tcPr>
          <w:p w14:paraId="4556C8DD">
            <w:pPr>
              <w:widowControl/>
              <w:adjustRightInd w:val="0"/>
              <w:snapToGrid w:val="0"/>
              <w:jc w:val="center"/>
              <w:textAlignment w:val="center"/>
              <w:rPr>
                <w:rFonts w:hint="eastAsia" w:ascii="宋体" w:hAnsi="宋体" w:cs="宋体"/>
                <w:color w:val="000000"/>
                <w:szCs w:val="21"/>
              </w:rPr>
            </w:pPr>
          </w:p>
        </w:tc>
      </w:tr>
      <w:tr w14:paraId="6085D3B7">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05CA9B0C">
            <w:pPr>
              <w:widowControl/>
              <w:jc w:val="center"/>
              <w:textAlignment w:val="center"/>
              <w:rPr>
                <w:rFonts w:hint="eastAsia" w:ascii="宋体" w:hAnsi="宋体" w:cs="宋体"/>
                <w:color w:val="404040"/>
                <w:szCs w:val="21"/>
              </w:rPr>
            </w:pPr>
            <w:r>
              <w:rPr>
                <w:rFonts w:hint="eastAsia" w:ascii="宋体" w:hAnsi="宋体" w:cs="宋体"/>
                <w:color w:val="000000"/>
                <w:kern w:val="0"/>
                <w:sz w:val="20"/>
                <w:szCs w:val="20"/>
                <w:lang w:bidi="ar"/>
              </w:rPr>
              <w:t>4</w:t>
            </w:r>
          </w:p>
        </w:tc>
        <w:tc>
          <w:tcPr>
            <w:tcW w:w="1600" w:type="dxa"/>
            <w:tcBorders>
              <w:top w:val="single" w:color="000000" w:sz="4" w:space="0"/>
              <w:left w:val="single" w:color="000000" w:sz="4" w:space="0"/>
              <w:bottom w:val="single" w:color="000000" w:sz="4" w:space="0"/>
              <w:right w:val="single" w:color="000000" w:sz="4" w:space="0"/>
            </w:tcBorders>
            <w:vAlign w:val="center"/>
          </w:tcPr>
          <w:p w14:paraId="48AAC325">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精密过滤器</w:t>
            </w:r>
          </w:p>
        </w:tc>
        <w:tc>
          <w:tcPr>
            <w:tcW w:w="3685" w:type="dxa"/>
            <w:tcBorders>
              <w:top w:val="single" w:color="000000" w:sz="4" w:space="0"/>
              <w:left w:val="single" w:color="000000" w:sz="4" w:space="0"/>
              <w:bottom w:val="single" w:color="000000" w:sz="4" w:space="0"/>
              <w:right w:val="single" w:color="000000" w:sz="4" w:space="0"/>
            </w:tcBorders>
            <w:vAlign w:val="center"/>
          </w:tcPr>
          <w:p w14:paraId="5A0D4D96">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1.名称:精密过滤器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2.型号、规格:30T/h，详见“主要设备材料表”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4B6669F4">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vAlign w:val="center"/>
          </w:tcPr>
          <w:p w14:paraId="32FB9626">
            <w:pPr>
              <w:widowControl/>
              <w:adjustRightInd w:val="0"/>
              <w:snapToGrid w:val="0"/>
              <w:jc w:val="center"/>
              <w:textAlignment w:val="center"/>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vAlign w:val="center"/>
          </w:tcPr>
          <w:p w14:paraId="78BC07D8">
            <w:pPr>
              <w:widowControl/>
              <w:adjustRightInd w:val="0"/>
              <w:snapToGrid w:val="0"/>
              <w:jc w:val="center"/>
              <w:textAlignment w:val="center"/>
              <w:rPr>
                <w:rFonts w:hint="eastAsia" w:ascii="宋体" w:hAnsi="宋体" w:cs="宋体"/>
                <w:color w:val="000000"/>
                <w:szCs w:val="21"/>
              </w:rPr>
            </w:pPr>
          </w:p>
        </w:tc>
      </w:tr>
      <w:tr w14:paraId="0A8D5290">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09180334">
            <w:pPr>
              <w:widowControl/>
              <w:jc w:val="center"/>
              <w:textAlignment w:val="center"/>
              <w:rPr>
                <w:rFonts w:hint="eastAsia" w:ascii="宋体" w:hAnsi="宋体" w:cs="宋体"/>
                <w:color w:val="404040"/>
                <w:szCs w:val="21"/>
              </w:rPr>
            </w:pPr>
            <w:r>
              <w:rPr>
                <w:rFonts w:hint="eastAsia" w:ascii="宋体" w:hAnsi="宋体" w:cs="宋体"/>
                <w:color w:val="000000"/>
                <w:kern w:val="0"/>
                <w:sz w:val="20"/>
                <w:szCs w:val="20"/>
                <w:lang w:bidi="ar"/>
              </w:rPr>
              <w:t>5</w:t>
            </w:r>
          </w:p>
        </w:tc>
        <w:tc>
          <w:tcPr>
            <w:tcW w:w="1600" w:type="dxa"/>
            <w:tcBorders>
              <w:top w:val="single" w:color="000000" w:sz="4" w:space="0"/>
              <w:left w:val="single" w:color="000000" w:sz="4" w:space="0"/>
              <w:bottom w:val="single" w:color="000000" w:sz="4" w:space="0"/>
              <w:right w:val="single" w:color="000000" w:sz="4" w:space="0"/>
            </w:tcBorders>
            <w:vAlign w:val="center"/>
          </w:tcPr>
          <w:p w14:paraId="793F8EB2">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洗衣房变频泵组</w:t>
            </w:r>
          </w:p>
        </w:tc>
        <w:tc>
          <w:tcPr>
            <w:tcW w:w="3685" w:type="dxa"/>
            <w:tcBorders>
              <w:top w:val="single" w:color="000000" w:sz="4" w:space="0"/>
              <w:left w:val="single" w:color="000000" w:sz="4" w:space="0"/>
              <w:bottom w:val="single" w:color="000000" w:sz="4" w:space="0"/>
              <w:right w:val="single" w:color="000000" w:sz="4" w:space="0"/>
            </w:tcBorders>
            <w:vAlign w:val="center"/>
          </w:tcPr>
          <w:p w14:paraId="16523455">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 xml:space="preserve">1.名称：洗衣房变频泵组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2.主要设备性能参数：Q=25m3/h；H=37m；N=5.5kW，2台，一用一备。自带气压罐，详见“主要设备材料表”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4.随设备配带：包含但不限于设备底 座、气压罐，控制箱（柜），配套的阀 门、仪表（压力表、温度计）、软接头 等附件，以及设备、附件之间的管路连接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6AAE697B">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vAlign w:val="center"/>
          </w:tcPr>
          <w:p w14:paraId="40119443">
            <w:pPr>
              <w:widowControl/>
              <w:adjustRightInd w:val="0"/>
              <w:snapToGrid w:val="0"/>
              <w:jc w:val="center"/>
              <w:textAlignment w:val="center"/>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vAlign w:val="center"/>
          </w:tcPr>
          <w:p w14:paraId="7D719C7D">
            <w:pPr>
              <w:widowControl/>
              <w:adjustRightInd w:val="0"/>
              <w:snapToGrid w:val="0"/>
              <w:jc w:val="center"/>
              <w:textAlignment w:val="center"/>
              <w:rPr>
                <w:rFonts w:hint="eastAsia" w:ascii="宋体" w:hAnsi="宋体" w:cs="宋体"/>
                <w:color w:val="000000"/>
                <w:szCs w:val="21"/>
              </w:rPr>
            </w:pPr>
          </w:p>
        </w:tc>
      </w:tr>
      <w:tr w14:paraId="5FF7D133">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6AA50832">
            <w:pPr>
              <w:widowControl/>
              <w:jc w:val="center"/>
              <w:textAlignment w:val="center"/>
              <w:rPr>
                <w:rFonts w:hint="eastAsia" w:ascii="宋体" w:hAnsi="宋体" w:cs="宋体"/>
                <w:color w:val="404040"/>
                <w:szCs w:val="21"/>
              </w:rPr>
            </w:pPr>
            <w:r>
              <w:rPr>
                <w:rFonts w:hint="eastAsia" w:ascii="宋体" w:hAnsi="宋体" w:cs="宋体"/>
                <w:color w:val="000000"/>
                <w:kern w:val="0"/>
                <w:sz w:val="20"/>
                <w:szCs w:val="20"/>
                <w:lang w:bidi="ar"/>
              </w:rPr>
              <w:t>6</w:t>
            </w:r>
          </w:p>
        </w:tc>
        <w:tc>
          <w:tcPr>
            <w:tcW w:w="1600" w:type="dxa"/>
            <w:tcBorders>
              <w:top w:val="single" w:color="000000" w:sz="4" w:space="0"/>
              <w:left w:val="single" w:color="000000" w:sz="4" w:space="0"/>
              <w:bottom w:val="single" w:color="000000" w:sz="4" w:space="0"/>
              <w:right w:val="single" w:color="000000" w:sz="4" w:space="0"/>
            </w:tcBorders>
            <w:vAlign w:val="center"/>
          </w:tcPr>
          <w:p w14:paraId="5838549B">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配套变频泵组</w:t>
            </w:r>
          </w:p>
        </w:tc>
        <w:tc>
          <w:tcPr>
            <w:tcW w:w="3685" w:type="dxa"/>
            <w:tcBorders>
              <w:top w:val="single" w:color="000000" w:sz="4" w:space="0"/>
              <w:left w:val="single" w:color="000000" w:sz="4" w:space="0"/>
              <w:bottom w:val="single" w:color="000000" w:sz="4" w:space="0"/>
              <w:right w:val="single" w:color="000000" w:sz="4" w:space="0"/>
            </w:tcBorders>
            <w:vAlign w:val="center"/>
          </w:tcPr>
          <w:p w14:paraId="0412B479">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 xml:space="preserve">1.名称：配套变频泵组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2.主要设备性能参数：Q=25m3/h；H=38m；N=5.5kW，3台，二用一备。自带气压罐，详见“主要设备材料表”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4.随设备配带：包含但不限于设备底 座、气压罐，控制箱（柜），配套的阀 门、仪表（压力表、温度计）、软接头 等附件，以及设备、附件之间的管路连接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5CA24A97">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59146B61">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7F6850FC">
            <w:pPr>
              <w:widowControl/>
              <w:adjustRightInd w:val="0"/>
              <w:snapToGrid w:val="0"/>
              <w:jc w:val="left"/>
              <w:rPr>
                <w:rFonts w:hint="eastAsia" w:ascii="宋体" w:hAnsi="宋体" w:cs="宋体"/>
                <w:color w:val="000000"/>
                <w:szCs w:val="21"/>
              </w:rPr>
            </w:pPr>
          </w:p>
        </w:tc>
      </w:tr>
      <w:tr w14:paraId="569C94EC">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412182E5">
            <w:pPr>
              <w:widowControl/>
              <w:jc w:val="center"/>
              <w:textAlignment w:val="center"/>
              <w:rPr>
                <w:rFonts w:hint="eastAsia" w:ascii="宋体" w:hAnsi="宋体" w:cs="宋体"/>
                <w:color w:val="404040"/>
                <w:szCs w:val="21"/>
              </w:rPr>
            </w:pPr>
            <w:r>
              <w:rPr>
                <w:rFonts w:hint="eastAsia" w:ascii="宋体" w:hAnsi="宋体" w:cs="宋体"/>
                <w:color w:val="000000"/>
                <w:kern w:val="0"/>
                <w:sz w:val="20"/>
                <w:szCs w:val="20"/>
                <w:lang w:bidi="ar"/>
              </w:rPr>
              <w:t>7</w:t>
            </w:r>
          </w:p>
        </w:tc>
        <w:tc>
          <w:tcPr>
            <w:tcW w:w="1600" w:type="dxa"/>
            <w:tcBorders>
              <w:top w:val="single" w:color="000000" w:sz="4" w:space="0"/>
              <w:left w:val="single" w:color="000000" w:sz="4" w:space="0"/>
              <w:bottom w:val="single" w:color="000000" w:sz="4" w:space="0"/>
              <w:right w:val="single" w:color="000000" w:sz="4" w:space="0"/>
            </w:tcBorders>
            <w:vAlign w:val="center"/>
          </w:tcPr>
          <w:p w14:paraId="3DA75E36">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客房变频泵组A</w:t>
            </w:r>
          </w:p>
        </w:tc>
        <w:tc>
          <w:tcPr>
            <w:tcW w:w="3685" w:type="dxa"/>
            <w:tcBorders>
              <w:top w:val="single" w:color="000000" w:sz="4" w:space="0"/>
              <w:left w:val="single" w:color="000000" w:sz="4" w:space="0"/>
              <w:bottom w:val="single" w:color="000000" w:sz="4" w:space="0"/>
              <w:right w:val="single" w:color="000000" w:sz="4" w:space="0"/>
            </w:tcBorders>
            <w:vAlign w:val="center"/>
          </w:tcPr>
          <w:p w14:paraId="58D62158">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 xml:space="preserve">1.名称：客房变频泵组A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2.主要设备性能参数：Q=25m3/h；H=62m；N=11kW，3台，二用一备。自带气压罐，详见“主要设备材料表”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4.随设备配带：包含但不限于设备底 座、气压罐，控制箱（柜），配套的阀 门、仪表（压力表、温度计）、软接头 等附件，以及设备、附件之间的管路连接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29CA241B">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4AD7F24E">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597773A6">
            <w:pPr>
              <w:widowControl/>
              <w:adjustRightInd w:val="0"/>
              <w:snapToGrid w:val="0"/>
              <w:jc w:val="left"/>
              <w:rPr>
                <w:rFonts w:hint="eastAsia" w:ascii="宋体" w:hAnsi="宋体" w:cs="宋体"/>
                <w:color w:val="000000"/>
                <w:szCs w:val="21"/>
              </w:rPr>
            </w:pPr>
          </w:p>
        </w:tc>
      </w:tr>
      <w:tr w14:paraId="284B8424">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500A17F8">
            <w:pPr>
              <w:widowControl/>
              <w:jc w:val="center"/>
              <w:textAlignment w:val="center"/>
              <w:rPr>
                <w:rFonts w:hint="eastAsia" w:ascii="宋体" w:hAnsi="宋体" w:cs="宋体"/>
                <w:color w:val="404040"/>
                <w:szCs w:val="21"/>
              </w:rPr>
            </w:pPr>
            <w:r>
              <w:rPr>
                <w:rFonts w:hint="eastAsia" w:ascii="宋体" w:hAnsi="宋体" w:cs="宋体"/>
                <w:color w:val="000000"/>
                <w:kern w:val="0"/>
                <w:sz w:val="20"/>
                <w:szCs w:val="20"/>
                <w:lang w:bidi="ar"/>
              </w:rPr>
              <w:t>8</w:t>
            </w:r>
          </w:p>
        </w:tc>
        <w:tc>
          <w:tcPr>
            <w:tcW w:w="1600" w:type="dxa"/>
            <w:tcBorders>
              <w:top w:val="single" w:color="000000" w:sz="4" w:space="0"/>
              <w:left w:val="single" w:color="000000" w:sz="4" w:space="0"/>
              <w:bottom w:val="single" w:color="000000" w:sz="4" w:space="0"/>
              <w:right w:val="single" w:color="000000" w:sz="4" w:space="0"/>
            </w:tcBorders>
            <w:vAlign w:val="center"/>
          </w:tcPr>
          <w:p w14:paraId="2E467710">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客房变频泵组B</w:t>
            </w:r>
          </w:p>
        </w:tc>
        <w:tc>
          <w:tcPr>
            <w:tcW w:w="3685" w:type="dxa"/>
            <w:tcBorders>
              <w:top w:val="single" w:color="000000" w:sz="4" w:space="0"/>
              <w:left w:val="single" w:color="000000" w:sz="4" w:space="0"/>
              <w:bottom w:val="single" w:color="000000" w:sz="4" w:space="0"/>
              <w:right w:val="single" w:color="000000" w:sz="4" w:space="0"/>
            </w:tcBorders>
            <w:vAlign w:val="center"/>
          </w:tcPr>
          <w:p w14:paraId="60525EDA">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1.名称：客房变频泵组B</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2.主要设备性能参数：Q=20m3/h；H=82m；N=11kW，3台，二用一备。自带气压罐，详见“主要设备材料表”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4.随设备配带：包含但不限于设备底 座、气压罐，控制箱（柜），配套的阀 门、仪表（压力表、温度计）、软接头 等附件，以及设备、附件之间的管路连接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530DBA52">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50B1AF8F">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4BA8DDA3">
            <w:pPr>
              <w:widowControl/>
              <w:adjustRightInd w:val="0"/>
              <w:snapToGrid w:val="0"/>
              <w:jc w:val="left"/>
              <w:rPr>
                <w:rFonts w:hint="eastAsia" w:ascii="宋体" w:hAnsi="宋体" w:cs="宋体"/>
                <w:color w:val="000000"/>
                <w:szCs w:val="21"/>
              </w:rPr>
            </w:pPr>
          </w:p>
        </w:tc>
      </w:tr>
      <w:tr w14:paraId="09A96C4E">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74192F51">
            <w:pPr>
              <w:widowControl/>
              <w:jc w:val="center"/>
              <w:textAlignment w:val="center"/>
              <w:rPr>
                <w:rFonts w:hint="eastAsia" w:ascii="宋体" w:hAnsi="宋体" w:cs="宋体"/>
                <w:color w:val="404040"/>
                <w:szCs w:val="21"/>
              </w:rPr>
            </w:pPr>
            <w:r>
              <w:rPr>
                <w:rFonts w:hint="eastAsia" w:ascii="宋体" w:hAnsi="宋体" w:cs="宋体"/>
                <w:color w:val="000000"/>
                <w:kern w:val="0"/>
                <w:sz w:val="20"/>
                <w:szCs w:val="20"/>
                <w:lang w:bidi="ar"/>
              </w:rPr>
              <w:t>9</w:t>
            </w:r>
          </w:p>
        </w:tc>
        <w:tc>
          <w:tcPr>
            <w:tcW w:w="1600" w:type="dxa"/>
            <w:tcBorders>
              <w:top w:val="single" w:color="000000" w:sz="4" w:space="0"/>
              <w:left w:val="single" w:color="000000" w:sz="4" w:space="0"/>
              <w:bottom w:val="single" w:color="000000" w:sz="4" w:space="0"/>
              <w:right w:val="single" w:color="000000" w:sz="4" w:space="0"/>
            </w:tcBorders>
            <w:vAlign w:val="center"/>
          </w:tcPr>
          <w:p w14:paraId="05393941">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自洁消毒器</w:t>
            </w:r>
          </w:p>
        </w:tc>
        <w:tc>
          <w:tcPr>
            <w:tcW w:w="3685" w:type="dxa"/>
            <w:tcBorders>
              <w:top w:val="single" w:color="000000" w:sz="4" w:space="0"/>
              <w:left w:val="single" w:color="000000" w:sz="4" w:space="0"/>
              <w:bottom w:val="single" w:color="000000" w:sz="4" w:space="0"/>
              <w:right w:val="single" w:color="000000" w:sz="4" w:space="0"/>
            </w:tcBorders>
            <w:vAlign w:val="center"/>
          </w:tcPr>
          <w:p w14:paraId="7F562BC8">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 xml:space="preserve">1.名称：自洁消毒器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2.主要设备性能参数：SCII-5HB,N=300w，详见“主要设备材料表”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3.包含但不限于臭氧控制柜、曝气罐、 导气管等附件/配件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27DA8833">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05A7DFC7">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14408134">
            <w:pPr>
              <w:widowControl/>
              <w:adjustRightInd w:val="0"/>
              <w:snapToGrid w:val="0"/>
              <w:jc w:val="left"/>
              <w:rPr>
                <w:rFonts w:hint="eastAsia" w:ascii="宋体" w:hAnsi="宋体" w:cs="宋体"/>
                <w:color w:val="000000"/>
                <w:szCs w:val="21"/>
              </w:rPr>
            </w:pPr>
          </w:p>
        </w:tc>
      </w:tr>
      <w:tr w14:paraId="5726A080">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43AC9998">
            <w:pPr>
              <w:widowControl/>
              <w:jc w:val="center"/>
              <w:textAlignment w:val="center"/>
              <w:rPr>
                <w:rFonts w:hint="eastAsia" w:ascii="宋体" w:hAnsi="宋体" w:cs="宋体"/>
                <w:color w:val="404040"/>
                <w:szCs w:val="21"/>
              </w:rPr>
            </w:pPr>
            <w:r>
              <w:rPr>
                <w:rFonts w:hint="eastAsia" w:ascii="宋体" w:hAnsi="宋体" w:cs="宋体"/>
                <w:color w:val="000000"/>
                <w:kern w:val="0"/>
                <w:sz w:val="20"/>
                <w:szCs w:val="20"/>
                <w:lang w:bidi="ar"/>
              </w:rPr>
              <w:t>10</w:t>
            </w:r>
          </w:p>
        </w:tc>
        <w:tc>
          <w:tcPr>
            <w:tcW w:w="1600" w:type="dxa"/>
            <w:tcBorders>
              <w:top w:val="single" w:color="000000" w:sz="4" w:space="0"/>
              <w:left w:val="single" w:color="000000" w:sz="4" w:space="0"/>
              <w:bottom w:val="single" w:color="000000" w:sz="4" w:space="0"/>
              <w:right w:val="single" w:color="000000" w:sz="4" w:space="0"/>
            </w:tcBorders>
            <w:vAlign w:val="center"/>
          </w:tcPr>
          <w:p w14:paraId="4F8D2AF8">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紫外线消毒器</w:t>
            </w:r>
          </w:p>
        </w:tc>
        <w:tc>
          <w:tcPr>
            <w:tcW w:w="3685" w:type="dxa"/>
            <w:tcBorders>
              <w:top w:val="single" w:color="000000" w:sz="4" w:space="0"/>
              <w:left w:val="single" w:color="000000" w:sz="4" w:space="0"/>
              <w:bottom w:val="single" w:color="000000" w:sz="4" w:space="0"/>
              <w:right w:val="single" w:color="000000" w:sz="4" w:space="0"/>
            </w:tcBorders>
            <w:vAlign w:val="center"/>
          </w:tcPr>
          <w:p w14:paraId="75B64242">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 xml:space="preserve">1.名称：紫外线消毒器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2.主要设备性能参数：Q=120m3/h;DN200;N=1.5kW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6C18D9D5">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1069A3F6">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3FC3D747">
            <w:pPr>
              <w:widowControl/>
              <w:adjustRightInd w:val="0"/>
              <w:snapToGrid w:val="0"/>
              <w:jc w:val="left"/>
              <w:rPr>
                <w:rFonts w:hint="eastAsia" w:ascii="宋体" w:hAnsi="宋体" w:cs="宋体"/>
                <w:color w:val="000000"/>
                <w:szCs w:val="21"/>
              </w:rPr>
            </w:pPr>
          </w:p>
        </w:tc>
      </w:tr>
      <w:tr w14:paraId="5F712023">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7FE822F1">
            <w:pPr>
              <w:widowControl/>
              <w:jc w:val="center"/>
              <w:textAlignment w:val="center"/>
              <w:rPr>
                <w:rFonts w:hint="eastAsia" w:ascii="宋体" w:hAnsi="宋体" w:cs="宋体"/>
                <w:color w:val="404040"/>
                <w:szCs w:val="21"/>
              </w:rPr>
            </w:pPr>
            <w:r>
              <w:rPr>
                <w:rFonts w:hint="eastAsia" w:ascii="宋体" w:hAnsi="宋体" w:cs="宋体"/>
                <w:color w:val="000000"/>
                <w:kern w:val="0"/>
                <w:sz w:val="20"/>
                <w:szCs w:val="20"/>
                <w:lang w:bidi="ar"/>
              </w:rPr>
              <w:t>11</w:t>
            </w:r>
          </w:p>
        </w:tc>
        <w:tc>
          <w:tcPr>
            <w:tcW w:w="1600" w:type="dxa"/>
            <w:tcBorders>
              <w:top w:val="single" w:color="000000" w:sz="4" w:space="0"/>
              <w:left w:val="single" w:color="000000" w:sz="4" w:space="0"/>
              <w:bottom w:val="single" w:color="000000" w:sz="4" w:space="0"/>
              <w:right w:val="single" w:color="000000" w:sz="4" w:space="0"/>
            </w:tcBorders>
            <w:vAlign w:val="center"/>
          </w:tcPr>
          <w:p w14:paraId="07916C98">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冷塔变频泵组</w:t>
            </w:r>
          </w:p>
        </w:tc>
        <w:tc>
          <w:tcPr>
            <w:tcW w:w="3685" w:type="dxa"/>
            <w:tcBorders>
              <w:top w:val="single" w:color="000000" w:sz="4" w:space="0"/>
              <w:left w:val="single" w:color="000000" w:sz="4" w:space="0"/>
              <w:bottom w:val="single" w:color="000000" w:sz="4" w:space="0"/>
              <w:right w:val="single" w:color="000000" w:sz="4" w:space="0"/>
            </w:tcBorders>
            <w:vAlign w:val="center"/>
          </w:tcPr>
          <w:p w14:paraId="70FFAC34">
            <w:pPr>
              <w:keepNext w:val="0"/>
              <w:keepLines w:val="0"/>
              <w:pageBreakBefore w:val="0"/>
              <w:widowControl/>
              <w:suppressLineNumbers w:val="0"/>
              <w:kinsoku/>
              <w:wordWrap/>
              <w:overflowPunct/>
              <w:topLinePunct w:val="0"/>
              <w:autoSpaceDE/>
              <w:autoSpaceDN/>
              <w:bidi w:val="0"/>
              <w:adjustRightInd w:val="0"/>
              <w:snapToGrid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1.名称：冷塔变频泵组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2.主要设备性能参数：Q=12m</w:t>
            </w:r>
            <w:r>
              <w:rPr>
                <w:rFonts w:hint="eastAsia" w:ascii="宋体" w:hAnsi="宋体" w:cs="宋体"/>
                <w:i w:val="0"/>
                <w:iCs w:val="0"/>
                <w:color w:val="000000"/>
                <w:kern w:val="0"/>
                <w:sz w:val="20"/>
                <w:szCs w:val="20"/>
                <w:u w:val="none"/>
                <w:lang w:val="en-US" w:eastAsia="zh-CN" w:bidi="ar"/>
              </w:rPr>
              <w:t>3/</w:t>
            </w:r>
            <w:r>
              <w:rPr>
                <w:rFonts w:hint="eastAsia" w:ascii="宋体" w:hAnsi="宋体" w:eastAsia="宋体" w:cs="宋体"/>
                <w:i w:val="0"/>
                <w:iCs w:val="0"/>
                <w:color w:val="000000"/>
                <w:kern w:val="0"/>
                <w:sz w:val="20"/>
                <w:szCs w:val="20"/>
                <w:u w:val="none"/>
                <w:lang w:val="en-US" w:eastAsia="zh-CN" w:bidi="ar"/>
              </w:rPr>
              <w:t>h;H=30m;N=2.2kW，2台，一用一备。配置1台1100005012隔膜式气压罐，详见“主要设备材料表”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4.随设备配带：包含但不限于设备底 座、气压罐，控制箱（柜），配套的阀 门、仪表（压力表、温度计）、软接头 等附件，以及设备、附件之间的管路连接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1B7E2E72">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52C88016">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70E6C06E">
            <w:pPr>
              <w:widowControl/>
              <w:adjustRightInd w:val="0"/>
              <w:snapToGrid w:val="0"/>
              <w:jc w:val="left"/>
              <w:rPr>
                <w:rFonts w:hint="eastAsia" w:ascii="宋体" w:hAnsi="宋体" w:cs="宋体"/>
                <w:color w:val="000000"/>
                <w:szCs w:val="21"/>
              </w:rPr>
            </w:pPr>
          </w:p>
        </w:tc>
      </w:tr>
      <w:tr w14:paraId="444B41B6">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11EAD960">
            <w:pPr>
              <w:jc w:val="center"/>
              <w:rPr>
                <w:rFonts w:hint="eastAsia" w:ascii="宋体" w:hAnsi="宋体" w:cs="宋体"/>
                <w:color w:val="404040"/>
                <w:szCs w:val="21"/>
              </w:rPr>
            </w:pPr>
          </w:p>
        </w:tc>
        <w:tc>
          <w:tcPr>
            <w:tcW w:w="1600" w:type="dxa"/>
            <w:tcBorders>
              <w:top w:val="single" w:color="000000" w:sz="4" w:space="0"/>
              <w:left w:val="single" w:color="000000" w:sz="4" w:space="0"/>
              <w:bottom w:val="single" w:color="000000" w:sz="4" w:space="0"/>
              <w:right w:val="single" w:color="000000" w:sz="4" w:space="0"/>
            </w:tcBorders>
            <w:vAlign w:val="center"/>
          </w:tcPr>
          <w:p w14:paraId="79A1F89C">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热水设备</w:t>
            </w:r>
          </w:p>
        </w:tc>
        <w:tc>
          <w:tcPr>
            <w:tcW w:w="3685" w:type="dxa"/>
            <w:tcBorders>
              <w:top w:val="single" w:color="000000" w:sz="4" w:space="0"/>
              <w:left w:val="single" w:color="000000" w:sz="4" w:space="0"/>
              <w:bottom w:val="single" w:color="000000" w:sz="4" w:space="0"/>
              <w:right w:val="single" w:color="000000" w:sz="4" w:space="0"/>
            </w:tcBorders>
            <w:vAlign w:val="center"/>
          </w:tcPr>
          <w:p w14:paraId="55CB767A">
            <w:pPr>
              <w:jc w:val="left"/>
              <w:rPr>
                <w:rFonts w:hint="eastAsia" w:ascii="宋体" w:hAnsi="宋体" w:cs="宋体"/>
                <w:color w:val="000000"/>
                <w:szCs w:val="21"/>
              </w:rPr>
            </w:pPr>
          </w:p>
        </w:tc>
        <w:tc>
          <w:tcPr>
            <w:tcW w:w="1365" w:type="dxa"/>
            <w:tcBorders>
              <w:top w:val="single" w:color="000000" w:sz="4" w:space="0"/>
              <w:left w:val="single" w:color="000000" w:sz="4" w:space="0"/>
              <w:bottom w:val="single" w:color="000000" w:sz="4" w:space="0"/>
              <w:right w:val="single" w:color="auto" w:sz="4" w:space="0"/>
            </w:tcBorders>
            <w:vAlign w:val="center"/>
          </w:tcPr>
          <w:p w14:paraId="798CFF42">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3129781F">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1EF1FB88">
            <w:pPr>
              <w:widowControl/>
              <w:adjustRightInd w:val="0"/>
              <w:snapToGrid w:val="0"/>
              <w:jc w:val="left"/>
              <w:rPr>
                <w:rFonts w:hint="eastAsia" w:ascii="宋体" w:hAnsi="宋体" w:cs="宋体"/>
                <w:color w:val="000000"/>
                <w:szCs w:val="21"/>
              </w:rPr>
            </w:pPr>
          </w:p>
        </w:tc>
      </w:tr>
      <w:tr w14:paraId="5048E62D">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1624AA87">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1</w:t>
            </w:r>
          </w:p>
        </w:tc>
        <w:tc>
          <w:tcPr>
            <w:tcW w:w="1600" w:type="dxa"/>
            <w:tcBorders>
              <w:top w:val="single" w:color="000000" w:sz="4" w:space="0"/>
              <w:left w:val="single" w:color="000000" w:sz="4" w:space="0"/>
              <w:bottom w:val="single" w:color="000000" w:sz="4" w:space="0"/>
              <w:right w:val="single" w:color="000000" w:sz="4" w:space="0"/>
            </w:tcBorders>
            <w:vAlign w:val="center"/>
          </w:tcPr>
          <w:p w14:paraId="17AEB47E">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恒温蓄热机组（客房低区)</w:t>
            </w:r>
          </w:p>
        </w:tc>
        <w:tc>
          <w:tcPr>
            <w:tcW w:w="3685" w:type="dxa"/>
            <w:tcBorders>
              <w:top w:val="single" w:color="000000" w:sz="4" w:space="0"/>
              <w:left w:val="single" w:color="000000" w:sz="4" w:space="0"/>
              <w:bottom w:val="single" w:color="000000" w:sz="4" w:space="0"/>
              <w:right w:val="single" w:color="000000" w:sz="4" w:space="0"/>
            </w:tcBorders>
            <w:vAlign w:val="center"/>
          </w:tcPr>
          <w:p w14:paraId="244F0923">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 xml:space="preserve">1.名称：恒温蓄热机组（客房低区)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含1套热泵贮水罐（卧式4T，Φ1400，L=2830mm，316不锈钢，承压1.6MPa)及前后端阀门、1台膨胀罐(50L)及阀门、热泵循环泵组(Q=44T/h,H=15m,N=4Kw，一用一备)及前后端阀门组、PLC控制柜、热水组件、其他组件等，详见设计图纸及“主要设备材料表”、技术文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071E4282">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2EEA30F2">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696484D6">
            <w:pPr>
              <w:widowControl/>
              <w:adjustRightInd w:val="0"/>
              <w:snapToGrid w:val="0"/>
              <w:jc w:val="left"/>
              <w:rPr>
                <w:rFonts w:hint="eastAsia" w:ascii="宋体" w:hAnsi="宋体" w:cs="宋体"/>
                <w:color w:val="000000"/>
                <w:szCs w:val="21"/>
              </w:rPr>
            </w:pPr>
          </w:p>
        </w:tc>
      </w:tr>
      <w:tr w14:paraId="61D2B09A">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17B31D6C">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2</w:t>
            </w:r>
          </w:p>
        </w:tc>
        <w:tc>
          <w:tcPr>
            <w:tcW w:w="1600" w:type="dxa"/>
            <w:tcBorders>
              <w:top w:val="single" w:color="000000" w:sz="4" w:space="0"/>
              <w:left w:val="single" w:color="000000" w:sz="4" w:space="0"/>
              <w:bottom w:val="single" w:color="000000" w:sz="4" w:space="0"/>
              <w:right w:val="single" w:color="000000" w:sz="4" w:space="0"/>
            </w:tcBorders>
            <w:vAlign w:val="center"/>
          </w:tcPr>
          <w:p w14:paraId="4D7C803D">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板换机组（客房低区)</w:t>
            </w:r>
          </w:p>
        </w:tc>
        <w:tc>
          <w:tcPr>
            <w:tcW w:w="3685" w:type="dxa"/>
            <w:tcBorders>
              <w:top w:val="single" w:color="000000" w:sz="4" w:space="0"/>
              <w:left w:val="single" w:color="000000" w:sz="4" w:space="0"/>
              <w:bottom w:val="single" w:color="000000" w:sz="4" w:space="0"/>
              <w:right w:val="single" w:color="000000" w:sz="4" w:space="0"/>
            </w:tcBorders>
            <w:vAlign w:val="center"/>
          </w:tcPr>
          <w:p w14:paraId="3C50935B">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1.名称：板换机组（客房低区)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含3套热水罐（卧式4T，Φ1400，L=2830mm，316不锈钢，承压1.6MPa）、板换机组（水-水交换，换热量60OKw，面积5m2,进水温度80°C出水温度60°C,316不锈钢，自带循环泵Q=25T/h，H=15m,N=4KW，板换与循环泵一用一备）、PLC控制柜、一二次侧热水组件、其他组件，详见设计图纸及“主要设备材料表”、技术文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7A31D2D0">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64715DB6">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6C24FB89">
            <w:pPr>
              <w:widowControl/>
              <w:adjustRightInd w:val="0"/>
              <w:snapToGrid w:val="0"/>
              <w:jc w:val="left"/>
              <w:rPr>
                <w:rFonts w:hint="eastAsia" w:ascii="宋体" w:hAnsi="宋体" w:cs="宋体"/>
                <w:color w:val="000000"/>
                <w:szCs w:val="21"/>
              </w:rPr>
            </w:pPr>
          </w:p>
        </w:tc>
      </w:tr>
      <w:tr w14:paraId="5EB31B9E">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6ACDEB45">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3</w:t>
            </w:r>
          </w:p>
        </w:tc>
        <w:tc>
          <w:tcPr>
            <w:tcW w:w="1600" w:type="dxa"/>
            <w:tcBorders>
              <w:top w:val="single" w:color="000000" w:sz="4" w:space="0"/>
              <w:left w:val="single" w:color="000000" w:sz="4" w:space="0"/>
              <w:bottom w:val="single" w:color="000000" w:sz="4" w:space="0"/>
              <w:right w:val="single" w:color="000000" w:sz="4" w:space="0"/>
            </w:tcBorders>
            <w:vAlign w:val="center"/>
          </w:tcPr>
          <w:p w14:paraId="78C7A269">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回水循环泵组（客房低区)</w:t>
            </w:r>
          </w:p>
        </w:tc>
        <w:tc>
          <w:tcPr>
            <w:tcW w:w="3685" w:type="dxa"/>
            <w:tcBorders>
              <w:top w:val="single" w:color="000000" w:sz="4" w:space="0"/>
              <w:left w:val="single" w:color="000000" w:sz="4" w:space="0"/>
              <w:bottom w:val="single" w:color="000000" w:sz="4" w:space="0"/>
              <w:right w:val="single" w:color="000000" w:sz="4" w:space="0"/>
            </w:tcBorders>
            <w:vAlign w:val="center"/>
          </w:tcPr>
          <w:p w14:paraId="1DAE8929">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1.名称：回水循环泵组（客房低区)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含1台膨胀罐(0.8T)及阀门、热水回水泵组(Q=5T/h,H=16m,N=1.5Kw，一用一备)及前后端阀门组、PLC控制柜、回水过滤器、泵前后球阀、泵后对夹式止回阀等阀组，详见设计图纸及“主要设备材料表”、技术文件要求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4BD0BCD7">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21E960DE">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1135F98C">
            <w:pPr>
              <w:widowControl/>
              <w:adjustRightInd w:val="0"/>
              <w:snapToGrid w:val="0"/>
              <w:jc w:val="left"/>
              <w:rPr>
                <w:rFonts w:hint="eastAsia" w:ascii="宋体" w:hAnsi="宋体" w:cs="宋体"/>
                <w:color w:val="000000"/>
                <w:szCs w:val="21"/>
              </w:rPr>
            </w:pPr>
          </w:p>
        </w:tc>
      </w:tr>
      <w:tr w14:paraId="243DEA41">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1837593D">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4</w:t>
            </w:r>
          </w:p>
        </w:tc>
        <w:tc>
          <w:tcPr>
            <w:tcW w:w="1600" w:type="dxa"/>
            <w:tcBorders>
              <w:top w:val="single" w:color="000000" w:sz="4" w:space="0"/>
              <w:left w:val="single" w:color="000000" w:sz="4" w:space="0"/>
              <w:bottom w:val="single" w:color="000000" w:sz="4" w:space="0"/>
              <w:right w:val="single" w:color="000000" w:sz="4" w:space="0"/>
            </w:tcBorders>
            <w:vAlign w:val="center"/>
          </w:tcPr>
          <w:p w14:paraId="1E672EA9">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恒温蓄热机组（客房高区)</w:t>
            </w:r>
          </w:p>
        </w:tc>
        <w:tc>
          <w:tcPr>
            <w:tcW w:w="3685" w:type="dxa"/>
            <w:tcBorders>
              <w:top w:val="single" w:color="000000" w:sz="4" w:space="0"/>
              <w:left w:val="single" w:color="000000" w:sz="4" w:space="0"/>
              <w:bottom w:val="single" w:color="000000" w:sz="4" w:space="0"/>
              <w:right w:val="single" w:color="000000" w:sz="4" w:space="0"/>
            </w:tcBorders>
            <w:vAlign w:val="center"/>
          </w:tcPr>
          <w:p w14:paraId="7775D764">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 xml:space="preserve">1.名称：恒温蓄热机组（客房高区)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含1套热泵贮水罐（卧式4T，Φ1400，L=2830mm，316不锈钢，承压1.6MPa)及前后端阀门、1台膨胀罐(50L)及阀门、热泵循环泵组(Q=44T/h,H=15m,N=4Kw，一用一备)及前后端阀门组、PLC控制柜、热水组件、其他组件等，详见设计图纸及“主要设备材料表”、技术文件要求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7ED51AE6">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5075E842">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565C0BCF">
            <w:pPr>
              <w:widowControl/>
              <w:adjustRightInd w:val="0"/>
              <w:snapToGrid w:val="0"/>
              <w:jc w:val="left"/>
              <w:rPr>
                <w:rFonts w:hint="eastAsia" w:ascii="宋体" w:hAnsi="宋体" w:cs="宋体"/>
                <w:color w:val="000000"/>
                <w:szCs w:val="21"/>
              </w:rPr>
            </w:pPr>
          </w:p>
        </w:tc>
      </w:tr>
      <w:tr w14:paraId="31106879">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76508239">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5</w:t>
            </w:r>
          </w:p>
        </w:tc>
        <w:tc>
          <w:tcPr>
            <w:tcW w:w="1600" w:type="dxa"/>
            <w:tcBorders>
              <w:top w:val="single" w:color="000000" w:sz="4" w:space="0"/>
              <w:left w:val="single" w:color="000000" w:sz="4" w:space="0"/>
              <w:bottom w:val="single" w:color="000000" w:sz="4" w:space="0"/>
              <w:right w:val="single" w:color="000000" w:sz="4" w:space="0"/>
            </w:tcBorders>
            <w:vAlign w:val="center"/>
          </w:tcPr>
          <w:p w14:paraId="09A0B0E8">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板换机组（客房高区）</w:t>
            </w:r>
          </w:p>
        </w:tc>
        <w:tc>
          <w:tcPr>
            <w:tcW w:w="3685" w:type="dxa"/>
            <w:tcBorders>
              <w:top w:val="single" w:color="000000" w:sz="4" w:space="0"/>
              <w:left w:val="single" w:color="000000" w:sz="4" w:space="0"/>
              <w:bottom w:val="single" w:color="000000" w:sz="4" w:space="0"/>
              <w:right w:val="single" w:color="000000" w:sz="4" w:space="0"/>
            </w:tcBorders>
            <w:vAlign w:val="center"/>
          </w:tcPr>
          <w:p w14:paraId="74AF72D8">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1.名称：板换机组（客房高区）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含3套热水罐（卧式3T，Φ1200，L=2980mm，316不锈钢，承压1.6MPa）、板换机组（水-水交换，换热量60OKw，面积5m2,进水温度80°C出水温度60°C,316不锈钢，自带循环泵Q=25T/h，H=15m,N=4KW，板换与循环泵一用一备）、PLC控制柜、一二次侧热水组件、其他组件等，详见设计图纸及“主要设备材料表”、技术文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09D5BC03">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679A7629">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2BB3F024">
            <w:pPr>
              <w:widowControl/>
              <w:adjustRightInd w:val="0"/>
              <w:snapToGrid w:val="0"/>
              <w:jc w:val="left"/>
              <w:rPr>
                <w:rFonts w:hint="eastAsia" w:ascii="宋体" w:hAnsi="宋体" w:cs="宋体"/>
                <w:color w:val="000000"/>
                <w:szCs w:val="21"/>
              </w:rPr>
            </w:pPr>
          </w:p>
        </w:tc>
      </w:tr>
      <w:tr w14:paraId="4208FE0F">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5D84CA2A">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6</w:t>
            </w:r>
          </w:p>
        </w:tc>
        <w:tc>
          <w:tcPr>
            <w:tcW w:w="1600" w:type="dxa"/>
            <w:tcBorders>
              <w:top w:val="single" w:color="000000" w:sz="4" w:space="0"/>
              <w:left w:val="single" w:color="000000" w:sz="4" w:space="0"/>
              <w:bottom w:val="single" w:color="000000" w:sz="4" w:space="0"/>
              <w:right w:val="single" w:color="000000" w:sz="4" w:space="0"/>
            </w:tcBorders>
            <w:vAlign w:val="center"/>
          </w:tcPr>
          <w:p w14:paraId="4A4C8FCA">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回水循环泵组（客房高区)</w:t>
            </w:r>
          </w:p>
        </w:tc>
        <w:tc>
          <w:tcPr>
            <w:tcW w:w="3685" w:type="dxa"/>
            <w:tcBorders>
              <w:top w:val="single" w:color="000000" w:sz="4" w:space="0"/>
              <w:left w:val="single" w:color="000000" w:sz="4" w:space="0"/>
              <w:bottom w:val="single" w:color="000000" w:sz="4" w:space="0"/>
              <w:right w:val="single" w:color="000000" w:sz="4" w:space="0"/>
            </w:tcBorders>
            <w:vAlign w:val="center"/>
          </w:tcPr>
          <w:p w14:paraId="76350CC0">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1.名称：回水循环泵组（客房高区)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含1台热水膨胀罐0.8T及前后端阀门、1台膨胀罐(0.8T)及阀门、热水回水泵组(Q=5T/h,H=16m,N=1.5Kw，一用一备)及前后端阀门组、PLC控制柜、回水过滤器、泵前后球阀、泵后对夹式止回阀等阀组，详见设计图纸及“主要设备材料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6C370FD1">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1766BEB0">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5BAE1FDB">
            <w:pPr>
              <w:widowControl/>
              <w:adjustRightInd w:val="0"/>
              <w:snapToGrid w:val="0"/>
              <w:jc w:val="left"/>
              <w:rPr>
                <w:rFonts w:hint="eastAsia" w:ascii="宋体" w:hAnsi="宋体" w:cs="宋体"/>
                <w:color w:val="000000"/>
                <w:szCs w:val="21"/>
              </w:rPr>
            </w:pPr>
          </w:p>
        </w:tc>
      </w:tr>
      <w:tr w14:paraId="644B1170">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6E0755B2">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7</w:t>
            </w:r>
          </w:p>
        </w:tc>
        <w:tc>
          <w:tcPr>
            <w:tcW w:w="1600" w:type="dxa"/>
            <w:tcBorders>
              <w:top w:val="single" w:color="000000" w:sz="4" w:space="0"/>
              <w:left w:val="single" w:color="000000" w:sz="4" w:space="0"/>
              <w:bottom w:val="single" w:color="000000" w:sz="4" w:space="0"/>
              <w:right w:val="single" w:color="000000" w:sz="4" w:space="0"/>
            </w:tcBorders>
            <w:vAlign w:val="center"/>
          </w:tcPr>
          <w:p w14:paraId="2A6F7C1C">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板换机组（洗衣房区）</w:t>
            </w:r>
          </w:p>
        </w:tc>
        <w:tc>
          <w:tcPr>
            <w:tcW w:w="3685" w:type="dxa"/>
            <w:tcBorders>
              <w:top w:val="single" w:color="000000" w:sz="4" w:space="0"/>
              <w:left w:val="single" w:color="000000" w:sz="4" w:space="0"/>
              <w:bottom w:val="single" w:color="000000" w:sz="4" w:space="0"/>
              <w:right w:val="single" w:color="000000" w:sz="4" w:space="0"/>
            </w:tcBorders>
            <w:vAlign w:val="center"/>
          </w:tcPr>
          <w:p w14:paraId="11F90E20">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1.名称：板换机组（洗衣房区）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含2台热水罐（卧式2.5T，Φ1200，H=2905mm，316不锈钢，承压1.6MPa）、1套板换机组（水-水交换，换热量60OKw，面积5m2,进水温度80°C出水温度60°C,316不锈钢，自带循环泵Q=25T/h，H=15m,N=4KW，板换与循环泵一用一备）、PLC控制柜、一二次侧热水组件、其他组件等，详见设计图纸及“主要设备材料表”、技术文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1A9F8DD6">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761104A9">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05ECB0E6">
            <w:pPr>
              <w:widowControl/>
              <w:adjustRightInd w:val="0"/>
              <w:snapToGrid w:val="0"/>
              <w:jc w:val="left"/>
              <w:rPr>
                <w:rFonts w:hint="eastAsia" w:ascii="宋体" w:hAnsi="宋体" w:cs="宋体"/>
                <w:color w:val="000000"/>
                <w:szCs w:val="21"/>
              </w:rPr>
            </w:pPr>
          </w:p>
        </w:tc>
      </w:tr>
      <w:tr w14:paraId="73E0D0CB">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2EE8E422">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8</w:t>
            </w:r>
          </w:p>
        </w:tc>
        <w:tc>
          <w:tcPr>
            <w:tcW w:w="1600" w:type="dxa"/>
            <w:tcBorders>
              <w:top w:val="single" w:color="000000" w:sz="4" w:space="0"/>
              <w:left w:val="single" w:color="000000" w:sz="4" w:space="0"/>
              <w:bottom w:val="single" w:color="000000" w:sz="4" w:space="0"/>
              <w:right w:val="single" w:color="000000" w:sz="4" w:space="0"/>
            </w:tcBorders>
            <w:vAlign w:val="center"/>
          </w:tcPr>
          <w:p w14:paraId="3784BC27">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回水循环泵组（洗衣房区）</w:t>
            </w:r>
          </w:p>
        </w:tc>
        <w:tc>
          <w:tcPr>
            <w:tcW w:w="3685" w:type="dxa"/>
            <w:tcBorders>
              <w:top w:val="single" w:color="000000" w:sz="4" w:space="0"/>
              <w:left w:val="single" w:color="000000" w:sz="4" w:space="0"/>
              <w:bottom w:val="single" w:color="000000" w:sz="4" w:space="0"/>
              <w:right w:val="single" w:color="000000" w:sz="4" w:space="0"/>
            </w:tcBorders>
            <w:vAlign w:val="center"/>
          </w:tcPr>
          <w:p w14:paraId="7A32E8CD">
            <w:pPr>
              <w:keepNext w:val="0"/>
              <w:keepLines w:val="0"/>
              <w:widowControl/>
              <w:suppressLineNumbers w:val="0"/>
              <w:jc w:val="left"/>
              <w:textAlignment w:val="center"/>
              <w:rPr>
                <w:rFonts w:hint="eastAsia" w:ascii="宋体" w:hAnsi="宋体" w:cs="宋体"/>
                <w:color w:val="204040"/>
                <w:szCs w:val="21"/>
              </w:rPr>
            </w:pPr>
            <w:r>
              <w:rPr>
                <w:rFonts w:hint="eastAsia" w:ascii="宋体" w:hAnsi="宋体" w:eastAsia="宋体" w:cs="宋体"/>
                <w:i w:val="0"/>
                <w:iCs w:val="0"/>
                <w:color w:val="000000"/>
                <w:kern w:val="0"/>
                <w:sz w:val="20"/>
                <w:szCs w:val="20"/>
                <w:u w:val="none"/>
                <w:lang w:val="en-US" w:eastAsia="zh-CN" w:bidi="ar"/>
              </w:rPr>
              <w:t>1.名称：回水循环泵组（洗衣房区）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含1台热水膨胀罐(0.8T)及阀门、热水回水泵组(Q=5T/h,H=16m,N=1.5Kw，一用一备)及前后端阀门组、PLC控制柜、回水过滤器、泵前后球阀、泵后对夹式止回阀等阀组，详见设计图纸及“主要设备材料表”、技术文件要求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0E19E900">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130C6777">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5DE9F820">
            <w:pPr>
              <w:widowControl/>
              <w:adjustRightInd w:val="0"/>
              <w:snapToGrid w:val="0"/>
              <w:jc w:val="left"/>
              <w:rPr>
                <w:rFonts w:hint="eastAsia" w:ascii="宋体" w:hAnsi="宋体" w:cs="宋体"/>
                <w:color w:val="000000"/>
                <w:szCs w:val="21"/>
              </w:rPr>
            </w:pPr>
          </w:p>
        </w:tc>
      </w:tr>
      <w:tr w14:paraId="2623B755">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12B6EE8A">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9</w:t>
            </w:r>
          </w:p>
        </w:tc>
        <w:tc>
          <w:tcPr>
            <w:tcW w:w="1600" w:type="dxa"/>
            <w:tcBorders>
              <w:top w:val="single" w:color="000000" w:sz="4" w:space="0"/>
              <w:left w:val="single" w:color="000000" w:sz="4" w:space="0"/>
              <w:bottom w:val="single" w:color="000000" w:sz="4" w:space="0"/>
              <w:right w:val="single" w:color="000000" w:sz="4" w:space="0"/>
            </w:tcBorders>
            <w:vAlign w:val="center"/>
          </w:tcPr>
          <w:p w14:paraId="0EE9E21A">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板换机组（裙房）</w:t>
            </w:r>
          </w:p>
        </w:tc>
        <w:tc>
          <w:tcPr>
            <w:tcW w:w="3685" w:type="dxa"/>
            <w:tcBorders>
              <w:top w:val="single" w:color="000000" w:sz="4" w:space="0"/>
              <w:left w:val="single" w:color="000000" w:sz="4" w:space="0"/>
              <w:bottom w:val="single" w:color="000000" w:sz="4" w:space="0"/>
              <w:right w:val="single" w:color="000000" w:sz="4" w:space="0"/>
            </w:tcBorders>
            <w:vAlign w:val="center"/>
          </w:tcPr>
          <w:p w14:paraId="3D93BB3D">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1.名称：板换机组（裙房）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含3套热水罐（立式4T，Φ1400，L=3080mm，316不锈钢，承压1.6MPa）、1套板换机组（水-水交换，换热量60OKw，面积5m2,进水温度80°C出水温度60°C,316不锈钢，自带循环泵Q=25T/h，H=15m,N=4KW，板换与循环泵一用一备）、PLC控制柜、一二次侧热水组件、其他组件等，详见设计图纸及“主要设备材料表”、技术文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6782EB0D">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24802E09">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6472E0B7">
            <w:pPr>
              <w:widowControl/>
              <w:adjustRightInd w:val="0"/>
              <w:snapToGrid w:val="0"/>
              <w:jc w:val="left"/>
              <w:rPr>
                <w:rFonts w:hint="eastAsia" w:ascii="宋体" w:hAnsi="宋体" w:cs="宋体"/>
                <w:color w:val="000000"/>
                <w:szCs w:val="21"/>
              </w:rPr>
            </w:pPr>
          </w:p>
        </w:tc>
      </w:tr>
      <w:tr w14:paraId="551675AD">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433CEC1B">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10</w:t>
            </w:r>
          </w:p>
        </w:tc>
        <w:tc>
          <w:tcPr>
            <w:tcW w:w="1600" w:type="dxa"/>
            <w:tcBorders>
              <w:top w:val="single" w:color="000000" w:sz="4" w:space="0"/>
              <w:left w:val="single" w:color="000000" w:sz="4" w:space="0"/>
              <w:bottom w:val="single" w:color="000000" w:sz="4" w:space="0"/>
              <w:right w:val="single" w:color="000000" w:sz="4" w:space="0"/>
            </w:tcBorders>
            <w:vAlign w:val="center"/>
          </w:tcPr>
          <w:p w14:paraId="133A9271">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回水循环泵组（裙房）</w:t>
            </w:r>
          </w:p>
        </w:tc>
        <w:tc>
          <w:tcPr>
            <w:tcW w:w="3685" w:type="dxa"/>
            <w:tcBorders>
              <w:top w:val="single" w:color="000000" w:sz="4" w:space="0"/>
              <w:left w:val="single" w:color="000000" w:sz="4" w:space="0"/>
              <w:bottom w:val="single" w:color="000000" w:sz="4" w:space="0"/>
              <w:right w:val="single" w:color="000000" w:sz="4" w:space="0"/>
            </w:tcBorders>
            <w:vAlign w:val="center"/>
          </w:tcPr>
          <w:p w14:paraId="4910A93B">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1.名称：回水循环泵组（裙房）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2.主要设备性能参数：含2台热水膨胀罐0.8T及前后端阀门、2组热水回水泵组(Q=5T/h,H=16m,N=1.5Kw，一用一备)及前后端阀门组等，详见设计图纸及“主要设备材料表”、技术文件要求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1F390E68">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6AEA7AAE">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40714951">
            <w:pPr>
              <w:widowControl/>
              <w:adjustRightInd w:val="0"/>
              <w:snapToGrid w:val="0"/>
              <w:jc w:val="left"/>
              <w:rPr>
                <w:rFonts w:hint="eastAsia" w:ascii="宋体" w:hAnsi="宋体" w:cs="宋体"/>
                <w:color w:val="000000"/>
                <w:szCs w:val="21"/>
              </w:rPr>
            </w:pPr>
          </w:p>
        </w:tc>
      </w:tr>
      <w:tr w14:paraId="78F8C7F1">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59AD521A">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11</w:t>
            </w:r>
          </w:p>
        </w:tc>
        <w:tc>
          <w:tcPr>
            <w:tcW w:w="1600" w:type="dxa"/>
            <w:tcBorders>
              <w:top w:val="single" w:color="000000" w:sz="4" w:space="0"/>
              <w:left w:val="single" w:color="000000" w:sz="4" w:space="0"/>
              <w:bottom w:val="single" w:color="000000" w:sz="4" w:space="0"/>
              <w:right w:val="single" w:color="000000" w:sz="4" w:space="0"/>
            </w:tcBorders>
            <w:vAlign w:val="center"/>
          </w:tcPr>
          <w:p w14:paraId="69338AA1">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恒温蓄热机组（泳池)</w:t>
            </w:r>
          </w:p>
        </w:tc>
        <w:tc>
          <w:tcPr>
            <w:tcW w:w="3685" w:type="dxa"/>
            <w:tcBorders>
              <w:top w:val="single" w:color="000000" w:sz="4" w:space="0"/>
              <w:left w:val="single" w:color="000000" w:sz="4" w:space="0"/>
              <w:bottom w:val="single" w:color="000000" w:sz="4" w:space="0"/>
              <w:right w:val="single" w:color="000000" w:sz="4" w:space="0"/>
            </w:tcBorders>
            <w:vAlign w:val="center"/>
          </w:tcPr>
          <w:p w14:paraId="795A44DC">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 xml:space="preserve">1.名称：恒温蓄热机组（泳池)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含1套热泵贮水罐（卧式1.5T，Φ1000，L=2200mm，316不锈钢，承压1.6MPa)及前后端阀门、1台膨胀罐(50L)及阀门、1组热泵循环泵组(Q=15T/h,H=15m,N=3Kw，一用一备)及前后端阀门组、1组回水循环泵组(Q=10T/h,H=16m,N=2.2Kw，一用一备)及前后端阀门组、PLC控制柜、热水组件、其他组件等，详见设计图纸及“主要设备材料表”、技术文件要求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3.减震装置形式：橡胶隔振垫，地脚螺 栓固定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1710AE3A">
            <w:pPr>
              <w:widowControl/>
              <w:adjustRightInd w:val="0"/>
              <w:snapToGrid w:val="0"/>
              <w:jc w:val="center"/>
              <w:textAlignment w:val="center"/>
              <w:rPr>
                <w:rFonts w:hint="eastAsia" w:ascii="宋体" w:hAnsi="宋体" w:cs="宋体"/>
                <w:color w:val="202040"/>
                <w:szCs w:val="21"/>
              </w:rPr>
            </w:pPr>
          </w:p>
        </w:tc>
        <w:tc>
          <w:tcPr>
            <w:tcW w:w="1400" w:type="dxa"/>
            <w:tcBorders>
              <w:top w:val="single" w:color="auto" w:sz="4" w:space="0"/>
              <w:left w:val="single" w:color="auto" w:sz="4" w:space="0"/>
              <w:bottom w:val="single" w:color="auto" w:sz="4" w:space="0"/>
              <w:right w:val="single" w:color="auto" w:sz="4" w:space="0"/>
            </w:tcBorders>
          </w:tcPr>
          <w:p w14:paraId="75F895BF">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5C95C6CF">
            <w:pPr>
              <w:widowControl/>
              <w:adjustRightInd w:val="0"/>
              <w:snapToGrid w:val="0"/>
              <w:jc w:val="left"/>
              <w:rPr>
                <w:rFonts w:hint="eastAsia" w:ascii="宋体" w:hAnsi="宋体" w:cs="宋体"/>
                <w:color w:val="000000"/>
                <w:szCs w:val="21"/>
              </w:rPr>
            </w:pPr>
          </w:p>
        </w:tc>
      </w:tr>
      <w:tr w14:paraId="53E283A3">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7B1B5318">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12</w:t>
            </w:r>
          </w:p>
        </w:tc>
        <w:tc>
          <w:tcPr>
            <w:tcW w:w="1600" w:type="dxa"/>
            <w:tcBorders>
              <w:top w:val="single" w:color="000000" w:sz="4" w:space="0"/>
              <w:left w:val="single" w:color="000000" w:sz="4" w:space="0"/>
              <w:bottom w:val="single" w:color="000000" w:sz="4" w:space="0"/>
              <w:right w:val="single" w:color="000000" w:sz="4" w:space="0"/>
            </w:tcBorders>
            <w:vAlign w:val="center"/>
          </w:tcPr>
          <w:p w14:paraId="624FCB4F">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低温型空气源热泵</w:t>
            </w:r>
          </w:p>
        </w:tc>
        <w:tc>
          <w:tcPr>
            <w:tcW w:w="3685" w:type="dxa"/>
            <w:tcBorders>
              <w:top w:val="single" w:color="000000" w:sz="4" w:space="0"/>
              <w:left w:val="single" w:color="000000" w:sz="4" w:space="0"/>
              <w:bottom w:val="single" w:color="000000" w:sz="4" w:space="0"/>
              <w:right w:val="single" w:color="000000" w:sz="4" w:space="0"/>
            </w:tcBorders>
            <w:vAlign w:val="center"/>
          </w:tcPr>
          <w:p w14:paraId="2A377ED3">
            <w:pPr>
              <w:keepNext w:val="0"/>
              <w:keepLines w:val="0"/>
              <w:widowControl/>
              <w:suppressLineNumbers w:val="0"/>
              <w:jc w:val="left"/>
              <w:textAlignment w:val="center"/>
              <w:rPr>
                <w:rFonts w:hint="eastAsia" w:ascii="宋体" w:hAnsi="宋体" w:cs="宋体"/>
                <w:color w:val="305060"/>
                <w:szCs w:val="21"/>
              </w:rPr>
            </w:pPr>
            <w:r>
              <w:rPr>
                <w:rFonts w:hint="eastAsia" w:ascii="宋体" w:hAnsi="宋体" w:eastAsia="宋体" w:cs="宋体"/>
                <w:i w:val="0"/>
                <w:iCs w:val="0"/>
                <w:color w:val="000000"/>
                <w:kern w:val="0"/>
                <w:sz w:val="20"/>
                <w:szCs w:val="20"/>
                <w:u w:val="none"/>
                <w:lang w:val="en-US" w:eastAsia="zh-CN" w:bidi="ar"/>
              </w:rPr>
              <w:t>1.名称:低温型空气源热泵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2.规格:变频 COP＞3.7 制热量74KW，N=20kW 以热泵厂家配套产品为准，详见设计图纸及“主要设备材料表”、技术文件要求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3.安装方式:落地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4.减震装置形式:橡胶隔振垫，地脚螺 栓固定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2E09386C">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32C663EC">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7FF422A8">
            <w:pPr>
              <w:widowControl/>
              <w:adjustRightInd w:val="0"/>
              <w:snapToGrid w:val="0"/>
              <w:jc w:val="left"/>
              <w:rPr>
                <w:rFonts w:hint="eastAsia" w:ascii="宋体" w:hAnsi="宋体" w:cs="宋体"/>
                <w:color w:val="000000"/>
                <w:szCs w:val="21"/>
              </w:rPr>
            </w:pPr>
          </w:p>
        </w:tc>
      </w:tr>
      <w:tr w14:paraId="45651D53">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33E0E0C1">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13</w:t>
            </w:r>
          </w:p>
        </w:tc>
        <w:tc>
          <w:tcPr>
            <w:tcW w:w="1600" w:type="dxa"/>
            <w:tcBorders>
              <w:top w:val="single" w:color="000000" w:sz="4" w:space="0"/>
              <w:left w:val="single" w:color="000000" w:sz="4" w:space="0"/>
              <w:bottom w:val="single" w:color="000000" w:sz="4" w:space="0"/>
              <w:right w:val="single" w:color="000000" w:sz="4" w:space="0"/>
            </w:tcBorders>
            <w:vAlign w:val="center"/>
          </w:tcPr>
          <w:p w14:paraId="551B0C1A">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低压交流异步电动机</w:t>
            </w:r>
            <w:r>
              <w:rPr>
                <w:rFonts w:hint="eastAsia" w:ascii="宋体" w:hAnsi="宋体" w:cs="宋体"/>
                <w:i w:val="0"/>
                <w:iCs w:val="0"/>
                <w:color w:val="000000"/>
                <w:kern w:val="0"/>
                <w:sz w:val="20"/>
                <w:szCs w:val="20"/>
                <w:u w:val="none"/>
                <w:lang w:val="en-US" w:eastAsia="zh-CN" w:bidi="ar"/>
              </w:rPr>
              <w:t>1</w:t>
            </w:r>
          </w:p>
        </w:tc>
        <w:tc>
          <w:tcPr>
            <w:tcW w:w="3685" w:type="dxa"/>
            <w:tcBorders>
              <w:top w:val="single" w:color="000000" w:sz="4" w:space="0"/>
              <w:left w:val="single" w:color="000000" w:sz="4" w:space="0"/>
              <w:bottom w:val="single" w:color="000000" w:sz="4" w:space="0"/>
              <w:right w:val="single" w:color="000000" w:sz="4" w:space="0"/>
            </w:tcBorders>
            <w:vAlign w:val="center"/>
          </w:tcPr>
          <w:p w14:paraId="09AC1FEF">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1.名称：小型交流异步电动机检查接线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2.容量：电机功率≤3kW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3.包含但不限于电机与配管之间的软连接用金属软管（含软管活接头）</w:t>
            </w:r>
          </w:p>
        </w:tc>
        <w:tc>
          <w:tcPr>
            <w:tcW w:w="1365" w:type="dxa"/>
            <w:tcBorders>
              <w:top w:val="single" w:color="000000" w:sz="4" w:space="0"/>
              <w:left w:val="single" w:color="000000" w:sz="4" w:space="0"/>
              <w:bottom w:val="single" w:color="000000" w:sz="4" w:space="0"/>
              <w:right w:val="single" w:color="auto" w:sz="4" w:space="0"/>
            </w:tcBorders>
            <w:vAlign w:val="center"/>
          </w:tcPr>
          <w:p w14:paraId="2B51C92D">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7B9F8368">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31813899">
            <w:pPr>
              <w:widowControl/>
              <w:adjustRightInd w:val="0"/>
              <w:snapToGrid w:val="0"/>
              <w:jc w:val="left"/>
              <w:rPr>
                <w:rFonts w:hint="eastAsia" w:ascii="宋体" w:hAnsi="宋体" w:cs="宋体"/>
                <w:color w:val="000000"/>
                <w:szCs w:val="21"/>
              </w:rPr>
            </w:pPr>
          </w:p>
        </w:tc>
      </w:tr>
      <w:tr w14:paraId="0C3736E3">
        <w:tblPrEx>
          <w:tblCellMar>
            <w:top w:w="0" w:type="dxa"/>
            <w:left w:w="108" w:type="dxa"/>
            <w:bottom w:w="0" w:type="dxa"/>
            <w:right w:w="108" w:type="dxa"/>
          </w:tblCellMar>
        </w:tblPrEx>
        <w:trPr>
          <w:trHeight w:val="72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5322C787">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14</w:t>
            </w:r>
          </w:p>
        </w:tc>
        <w:tc>
          <w:tcPr>
            <w:tcW w:w="1600" w:type="dxa"/>
            <w:tcBorders>
              <w:top w:val="single" w:color="000000" w:sz="4" w:space="0"/>
              <w:left w:val="single" w:color="000000" w:sz="4" w:space="0"/>
              <w:bottom w:val="single" w:color="000000" w:sz="4" w:space="0"/>
              <w:right w:val="single" w:color="000000" w:sz="4" w:space="0"/>
            </w:tcBorders>
            <w:vAlign w:val="center"/>
          </w:tcPr>
          <w:p w14:paraId="784D5FBB">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低压交流异步电动机</w:t>
            </w:r>
            <w:r>
              <w:rPr>
                <w:rFonts w:hint="eastAsia" w:ascii="宋体" w:hAnsi="宋体" w:cs="宋体"/>
                <w:i w:val="0"/>
                <w:iCs w:val="0"/>
                <w:color w:val="000000"/>
                <w:kern w:val="0"/>
                <w:sz w:val="20"/>
                <w:szCs w:val="20"/>
                <w:u w:val="none"/>
                <w:lang w:val="en-US" w:eastAsia="zh-CN" w:bidi="ar"/>
              </w:rPr>
              <w:t>2</w:t>
            </w:r>
          </w:p>
        </w:tc>
        <w:tc>
          <w:tcPr>
            <w:tcW w:w="3685" w:type="dxa"/>
            <w:tcBorders>
              <w:top w:val="single" w:color="000000" w:sz="4" w:space="0"/>
              <w:left w:val="single" w:color="000000" w:sz="4" w:space="0"/>
              <w:bottom w:val="single" w:color="000000" w:sz="4" w:space="0"/>
              <w:right w:val="single" w:color="000000" w:sz="4" w:space="0"/>
            </w:tcBorders>
            <w:vAlign w:val="center"/>
          </w:tcPr>
          <w:p w14:paraId="4B5E7308">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1.名称：小型交流异步电动机检查接线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2.容量：电机功率≤13kW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3.包含但不限于电机与配管之间的软连接用金属软管（含软管活接头）</w:t>
            </w:r>
          </w:p>
        </w:tc>
        <w:tc>
          <w:tcPr>
            <w:tcW w:w="1365" w:type="dxa"/>
            <w:tcBorders>
              <w:top w:val="single" w:color="000000" w:sz="4" w:space="0"/>
              <w:left w:val="single" w:color="000000" w:sz="4" w:space="0"/>
              <w:bottom w:val="single" w:color="000000" w:sz="4" w:space="0"/>
              <w:right w:val="single" w:color="auto" w:sz="4" w:space="0"/>
            </w:tcBorders>
            <w:vAlign w:val="center"/>
          </w:tcPr>
          <w:p w14:paraId="016FDB8B">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3B460A9C">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0911D579">
            <w:pPr>
              <w:widowControl/>
              <w:adjustRightInd w:val="0"/>
              <w:snapToGrid w:val="0"/>
              <w:jc w:val="left"/>
              <w:rPr>
                <w:rFonts w:hint="eastAsia" w:ascii="宋体" w:hAnsi="宋体" w:cs="宋体"/>
                <w:color w:val="000000"/>
                <w:szCs w:val="21"/>
              </w:rPr>
            </w:pPr>
          </w:p>
        </w:tc>
      </w:tr>
      <w:tr w14:paraId="2521F30D">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3D415138">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15</w:t>
            </w:r>
          </w:p>
        </w:tc>
        <w:tc>
          <w:tcPr>
            <w:tcW w:w="1600" w:type="dxa"/>
            <w:tcBorders>
              <w:top w:val="single" w:color="000000" w:sz="4" w:space="0"/>
              <w:left w:val="single" w:color="000000" w:sz="4" w:space="0"/>
              <w:bottom w:val="single" w:color="000000" w:sz="4" w:space="0"/>
              <w:right w:val="single" w:color="000000" w:sz="4" w:space="0"/>
            </w:tcBorders>
            <w:vAlign w:val="center"/>
          </w:tcPr>
          <w:p w14:paraId="0DD5B860">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低压交流异步电动机</w:t>
            </w:r>
            <w:r>
              <w:rPr>
                <w:rFonts w:hint="eastAsia" w:ascii="宋体" w:hAnsi="宋体" w:cs="宋体"/>
                <w:i w:val="0"/>
                <w:iCs w:val="0"/>
                <w:color w:val="000000"/>
                <w:kern w:val="0"/>
                <w:sz w:val="20"/>
                <w:szCs w:val="20"/>
                <w:u w:val="none"/>
                <w:lang w:val="en-US" w:eastAsia="zh-CN" w:bidi="ar"/>
              </w:rPr>
              <w:t>3</w:t>
            </w:r>
          </w:p>
        </w:tc>
        <w:tc>
          <w:tcPr>
            <w:tcW w:w="3685" w:type="dxa"/>
            <w:tcBorders>
              <w:top w:val="single" w:color="000000" w:sz="4" w:space="0"/>
              <w:left w:val="single" w:color="000000" w:sz="4" w:space="0"/>
              <w:bottom w:val="single" w:color="000000" w:sz="4" w:space="0"/>
              <w:right w:val="single" w:color="000000" w:sz="4" w:space="0"/>
            </w:tcBorders>
            <w:vAlign w:val="center"/>
          </w:tcPr>
          <w:p w14:paraId="5B0EE4FC">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1.名称：小型交流异步电动机检查接线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2.容量：电机功率≤30kW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3.包含但不限于电机与配管之间的软连接用金属软管（含软管活接头）</w:t>
            </w:r>
          </w:p>
        </w:tc>
        <w:tc>
          <w:tcPr>
            <w:tcW w:w="1365" w:type="dxa"/>
            <w:tcBorders>
              <w:top w:val="single" w:color="000000" w:sz="4" w:space="0"/>
              <w:left w:val="single" w:color="000000" w:sz="4" w:space="0"/>
              <w:bottom w:val="single" w:color="000000" w:sz="4" w:space="0"/>
              <w:right w:val="single" w:color="auto" w:sz="4" w:space="0"/>
            </w:tcBorders>
            <w:vAlign w:val="center"/>
          </w:tcPr>
          <w:p w14:paraId="65737488">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194A6F35">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57990A03">
            <w:pPr>
              <w:widowControl/>
              <w:adjustRightInd w:val="0"/>
              <w:snapToGrid w:val="0"/>
              <w:jc w:val="left"/>
              <w:rPr>
                <w:rFonts w:hint="eastAsia" w:ascii="宋体" w:hAnsi="宋体" w:cs="宋体"/>
                <w:color w:val="000000"/>
                <w:szCs w:val="21"/>
              </w:rPr>
            </w:pPr>
          </w:p>
        </w:tc>
      </w:tr>
      <w:tr w14:paraId="13D25FB4">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22760B06">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val="en-US" w:eastAsia="zh-CN" w:bidi="ar"/>
              </w:rPr>
              <w:t>16</w:t>
            </w:r>
          </w:p>
        </w:tc>
        <w:tc>
          <w:tcPr>
            <w:tcW w:w="1600" w:type="dxa"/>
            <w:tcBorders>
              <w:top w:val="single" w:color="000000" w:sz="4" w:space="0"/>
              <w:left w:val="single" w:color="000000" w:sz="4" w:space="0"/>
              <w:bottom w:val="single" w:color="000000" w:sz="4" w:space="0"/>
              <w:right w:val="single" w:color="000000" w:sz="4" w:space="0"/>
            </w:tcBorders>
            <w:vAlign w:val="center"/>
          </w:tcPr>
          <w:p w14:paraId="25919BBB">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cs="宋体"/>
                <w:color w:val="000000"/>
                <w:kern w:val="0"/>
                <w:sz w:val="20"/>
                <w:szCs w:val="20"/>
                <w:lang w:val="en-US" w:eastAsia="zh-CN" w:bidi="ar"/>
              </w:rPr>
              <w:t>其他清单1</w:t>
            </w:r>
          </w:p>
        </w:tc>
        <w:tc>
          <w:tcPr>
            <w:tcW w:w="3685" w:type="dxa"/>
            <w:tcBorders>
              <w:top w:val="single" w:color="000000" w:sz="4" w:space="0"/>
              <w:left w:val="single" w:color="000000" w:sz="4" w:space="0"/>
              <w:bottom w:val="single" w:color="000000" w:sz="4" w:space="0"/>
              <w:right w:val="single" w:color="000000" w:sz="4" w:space="0"/>
            </w:tcBorders>
            <w:vAlign w:val="center"/>
          </w:tcPr>
          <w:p w14:paraId="5E101166">
            <w:pPr>
              <w:keepNext w:val="0"/>
              <w:keepLines w:val="0"/>
              <w:widowControl/>
              <w:suppressLineNumbers w:val="0"/>
              <w:jc w:val="left"/>
              <w:textAlignment w:val="center"/>
              <w:rPr>
                <w:rFonts w:hint="eastAsia" w:ascii="宋体" w:hAnsi="宋体" w:cs="宋体"/>
                <w:color w:val="304060"/>
                <w:szCs w:val="21"/>
              </w:rPr>
            </w:pPr>
            <w:r>
              <w:rPr>
                <w:rFonts w:hint="eastAsia" w:ascii="宋体" w:hAnsi="宋体" w:eastAsia="宋体" w:cs="宋体"/>
                <w:i w:val="0"/>
                <w:iCs w:val="0"/>
                <w:color w:val="000000"/>
                <w:kern w:val="0"/>
                <w:sz w:val="20"/>
                <w:szCs w:val="20"/>
                <w:u w:val="none"/>
                <w:lang w:val="en-US" w:eastAsia="zh-CN" w:bidi="ar"/>
              </w:rPr>
              <w:t>室外热泵至地下热交换机房设备管路和信号线、阀门、伸缩节、保温及铝箔、支架、刷油、开孔及修复、深化、色标、调试等，投标单位根据设计图纸及现场踏勘，综合考虑费用。</w:t>
            </w:r>
          </w:p>
        </w:tc>
        <w:tc>
          <w:tcPr>
            <w:tcW w:w="1365" w:type="dxa"/>
            <w:tcBorders>
              <w:top w:val="single" w:color="000000" w:sz="4" w:space="0"/>
              <w:left w:val="single" w:color="000000" w:sz="4" w:space="0"/>
              <w:bottom w:val="single" w:color="000000" w:sz="4" w:space="0"/>
              <w:right w:val="single" w:color="auto" w:sz="4" w:space="0"/>
            </w:tcBorders>
            <w:vAlign w:val="center"/>
          </w:tcPr>
          <w:p w14:paraId="2978664D">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0AF94F33">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196005FC">
            <w:pPr>
              <w:widowControl/>
              <w:adjustRightInd w:val="0"/>
              <w:snapToGrid w:val="0"/>
              <w:jc w:val="left"/>
              <w:rPr>
                <w:rFonts w:hint="eastAsia" w:ascii="宋体" w:hAnsi="宋体" w:cs="宋体"/>
                <w:color w:val="000000"/>
                <w:szCs w:val="21"/>
              </w:rPr>
            </w:pPr>
          </w:p>
        </w:tc>
      </w:tr>
      <w:tr w14:paraId="7EC363AC">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08AE36FD">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val="en-US" w:eastAsia="zh-CN" w:bidi="ar"/>
              </w:rPr>
              <w:t>17</w:t>
            </w:r>
          </w:p>
        </w:tc>
        <w:tc>
          <w:tcPr>
            <w:tcW w:w="1600" w:type="dxa"/>
            <w:tcBorders>
              <w:top w:val="single" w:color="000000" w:sz="4" w:space="0"/>
              <w:left w:val="single" w:color="000000" w:sz="4" w:space="0"/>
              <w:bottom w:val="single" w:color="000000" w:sz="4" w:space="0"/>
              <w:right w:val="single" w:color="000000" w:sz="4" w:space="0"/>
            </w:tcBorders>
            <w:vAlign w:val="center"/>
          </w:tcPr>
          <w:p w14:paraId="1E803D09">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cs="宋体"/>
                <w:color w:val="000000"/>
                <w:kern w:val="0"/>
                <w:sz w:val="20"/>
                <w:szCs w:val="20"/>
                <w:lang w:val="en-US" w:eastAsia="zh-CN" w:bidi="ar"/>
              </w:rPr>
              <w:t>其他清单2</w:t>
            </w:r>
          </w:p>
        </w:tc>
        <w:tc>
          <w:tcPr>
            <w:tcW w:w="3685" w:type="dxa"/>
            <w:tcBorders>
              <w:top w:val="single" w:color="000000" w:sz="4" w:space="0"/>
              <w:left w:val="single" w:color="000000" w:sz="4" w:space="0"/>
              <w:bottom w:val="single" w:color="000000" w:sz="4" w:space="0"/>
              <w:right w:val="single" w:color="000000" w:sz="4" w:space="0"/>
            </w:tcBorders>
            <w:vAlign w:val="center"/>
          </w:tcPr>
          <w:p w14:paraId="38B253CB">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热交换机房管路及阀门设备的保温（含铝箔）、刷油、色标、深化等，投标单位根据设计图纸及现场踏勘，综合考虑费用</w:t>
            </w:r>
          </w:p>
        </w:tc>
        <w:tc>
          <w:tcPr>
            <w:tcW w:w="1365" w:type="dxa"/>
            <w:tcBorders>
              <w:top w:val="single" w:color="000000" w:sz="4" w:space="0"/>
              <w:left w:val="single" w:color="000000" w:sz="4" w:space="0"/>
              <w:bottom w:val="single" w:color="000000" w:sz="4" w:space="0"/>
              <w:right w:val="single" w:color="auto" w:sz="4" w:space="0"/>
            </w:tcBorders>
            <w:vAlign w:val="center"/>
          </w:tcPr>
          <w:p w14:paraId="2C455E33">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7C3BA0FE">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169C21A5">
            <w:pPr>
              <w:widowControl/>
              <w:adjustRightInd w:val="0"/>
              <w:snapToGrid w:val="0"/>
              <w:jc w:val="left"/>
              <w:rPr>
                <w:rFonts w:hint="eastAsia" w:ascii="宋体" w:hAnsi="宋体" w:cs="宋体"/>
                <w:color w:val="000000"/>
                <w:szCs w:val="21"/>
              </w:rPr>
            </w:pPr>
          </w:p>
        </w:tc>
      </w:tr>
      <w:tr w14:paraId="02CC221C">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28D3A82F">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val="en-US" w:eastAsia="zh-CN" w:bidi="ar"/>
              </w:rPr>
              <w:t>18</w:t>
            </w:r>
          </w:p>
        </w:tc>
        <w:tc>
          <w:tcPr>
            <w:tcW w:w="1600" w:type="dxa"/>
            <w:tcBorders>
              <w:top w:val="single" w:color="000000" w:sz="4" w:space="0"/>
              <w:left w:val="single" w:color="000000" w:sz="4" w:space="0"/>
              <w:bottom w:val="single" w:color="000000" w:sz="4" w:space="0"/>
              <w:right w:val="single" w:color="000000" w:sz="4" w:space="0"/>
            </w:tcBorders>
            <w:vAlign w:val="center"/>
          </w:tcPr>
          <w:p w14:paraId="5AE7DFB9">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cs="宋体"/>
                <w:color w:val="000000"/>
                <w:kern w:val="0"/>
                <w:sz w:val="20"/>
                <w:szCs w:val="20"/>
                <w:lang w:val="en-US" w:eastAsia="zh-CN" w:bidi="ar"/>
              </w:rPr>
              <w:t>其他清单3</w:t>
            </w:r>
          </w:p>
        </w:tc>
        <w:tc>
          <w:tcPr>
            <w:tcW w:w="3685" w:type="dxa"/>
            <w:tcBorders>
              <w:top w:val="single" w:color="000000" w:sz="4" w:space="0"/>
              <w:left w:val="single" w:color="000000" w:sz="4" w:space="0"/>
              <w:bottom w:val="single" w:color="000000" w:sz="4" w:space="0"/>
              <w:right w:val="single" w:color="000000" w:sz="4" w:space="0"/>
            </w:tcBorders>
            <w:vAlign w:val="center"/>
          </w:tcPr>
          <w:p w14:paraId="0C7EB572">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热交换机房的热源热媒管（热交换机房外围墙与板换设备之间）、保温及铝箔、支架、刷油、开孔及修复等，投标单位根据设计图纸及现场踏勘，综合考虑费用</w:t>
            </w:r>
          </w:p>
        </w:tc>
        <w:tc>
          <w:tcPr>
            <w:tcW w:w="1365" w:type="dxa"/>
            <w:tcBorders>
              <w:top w:val="single" w:color="000000" w:sz="4" w:space="0"/>
              <w:left w:val="single" w:color="000000" w:sz="4" w:space="0"/>
              <w:bottom w:val="single" w:color="000000" w:sz="4" w:space="0"/>
              <w:right w:val="single" w:color="auto" w:sz="4" w:space="0"/>
            </w:tcBorders>
            <w:vAlign w:val="center"/>
          </w:tcPr>
          <w:p w14:paraId="740385D7">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vAlign w:val="center"/>
          </w:tcPr>
          <w:p w14:paraId="4632887C">
            <w:pPr>
              <w:widowControl/>
              <w:adjustRightInd w:val="0"/>
              <w:snapToGrid w:val="0"/>
              <w:jc w:val="center"/>
              <w:textAlignment w:val="center"/>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vAlign w:val="center"/>
          </w:tcPr>
          <w:p w14:paraId="1BAACECC">
            <w:pPr>
              <w:widowControl/>
              <w:adjustRightInd w:val="0"/>
              <w:snapToGrid w:val="0"/>
              <w:jc w:val="center"/>
              <w:textAlignment w:val="center"/>
              <w:rPr>
                <w:rFonts w:hint="eastAsia" w:ascii="宋体" w:hAnsi="宋体" w:cs="宋体"/>
                <w:color w:val="000000"/>
                <w:szCs w:val="21"/>
              </w:rPr>
            </w:pPr>
          </w:p>
        </w:tc>
      </w:tr>
      <w:tr w14:paraId="5E089CAB">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6C452FE9">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val="en-US" w:eastAsia="zh-CN" w:bidi="ar"/>
              </w:rPr>
              <w:t>19</w:t>
            </w:r>
          </w:p>
        </w:tc>
        <w:tc>
          <w:tcPr>
            <w:tcW w:w="1600" w:type="dxa"/>
            <w:tcBorders>
              <w:top w:val="single" w:color="000000" w:sz="4" w:space="0"/>
              <w:left w:val="single" w:color="000000" w:sz="4" w:space="0"/>
              <w:bottom w:val="single" w:color="000000" w:sz="4" w:space="0"/>
              <w:right w:val="single" w:color="000000" w:sz="4" w:space="0"/>
            </w:tcBorders>
            <w:vAlign w:val="center"/>
          </w:tcPr>
          <w:p w14:paraId="354BF023">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cs="宋体"/>
                <w:color w:val="000000"/>
                <w:kern w:val="0"/>
                <w:sz w:val="20"/>
                <w:szCs w:val="20"/>
                <w:lang w:val="en-US" w:eastAsia="zh-CN" w:bidi="ar"/>
              </w:rPr>
              <w:t>其他清单4</w:t>
            </w:r>
          </w:p>
        </w:tc>
        <w:tc>
          <w:tcPr>
            <w:tcW w:w="3685" w:type="dxa"/>
            <w:tcBorders>
              <w:top w:val="single" w:color="000000" w:sz="4" w:space="0"/>
              <w:left w:val="single" w:color="000000" w:sz="4" w:space="0"/>
              <w:bottom w:val="single" w:color="000000" w:sz="4" w:space="0"/>
              <w:right w:val="single" w:color="000000" w:sz="4" w:space="0"/>
            </w:tcBorders>
            <w:vAlign w:val="center"/>
          </w:tcPr>
          <w:p w14:paraId="3D484E40">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热交换机房的进出水总管（热交换机房外围墙与设备之间、不含热媒及热泵管）、保温及铝箔、支架、刷油、开孔及修复等，投标单位根据设计图纸及现场踏勘，综合考虑费用</w:t>
            </w:r>
          </w:p>
        </w:tc>
        <w:tc>
          <w:tcPr>
            <w:tcW w:w="1365" w:type="dxa"/>
            <w:tcBorders>
              <w:top w:val="single" w:color="000000" w:sz="4" w:space="0"/>
              <w:left w:val="single" w:color="000000" w:sz="4" w:space="0"/>
              <w:bottom w:val="single" w:color="000000" w:sz="4" w:space="0"/>
              <w:right w:val="single" w:color="auto" w:sz="4" w:space="0"/>
            </w:tcBorders>
            <w:vAlign w:val="center"/>
          </w:tcPr>
          <w:p w14:paraId="19EEB76F">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vAlign w:val="center"/>
          </w:tcPr>
          <w:p w14:paraId="75FFCA0E">
            <w:pPr>
              <w:widowControl/>
              <w:adjustRightInd w:val="0"/>
              <w:snapToGrid w:val="0"/>
              <w:jc w:val="center"/>
              <w:textAlignment w:val="center"/>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vAlign w:val="center"/>
          </w:tcPr>
          <w:p w14:paraId="70F765C8">
            <w:pPr>
              <w:widowControl/>
              <w:adjustRightInd w:val="0"/>
              <w:snapToGrid w:val="0"/>
              <w:jc w:val="center"/>
              <w:textAlignment w:val="center"/>
              <w:rPr>
                <w:rFonts w:hint="eastAsia" w:ascii="宋体" w:hAnsi="宋体" w:cs="宋体"/>
                <w:color w:val="000000"/>
                <w:szCs w:val="21"/>
              </w:rPr>
            </w:pPr>
          </w:p>
        </w:tc>
      </w:tr>
      <w:tr w14:paraId="475EDE24">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0B6F456F">
            <w:pPr>
              <w:jc w:val="center"/>
              <w:rPr>
                <w:rFonts w:hint="eastAsia" w:ascii="宋体" w:hAnsi="宋体" w:cs="宋体"/>
                <w:color w:val="000000"/>
                <w:szCs w:val="21"/>
              </w:rPr>
            </w:pPr>
          </w:p>
        </w:tc>
        <w:tc>
          <w:tcPr>
            <w:tcW w:w="1600" w:type="dxa"/>
            <w:tcBorders>
              <w:top w:val="single" w:color="000000" w:sz="4" w:space="0"/>
              <w:left w:val="single" w:color="000000" w:sz="4" w:space="0"/>
              <w:bottom w:val="single" w:color="000000" w:sz="4" w:space="0"/>
              <w:right w:val="single" w:color="000000" w:sz="4" w:space="0"/>
            </w:tcBorders>
            <w:vAlign w:val="center"/>
          </w:tcPr>
          <w:p w14:paraId="46C769B9">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油水分离器、污水提升装置、悬挂式自动刮油隔油器</w:t>
            </w:r>
          </w:p>
        </w:tc>
        <w:tc>
          <w:tcPr>
            <w:tcW w:w="3685" w:type="dxa"/>
            <w:tcBorders>
              <w:top w:val="single" w:color="000000" w:sz="4" w:space="0"/>
              <w:left w:val="single" w:color="000000" w:sz="4" w:space="0"/>
              <w:bottom w:val="single" w:color="000000" w:sz="4" w:space="0"/>
              <w:right w:val="single" w:color="000000" w:sz="4" w:space="0"/>
            </w:tcBorders>
            <w:vAlign w:val="center"/>
          </w:tcPr>
          <w:p w14:paraId="6B2FB319">
            <w:pPr>
              <w:jc w:val="left"/>
              <w:rPr>
                <w:rFonts w:hint="eastAsia" w:ascii="宋体" w:hAnsi="宋体" w:cs="宋体"/>
                <w:color w:val="000000"/>
                <w:szCs w:val="21"/>
              </w:rPr>
            </w:pPr>
          </w:p>
        </w:tc>
        <w:tc>
          <w:tcPr>
            <w:tcW w:w="1365" w:type="dxa"/>
            <w:tcBorders>
              <w:top w:val="single" w:color="000000" w:sz="4" w:space="0"/>
              <w:left w:val="single" w:color="000000" w:sz="4" w:space="0"/>
              <w:bottom w:val="single" w:color="000000" w:sz="4" w:space="0"/>
              <w:right w:val="single" w:color="auto" w:sz="4" w:space="0"/>
            </w:tcBorders>
            <w:vAlign w:val="center"/>
          </w:tcPr>
          <w:p w14:paraId="1FF6BE92">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vAlign w:val="center"/>
          </w:tcPr>
          <w:p w14:paraId="57F99D83">
            <w:pPr>
              <w:widowControl/>
              <w:adjustRightInd w:val="0"/>
              <w:snapToGrid w:val="0"/>
              <w:jc w:val="center"/>
              <w:textAlignment w:val="center"/>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vAlign w:val="center"/>
          </w:tcPr>
          <w:p w14:paraId="1E1C8674">
            <w:pPr>
              <w:widowControl/>
              <w:adjustRightInd w:val="0"/>
              <w:snapToGrid w:val="0"/>
              <w:jc w:val="center"/>
              <w:textAlignment w:val="center"/>
              <w:rPr>
                <w:rFonts w:hint="eastAsia" w:ascii="宋体" w:hAnsi="宋体" w:cs="宋体"/>
                <w:color w:val="000000"/>
                <w:szCs w:val="21"/>
              </w:rPr>
            </w:pPr>
          </w:p>
        </w:tc>
      </w:tr>
      <w:tr w14:paraId="4A078409">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1D7CE84B">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1</w:t>
            </w:r>
          </w:p>
        </w:tc>
        <w:tc>
          <w:tcPr>
            <w:tcW w:w="1600" w:type="dxa"/>
            <w:tcBorders>
              <w:top w:val="single" w:color="000000" w:sz="4" w:space="0"/>
              <w:left w:val="single" w:color="000000" w:sz="4" w:space="0"/>
              <w:bottom w:val="single" w:color="000000" w:sz="4" w:space="0"/>
              <w:right w:val="single" w:color="000000" w:sz="4" w:space="0"/>
            </w:tcBorders>
            <w:vAlign w:val="center"/>
          </w:tcPr>
          <w:p w14:paraId="5BE83739">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污水提升设备</w:t>
            </w:r>
            <w:r>
              <w:rPr>
                <w:rFonts w:hint="eastAsia" w:ascii="宋体" w:hAnsi="宋体" w:cs="宋体"/>
                <w:i w:val="0"/>
                <w:iCs w:val="0"/>
                <w:color w:val="000000"/>
                <w:kern w:val="0"/>
                <w:sz w:val="20"/>
                <w:szCs w:val="20"/>
                <w:u w:val="none"/>
                <w:lang w:val="en-US" w:eastAsia="zh-CN" w:bidi="ar"/>
              </w:rPr>
              <w:t>1</w:t>
            </w:r>
          </w:p>
        </w:tc>
        <w:tc>
          <w:tcPr>
            <w:tcW w:w="3685" w:type="dxa"/>
            <w:tcBorders>
              <w:top w:val="single" w:color="000000" w:sz="4" w:space="0"/>
              <w:left w:val="single" w:color="000000" w:sz="4" w:space="0"/>
              <w:bottom w:val="single" w:color="000000" w:sz="4" w:space="0"/>
              <w:right w:val="single" w:color="000000" w:sz="4" w:space="0"/>
            </w:tcBorders>
            <w:vAlign w:val="center"/>
          </w:tcPr>
          <w:p w14:paraId="769B6576">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1.名称：油水分离器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2.主要设备性能参数：Q=10L/S,N=3.0Kw， SUS304板材厚度2.5mm，自动除渣，自动加热，自动搅拌等功能 含设备间管路阀门、控制箱等，详见“设备性能参数表”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3.包含但不限于随泵配套带来的专用 防水电缆、插头电缆、控制单元、密闭 式集水箱、潜污泵、止回阀、闸阀、液 位控制器、进出水软连接等附件/配件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42906551">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388B9B3C">
            <w:pPr>
              <w:widowControl/>
              <w:adjustRightInd w:val="0"/>
              <w:snapToGrid w:val="0"/>
              <w:jc w:val="left"/>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5ECF1939">
            <w:pPr>
              <w:widowControl/>
              <w:adjustRightInd w:val="0"/>
              <w:snapToGrid w:val="0"/>
              <w:jc w:val="left"/>
              <w:rPr>
                <w:rFonts w:hint="eastAsia" w:ascii="宋体" w:hAnsi="宋体" w:cs="宋体"/>
                <w:color w:val="000000"/>
                <w:szCs w:val="21"/>
              </w:rPr>
            </w:pPr>
          </w:p>
        </w:tc>
      </w:tr>
      <w:tr w14:paraId="79A1EB1F">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1D612F6E">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2</w:t>
            </w:r>
          </w:p>
        </w:tc>
        <w:tc>
          <w:tcPr>
            <w:tcW w:w="1600" w:type="dxa"/>
            <w:tcBorders>
              <w:top w:val="single" w:color="000000" w:sz="4" w:space="0"/>
              <w:left w:val="single" w:color="000000" w:sz="4" w:space="0"/>
              <w:bottom w:val="single" w:color="000000" w:sz="4" w:space="0"/>
              <w:right w:val="single" w:color="000000" w:sz="4" w:space="0"/>
            </w:tcBorders>
            <w:vAlign w:val="center"/>
          </w:tcPr>
          <w:p w14:paraId="3465407D">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污水提升设备</w:t>
            </w:r>
            <w:r>
              <w:rPr>
                <w:rFonts w:hint="eastAsia" w:ascii="宋体" w:hAnsi="宋体" w:cs="宋体"/>
                <w:i w:val="0"/>
                <w:iCs w:val="0"/>
                <w:color w:val="000000"/>
                <w:kern w:val="0"/>
                <w:sz w:val="20"/>
                <w:szCs w:val="20"/>
                <w:u w:val="none"/>
                <w:lang w:val="en-US" w:eastAsia="zh-CN" w:bidi="ar"/>
              </w:rPr>
              <w:t>2</w:t>
            </w:r>
          </w:p>
        </w:tc>
        <w:tc>
          <w:tcPr>
            <w:tcW w:w="3685" w:type="dxa"/>
            <w:tcBorders>
              <w:top w:val="single" w:color="000000" w:sz="4" w:space="0"/>
              <w:left w:val="single" w:color="000000" w:sz="4" w:space="0"/>
              <w:bottom w:val="single" w:color="000000" w:sz="4" w:space="0"/>
              <w:right w:val="single" w:color="000000" w:sz="4" w:space="0"/>
            </w:tcBorders>
            <w:vAlign w:val="center"/>
          </w:tcPr>
          <w:p w14:paraId="2B67D7B9">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 xml:space="preserve">1.名称：污水提升装置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2.主要设备性能参数：Q=36T/h,H=12m，N=3.2Kw， 详见“设备性能参数表”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3.包含但不限于随泵配套带来的专用 防水电缆、插头电缆、控制单元、密闭 式集水箱、潜污泵、止回阀、闸阀、液 位控制器、进出水软连接等附件/配件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4.未尽事宜详见设计文件、招标文件及 相关规范（标准）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台</w:t>
            </w:r>
          </w:p>
        </w:tc>
        <w:tc>
          <w:tcPr>
            <w:tcW w:w="1365" w:type="dxa"/>
            <w:tcBorders>
              <w:top w:val="single" w:color="000000" w:sz="4" w:space="0"/>
              <w:left w:val="single" w:color="000000" w:sz="4" w:space="0"/>
              <w:bottom w:val="single" w:color="000000" w:sz="4" w:space="0"/>
              <w:right w:val="single" w:color="auto" w:sz="4" w:space="0"/>
            </w:tcBorders>
            <w:vAlign w:val="center"/>
          </w:tcPr>
          <w:p w14:paraId="49CBA5A7">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vAlign w:val="center"/>
          </w:tcPr>
          <w:p w14:paraId="249EE285">
            <w:pPr>
              <w:widowControl/>
              <w:adjustRightInd w:val="0"/>
              <w:snapToGrid w:val="0"/>
              <w:jc w:val="center"/>
              <w:textAlignment w:val="center"/>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vAlign w:val="center"/>
          </w:tcPr>
          <w:p w14:paraId="7E64BC8A">
            <w:pPr>
              <w:widowControl/>
              <w:adjustRightInd w:val="0"/>
              <w:snapToGrid w:val="0"/>
              <w:jc w:val="center"/>
              <w:textAlignment w:val="center"/>
              <w:rPr>
                <w:rFonts w:hint="eastAsia" w:ascii="宋体" w:hAnsi="宋体" w:cs="宋体"/>
                <w:color w:val="000000"/>
                <w:szCs w:val="21"/>
              </w:rPr>
            </w:pPr>
          </w:p>
        </w:tc>
      </w:tr>
      <w:tr w14:paraId="0CC2D09A">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53C6012B">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3</w:t>
            </w:r>
          </w:p>
        </w:tc>
        <w:tc>
          <w:tcPr>
            <w:tcW w:w="1600" w:type="dxa"/>
            <w:tcBorders>
              <w:top w:val="single" w:color="000000" w:sz="4" w:space="0"/>
              <w:left w:val="single" w:color="000000" w:sz="4" w:space="0"/>
              <w:bottom w:val="single" w:color="000000" w:sz="4" w:space="0"/>
              <w:right w:val="single" w:color="000000" w:sz="4" w:space="0"/>
            </w:tcBorders>
            <w:vAlign w:val="center"/>
          </w:tcPr>
          <w:p w14:paraId="6E27A0AA">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其他泵</w:t>
            </w:r>
          </w:p>
        </w:tc>
        <w:tc>
          <w:tcPr>
            <w:tcW w:w="3685" w:type="dxa"/>
            <w:tcBorders>
              <w:top w:val="single" w:color="000000" w:sz="4" w:space="0"/>
              <w:left w:val="single" w:color="000000" w:sz="4" w:space="0"/>
              <w:bottom w:val="single" w:color="000000" w:sz="4" w:space="0"/>
              <w:right w:val="single" w:color="000000" w:sz="4" w:space="0"/>
            </w:tcBorders>
            <w:vAlign w:val="center"/>
          </w:tcPr>
          <w:p w14:paraId="014B95FE">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 xml:space="preserve">1.名称：悬挂式自动刮油隔油器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2.主要设备性能参数：Q=1L./s 1.0*0.5*0.6m N=1kw湿重400kg，详见“设备性能 参数表”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3.厨房投影下排烟机房内安装，参见国标图集04S301 P108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4.未尽事宜详见设计文件、招标文件及 相关规范（标准）</w:t>
            </w:r>
          </w:p>
        </w:tc>
        <w:tc>
          <w:tcPr>
            <w:tcW w:w="1365" w:type="dxa"/>
            <w:tcBorders>
              <w:top w:val="single" w:color="000000" w:sz="4" w:space="0"/>
              <w:left w:val="single" w:color="000000" w:sz="4" w:space="0"/>
              <w:bottom w:val="single" w:color="000000" w:sz="4" w:space="0"/>
              <w:right w:val="single" w:color="auto" w:sz="4" w:space="0"/>
            </w:tcBorders>
            <w:vAlign w:val="center"/>
          </w:tcPr>
          <w:p w14:paraId="4BC5EB0B">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vAlign w:val="center"/>
          </w:tcPr>
          <w:p w14:paraId="02D6E090">
            <w:pPr>
              <w:widowControl/>
              <w:adjustRightInd w:val="0"/>
              <w:snapToGrid w:val="0"/>
              <w:jc w:val="center"/>
              <w:textAlignment w:val="center"/>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vAlign w:val="center"/>
          </w:tcPr>
          <w:p w14:paraId="0871B1E8">
            <w:pPr>
              <w:widowControl/>
              <w:adjustRightInd w:val="0"/>
              <w:snapToGrid w:val="0"/>
              <w:jc w:val="center"/>
              <w:textAlignment w:val="center"/>
              <w:rPr>
                <w:rFonts w:hint="eastAsia" w:ascii="宋体" w:hAnsi="宋体" w:cs="宋体"/>
                <w:color w:val="000000"/>
                <w:szCs w:val="21"/>
              </w:rPr>
            </w:pPr>
          </w:p>
        </w:tc>
      </w:tr>
      <w:tr w14:paraId="72A2DB7D">
        <w:tblPrEx>
          <w:tblCellMar>
            <w:top w:w="0" w:type="dxa"/>
            <w:left w:w="108" w:type="dxa"/>
            <w:bottom w:w="0" w:type="dxa"/>
            <w:right w:w="108" w:type="dxa"/>
          </w:tblCellMar>
        </w:tblPrEx>
        <w:trPr>
          <w:trHeight w:val="285"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28C95AB6">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4</w:t>
            </w:r>
          </w:p>
        </w:tc>
        <w:tc>
          <w:tcPr>
            <w:tcW w:w="1600" w:type="dxa"/>
            <w:tcBorders>
              <w:top w:val="single" w:color="000000" w:sz="4" w:space="0"/>
              <w:left w:val="single" w:color="000000" w:sz="4" w:space="0"/>
              <w:bottom w:val="single" w:color="000000" w:sz="4" w:space="0"/>
              <w:right w:val="single" w:color="000000" w:sz="4" w:space="0"/>
            </w:tcBorders>
            <w:vAlign w:val="center"/>
          </w:tcPr>
          <w:p w14:paraId="4FA9BA3B">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污水提升设备</w:t>
            </w:r>
          </w:p>
        </w:tc>
        <w:tc>
          <w:tcPr>
            <w:tcW w:w="3685" w:type="dxa"/>
            <w:tcBorders>
              <w:top w:val="single" w:color="000000" w:sz="4" w:space="0"/>
              <w:left w:val="single" w:color="000000" w:sz="4" w:space="0"/>
              <w:bottom w:val="single" w:color="000000" w:sz="4" w:space="0"/>
              <w:right w:val="single" w:color="000000" w:sz="4" w:space="0"/>
            </w:tcBorders>
            <w:vAlign w:val="center"/>
          </w:tcPr>
          <w:p w14:paraId="3D5A52A2">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 xml:space="preserve">1.名称：污水提升装置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2.主要设备性能参数：Q=3.6 m3/h, H=10m,N=0.8 Kw， 详见“设备性能参数表”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3.包含但不限于随泵配套带来的专用 防水电缆、插头电缆、控制单元、密闭 式集水箱、潜污泵、止回阀、闸阀、液 位控制器、进出水软连接等附件/配件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4.未尽事宜详见设计文件、招标文件及 相关规范（标准）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台</w:t>
            </w:r>
          </w:p>
        </w:tc>
        <w:tc>
          <w:tcPr>
            <w:tcW w:w="1365" w:type="dxa"/>
            <w:tcBorders>
              <w:top w:val="single" w:color="000000" w:sz="4" w:space="0"/>
              <w:left w:val="single" w:color="000000" w:sz="4" w:space="0"/>
              <w:bottom w:val="single" w:color="000000" w:sz="4" w:space="0"/>
              <w:right w:val="single" w:color="auto" w:sz="4" w:space="0"/>
            </w:tcBorders>
            <w:vAlign w:val="center"/>
          </w:tcPr>
          <w:p w14:paraId="4D20EB97">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vAlign w:val="center"/>
          </w:tcPr>
          <w:p w14:paraId="02FAD86D">
            <w:pPr>
              <w:widowControl/>
              <w:adjustRightInd w:val="0"/>
              <w:snapToGrid w:val="0"/>
              <w:jc w:val="center"/>
              <w:textAlignment w:val="center"/>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vAlign w:val="center"/>
          </w:tcPr>
          <w:p w14:paraId="6C4D7588">
            <w:pPr>
              <w:widowControl/>
              <w:adjustRightInd w:val="0"/>
              <w:snapToGrid w:val="0"/>
              <w:jc w:val="center"/>
              <w:textAlignment w:val="center"/>
              <w:rPr>
                <w:rFonts w:hint="eastAsia" w:ascii="宋体" w:hAnsi="宋体" w:cs="宋体"/>
                <w:color w:val="000000"/>
                <w:szCs w:val="21"/>
              </w:rPr>
            </w:pPr>
          </w:p>
        </w:tc>
      </w:tr>
      <w:tr w14:paraId="586AE63A">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6CCB4FB5">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5</w:t>
            </w:r>
          </w:p>
        </w:tc>
        <w:tc>
          <w:tcPr>
            <w:tcW w:w="1600" w:type="dxa"/>
            <w:tcBorders>
              <w:top w:val="single" w:color="000000" w:sz="4" w:space="0"/>
              <w:left w:val="single" w:color="000000" w:sz="4" w:space="0"/>
              <w:bottom w:val="single" w:color="000000" w:sz="4" w:space="0"/>
              <w:right w:val="single" w:color="000000" w:sz="4" w:space="0"/>
            </w:tcBorders>
            <w:vAlign w:val="center"/>
          </w:tcPr>
          <w:p w14:paraId="4EBDB1FD">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低压交流异步电动机</w:t>
            </w:r>
            <w:r>
              <w:rPr>
                <w:rFonts w:hint="eastAsia" w:ascii="宋体" w:hAnsi="宋体" w:cs="宋体"/>
                <w:i w:val="0"/>
                <w:iCs w:val="0"/>
                <w:color w:val="000000"/>
                <w:kern w:val="0"/>
                <w:sz w:val="20"/>
                <w:szCs w:val="20"/>
                <w:u w:val="none"/>
                <w:lang w:val="en-US" w:eastAsia="zh-CN" w:bidi="ar"/>
              </w:rPr>
              <w:t>4</w:t>
            </w:r>
          </w:p>
        </w:tc>
        <w:tc>
          <w:tcPr>
            <w:tcW w:w="3685" w:type="dxa"/>
            <w:tcBorders>
              <w:top w:val="single" w:color="000000" w:sz="4" w:space="0"/>
              <w:left w:val="single" w:color="000000" w:sz="4" w:space="0"/>
              <w:bottom w:val="single" w:color="000000" w:sz="4" w:space="0"/>
              <w:right w:val="single" w:color="000000" w:sz="4" w:space="0"/>
            </w:tcBorders>
            <w:vAlign w:val="center"/>
          </w:tcPr>
          <w:p w14:paraId="5E620BA7">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1.名称：小型交流异步电动机检查接线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2.容量：电机功率≤3kW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3.包含但不限于电机与配管之间的软连接用金属软管（含软管活接头）</w:t>
            </w:r>
          </w:p>
        </w:tc>
        <w:tc>
          <w:tcPr>
            <w:tcW w:w="1365" w:type="dxa"/>
            <w:tcBorders>
              <w:top w:val="single" w:color="000000" w:sz="4" w:space="0"/>
              <w:left w:val="single" w:color="000000" w:sz="4" w:space="0"/>
              <w:bottom w:val="single" w:color="000000" w:sz="4" w:space="0"/>
              <w:right w:val="single" w:color="auto" w:sz="4" w:space="0"/>
            </w:tcBorders>
            <w:vAlign w:val="center"/>
          </w:tcPr>
          <w:p w14:paraId="7265F037">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tcPr>
          <w:p w14:paraId="4BBD530F">
            <w:pPr>
              <w:widowControl/>
              <w:adjustRightInd w:val="0"/>
              <w:snapToGrid w:val="0"/>
              <w:jc w:val="center"/>
              <w:textAlignment w:val="top"/>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tcPr>
          <w:p w14:paraId="392841A3">
            <w:pPr>
              <w:widowControl/>
              <w:adjustRightInd w:val="0"/>
              <w:snapToGrid w:val="0"/>
              <w:jc w:val="center"/>
              <w:textAlignment w:val="top"/>
              <w:rPr>
                <w:rFonts w:hint="eastAsia" w:ascii="宋体" w:hAnsi="宋体" w:cs="宋体"/>
                <w:color w:val="000000"/>
                <w:szCs w:val="21"/>
              </w:rPr>
            </w:pPr>
          </w:p>
        </w:tc>
      </w:tr>
      <w:tr w14:paraId="5CDBCB79">
        <w:tblPrEx>
          <w:tblCellMar>
            <w:top w:w="0" w:type="dxa"/>
            <w:left w:w="108" w:type="dxa"/>
            <w:bottom w:w="0" w:type="dxa"/>
            <w:right w:w="108" w:type="dxa"/>
          </w:tblCellMar>
        </w:tblPrEx>
        <w:trPr>
          <w:trHeight w:val="480" w:hRule="atLeast"/>
        </w:trPr>
        <w:tc>
          <w:tcPr>
            <w:tcW w:w="583" w:type="dxa"/>
            <w:tcBorders>
              <w:top w:val="single" w:color="000000" w:sz="4" w:space="0"/>
              <w:left w:val="single" w:color="000000" w:sz="4" w:space="0"/>
              <w:bottom w:val="single" w:color="000000" w:sz="4" w:space="0"/>
              <w:right w:val="single" w:color="000000" w:sz="4" w:space="0"/>
            </w:tcBorders>
            <w:vAlign w:val="center"/>
          </w:tcPr>
          <w:p w14:paraId="180F1B03">
            <w:pPr>
              <w:widowControl/>
              <w:jc w:val="center"/>
              <w:textAlignment w:val="center"/>
              <w:rPr>
                <w:rFonts w:hint="eastAsia" w:ascii="宋体" w:hAnsi="宋体" w:cs="宋体"/>
                <w:color w:val="000000"/>
                <w:szCs w:val="21"/>
              </w:rPr>
            </w:pPr>
            <w:r>
              <w:rPr>
                <w:rFonts w:hint="eastAsia" w:ascii="宋体" w:hAnsi="宋体" w:cs="宋体"/>
                <w:color w:val="000000"/>
                <w:kern w:val="0"/>
                <w:sz w:val="20"/>
                <w:szCs w:val="20"/>
                <w:lang w:bidi="ar"/>
              </w:rPr>
              <w:t>6</w:t>
            </w:r>
          </w:p>
        </w:tc>
        <w:tc>
          <w:tcPr>
            <w:tcW w:w="1600" w:type="dxa"/>
            <w:tcBorders>
              <w:top w:val="single" w:color="000000" w:sz="4" w:space="0"/>
              <w:left w:val="single" w:color="000000" w:sz="4" w:space="0"/>
              <w:bottom w:val="single" w:color="000000" w:sz="4" w:space="0"/>
              <w:right w:val="single" w:color="000000" w:sz="4" w:space="0"/>
            </w:tcBorders>
            <w:vAlign w:val="center"/>
          </w:tcPr>
          <w:p w14:paraId="168BF0B3">
            <w:pPr>
              <w:keepNext w:val="0"/>
              <w:keepLines w:val="0"/>
              <w:widowControl/>
              <w:suppressLineNumbers w:val="0"/>
              <w:jc w:val="center"/>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低压交流异步电动机</w:t>
            </w:r>
            <w:r>
              <w:rPr>
                <w:rFonts w:hint="eastAsia" w:ascii="宋体" w:hAnsi="宋体" w:cs="宋体"/>
                <w:i w:val="0"/>
                <w:iCs w:val="0"/>
                <w:color w:val="000000"/>
                <w:kern w:val="0"/>
                <w:sz w:val="20"/>
                <w:szCs w:val="20"/>
                <w:u w:val="none"/>
                <w:lang w:val="en-US" w:eastAsia="zh-CN" w:bidi="ar"/>
              </w:rPr>
              <w:t>5</w:t>
            </w:r>
          </w:p>
        </w:tc>
        <w:tc>
          <w:tcPr>
            <w:tcW w:w="3685" w:type="dxa"/>
            <w:tcBorders>
              <w:top w:val="single" w:color="000000" w:sz="4" w:space="0"/>
              <w:left w:val="single" w:color="000000" w:sz="4" w:space="0"/>
              <w:bottom w:val="single" w:color="000000" w:sz="4" w:space="0"/>
              <w:right w:val="single" w:color="000000" w:sz="4" w:space="0"/>
            </w:tcBorders>
            <w:vAlign w:val="center"/>
          </w:tcPr>
          <w:p w14:paraId="119DB5C2">
            <w:pPr>
              <w:keepNext w:val="0"/>
              <w:keepLines w:val="0"/>
              <w:widowControl/>
              <w:suppressLineNumbers w:val="0"/>
              <w:jc w:val="left"/>
              <w:textAlignment w:val="center"/>
              <w:rPr>
                <w:rFonts w:hint="eastAsia" w:ascii="宋体" w:hAnsi="宋体" w:cs="宋体"/>
                <w:color w:val="000000"/>
                <w:szCs w:val="21"/>
              </w:rPr>
            </w:pPr>
            <w:r>
              <w:rPr>
                <w:rFonts w:hint="eastAsia" w:ascii="宋体" w:hAnsi="宋体" w:eastAsia="宋体" w:cs="宋体"/>
                <w:i w:val="0"/>
                <w:iCs w:val="0"/>
                <w:color w:val="000000"/>
                <w:kern w:val="0"/>
                <w:sz w:val="20"/>
                <w:szCs w:val="20"/>
                <w:u w:val="none"/>
                <w:lang w:val="en-US" w:eastAsia="zh-CN" w:bidi="ar"/>
              </w:rPr>
              <w:t>1.名称：小型交流异步电动机检查接线</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2.容量：电机功率≤13kW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3.包含但不限于电机与配管之间的软连接用金属软管（含软管活接头）</w:t>
            </w:r>
          </w:p>
        </w:tc>
        <w:tc>
          <w:tcPr>
            <w:tcW w:w="1365" w:type="dxa"/>
            <w:tcBorders>
              <w:top w:val="single" w:color="000000" w:sz="4" w:space="0"/>
              <w:left w:val="single" w:color="000000" w:sz="4" w:space="0"/>
              <w:bottom w:val="single" w:color="000000" w:sz="4" w:space="0"/>
              <w:right w:val="single" w:color="auto" w:sz="4" w:space="0"/>
            </w:tcBorders>
            <w:vAlign w:val="center"/>
          </w:tcPr>
          <w:p w14:paraId="6A5285D3">
            <w:pPr>
              <w:widowControl/>
              <w:adjustRightInd w:val="0"/>
              <w:snapToGrid w:val="0"/>
              <w:jc w:val="center"/>
              <w:textAlignment w:val="center"/>
              <w:rPr>
                <w:rFonts w:hint="eastAsia" w:ascii="宋体" w:hAnsi="宋体" w:cs="宋体"/>
                <w:color w:val="000000"/>
                <w:szCs w:val="21"/>
              </w:rPr>
            </w:pPr>
          </w:p>
        </w:tc>
        <w:tc>
          <w:tcPr>
            <w:tcW w:w="1400" w:type="dxa"/>
            <w:tcBorders>
              <w:top w:val="single" w:color="auto" w:sz="4" w:space="0"/>
              <w:left w:val="single" w:color="auto" w:sz="4" w:space="0"/>
              <w:bottom w:val="single" w:color="auto" w:sz="4" w:space="0"/>
              <w:right w:val="single" w:color="auto" w:sz="4" w:space="0"/>
            </w:tcBorders>
            <w:vAlign w:val="center"/>
          </w:tcPr>
          <w:p w14:paraId="7AE4F240">
            <w:pPr>
              <w:widowControl/>
              <w:adjustRightInd w:val="0"/>
              <w:snapToGrid w:val="0"/>
              <w:jc w:val="center"/>
              <w:textAlignment w:val="center"/>
              <w:rPr>
                <w:rFonts w:hint="eastAsia" w:ascii="宋体" w:hAnsi="宋体" w:cs="宋体"/>
                <w:color w:val="000000"/>
                <w:szCs w:val="21"/>
              </w:rPr>
            </w:pPr>
          </w:p>
        </w:tc>
        <w:tc>
          <w:tcPr>
            <w:tcW w:w="1184" w:type="dxa"/>
            <w:tcBorders>
              <w:top w:val="single" w:color="auto" w:sz="4" w:space="0"/>
              <w:left w:val="single" w:color="auto" w:sz="4" w:space="0"/>
              <w:bottom w:val="single" w:color="auto" w:sz="4" w:space="0"/>
              <w:right w:val="single" w:color="auto" w:sz="4" w:space="0"/>
            </w:tcBorders>
            <w:vAlign w:val="center"/>
          </w:tcPr>
          <w:p w14:paraId="3C2E7218">
            <w:pPr>
              <w:widowControl/>
              <w:adjustRightInd w:val="0"/>
              <w:snapToGrid w:val="0"/>
              <w:jc w:val="center"/>
              <w:textAlignment w:val="center"/>
              <w:rPr>
                <w:rFonts w:hint="eastAsia" w:ascii="宋体" w:hAnsi="宋体" w:cs="宋体"/>
                <w:color w:val="000000"/>
                <w:szCs w:val="21"/>
              </w:rPr>
            </w:pPr>
          </w:p>
        </w:tc>
      </w:tr>
    </w:tbl>
    <w:p w14:paraId="45E8B397">
      <w:pPr>
        <w:snapToGrid w:val="0"/>
        <w:spacing w:before="50" w:after="120" w:afterLines="50"/>
        <w:jc w:val="left"/>
        <w:rPr>
          <w:rFonts w:hint="eastAsia" w:ascii="宋体" w:hAnsi="宋体" w:cs="宋体"/>
          <w:spacing w:val="20"/>
          <w:sz w:val="24"/>
        </w:rPr>
      </w:pPr>
    </w:p>
    <w:p w14:paraId="1B81FED3">
      <w:pPr>
        <w:snapToGrid w:val="0"/>
        <w:spacing w:before="50" w:after="120" w:afterLines="50"/>
        <w:jc w:val="left"/>
        <w:rPr>
          <w:rFonts w:hint="eastAsia" w:ascii="宋体" w:hAnsi="宋体" w:cs="宋体"/>
          <w:spacing w:val="20"/>
          <w:sz w:val="24"/>
        </w:rPr>
      </w:pPr>
    </w:p>
    <w:p w14:paraId="65199EDF">
      <w:pPr>
        <w:snapToGrid w:val="0"/>
        <w:spacing w:before="50" w:after="120" w:afterLines="50"/>
        <w:jc w:val="left"/>
        <w:rPr>
          <w:rFonts w:hint="eastAsia" w:ascii="宋体" w:hAnsi="宋体" w:cs="宋体"/>
          <w:b/>
          <w:spacing w:val="20"/>
          <w:sz w:val="24"/>
        </w:rPr>
      </w:pPr>
      <w:r>
        <w:rPr>
          <w:rFonts w:hint="eastAsia" w:ascii="宋体" w:hAnsi="宋体" w:cs="宋体"/>
          <w:b/>
          <w:spacing w:val="20"/>
          <w:sz w:val="24"/>
        </w:rPr>
        <w:t>法定代表人签字（或盖章）：            投标人（盖章）：</w:t>
      </w:r>
    </w:p>
    <w:p w14:paraId="22F0B006">
      <w:pPr>
        <w:snapToGrid w:val="0"/>
        <w:spacing w:before="50" w:after="120" w:afterLines="50"/>
        <w:jc w:val="left"/>
        <w:rPr>
          <w:rFonts w:hint="eastAsia" w:ascii="宋体" w:hAnsi="宋体" w:cs="宋体"/>
          <w:b/>
          <w:sz w:val="24"/>
          <w:szCs w:val="20"/>
        </w:rPr>
      </w:pPr>
    </w:p>
    <w:p w14:paraId="069D95F3">
      <w:pPr>
        <w:snapToGrid w:val="0"/>
        <w:spacing w:before="50" w:after="120" w:afterLines="50"/>
        <w:jc w:val="left"/>
        <w:rPr>
          <w:rFonts w:hint="eastAsia" w:ascii="宋体" w:hAnsi="宋体" w:cs="宋体"/>
          <w:b/>
          <w:sz w:val="24"/>
        </w:rPr>
      </w:pPr>
      <w:r>
        <w:rPr>
          <w:rFonts w:hint="eastAsia" w:ascii="宋体" w:hAnsi="宋体" w:cs="宋体"/>
          <w:b/>
          <w:sz w:val="24"/>
          <w:szCs w:val="20"/>
        </w:rPr>
        <w:t>日期：  _____年___月___日</w:t>
      </w:r>
    </w:p>
    <w:p w14:paraId="668E2E7E">
      <w:pPr>
        <w:pStyle w:val="31"/>
        <w:ind w:left="5250"/>
        <w:rPr>
          <w:rFonts w:hint="eastAsia" w:ascii="宋体" w:hAnsi="宋体" w:eastAsia="宋体" w:cs="宋体"/>
        </w:rPr>
      </w:pPr>
    </w:p>
    <w:p w14:paraId="779A7FD9">
      <w:pPr>
        <w:pStyle w:val="29"/>
        <w:snapToGrid w:val="0"/>
        <w:spacing w:beforeLines="0" w:afterLines="0" w:line="240" w:lineRule="auto"/>
        <w:rPr>
          <w:rFonts w:hint="eastAsia" w:hAnsi="宋体" w:cs="宋体"/>
        </w:rPr>
      </w:pPr>
    </w:p>
    <w:p w14:paraId="7D278D22">
      <w:pPr>
        <w:rPr>
          <w:rFonts w:hint="eastAsia" w:ascii="宋体" w:hAnsi="宋体" w:cs="宋体"/>
        </w:rPr>
      </w:pPr>
      <w:r>
        <w:rPr>
          <w:rFonts w:hint="eastAsia" w:ascii="宋体" w:hAnsi="宋体" w:cs="宋体"/>
        </w:rPr>
        <w:br w:type="page"/>
      </w:r>
    </w:p>
    <w:p w14:paraId="715E415E">
      <w:pPr>
        <w:rPr>
          <w:rFonts w:hint="eastAsia" w:ascii="宋体" w:hAnsi="宋体" w:cs="宋体"/>
        </w:rPr>
        <w:sectPr>
          <w:footerReference r:id="rId10" w:type="default"/>
          <w:pgSz w:w="11906" w:h="16838"/>
          <w:pgMar w:top="1020" w:right="1587" w:bottom="850" w:left="1587" w:header="567" w:footer="454" w:gutter="0"/>
          <w:cols w:space="0" w:num="1"/>
          <w:docGrid w:linePitch="286" w:charSpace="0"/>
        </w:sectPr>
      </w:pPr>
    </w:p>
    <w:p w14:paraId="47FEA244">
      <w:pPr>
        <w:snapToGrid w:val="0"/>
        <w:spacing w:before="50" w:after="120" w:afterLines="50"/>
        <w:ind w:firstLine="360" w:firstLineChars="150"/>
        <w:jc w:val="left"/>
        <w:rPr>
          <w:rFonts w:hint="eastAsia" w:ascii="宋体" w:hAnsi="宋体" w:cs="宋体"/>
          <w:sz w:val="24"/>
        </w:rPr>
      </w:pPr>
      <w:r>
        <w:rPr>
          <w:rFonts w:hint="eastAsia" w:ascii="宋体" w:hAnsi="宋体" w:cs="宋体"/>
          <w:sz w:val="24"/>
        </w:rPr>
        <w:t>10.投标人类似合同案例一览表格式：</w:t>
      </w:r>
    </w:p>
    <w:p w14:paraId="0EA3F2EF">
      <w:pPr>
        <w:snapToGrid w:val="0"/>
        <w:spacing w:before="50" w:after="120" w:afterLines="50"/>
        <w:jc w:val="center"/>
        <w:rPr>
          <w:rFonts w:hint="eastAsia" w:ascii="宋体" w:hAnsi="宋体" w:cs="宋体"/>
          <w:b/>
          <w:sz w:val="24"/>
        </w:rPr>
      </w:pPr>
      <w:r>
        <w:rPr>
          <w:rFonts w:hint="eastAsia" w:ascii="宋体" w:hAnsi="宋体" w:cs="宋体"/>
          <w:b/>
          <w:sz w:val="24"/>
        </w:rPr>
        <w:t>投标人类似合同案例一览表</w:t>
      </w:r>
    </w:p>
    <w:p w14:paraId="42AB6156">
      <w:pPr>
        <w:snapToGrid w:val="0"/>
        <w:spacing w:before="120" w:beforeLines="50" w:after="50" w:line="480" w:lineRule="auto"/>
        <w:ind w:firstLine="1065" w:firstLineChars="444"/>
        <w:rPr>
          <w:rFonts w:hint="eastAsia" w:ascii="宋体" w:hAnsi="宋体" w:cs="宋体"/>
          <w:bCs/>
          <w:sz w:val="24"/>
        </w:rPr>
      </w:pPr>
    </w:p>
    <w:p w14:paraId="43C20805">
      <w:pPr>
        <w:snapToGrid w:val="0"/>
        <w:spacing w:before="120" w:beforeLines="50" w:after="50" w:line="480" w:lineRule="auto"/>
        <w:ind w:firstLine="1065" w:firstLineChars="444"/>
        <w:rPr>
          <w:rFonts w:hint="eastAsia" w:ascii="宋体" w:hAnsi="宋体" w:cs="宋体"/>
          <w:bCs/>
          <w:sz w:val="24"/>
          <w:szCs w:val="20"/>
        </w:rPr>
      </w:pPr>
      <w:r>
        <w:rPr>
          <w:rFonts w:hint="eastAsia" w:ascii="宋体" w:hAnsi="宋体" w:cs="宋体"/>
          <w:bCs/>
          <w:sz w:val="24"/>
        </w:rPr>
        <w:t>项目名称：                                           项目编号：</w:t>
      </w:r>
    </w:p>
    <w:tbl>
      <w:tblPr>
        <w:tblStyle w:val="5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65D999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05BA7140">
            <w:pPr>
              <w:snapToGrid w:val="0"/>
              <w:spacing w:line="400" w:lineRule="exact"/>
              <w:jc w:val="center"/>
              <w:rPr>
                <w:rFonts w:hint="eastAsia" w:ascii="宋体" w:hAnsi="宋体" w:cs="宋体"/>
                <w:sz w:val="24"/>
              </w:rPr>
            </w:pPr>
            <w:r>
              <w:rPr>
                <w:rFonts w:hint="eastAsia" w:ascii="宋体" w:hAnsi="宋体" w:cs="宋体"/>
                <w:sz w:val="24"/>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14:paraId="5C975806">
            <w:pPr>
              <w:snapToGrid w:val="0"/>
              <w:spacing w:line="400" w:lineRule="exact"/>
              <w:jc w:val="center"/>
              <w:rPr>
                <w:rFonts w:hint="eastAsia" w:ascii="宋体" w:hAnsi="宋体" w:cs="宋体"/>
                <w:sz w:val="24"/>
              </w:rPr>
            </w:pPr>
            <w:r>
              <w:rPr>
                <w:rFonts w:hint="eastAsia" w:ascii="宋体" w:hAnsi="宋体" w:cs="宋体"/>
                <w:sz w:val="24"/>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3518CBBA">
            <w:pPr>
              <w:snapToGrid w:val="0"/>
              <w:spacing w:line="400" w:lineRule="exact"/>
              <w:jc w:val="center"/>
              <w:rPr>
                <w:rFonts w:hint="eastAsia" w:ascii="宋体" w:hAnsi="宋体" w:cs="宋体"/>
                <w:sz w:val="24"/>
              </w:rPr>
            </w:pPr>
            <w:r>
              <w:rPr>
                <w:rFonts w:hint="eastAsia" w:ascii="宋体" w:hAnsi="宋体" w:cs="宋体"/>
                <w:sz w:val="24"/>
              </w:rPr>
              <w:t>合同金额（万元）</w:t>
            </w:r>
          </w:p>
        </w:tc>
        <w:tc>
          <w:tcPr>
            <w:tcW w:w="1843" w:type="dxa"/>
            <w:tcBorders>
              <w:top w:val="single" w:color="auto" w:sz="4" w:space="0"/>
              <w:left w:val="single" w:color="auto" w:sz="4" w:space="0"/>
              <w:right w:val="single" w:color="auto" w:sz="4" w:space="0"/>
            </w:tcBorders>
            <w:vAlign w:val="center"/>
          </w:tcPr>
          <w:p w14:paraId="134C677B">
            <w:pPr>
              <w:snapToGrid w:val="0"/>
              <w:spacing w:line="400" w:lineRule="exact"/>
              <w:jc w:val="center"/>
              <w:rPr>
                <w:rFonts w:hint="eastAsia" w:ascii="宋体" w:hAnsi="宋体" w:cs="宋体"/>
                <w:sz w:val="24"/>
              </w:rPr>
            </w:pPr>
            <w:r>
              <w:rPr>
                <w:rFonts w:hint="eastAsia" w:ascii="宋体" w:hAnsi="宋体" w:cs="宋体"/>
                <w:sz w:val="24"/>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752A830B">
            <w:pPr>
              <w:snapToGrid w:val="0"/>
              <w:spacing w:line="400" w:lineRule="exact"/>
              <w:rPr>
                <w:rFonts w:hint="eastAsia" w:ascii="宋体" w:hAnsi="宋体" w:cs="宋体"/>
                <w:sz w:val="24"/>
              </w:rPr>
            </w:pPr>
            <w:r>
              <w:rPr>
                <w:rFonts w:hint="eastAsia" w:ascii="宋体" w:hAnsi="宋体" w:cs="宋体"/>
                <w:sz w:val="24"/>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7AF22106">
            <w:pPr>
              <w:snapToGrid w:val="0"/>
              <w:spacing w:line="400" w:lineRule="exact"/>
              <w:jc w:val="center"/>
              <w:rPr>
                <w:rFonts w:hint="eastAsia" w:ascii="宋体" w:hAnsi="宋体" w:cs="宋体"/>
                <w:sz w:val="24"/>
              </w:rPr>
            </w:pPr>
            <w:r>
              <w:rPr>
                <w:rFonts w:hint="eastAsia" w:ascii="宋体" w:hAnsi="宋体" w:cs="宋体"/>
                <w:sz w:val="24"/>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14:paraId="35E9CFE7">
            <w:pPr>
              <w:widowControl/>
              <w:spacing w:line="400" w:lineRule="exact"/>
              <w:jc w:val="left"/>
              <w:rPr>
                <w:rFonts w:hint="eastAsia" w:ascii="宋体" w:hAnsi="宋体" w:cs="宋体"/>
                <w:sz w:val="24"/>
              </w:rPr>
            </w:pPr>
            <w:r>
              <w:rPr>
                <w:rFonts w:hint="eastAsia" w:ascii="宋体" w:hAnsi="宋体" w:cs="宋体"/>
                <w:sz w:val="24"/>
              </w:rPr>
              <w:t>联系电话</w:t>
            </w:r>
          </w:p>
        </w:tc>
      </w:tr>
      <w:tr w14:paraId="0ABB79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67F4C31E">
            <w:pPr>
              <w:snapToGrid w:val="0"/>
              <w:spacing w:line="240" w:lineRule="exact"/>
              <w:jc w:val="left"/>
              <w:rPr>
                <w:rFonts w:hint="eastAsia" w:ascii="宋体" w:hAnsi="宋体" w:cs="宋体"/>
                <w:sz w:val="24"/>
              </w:rPr>
            </w:pPr>
          </w:p>
        </w:tc>
        <w:tc>
          <w:tcPr>
            <w:tcW w:w="2835" w:type="dxa"/>
            <w:tcBorders>
              <w:top w:val="single" w:color="auto" w:sz="4" w:space="0"/>
              <w:left w:val="single" w:color="auto" w:sz="4" w:space="0"/>
              <w:bottom w:val="single" w:color="auto" w:sz="4" w:space="0"/>
              <w:right w:val="single" w:color="auto" w:sz="4" w:space="0"/>
            </w:tcBorders>
          </w:tcPr>
          <w:p w14:paraId="33EE31B0">
            <w:pPr>
              <w:snapToGrid w:val="0"/>
              <w:spacing w:line="240" w:lineRule="exact"/>
              <w:jc w:val="left"/>
              <w:rPr>
                <w:rFonts w:hint="eastAsia" w:ascii="宋体" w:hAnsi="宋体" w:cs="宋体"/>
                <w:sz w:val="24"/>
              </w:rPr>
            </w:pPr>
          </w:p>
        </w:tc>
        <w:tc>
          <w:tcPr>
            <w:tcW w:w="2003" w:type="dxa"/>
            <w:tcBorders>
              <w:top w:val="single" w:color="auto" w:sz="4" w:space="0"/>
              <w:left w:val="single" w:color="auto" w:sz="4" w:space="0"/>
              <w:bottom w:val="single" w:color="auto" w:sz="4" w:space="0"/>
              <w:right w:val="single" w:color="auto" w:sz="4" w:space="0"/>
            </w:tcBorders>
          </w:tcPr>
          <w:p w14:paraId="53F4F3F8">
            <w:pPr>
              <w:snapToGrid w:val="0"/>
              <w:spacing w:line="240" w:lineRule="exact"/>
              <w:jc w:val="left"/>
              <w:rPr>
                <w:rFonts w:hint="eastAsia" w:ascii="宋体" w:hAnsi="宋体" w:cs="宋体"/>
                <w:sz w:val="24"/>
              </w:rPr>
            </w:pPr>
          </w:p>
        </w:tc>
        <w:tc>
          <w:tcPr>
            <w:tcW w:w="1843" w:type="dxa"/>
            <w:tcBorders>
              <w:top w:val="single" w:color="auto" w:sz="4" w:space="0"/>
              <w:left w:val="single" w:color="auto" w:sz="4" w:space="0"/>
              <w:bottom w:val="single" w:color="auto" w:sz="4" w:space="0"/>
              <w:right w:val="single" w:color="auto" w:sz="4" w:space="0"/>
            </w:tcBorders>
          </w:tcPr>
          <w:p w14:paraId="7740526C">
            <w:pPr>
              <w:snapToGrid w:val="0"/>
              <w:spacing w:line="240" w:lineRule="exact"/>
              <w:jc w:val="left"/>
              <w:rPr>
                <w:rFonts w:hint="eastAsia" w:ascii="宋体" w:hAnsi="宋体" w:cs="宋体"/>
                <w:sz w:val="24"/>
              </w:rPr>
            </w:pPr>
          </w:p>
        </w:tc>
        <w:tc>
          <w:tcPr>
            <w:tcW w:w="1764" w:type="dxa"/>
            <w:tcBorders>
              <w:top w:val="single" w:color="auto" w:sz="4" w:space="0"/>
              <w:left w:val="single" w:color="auto" w:sz="4" w:space="0"/>
              <w:bottom w:val="single" w:color="auto" w:sz="4" w:space="0"/>
              <w:right w:val="single" w:color="auto" w:sz="4" w:space="0"/>
            </w:tcBorders>
          </w:tcPr>
          <w:p w14:paraId="79A6F78F">
            <w:pPr>
              <w:snapToGrid w:val="0"/>
              <w:spacing w:line="240" w:lineRule="exact"/>
              <w:jc w:val="left"/>
              <w:rPr>
                <w:rFonts w:hint="eastAsia" w:ascii="宋体" w:hAnsi="宋体" w:cs="宋体"/>
                <w:sz w:val="24"/>
              </w:rPr>
            </w:pPr>
          </w:p>
        </w:tc>
        <w:tc>
          <w:tcPr>
            <w:tcW w:w="1921" w:type="dxa"/>
            <w:tcBorders>
              <w:top w:val="single" w:color="auto" w:sz="4" w:space="0"/>
              <w:left w:val="single" w:color="auto" w:sz="4" w:space="0"/>
              <w:bottom w:val="single" w:color="auto" w:sz="4" w:space="0"/>
              <w:right w:val="single" w:color="auto" w:sz="4" w:space="0"/>
            </w:tcBorders>
          </w:tcPr>
          <w:p w14:paraId="157432BF">
            <w:pPr>
              <w:snapToGrid w:val="0"/>
              <w:spacing w:line="240" w:lineRule="exact"/>
              <w:jc w:val="left"/>
              <w:rPr>
                <w:rFonts w:hint="eastAsia" w:ascii="宋体" w:hAnsi="宋体" w:cs="宋体"/>
                <w:sz w:val="24"/>
              </w:rPr>
            </w:pPr>
          </w:p>
        </w:tc>
        <w:tc>
          <w:tcPr>
            <w:tcW w:w="1399" w:type="dxa"/>
            <w:tcBorders>
              <w:top w:val="single" w:color="auto" w:sz="4" w:space="0"/>
              <w:left w:val="single" w:color="auto" w:sz="4" w:space="0"/>
              <w:bottom w:val="single" w:color="auto" w:sz="4" w:space="0"/>
              <w:right w:val="single" w:color="auto" w:sz="4" w:space="0"/>
            </w:tcBorders>
          </w:tcPr>
          <w:p w14:paraId="25CB7E5D">
            <w:pPr>
              <w:snapToGrid w:val="0"/>
              <w:spacing w:line="240" w:lineRule="exact"/>
              <w:jc w:val="left"/>
              <w:rPr>
                <w:rFonts w:hint="eastAsia" w:ascii="宋体" w:hAnsi="宋体" w:cs="宋体"/>
                <w:sz w:val="24"/>
              </w:rPr>
            </w:pPr>
          </w:p>
        </w:tc>
      </w:tr>
      <w:tr w14:paraId="684EE7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552C0535">
            <w:pPr>
              <w:snapToGrid w:val="0"/>
              <w:spacing w:before="50" w:after="120" w:afterLines="50" w:line="400" w:lineRule="exact"/>
              <w:jc w:val="left"/>
              <w:rPr>
                <w:rFonts w:hint="eastAsia"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14D097FA">
            <w:pPr>
              <w:snapToGrid w:val="0"/>
              <w:spacing w:before="50" w:after="120" w:afterLines="50" w:line="400" w:lineRule="exact"/>
              <w:jc w:val="left"/>
              <w:rPr>
                <w:rFonts w:hint="eastAsia"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2162FD81">
            <w:pPr>
              <w:snapToGrid w:val="0"/>
              <w:spacing w:before="50" w:after="120" w:afterLines="50" w:line="400" w:lineRule="exact"/>
              <w:jc w:val="left"/>
              <w:rPr>
                <w:rFonts w:hint="eastAsia"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6DA413BB">
            <w:pPr>
              <w:snapToGrid w:val="0"/>
              <w:spacing w:before="50" w:after="120" w:afterLines="50" w:line="400" w:lineRule="exact"/>
              <w:jc w:val="left"/>
              <w:rPr>
                <w:rFonts w:hint="eastAsia"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4A95CCEB">
            <w:pPr>
              <w:snapToGrid w:val="0"/>
              <w:spacing w:before="50" w:after="120" w:afterLines="50" w:line="400" w:lineRule="exact"/>
              <w:jc w:val="left"/>
              <w:rPr>
                <w:rFonts w:hint="eastAsia"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6FE32112">
            <w:pPr>
              <w:snapToGrid w:val="0"/>
              <w:spacing w:before="50" w:after="120" w:afterLines="50" w:line="400" w:lineRule="exact"/>
              <w:jc w:val="left"/>
              <w:rPr>
                <w:rFonts w:hint="eastAsia"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7778973D">
            <w:pPr>
              <w:snapToGrid w:val="0"/>
              <w:spacing w:before="50" w:after="120" w:afterLines="50" w:line="400" w:lineRule="exact"/>
              <w:jc w:val="left"/>
              <w:rPr>
                <w:rFonts w:hint="eastAsia" w:ascii="宋体" w:hAnsi="宋体" w:cs="宋体"/>
                <w:sz w:val="24"/>
                <w:szCs w:val="20"/>
              </w:rPr>
            </w:pPr>
          </w:p>
        </w:tc>
      </w:tr>
      <w:tr w14:paraId="59FD49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36268CE2">
            <w:pPr>
              <w:snapToGrid w:val="0"/>
              <w:spacing w:before="50" w:after="120" w:afterLines="50" w:line="400" w:lineRule="exact"/>
              <w:jc w:val="left"/>
              <w:rPr>
                <w:rFonts w:hint="eastAsia"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7FF787E0">
            <w:pPr>
              <w:snapToGrid w:val="0"/>
              <w:spacing w:before="50" w:after="120" w:afterLines="50" w:line="400" w:lineRule="exact"/>
              <w:jc w:val="left"/>
              <w:rPr>
                <w:rFonts w:hint="eastAsia"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56248B0B">
            <w:pPr>
              <w:snapToGrid w:val="0"/>
              <w:spacing w:before="50" w:after="120" w:afterLines="50" w:line="400" w:lineRule="exact"/>
              <w:jc w:val="left"/>
              <w:rPr>
                <w:rFonts w:hint="eastAsia"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52F709C6">
            <w:pPr>
              <w:snapToGrid w:val="0"/>
              <w:spacing w:before="50" w:after="120" w:afterLines="50" w:line="400" w:lineRule="exact"/>
              <w:jc w:val="left"/>
              <w:rPr>
                <w:rFonts w:hint="eastAsia"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6A3ED688">
            <w:pPr>
              <w:snapToGrid w:val="0"/>
              <w:spacing w:before="50" w:after="120" w:afterLines="50" w:line="400" w:lineRule="exact"/>
              <w:jc w:val="left"/>
              <w:rPr>
                <w:rFonts w:hint="eastAsia"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07B904F0">
            <w:pPr>
              <w:snapToGrid w:val="0"/>
              <w:spacing w:before="50" w:after="120" w:afterLines="50" w:line="400" w:lineRule="exact"/>
              <w:jc w:val="left"/>
              <w:rPr>
                <w:rFonts w:hint="eastAsia"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5FFF2362">
            <w:pPr>
              <w:snapToGrid w:val="0"/>
              <w:spacing w:before="50" w:after="120" w:afterLines="50" w:line="400" w:lineRule="exact"/>
              <w:jc w:val="left"/>
              <w:rPr>
                <w:rFonts w:hint="eastAsia" w:ascii="宋体" w:hAnsi="宋体" w:cs="宋体"/>
                <w:sz w:val="24"/>
                <w:szCs w:val="20"/>
              </w:rPr>
            </w:pPr>
          </w:p>
        </w:tc>
      </w:tr>
      <w:tr w14:paraId="05CA8F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64F13176">
            <w:pPr>
              <w:snapToGrid w:val="0"/>
              <w:spacing w:before="50" w:after="120" w:afterLines="50" w:line="400" w:lineRule="exact"/>
              <w:jc w:val="left"/>
              <w:rPr>
                <w:rFonts w:hint="eastAsia"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140361B3">
            <w:pPr>
              <w:snapToGrid w:val="0"/>
              <w:spacing w:before="50" w:after="120" w:afterLines="50" w:line="400" w:lineRule="exact"/>
              <w:jc w:val="left"/>
              <w:rPr>
                <w:rFonts w:hint="eastAsia"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60C7BDBB">
            <w:pPr>
              <w:snapToGrid w:val="0"/>
              <w:spacing w:before="50" w:after="120" w:afterLines="50" w:line="400" w:lineRule="exact"/>
              <w:jc w:val="left"/>
              <w:rPr>
                <w:rFonts w:hint="eastAsia"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69C6A77E">
            <w:pPr>
              <w:snapToGrid w:val="0"/>
              <w:spacing w:before="50" w:after="120" w:afterLines="50" w:line="400" w:lineRule="exact"/>
              <w:jc w:val="left"/>
              <w:rPr>
                <w:rFonts w:hint="eastAsia"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05147095">
            <w:pPr>
              <w:snapToGrid w:val="0"/>
              <w:spacing w:before="50" w:after="120" w:afterLines="50" w:line="400" w:lineRule="exact"/>
              <w:jc w:val="left"/>
              <w:rPr>
                <w:rFonts w:hint="eastAsia"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7C2FB581">
            <w:pPr>
              <w:snapToGrid w:val="0"/>
              <w:spacing w:before="50" w:after="120" w:afterLines="50" w:line="400" w:lineRule="exact"/>
              <w:jc w:val="left"/>
              <w:rPr>
                <w:rFonts w:hint="eastAsia"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4D530A9A">
            <w:pPr>
              <w:snapToGrid w:val="0"/>
              <w:spacing w:before="50" w:after="120" w:afterLines="50" w:line="400" w:lineRule="exact"/>
              <w:jc w:val="left"/>
              <w:rPr>
                <w:rFonts w:hint="eastAsia" w:ascii="宋体" w:hAnsi="宋体" w:cs="宋体"/>
                <w:sz w:val="24"/>
                <w:szCs w:val="20"/>
              </w:rPr>
            </w:pPr>
          </w:p>
        </w:tc>
      </w:tr>
      <w:tr w14:paraId="4FA1C9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46FAE3B1">
            <w:pPr>
              <w:snapToGrid w:val="0"/>
              <w:spacing w:before="50" w:after="120" w:afterLines="50" w:line="400" w:lineRule="exact"/>
              <w:jc w:val="left"/>
              <w:rPr>
                <w:rFonts w:hint="eastAsia" w:ascii="宋体" w:hAnsi="宋体" w:cs="宋体"/>
                <w:sz w:val="24"/>
                <w:szCs w:val="20"/>
              </w:rPr>
            </w:pPr>
          </w:p>
        </w:tc>
        <w:tc>
          <w:tcPr>
            <w:tcW w:w="2835" w:type="dxa"/>
            <w:tcBorders>
              <w:top w:val="single" w:color="auto" w:sz="4" w:space="0"/>
              <w:left w:val="single" w:color="auto" w:sz="4" w:space="0"/>
              <w:bottom w:val="single" w:color="auto" w:sz="4" w:space="0"/>
              <w:right w:val="single" w:color="auto" w:sz="4" w:space="0"/>
            </w:tcBorders>
          </w:tcPr>
          <w:p w14:paraId="21FDD6B1">
            <w:pPr>
              <w:snapToGrid w:val="0"/>
              <w:spacing w:before="50" w:after="120" w:afterLines="50" w:line="400" w:lineRule="exact"/>
              <w:jc w:val="left"/>
              <w:rPr>
                <w:rFonts w:hint="eastAsia" w:ascii="宋体" w:hAnsi="宋体" w:cs="宋体"/>
                <w:sz w:val="24"/>
                <w:szCs w:val="20"/>
              </w:rPr>
            </w:pPr>
          </w:p>
        </w:tc>
        <w:tc>
          <w:tcPr>
            <w:tcW w:w="2003" w:type="dxa"/>
            <w:tcBorders>
              <w:top w:val="single" w:color="auto" w:sz="4" w:space="0"/>
              <w:left w:val="single" w:color="auto" w:sz="4" w:space="0"/>
              <w:bottom w:val="single" w:color="auto" w:sz="4" w:space="0"/>
              <w:right w:val="single" w:color="auto" w:sz="4" w:space="0"/>
            </w:tcBorders>
          </w:tcPr>
          <w:p w14:paraId="22221287">
            <w:pPr>
              <w:snapToGrid w:val="0"/>
              <w:spacing w:before="50" w:after="120" w:afterLines="50" w:line="400" w:lineRule="exact"/>
              <w:jc w:val="left"/>
              <w:rPr>
                <w:rFonts w:hint="eastAsia" w:ascii="宋体" w:hAnsi="宋体" w:cs="宋体"/>
                <w:sz w:val="24"/>
                <w:szCs w:val="20"/>
              </w:rPr>
            </w:pPr>
          </w:p>
        </w:tc>
        <w:tc>
          <w:tcPr>
            <w:tcW w:w="1843" w:type="dxa"/>
            <w:tcBorders>
              <w:top w:val="single" w:color="auto" w:sz="4" w:space="0"/>
              <w:left w:val="single" w:color="auto" w:sz="4" w:space="0"/>
              <w:bottom w:val="single" w:color="auto" w:sz="4" w:space="0"/>
              <w:right w:val="single" w:color="auto" w:sz="4" w:space="0"/>
            </w:tcBorders>
          </w:tcPr>
          <w:p w14:paraId="102D90CC">
            <w:pPr>
              <w:snapToGrid w:val="0"/>
              <w:spacing w:before="50" w:after="120" w:afterLines="50" w:line="400" w:lineRule="exact"/>
              <w:jc w:val="left"/>
              <w:rPr>
                <w:rFonts w:hint="eastAsia" w:ascii="宋体" w:hAnsi="宋体" w:cs="宋体"/>
                <w:sz w:val="24"/>
                <w:szCs w:val="20"/>
              </w:rPr>
            </w:pPr>
          </w:p>
        </w:tc>
        <w:tc>
          <w:tcPr>
            <w:tcW w:w="1764" w:type="dxa"/>
            <w:tcBorders>
              <w:top w:val="single" w:color="auto" w:sz="4" w:space="0"/>
              <w:left w:val="single" w:color="auto" w:sz="4" w:space="0"/>
              <w:bottom w:val="single" w:color="auto" w:sz="4" w:space="0"/>
              <w:right w:val="single" w:color="auto" w:sz="4" w:space="0"/>
            </w:tcBorders>
          </w:tcPr>
          <w:p w14:paraId="3F18AE16">
            <w:pPr>
              <w:snapToGrid w:val="0"/>
              <w:spacing w:before="50" w:after="120" w:afterLines="50" w:line="400" w:lineRule="exact"/>
              <w:jc w:val="left"/>
              <w:rPr>
                <w:rFonts w:hint="eastAsia" w:ascii="宋体" w:hAnsi="宋体" w:cs="宋体"/>
                <w:sz w:val="24"/>
                <w:szCs w:val="20"/>
              </w:rPr>
            </w:pPr>
          </w:p>
        </w:tc>
        <w:tc>
          <w:tcPr>
            <w:tcW w:w="1921" w:type="dxa"/>
            <w:tcBorders>
              <w:top w:val="single" w:color="auto" w:sz="4" w:space="0"/>
              <w:left w:val="single" w:color="auto" w:sz="4" w:space="0"/>
              <w:bottom w:val="single" w:color="auto" w:sz="4" w:space="0"/>
              <w:right w:val="single" w:color="auto" w:sz="4" w:space="0"/>
            </w:tcBorders>
          </w:tcPr>
          <w:p w14:paraId="30DB62E0">
            <w:pPr>
              <w:snapToGrid w:val="0"/>
              <w:spacing w:before="50" w:after="120" w:afterLines="50" w:line="400" w:lineRule="exact"/>
              <w:jc w:val="left"/>
              <w:rPr>
                <w:rFonts w:hint="eastAsia" w:ascii="宋体" w:hAnsi="宋体" w:cs="宋体"/>
                <w:sz w:val="24"/>
                <w:szCs w:val="20"/>
              </w:rPr>
            </w:pPr>
          </w:p>
        </w:tc>
        <w:tc>
          <w:tcPr>
            <w:tcW w:w="1399" w:type="dxa"/>
            <w:tcBorders>
              <w:top w:val="single" w:color="auto" w:sz="4" w:space="0"/>
              <w:left w:val="single" w:color="auto" w:sz="4" w:space="0"/>
              <w:bottom w:val="single" w:color="auto" w:sz="4" w:space="0"/>
              <w:right w:val="single" w:color="auto" w:sz="4" w:space="0"/>
            </w:tcBorders>
          </w:tcPr>
          <w:p w14:paraId="6B6CFFE4">
            <w:pPr>
              <w:snapToGrid w:val="0"/>
              <w:spacing w:before="50" w:after="120" w:afterLines="50" w:line="400" w:lineRule="exact"/>
              <w:jc w:val="left"/>
              <w:rPr>
                <w:rFonts w:hint="eastAsia" w:ascii="宋体" w:hAnsi="宋体" w:cs="宋体"/>
                <w:sz w:val="24"/>
                <w:szCs w:val="20"/>
              </w:rPr>
            </w:pPr>
          </w:p>
        </w:tc>
      </w:tr>
    </w:tbl>
    <w:p w14:paraId="0CC8E1E6">
      <w:pPr>
        <w:pStyle w:val="14"/>
        <w:snapToGrid w:val="0"/>
        <w:ind w:firstLine="960" w:firstLineChars="400"/>
        <w:rPr>
          <w:rFonts w:hint="eastAsia" w:ascii="宋体" w:hAnsi="宋体" w:eastAsia="宋体" w:cs="宋体"/>
          <w:sz w:val="24"/>
          <w:szCs w:val="24"/>
        </w:rPr>
      </w:pPr>
    </w:p>
    <w:p w14:paraId="118EEF27">
      <w:pPr>
        <w:pStyle w:val="14"/>
        <w:snapToGrid w:val="0"/>
        <w:ind w:firstLine="361" w:firstLineChars="150"/>
        <w:rPr>
          <w:rFonts w:hint="eastAsia" w:ascii="宋体" w:hAnsi="宋体" w:eastAsia="宋体" w:cs="宋体"/>
          <w:b/>
          <w:sz w:val="24"/>
          <w:szCs w:val="24"/>
        </w:rPr>
      </w:pPr>
    </w:p>
    <w:p w14:paraId="3379604B">
      <w:pPr>
        <w:pStyle w:val="14"/>
        <w:snapToGrid w:val="0"/>
        <w:ind w:firstLine="482" w:firstLineChars="200"/>
        <w:rPr>
          <w:rFonts w:hint="eastAsia" w:ascii="宋体" w:hAnsi="宋体" w:eastAsia="宋体" w:cs="宋体"/>
          <w:b/>
          <w:sz w:val="24"/>
          <w:szCs w:val="24"/>
        </w:rPr>
      </w:pPr>
      <w:r>
        <w:rPr>
          <w:rFonts w:hint="eastAsia" w:ascii="宋体" w:hAnsi="宋体" w:eastAsia="宋体" w:cs="宋体"/>
          <w:b/>
          <w:sz w:val="24"/>
          <w:szCs w:val="24"/>
        </w:rPr>
        <w:t>法定代表人签字（或盖章）：                            投标人（盖章）：    日期：  _____年___月___日</w:t>
      </w:r>
    </w:p>
    <w:p w14:paraId="526FEEC4">
      <w:pPr>
        <w:pStyle w:val="14"/>
        <w:snapToGrid w:val="0"/>
        <w:rPr>
          <w:rFonts w:hint="eastAsia" w:ascii="宋体" w:hAnsi="宋体" w:eastAsia="宋体" w:cs="宋体"/>
          <w:sz w:val="24"/>
          <w:szCs w:val="24"/>
        </w:rPr>
        <w:sectPr>
          <w:pgSz w:w="16838" w:h="11906" w:orient="landscape"/>
          <w:pgMar w:top="1587" w:right="1020" w:bottom="1587" w:left="850" w:header="567" w:footer="454" w:gutter="0"/>
          <w:cols w:space="0" w:num="1"/>
          <w:docGrid w:linePitch="312" w:charSpace="0"/>
        </w:sectPr>
      </w:pPr>
    </w:p>
    <w:p w14:paraId="2B27C705">
      <w:pPr>
        <w:snapToGrid w:val="0"/>
        <w:spacing w:before="50" w:after="120" w:afterLines="50"/>
        <w:jc w:val="left"/>
        <w:rPr>
          <w:rFonts w:hint="eastAsia" w:ascii="宋体" w:hAnsi="宋体" w:cs="宋体"/>
          <w:sz w:val="24"/>
          <w:szCs w:val="20"/>
        </w:rPr>
      </w:pPr>
      <w:r>
        <w:rPr>
          <w:rFonts w:hint="eastAsia" w:ascii="宋体" w:hAnsi="宋体" w:cs="宋体"/>
          <w:sz w:val="24"/>
        </w:rPr>
        <w:t>11.售后服务网点情况表格式：</w:t>
      </w:r>
    </w:p>
    <w:p w14:paraId="300AE149">
      <w:pPr>
        <w:snapToGrid w:val="0"/>
        <w:spacing w:before="50" w:after="120" w:afterLines="50"/>
        <w:jc w:val="left"/>
        <w:rPr>
          <w:rFonts w:hint="eastAsia" w:ascii="宋体" w:hAnsi="宋体" w:cs="宋体"/>
          <w:sz w:val="24"/>
          <w:szCs w:val="20"/>
        </w:rPr>
      </w:pPr>
    </w:p>
    <w:p w14:paraId="2C717886">
      <w:pPr>
        <w:pStyle w:val="41"/>
        <w:snapToGrid w:val="0"/>
        <w:ind w:left="480" w:hanging="480"/>
        <w:rPr>
          <w:rFonts w:hint="eastAsia" w:ascii="宋体" w:hAnsi="宋体" w:cs="宋体"/>
          <w:sz w:val="24"/>
        </w:rPr>
      </w:pPr>
    </w:p>
    <w:p w14:paraId="18297FB4">
      <w:pPr>
        <w:pStyle w:val="41"/>
        <w:snapToGrid w:val="0"/>
        <w:ind w:left="482" w:hanging="482"/>
        <w:jc w:val="center"/>
        <w:rPr>
          <w:rFonts w:hint="eastAsia" w:ascii="宋体" w:hAnsi="宋体" w:cs="宋体"/>
          <w:b/>
          <w:sz w:val="24"/>
        </w:rPr>
      </w:pPr>
      <w:r>
        <w:rPr>
          <w:rFonts w:hint="eastAsia" w:ascii="宋体" w:hAnsi="宋体" w:cs="宋体"/>
          <w:b/>
          <w:sz w:val="24"/>
        </w:rPr>
        <w:t>售后服务网点情况表</w:t>
      </w:r>
    </w:p>
    <w:p w14:paraId="0B14D9C3">
      <w:pPr>
        <w:snapToGrid w:val="0"/>
        <w:spacing w:before="120" w:beforeLines="50" w:after="50" w:line="360" w:lineRule="auto"/>
        <w:jc w:val="center"/>
        <w:rPr>
          <w:rFonts w:hint="eastAsia" w:ascii="宋体" w:hAnsi="宋体" w:cs="宋体"/>
          <w:bCs/>
          <w:sz w:val="24"/>
        </w:rPr>
      </w:pPr>
    </w:p>
    <w:p w14:paraId="39F2B840">
      <w:pPr>
        <w:snapToGrid w:val="0"/>
        <w:spacing w:line="360" w:lineRule="auto"/>
        <w:rPr>
          <w:rFonts w:hint="eastAsia" w:ascii="宋体" w:hAnsi="宋体" w:cs="宋体"/>
          <w:bCs/>
          <w:sz w:val="24"/>
        </w:rPr>
      </w:pPr>
      <w:r>
        <w:rPr>
          <w:rFonts w:hint="eastAsia" w:ascii="宋体" w:hAnsi="宋体" w:cs="宋体"/>
          <w:bCs/>
          <w:sz w:val="24"/>
        </w:rPr>
        <w:t>项目名称：</w:t>
      </w:r>
    </w:p>
    <w:p w14:paraId="2F9341BF">
      <w:pPr>
        <w:snapToGrid w:val="0"/>
        <w:spacing w:before="120" w:beforeLines="50" w:after="50" w:line="480" w:lineRule="auto"/>
        <w:rPr>
          <w:rFonts w:hint="eastAsia" w:ascii="宋体" w:hAnsi="宋体" w:cs="宋体"/>
          <w:bCs/>
          <w:sz w:val="24"/>
          <w:szCs w:val="20"/>
        </w:rPr>
      </w:pPr>
      <w:r>
        <w:rPr>
          <w:rFonts w:hint="eastAsia" w:ascii="宋体" w:hAnsi="宋体" w:cs="宋体"/>
          <w:bCs/>
          <w:sz w:val="24"/>
        </w:rPr>
        <w:t>项目编号：</w:t>
      </w:r>
    </w:p>
    <w:tbl>
      <w:tblPr>
        <w:tblStyle w:val="54"/>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06C8C9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3F4E15B4">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31A361A6">
            <w:pPr>
              <w:snapToGrid w:val="0"/>
              <w:spacing w:before="50" w:after="120" w:afterLines="50" w:line="360" w:lineRule="auto"/>
              <w:jc w:val="left"/>
              <w:rPr>
                <w:rFonts w:hint="eastAsia"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63E5ED2D">
            <w:pPr>
              <w:snapToGrid w:val="0"/>
              <w:spacing w:before="50" w:after="120" w:afterLines="50" w:line="360" w:lineRule="auto"/>
              <w:jc w:val="center"/>
              <w:rPr>
                <w:rFonts w:hint="eastAsia" w:ascii="宋体" w:hAnsi="宋体" w:cs="宋体"/>
                <w:sz w:val="24"/>
                <w:szCs w:val="20"/>
              </w:rPr>
            </w:pPr>
            <w:r>
              <w:rPr>
                <w:rFonts w:hint="eastAsia" w:ascii="宋体" w:hAnsi="宋体" w:cs="宋体"/>
                <w:sz w:val="24"/>
              </w:rPr>
              <w:t>投标文件页码</w:t>
            </w:r>
          </w:p>
        </w:tc>
      </w:tr>
      <w:tr w14:paraId="7DC62B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5FDFE677">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2B994C5B">
            <w:pPr>
              <w:snapToGrid w:val="0"/>
              <w:spacing w:before="50" w:after="120" w:afterLines="50" w:line="360" w:lineRule="auto"/>
              <w:jc w:val="left"/>
              <w:rPr>
                <w:rFonts w:hint="eastAsia"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331312D4"/>
        </w:tc>
      </w:tr>
      <w:tr w14:paraId="783A7B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36876651">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036D07AC">
            <w:pPr>
              <w:snapToGrid w:val="0"/>
              <w:spacing w:before="50" w:after="120" w:afterLines="50" w:line="360" w:lineRule="auto"/>
              <w:jc w:val="left"/>
              <w:rPr>
                <w:rFonts w:hint="eastAsia"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08CC0796">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164BBE84">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72D88A31">
            <w:pPr>
              <w:snapToGrid w:val="0"/>
              <w:spacing w:before="50" w:after="120" w:afterLines="50" w:line="360" w:lineRule="auto"/>
              <w:jc w:val="left"/>
              <w:rPr>
                <w:rFonts w:hint="eastAsia" w:ascii="宋体" w:hAnsi="宋体" w:cs="宋体"/>
                <w:sz w:val="24"/>
                <w:szCs w:val="20"/>
              </w:rPr>
            </w:pPr>
          </w:p>
        </w:tc>
      </w:tr>
      <w:tr w14:paraId="0B212F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6A0C785">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11133A6C">
            <w:pPr>
              <w:snapToGrid w:val="0"/>
              <w:spacing w:before="50" w:after="120" w:afterLines="50" w:line="360" w:lineRule="auto"/>
              <w:jc w:val="left"/>
              <w:rPr>
                <w:rFonts w:hint="eastAsia"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29B4F383">
            <w:pPr>
              <w:snapToGrid w:val="0"/>
              <w:spacing w:before="50" w:after="120" w:afterLines="50" w:line="360" w:lineRule="auto"/>
              <w:ind w:left="120"/>
              <w:jc w:val="left"/>
              <w:rPr>
                <w:rFonts w:hint="eastAsia"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1DEEBDDC">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6AF66F85">
            <w:pPr>
              <w:snapToGrid w:val="0"/>
              <w:spacing w:before="50" w:after="120" w:afterLines="50" w:line="360" w:lineRule="auto"/>
              <w:jc w:val="left"/>
              <w:rPr>
                <w:rFonts w:hint="eastAsia" w:ascii="宋体" w:hAnsi="宋体" w:cs="宋体"/>
                <w:sz w:val="24"/>
                <w:szCs w:val="20"/>
              </w:rPr>
            </w:pPr>
          </w:p>
        </w:tc>
      </w:tr>
      <w:tr w14:paraId="6D519B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337DB62">
            <w:pPr>
              <w:snapToGrid w:val="0"/>
              <w:spacing w:before="50" w:after="120" w:afterLines="50" w:line="360" w:lineRule="auto"/>
              <w:jc w:val="left"/>
              <w:rPr>
                <w:rFonts w:hint="eastAsia"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60E7FAFE">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3E94CB8C">
            <w:pPr>
              <w:snapToGrid w:val="0"/>
              <w:spacing w:before="50" w:after="120" w:afterLines="50" w:line="360" w:lineRule="auto"/>
              <w:jc w:val="left"/>
              <w:rPr>
                <w:rFonts w:hint="eastAsia" w:ascii="宋体" w:hAnsi="宋体" w:cs="宋体"/>
                <w:sz w:val="24"/>
                <w:szCs w:val="20"/>
              </w:rPr>
            </w:pPr>
          </w:p>
        </w:tc>
      </w:tr>
      <w:tr w14:paraId="707C88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EC9DE1E">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515B1A03">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F01BB55">
            <w:pPr>
              <w:snapToGrid w:val="0"/>
              <w:spacing w:before="50" w:after="120" w:afterLines="50" w:line="360" w:lineRule="auto"/>
              <w:jc w:val="left"/>
              <w:rPr>
                <w:rFonts w:hint="eastAsia" w:ascii="宋体" w:hAnsi="宋体" w:cs="宋体"/>
                <w:sz w:val="24"/>
                <w:szCs w:val="20"/>
              </w:rPr>
            </w:pPr>
          </w:p>
        </w:tc>
      </w:tr>
      <w:tr w14:paraId="39113D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48750FC">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063ADC98">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B2D6F3D">
            <w:pPr>
              <w:snapToGrid w:val="0"/>
              <w:spacing w:before="50" w:after="120" w:afterLines="50" w:line="360" w:lineRule="auto"/>
              <w:jc w:val="left"/>
              <w:rPr>
                <w:rFonts w:hint="eastAsia" w:ascii="宋体" w:hAnsi="宋体" w:cs="宋体"/>
                <w:sz w:val="24"/>
                <w:szCs w:val="20"/>
              </w:rPr>
            </w:pPr>
          </w:p>
        </w:tc>
      </w:tr>
      <w:tr w14:paraId="5F5589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574C02A">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4AFD0431">
            <w:pPr>
              <w:snapToGrid w:val="0"/>
              <w:spacing w:before="50" w:after="120" w:afterLines="50" w:line="360" w:lineRule="auto"/>
              <w:jc w:val="left"/>
              <w:rPr>
                <w:rFonts w:hint="eastAsia"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6796AC15">
            <w:pPr>
              <w:snapToGrid w:val="0"/>
              <w:spacing w:before="50" w:after="120" w:afterLines="50" w:line="360" w:lineRule="auto"/>
              <w:jc w:val="center"/>
              <w:rPr>
                <w:rFonts w:hint="eastAsia"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1A548B21">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386A413D">
            <w:pPr>
              <w:snapToGrid w:val="0"/>
              <w:spacing w:before="50" w:after="120" w:afterLines="50" w:line="360" w:lineRule="auto"/>
              <w:jc w:val="left"/>
              <w:rPr>
                <w:rFonts w:hint="eastAsia" w:ascii="宋体" w:hAnsi="宋体" w:cs="宋体"/>
                <w:sz w:val="24"/>
                <w:szCs w:val="20"/>
              </w:rPr>
            </w:pPr>
          </w:p>
        </w:tc>
      </w:tr>
      <w:tr w14:paraId="0C2FB0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6F7EDF52">
            <w:pPr>
              <w:snapToGrid w:val="0"/>
              <w:spacing w:before="50" w:after="120" w:afterLines="50" w:line="360" w:lineRule="auto"/>
              <w:jc w:val="left"/>
              <w:rPr>
                <w:rFonts w:hint="eastAsia"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714A37C9">
            <w:pPr>
              <w:snapToGrid w:val="0"/>
              <w:spacing w:before="50" w:after="120" w:afterLines="50" w:line="360" w:lineRule="auto"/>
              <w:jc w:val="left"/>
              <w:rPr>
                <w:rFonts w:hint="eastAsia"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474B028B">
            <w:pPr>
              <w:snapToGrid w:val="0"/>
              <w:spacing w:before="50" w:after="120" w:afterLines="50" w:line="360" w:lineRule="auto"/>
              <w:jc w:val="center"/>
              <w:rPr>
                <w:rFonts w:hint="eastAsia"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23AD7753">
            <w:pPr>
              <w:snapToGrid w:val="0"/>
              <w:spacing w:before="50" w:after="120" w:afterLines="50" w:line="360" w:lineRule="auto"/>
              <w:jc w:val="left"/>
              <w:rPr>
                <w:rFonts w:hint="eastAsia"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50C7630C">
            <w:pPr>
              <w:snapToGrid w:val="0"/>
              <w:spacing w:before="50" w:after="120" w:afterLines="50" w:line="360" w:lineRule="auto"/>
              <w:jc w:val="left"/>
              <w:rPr>
                <w:rFonts w:hint="eastAsia" w:ascii="宋体" w:hAnsi="宋体" w:cs="宋体"/>
                <w:sz w:val="24"/>
                <w:szCs w:val="20"/>
              </w:rPr>
            </w:pPr>
          </w:p>
        </w:tc>
      </w:tr>
    </w:tbl>
    <w:p w14:paraId="1C941DD6">
      <w:pPr>
        <w:pStyle w:val="41"/>
        <w:snapToGrid w:val="0"/>
        <w:ind w:left="199" w:hanging="199" w:hangingChars="83"/>
        <w:rPr>
          <w:rFonts w:hint="eastAsia" w:ascii="宋体" w:hAnsi="宋体" w:cs="宋体"/>
          <w:sz w:val="24"/>
        </w:rPr>
      </w:pPr>
    </w:p>
    <w:p w14:paraId="794958B4">
      <w:pPr>
        <w:pStyle w:val="14"/>
        <w:snapToGrid w:val="0"/>
        <w:rPr>
          <w:rFonts w:hint="eastAsia" w:ascii="宋体" w:hAnsi="宋体" w:eastAsia="宋体" w:cs="宋体"/>
          <w:sz w:val="24"/>
        </w:rPr>
      </w:pPr>
    </w:p>
    <w:p w14:paraId="0DDCF9EA">
      <w:pPr>
        <w:pStyle w:val="20"/>
        <w:snapToGrid w:val="0"/>
        <w:rPr>
          <w:rFonts w:hint="eastAsia"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716C37AF">
      <w:pPr>
        <w:pStyle w:val="20"/>
        <w:snapToGrid w:val="0"/>
        <w:rPr>
          <w:rFonts w:hint="eastAsia" w:ascii="宋体" w:hAnsi="宋体" w:cs="宋体"/>
          <w:b/>
          <w:sz w:val="24"/>
        </w:rPr>
      </w:pPr>
    </w:p>
    <w:p w14:paraId="5FA11ED2">
      <w:pPr>
        <w:snapToGrid w:val="0"/>
        <w:spacing w:before="50" w:after="120" w:afterLines="50"/>
        <w:jc w:val="left"/>
        <w:rPr>
          <w:rFonts w:hint="eastAsia" w:ascii="宋体" w:hAnsi="宋体" w:cs="宋体"/>
          <w:b/>
          <w:sz w:val="24"/>
          <w:szCs w:val="20"/>
        </w:rPr>
      </w:pPr>
      <w:r>
        <w:rPr>
          <w:rFonts w:hint="eastAsia" w:ascii="宋体" w:hAnsi="宋体" w:cs="宋体"/>
          <w:b/>
          <w:kern w:val="0"/>
          <w:sz w:val="24"/>
        </w:rPr>
        <w:t>日期：  _____年___月___日</w:t>
      </w:r>
    </w:p>
    <w:p w14:paraId="43284E02">
      <w:pPr>
        <w:snapToGrid w:val="0"/>
        <w:spacing w:before="50"/>
        <w:jc w:val="left"/>
        <w:rPr>
          <w:rFonts w:hint="eastAsia" w:ascii="宋体" w:hAnsi="宋体" w:cs="宋体"/>
          <w:sz w:val="24"/>
        </w:rPr>
      </w:pPr>
    </w:p>
    <w:p w14:paraId="7C4575E5">
      <w:pPr>
        <w:snapToGrid w:val="0"/>
        <w:spacing w:before="50"/>
        <w:jc w:val="left"/>
        <w:rPr>
          <w:rFonts w:hint="eastAsia" w:ascii="宋体" w:hAnsi="宋体" w:cs="宋体"/>
          <w:sz w:val="24"/>
        </w:rPr>
      </w:pPr>
    </w:p>
    <w:p w14:paraId="0FC8C3DC">
      <w:pPr>
        <w:snapToGrid w:val="0"/>
        <w:spacing w:before="50"/>
        <w:jc w:val="left"/>
        <w:rPr>
          <w:rFonts w:hint="eastAsia" w:ascii="宋体" w:hAnsi="宋体" w:cs="宋体"/>
          <w:sz w:val="24"/>
        </w:rPr>
      </w:pPr>
      <w:r>
        <w:rPr>
          <w:rFonts w:hint="eastAsia" w:ascii="宋体" w:hAnsi="宋体" w:cs="宋体"/>
          <w:sz w:val="24"/>
        </w:rPr>
        <w:br w:type="page"/>
      </w:r>
      <w:bookmarkStart w:id="70" w:name="_Hlk77588362"/>
      <w:r>
        <w:rPr>
          <w:rFonts w:hint="eastAsia" w:ascii="宋体" w:hAnsi="宋体" w:cs="宋体"/>
          <w:sz w:val="24"/>
        </w:rPr>
        <w:t>12.商务及技术响应表格式：</w:t>
      </w:r>
      <w:bookmarkEnd w:id="70"/>
    </w:p>
    <w:p w14:paraId="240E9788">
      <w:pPr>
        <w:snapToGrid w:val="0"/>
        <w:spacing w:before="50"/>
        <w:jc w:val="left"/>
        <w:rPr>
          <w:rFonts w:hint="eastAsia" w:ascii="宋体" w:hAnsi="宋体" w:cs="宋体"/>
          <w:sz w:val="24"/>
        </w:rPr>
      </w:pPr>
    </w:p>
    <w:p w14:paraId="5ED7F041">
      <w:pPr>
        <w:snapToGrid w:val="0"/>
        <w:spacing w:before="50"/>
        <w:jc w:val="center"/>
        <w:rPr>
          <w:rFonts w:hint="eastAsia" w:ascii="宋体" w:hAnsi="宋体" w:cs="宋体"/>
          <w:bCs/>
          <w:sz w:val="24"/>
        </w:rPr>
      </w:pPr>
      <w:r>
        <w:rPr>
          <w:rFonts w:hint="eastAsia" w:ascii="宋体" w:hAnsi="宋体" w:cs="宋体"/>
          <w:b/>
          <w:sz w:val="24"/>
        </w:rPr>
        <w:t>商务及技术响应表</w:t>
      </w:r>
    </w:p>
    <w:p w14:paraId="1D28E221">
      <w:pPr>
        <w:snapToGrid w:val="0"/>
        <w:spacing w:line="360" w:lineRule="auto"/>
        <w:rPr>
          <w:rFonts w:hint="eastAsia" w:ascii="宋体" w:hAnsi="宋体" w:cs="宋体"/>
          <w:bCs/>
          <w:sz w:val="24"/>
        </w:rPr>
      </w:pPr>
      <w:r>
        <w:rPr>
          <w:rFonts w:hint="eastAsia" w:ascii="宋体" w:hAnsi="宋体" w:cs="宋体"/>
          <w:bCs/>
          <w:sz w:val="24"/>
        </w:rPr>
        <w:t>项目名称：</w:t>
      </w:r>
    </w:p>
    <w:p w14:paraId="4477D0C6">
      <w:pPr>
        <w:snapToGrid w:val="0"/>
        <w:spacing w:before="120" w:beforeLines="50" w:after="50"/>
        <w:rPr>
          <w:rFonts w:hint="eastAsia" w:ascii="宋体" w:hAnsi="宋体" w:cs="宋体"/>
        </w:rPr>
      </w:pPr>
      <w:r>
        <w:rPr>
          <w:rFonts w:hint="eastAsia" w:ascii="宋体" w:hAnsi="宋体" w:cs="宋体"/>
          <w:bCs/>
          <w:sz w:val="24"/>
        </w:rPr>
        <w:t>项目编号：</w:t>
      </w:r>
    </w:p>
    <w:tbl>
      <w:tblPr>
        <w:tblStyle w:val="54"/>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171"/>
        <w:gridCol w:w="3228"/>
        <w:gridCol w:w="944"/>
        <w:gridCol w:w="1602"/>
        <w:gridCol w:w="1701"/>
      </w:tblGrid>
      <w:tr w14:paraId="7DD0BD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43910C07">
            <w:pPr>
              <w:snapToGrid w:val="0"/>
              <w:spacing w:before="120" w:beforeLines="50" w:line="360" w:lineRule="exact"/>
              <w:jc w:val="center"/>
              <w:rPr>
                <w:rFonts w:hint="eastAsia" w:ascii="宋体" w:hAnsi="宋体" w:cs="宋体"/>
                <w:b/>
                <w:sz w:val="24"/>
              </w:rPr>
            </w:pPr>
            <w:r>
              <w:rPr>
                <w:rFonts w:hint="eastAsia" w:ascii="宋体" w:hAnsi="宋体" w:cs="宋体"/>
                <w:b/>
                <w:sz w:val="24"/>
              </w:rPr>
              <w:t>序号</w:t>
            </w:r>
          </w:p>
        </w:tc>
        <w:tc>
          <w:tcPr>
            <w:tcW w:w="1171" w:type="dxa"/>
            <w:tcBorders>
              <w:top w:val="single" w:color="auto" w:sz="4" w:space="0"/>
              <w:left w:val="single" w:color="auto" w:sz="4" w:space="0"/>
              <w:bottom w:val="single" w:color="auto" w:sz="4" w:space="0"/>
              <w:right w:val="single" w:color="auto" w:sz="4" w:space="0"/>
            </w:tcBorders>
            <w:vAlign w:val="center"/>
          </w:tcPr>
          <w:p w14:paraId="2E87490D">
            <w:pPr>
              <w:snapToGrid w:val="0"/>
              <w:spacing w:before="120" w:beforeLines="50" w:line="360" w:lineRule="exact"/>
              <w:jc w:val="center"/>
              <w:rPr>
                <w:rFonts w:hint="eastAsia" w:ascii="宋体" w:hAnsi="宋体" w:cs="宋体"/>
                <w:b/>
                <w:sz w:val="24"/>
                <w:szCs w:val="20"/>
              </w:rPr>
            </w:pPr>
            <w:r>
              <w:rPr>
                <w:rFonts w:hint="eastAsia" w:ascii="宋体" w:hAnsi="宋体" w:cs="宋体"/>
                <w:b/>
                <w:sz w:val="24"/>
              </w:rPr>
              <w:t>名称</w:t>
            </w:r>
          </w:p>
        </w:tc>
        <w:tc>
          <w:tcPr>
            <w:tcW w:w="3228" w:type="dxa"/>
            <w:tcBorders>
              <w:top w:val="single" w:color="auto" w:sz="4" w:space="0"/>
              <w:left w:val="single" w:color="auto" w:sz="4" w:space="0"/>
              <w:bottom w:val="single" w:color="auto" w:sz="4" w:space="0"/>
              <w:right w:val="single" w:color="auto" w:sz="4" w:space="0"/>
            </w:tcBorders>
            <w:vAlign w:val="center"/>
          </w:tcPr>
          <w:p w14:paraId="170A4FC4">
            <w:pPr>
              <w:snapToGrid w:val="0"/>
              <w:spacing w:before="120" w:beforeLines="50" w:line="360" w:lineRule="exact"/>
              <w:jc w:val="center"/>
              <w:rPr>
                <w:rFonts w:hint="eastAsia" w:ascii="宋体" w:hAnsi="宋体" w:cs="宋体"/>
                <w:b/>
                <w:sz w:val="24"/>
                <w:szCs w:val="20"/>
              </w:rPr>
            </w:pPr>
            <w:r>
              <w:rPr>
                <w:rFonts w:hint="eastAsia" w:ascii="宋体" w:hAnsi="宋体" w:cs="宋体"/>
                <w:b/>
                <w:sz w:val="24"/>
              </w:rPr>
              <w:t>招标文件要求</w:t>
            </w:r>
          </w:p>
        </w:tc>
        <w:tc>
          <w:tcPr>
            <w:tcW w:w="944" w:type="dxa"/>
            <w:tcBorders>
              <w:top w:val="single" w:color="auto" w:sz="4" w:space="0"/>
              <w:left w:val="single" w:color="auto" w:sz="4" w:space="0"/>
              <w:bottom w:val="single" w:color="auto" w:sz="4" w:space="0"/>
              <w:right w:val="single" w:color="auto" w:sz="4" w:space="0"/>
            </w:tcBorders>
            <w:vAlign w:val="center"/>
          </w:tcPr>
          <w:p w14:paraId="01A2D618">
            <w:pPr>
              <w:snapToGrid w:val="0"/>
              <w:spacing w:before="120" w:beforeLines="50" w:line="360" w:lineRule="exact"/>
              <w:jc w:val="center"/>
              <w:rPr>
                <w:rFonts w:hint="eastAsia" w:ascii="宋体" w:hAnsi="宋体" w:cs="宋体"/>
                <w:b/>
                <w:sz w:val="24"/>
              </w:rPr>
            </w:pPr>
            <w:r>
              <w:rPr>
                <w:rFonts w:hint="eastAsia" w:ascii="宋体" w:hAnsi="宋体" w:cs="宋体"/>
                <w:b/>
                <w:sz w:val="24"/>
              </w:rPr>
              <w:t>是否</w:t>
            </w:r>
          </w:p>
          <w:p w14:paraId="5EFBF98F">
            <w:pPr>
              <w:snapToGrid w:val="0"/>
              <w:spacing w:before="120" w:beforeLines="50" w:line="360" w:lineRule="exact"/>
              <w:jc w:val="center"/>
              <w:rPr>
                <w:rFonts w:hint="eastAsia" w:ascii="宋体" w:hAnsi="宋体" w:cs="宋体"/>
                <w:b/>
                <w:sz w:val="24"/>
                <w:szCs w:val="20"/>
              </w:rPr>
            </w:pPr>
            <w:r>
              <w:rPr>
                <w:rFonts w:hint="eastAsia" w:ascii="宋体" w:hAnsi="宋体" w:cs="宋体"/>
                <w:b/>
                <w:sz w:val="24"/>
              </w:rPr>
              <w:t>响应</w:t>
            </w:r>
          </w:p>
        </w:tc>
        <w:tc>
          <w:tcPr>
            <w:tcW w:w="1602" w:type="dxa"/>
            <w:tcBorders>
              <w:top w:val="single" w:color="auto" w:sz="4" w:space="0"/>
              <w:left w:val="single" w:color="auto" w:sz="4" w:space="0"/>
              <w:bottom w:val="single" w:color="auto" w:sz="4" w:space="0"/>
              <w:right w:val="single" w:color="auto" w:sz="4" w:space="0"/>
            </w:tcBorders>
            <w:vAlign w:val="center"/>
          </w:tcPr>
          <w:p w14:paraId="03A1CE8D">
            <w:pPr>
              <w:snapToGrid w:val="0"/>
              <w:spacing w:before="120" w:beforeLines="50" w:line="360" w:lineRule="exact"/>
              <w:jc w:val="center"/>
              <w:rPr>
                <w:rFonts w:hint="eastAsia" w:ascii="宋体" w:hAnsi="宋体" w:cs="宋体"/>
                <w:b/>
                <w:sz w:val="24"/>
                <w:szCs w:val="20"/>
              </w:rPr>
            </w:pPr>
            <w:r>
              <w:rPr>
                <w:rFonts w:hint="eastAsia" w:ascii="宋体" w:hAnsi="宋体" w:cs="宋体"/>
                <w:b/>
                <w:sz w:val="24"/>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717DAFDE">
            <w:pPr>
              <w:snapToGrid w:val="0"/>
              <w:spacing w:before="120" w:beforeLines="50" w:line="360" w:lineRule="exact"/>
              <w:jc w:val="center"/>
              <w:rPr>
                <w:rFonts w:hint="eastAsia" w:ascii="宋体" w:hAnsi="宋体" w:cs="宋体"/>
                <w:b/>
                <w:sz w:val="24"/>
              </w:rPr>
            </w:pPr>
            <w:r>
              <w:rPr>
                <w:rFonts w:hint="eastAsia" w:ascii="宋体" w:hAnsi="宋体" w:cs="宋体"/>
                <w:b/>
                <w:sz w:val="24"/>
              </w:rPr>
              <w:t>相应内容在投标文件中页码</w:t>
            </w:r>
          </w:p>
        </w:tc>
      </w:tr>
      <w:tr w14:paraId="2FDA1A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852" w:type="dxa"/>
            <w:tcBorders>
              <w:top w:val="single" w:color="auto" w:sz="4" w:space="0"/>
              <w:left w:val="single" w:color="auto" w:sz="4" w:space="0"/>
              <w:bottom w:val="single" w:color="auto" w:sz="4" w:space="0"/>
              <w:right w:val="single" w:color="auto" w:sz="4" w:space="0"/>
            </w:tcBorders>
            <w:vAlign w:val="center"/>
          </w:tcPr>
          <w:p w14:paraId="4C0D44F2">
            <w:pPr>
              <w:snapToGrid w:val="0"/>
              <w:spacing w:before="120" w:beforeLines="50"/>
              <w:jc w:val="center"/>
              <w:rPr>
                <w:rFonts w:hint="eastAsia" w:ascii="宋体" w:hAnsi="宋体" w:cs="宋体"/>
                <w:szCs w:val="21"/>
              </w:rPr>
            </w:pPr>
            <w:r>
              <w:rPr>
                <w:rFonts w:hint="eastAsia" w:ascii="宋体" w:hAnsi="宋体" w:cs="宋体"/>
                <w:szCs w:val="21"/>
              </w:rPr>
              <w:t>1</w:t>
            </w:r>
          </w:p>
        </w:tc>
        <w:tc>
          <w:tcPr>
            <w:tcW w:w="1171" w:type="dxa"/>
            <w:tcBorders>
              <w:top w:val="single" w:color="auto" w:sz="4" w:space="0"/>
              <w:left w:val="single" w:color="auto" w:sz="4" w:space="0"/>
              <w:bottom w:val="single" w:color="auto" w:sz="4" w:space="0"/>
              <w:right w:val="single" w:color="auto" w:sz="4" w:space="0"/>
            </w:tcBorders>
            <w:vAlign w:val="center"/>
          </w:tcPr>
          <w:p w14:paraId="341AE709">
            <w:pPr>
              <w:snapToGrid w:val="0"/>
              <w:spacing w:before="120" w:beforeLines="50"/>
              <w:jc w:val="center"/>
              <w:rPr>
                <w:rFonts w:hint="eastAsia" w:ascii="宋体" w:hAnsi="宋体" w:cs="宋体"/>
                <w:szCs w:val="21"/>
              </w:rPr>
            </w:pPr>
            <w:r>
              <w:rPr>
                <w:rFonts w:hint="eastAsia" w:cs="宋体"/>
                <w:b/>
                <w:szCs w:val="21"/>
              </w:rPr>
              <w:t>▲</w:t>
            </w:r>
            <w:r>
              <w:rPr>
                <w:rFonts w:hint="eastAsia" w:cs="宋体"/>
                <w:bCs/>
                <w:sz w:val="21"/>
                <w:szCs w:val="21"/>
                <w:lang w:bidi="en-US"/>
              </w:rPr>
              <w:t>工</w:t>
            </w:r>
            <w:r>
              <w:rPr>
                <w:rFonts w:hint="eastAsia" w:cs="宋体"/>
                <w:bCs/>
                <w:sz w:val="21"/>
                <w:szCs w:val="21"/>
              </w:rPr>
              <w:t>期</w:t>
            </w:r>
          </w:p>
        </w:tc>
        <w:tc>
          <w:tcPr>
            <w:tcW w:w="3228" w:type="dxa"/>
            <w:tcBorders>
              <w:top w:val="single" w:color="auto" w:sz="4" w:space="0"/>
              <w:left w:val="single" w:color="auto" w:sz="4" w:space="0"/>
              <w:bottom w:val="single" w:color="auto" w:sz="4" w:space="0"/>
              <w:right w:val="single" w:color="auto" w:sz="4" w:space="0"/>
            </w:tcBorders>
          </w:tcPr>
          <w:p w14:paraId="071E060F">
            <w:pPr>
              <w:snapToGrid w:val="0"/>
              <w:spacing w:before="120" w:beforeLines="50"/>
              <w:jc w:val="left"/>
              <w:rPr>
                <w:rFonts w:hint="eastAsia" w:ascii="宋体" w:hAnsi="宋体" w:cs="宋体"/>
                <w:szCs w:val="21"/>
              </w:rPr>
            </w:pPr>
            <w:r>
              <w:rPr>
                <w:rFonts w:hint="eastAsia" w:cs="宋体"/>
                <w:bCs/>
                <w:sz w:val="21"/>
                <w:szCs w:val="21"/>
              </w:rPr>
              <w:t>配合工程进度不得延误，接受招标人和总承包单位的统筹安排，随工程进度按时完成招标人交代的任务。</w:t>
            </w:r>
          </w:p>
        </w:tc>
        <w:tc>
          <w:tcPr>
            <w:tcW w:w="944" w:type="dxa"/>
            <w:tcBorders>
              <w:top w:val="single" w:color="auto" w:sz="4" w:space="0"/>
              <w:left w:val="single" w:color="auto" w:sz="4" w:space="0"/>
              <w:bottom w:val="single" w:color="auto" w:sz="4" w:space="0"/>
              <w:right w:val="single" w:color="auto" w:sz="4" w:space="0"/>
            </w:tcBorders>
          </w:tcPr>
          <w:p w14:paraId="25DB335C">
            <w:pPr>
              <w:snapToGrid w:val="0"/>
              <w:spacing w:before="120" w:beforeLines="50" w:line="360" w:lineRule="auto"/>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654E15F4">
            <w:pPr>
              <w:snapToGrid w:val="0"/>
              <w:spacing w:before="120" w:beforeLines="50" w:line="360" w:lineRule="auto"/>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7FAD210E">
            <w:pPr>
              <w:snapToGrid w:val="0"/>
              <w:spacing w:before="120" w:beforeLines="50" w:line="360" w:lineRule="auto"/>
              <w:rPr>
                <w:rFonts w:hint="eastAsia" w:ascii="宋体" w:hAnsi="宋体" w:cs="宋体"/>
                <w:sz w:val="24"/>
                <w:szCs w:val="20"/>
              </w:rPr>
            </w:pPr>
          </w:p>
        </w:tc>
      </w:tr>
      <w:tr w14:paraId="03BC93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5D28801C">
            <w:pPr>
              <w:snapToGrid w:val="0"/>
              <w:spacing w:before="120" w:beforeLines="50"/>
              <w:jc w:val="center"/>
              <w:rPr>
                <w:rFonts w:hint="eastAsia" w:ascii="宋体" w:hAnsi="宋体" w:cs="宋体"/>
                <w:szCs w:val="21"/>
              </w:rPr>
            </w:pPr>
            <w:r>
              <w:rPr>
                <w:rFonts w:hint="eastAsia" w:ascii="宋体" w:hAnsi="宋体" w:cs="宋体"/>
                <w:szCs w:val="21"/>
              </w:rPr>
              <w:t>2</w:t>
            </w:r>
          </w:p>
        </w:tc>
        <w:tc>
          <w:tcPr>
            <w:tcW w:w="1171" w:type="dxa"/>
            <w:tcBorders>
              <w:top w:val="single" w:color="auto" w:sz="4" w:space="0"/>
              <w:left w:val="single" w:color="auto" w:sz="4" w:space="0"/>
              <w:bottom w:val="single" w:color="auto" w:sz="4" w:space="0"/>
              <w:right w:val="single" w:color="auto" w:sz="4" w:space="0"/>
            </w:tcBorders>
            <w:vAlign w:val="center"/>
          </w:tcPr>
          <w:p w14:paraId="75C78723">
            <w:pPr>
              <w:snapToGrid w:val="0"/>
              <w:spacing w:before="120" w:beforeLines="50"/>
              <w:jc w:val="center"/>
              <w:rPr>
                <w:rFonts w:hint="eastAsia" w:ascii="宋体" w:hAnsi="宋体" w:cs="宋体"/>
                <w:szCs w:val="21"/>
              </w:rPr>
            </w:pPr>
            <w:r>
              <w:rPr>
                <w:rFonts w:hint="eastAsia" w:ascii="宋体" w:hAnsi="宋体" w:cs="宋体"/>
                <w:bCs/>
                <w:szCs w:val="21"/>
              </w:rPr>
              <w:t>▲九、付款方式</w:t>
            </w:r>
          </w:p>
        </w:tc>
        <w:tc>
          <w:tcPr>
            <w:tcW w:w="3228" w:type="dxa"/>
            <w:tcBorders>
              <w:top w:val="single" w:color="auto" w:sz="4" w:space="0"/>
              <w:left w:val="single" w:color="auto" w:sz="4" w:space="0"/>
              <w:bottom w:val="single" w:color="auto" w:sz="4" w:space="0"/>
              <w:right w:val="single" w:color="auto" w:sz="4" w:space="0"/>
            </w:tcBorders>
          </w:tcPr>
          <w:p w14:paraId="6390118A">
            <w:pPr>
              <w:snapToGrid w:val="0"/>
              <w:spacing w:before="120" w:beforeLines="50"/>
              <w:jc w:val="left"/>
              <w:rPr>
                <w:rFonts w:hint="eastAsia" w:ascii="宋体" w:hAnsi="宋体" w:cs="宋体"/>
                <w:szCs w:val="21"/>
              </w:rPr>
            </w:pPr>
            <w:r>
              <w:rPr>
                <w:rFonts w:hint="eastAsia" w:ascii="宋体" w:hAnsi="宋体" w:cs="宋体"/>
                <w:szCs w:val="21"/>
              </w:rPr>
              <w:t>合同签订后付合同价的20%作为预付款，后续按月进度付款，每月的5日提交上月份的工程量计量报告，经监理人、全过程咨询单位审核后报招标人确认后，付已完工程量的65%（付款过程中支付的款项合计达到合同价的85%时，将不支付进度款），整体工程竣工验收合格本项目结算经审核后付至结算价的100%（要求在付款之前，承包人提供结算价3%的质量保证保函。）</w:t>
            </w:r>
          </w:p>
        </w:tc>
        <w:tc>
          <w:tcPr>
            <w:tcW w:w="944" w:type="dxa"/>
            <w:tcBorders>
              <w:top w:val="single" w:color="auto" w:sz="4" w:space="0"/>
              <w:left w:val="single" w:color="auto" w:sz="4" w:space="0"/>
              <w:bottom w:val="single" w:color="auto" w:sz="4" w:space="0"/>
              <w:right w:val="single" w:color="auto" w:sz="4" w:space="0"/>
            </w:tcBorders>
          </w:tcPr>
          <w:p w14:paraId="273BCF6A">
            <w:pPr>
              <w:snapToGrid w:val="0"/>
              <w:spacing w:before="120" w:beforeLines="50" w:line="360" w:lineRule="auto"/>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3C90D25A">
            <w:pPr>
              <w:snapToGrid w:val="0"/>
              <w:spacing w:before="120" w:beforeLines="50" w:line="360" w:lineRule="auto"/>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1AE2A40F">
            <w:pPr>
              <w:snapToGrid w:val="0"/>
              <w:spacing w:before="120" w:beforeLines="50" w:line="360" w:lineRule="auto"/>
              <w:rPr>
                <w:rFonts w:hint="eastAsia" w:ascii="宋体" w:hAnsi="宋体" w:cs="宋体"/>
                <w:sz w:val="24"/>
                <w:szCs w:val="20"/>
              </w:rPr>
            </w:pPr>
          </w:p>
        </w:tc>
      </w:tr>
      <w:tr w14:paraId="74555A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vAlign w:val="center"/>
          </w:tcPr>
          <w:p w14:paraId="746E2E4C">
            <w:pPr>
              <w:snapToGrid w:val="0"/>
              <w:spacing w:before="120" w:beforeLines="50"/>
              <w:jc w:val="center"/>
              <w:rPr>
                <w:rFonts w:hint="eastAsia" w:ascii="宋体" w:hAnsi="宋体" w:cs="宋体"/>
                <w:szCs w:val="21"/>
              </w:rPr>
            </w:pPr>
            <w:r>
              <w:rPr>
                <w:rFonts w:hint="eastAsia" w:ascii="宋体" w:hAnsi="宋体" w:cs="宋体"/>
                <w:szCs w:val="21"/>
              </w:rPr>
              <w:t>3</w:t>
            </w:r>
          </w:p>
        </w:tc>
        <w:tc>
          <w:tcPr>
            <w:tcW w:w="1171" w:type="dxa"/>
            <w:tcBorders>
              <w:top w:val="single" w:color="auto" w:sz="4" w:space="0"/>
              <w:left w:val="single" w:color="auto" w:sz="4" w:space="0"/>
              <w:bottom w:val="single" w:color="auto" w:sz="4" w:space="0"/>
              <w:right w:val="single" w:color="auto" w:sz="4" w:space="0"/>
            </w:tcBorders>
            <w:vAlign w:val="center"/>
          </w:tcPr>
          <w:p w14:paraId="41F31FCE">
            <w:pPr>
              <w:snapToGrid w:val="0"/>
              <w:spacing w:before="120" w:beforeLines="50"/>
              <w:jc w:val="center"/>
              <w:rPr>
                <w:rFonts w:hint="default" w:ascii="宋体" w:hAnsi="宋体" w:eastAsia="宋体" w:cs="宋体"/>
                <w:szCs w:val="21"/>
                <w:lang w:val="en-US" w:eastAsia="zh-CN"/>
              </w:rPr>
            </w:pPr>
            <w:r>
              <w:rPr>
                <w:rFonts w:hint="eastAsia" w:ascii="宋体" w:hAnsi="宋体" w:cs="宋体"/>
                <w:szCs w:val="21"/>
                <w:lang w:val="en-US" w:eastAsia="zh-CN"/>
              </w:rPr>
              <w:t>工程量清单数量</w:t>
            </w:r>
          </w:p>
        </w:tc>
        <w:tc>
          <w:tcPr>
            <w:tcW w:w="3228" w:type="dxa"/>
            <w:tcBorders>
              <w:top w:val="single" w:color="auto" w:sz="4" w:space="0"/>
              <w:left w:val="single" w:color="auto" w:sz="4" w:space="0"/>
              <w:bottom w:val="single" w:color="auto" w:sz="4" w:space="0"/>
              <w:right w:val="single" w:color="auto" w:sz="4" w:space="0"/>
            </w:tcBorders>
          </w:tcPr>
          <w:p w14:paraId="271807F7">
            <w:pPr>
              <w:snapToGrid w:val="0"/>
              <w:spacing w:before="120" w:beforeLines="50"/>
              <w:jc w:val="left"/>
              <w:rPr>
                <w:rFonts w:hint="eastAsia" w:ascii="宋体" w:hAnsi="宋体" w:cs="宋体"/>
                <w:szCs w:val="21"/>
              </w:rPr>
            </w:pPr>
            <w:r>
              <w:rPr>
                <w:rFonts w:hint="eastAsia" w:ascii="宋体" w:hAnsi="宋体" w:cs="宋体"/>
                <w:b/>
                <w:szCs w:val="21"/>
              </w:rPr>
              <w:t>▲投标总报价按照招标文件提供的工程量清单数量报价，不得减少。</w:t>
            </w:r>
          </w:p>
        </w:tc>
        <w:tc>
          <w:tcPr>
            <w:tcW w:w="944" w:type="dxa"/>
            <w:tcBorders>
              <w:top w:val="single" w:color="auto" w:sz="4" w:space="0"/>
              <w:left w:val="single" w:color="auto" w:sz="4" w:space="0"/>
              <w:bottom w:val="single" w:color="auto" w:sz="4" w:space="0"/>
              <w:right w:val="single" w:color="auto" w:sz="4" w:space="0"/>
            </w:tcBorders>
          </w:tcPr>
          <w:p w14:paraId="5FF6584F">
            <w:pPr>
              <w:snapToGrid w:val="0"/>
              <w:spacing w:before="120" w:beforeLines="50" w:line="360" w:lineRule="auto"/>
              <w:ind w:left="86"/>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08A6B6C7">
            <w:pPr>
              <w:snapToGrid w:val="0"/>
              <w:spacing w:before="120" w:beforeLines="50" w:line="360" w:lineRule="auto"/>
              <w:ind w:left="86"/>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7EBEAF3B">
            <w:pPr>
              <w:snapToGrid w:val="0"/>
              <w:spacing w:before="120" w:beforeLines="50" w:line="360" w:lineRule="auto"/>
              <w:ind w:left="86"/>
              <w:rPr>
                <w:rFonts w:hint="eastAsia" w:ascii="宋体" w:hAnsi="宋体" w:cs="宋体"/>
                <w:sz w:val="24"/>
                <w:szCs w:val="20"/>
              </w:rPr>
            </w:pPr>
          </w:p>
        </w:tc>
      </w:tr>
      <w:tr w14:paraId="2233F5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852" w:type="dxa"/>
            <w:tcBorders>
              <w:top w:val="single" w:color="auto" w:sz="4" w:space="0"/>
              <w:left w:val="single" w:color="auto" w:sz="4" w:space="0"/>
              <w:bottom w:val="single" w:color="auto" w:sz="4" w:space="0"/>
              <w:right w:val="single" w:color="auto" w:sz="4" w:space="0"/>
            </w:tcBorders>
            <w:vAlign w:val="center"/>
          </w:tcPr>
          <w:p w14:paraId="097BDCE6">
            <w:pPr>
              <w:snapToGrid w:val="0"/>
              <w:spacing w:before="120" w:beforeLines="50"/>
              <w:jc w:val="center"/>
              <w:rPr>
                <w:rFonts w:hint="eastAsia" w:ascii="宋体" w:hAnsi="宋体" w:cs="宋体"/>
                <w:szCs w:val="21"/>
              </w:rPr>
            </w:pPr>
            <w:r>
              <w:rPr>
                <w:rFonts w:hint="eastAsia" w:ascii="宋体" w:hAnsi="宋体" w:cs="宋体"/>
                <w:szCs w:val="21"/>
              </w:rPr>
              <w:t>4</w:t>
            </w:r>
          </w:p>
        </w:tc>
        <w:tc>
          <w:tcPr>
            <w:tcW w:w="1171" w:type="dxa"/>
            <w:tcBorders>
              <w:top w:val="single" w:color="auto" w:sz="4" w:space="0"/>
              <w:left w:val="single" w:color="auto" w:sz="4" w:space="0"/>
              <w:bottom w:val="single" w:color="auto" w:sz="4" w:space="0"/>
              <w:right w:val="single" w:color="auto" w:sz="4" w:space="0"/>
            </w:tcBorders>
            <w:vAlign w:val="center"/>
          </w:tcPr>
          <w:p w14:paraId="6FD6256A">
            <w:pPr>
              <w:snapToGrid w:val="0"/>
              <w:spacing w:before="120" w:beforeLines="50"/>
              <w:jc w:val="center"/>
              <w:rPr>
                <w:rFonts w:hint="eastAsia" w:ascii="宋体" w:hAnsi="宋体" w:cs="宋体"/>
                <w:szCs w:val="21"/>
              </w:rPr>
            </w:pPr>
            <w:r>
              <w:rPr>
                <w:rFonts w:hint="eastAsia" w:ascii="宋体" w:hAnsi="宋体" w:cs="宋体"/>
                <w:b/>
                <w:szCs w:val="21"/>
              </w:rPr>
              <w:t>▲</w:t>
            </w:r>
            <w:r>
              <w:rPr>
                <w:rFonts w:hint="eastAsia" w:ascii="宋体" w:hAnsi="宋体" w:cs="宋体"/>
                <w:szCs w:val="21"/>
              </w:rPr>
              <w:t>投标有效期</w:t>
            </w:r>
          </w:p>
        </w:tc>
        <w:tc>
          <w:tcPr>
            <w:tcW w:w="3228" w:type="dxa"/>
            <w:tcBorders>
              <w:top w:val="single" w:color="auto" w:sz="4" w:space="0"/>
              <w:left w:val="single" w:color="auto" w:sz="4" w:space="0"/>
              <w:bottom w:val="single" w:color="auto" w:sz="4" w:space="0"/>
              <w:right w:val="single" w:color="auto" w:sz="4" w:space="0"/>
            </w:tcBorders>
          </w:tcPr>
          <w:p w14:paraId="056646C0">
            <w:pPr>
              <w:snapToGrid w:val="0"/>
              <w:spacing w:before="120" w:beforeLines="50"/>
              <w:jc w:val="left"/>
              <w:rPr>
                <w:rFonts w:hint="eastAsia" w:ascii="宋体" w:hAnsi="宋体" w:cs="宋体"/>
                <w:szCs w:val="21"/>
              </w:rPr>
            </w:pPr>
            <w:r>
              <w:rPr>
                <w:rFonts w:hint="eastAsia" w:ascii="宋体" w:hAnsi="宋体" w:cs="宋体"/>
                <w:szCs w:val="21"/>
              </w:rPr>
              <w:t>自投标截止日起</w:t>
            </w:r>
            <w:r>
              <w:rPr>
                <w:rFonts w:hint="eastAsia" w:ascii="宋体" w:hAnsi="宋体" w:cs="宋体"/>
                <w:szCs w:val="21"/>
                <w:u w:val="single"/>
              </w:rPr>
              <w:t xml:space="preserve"> 90 </w:t>
            </w:r>
            <w:r>
              <w:rPr>
                <w:rFonts w:hint="eastAsia" w:ascii="宋体" w:hAnsi="宋体" w:cs="宋体"/>
                <w:szCs w:val="21"/>
              </w:rPr>
              <w:t>天投标文件应保持有效</w:t>
            </w:r>
          </w:p>
        </w:tc>
        <w:tc>
          <w:tcPr>
            <w:tcW w:w="944" w:type="dxa"/>
            <w:tcBorders>
              <w:top w:val="single" w:color="auto" w:sz="4" w:space="0"/>
              <w:left w:val="single" w:color="auto" w:sz="4" w:space="0"/>
              <w:bottom w:val="single" w:color="auto" w:sz="4" w:space="0"/>
              <w:right w:val="single" w:color="auto" w:sz="4" w:space="0"/>
            </w:tcBorders>
          </w:tcPr>
          <w:p w14:paraId="3FB4F550">
            <w:pPr>
              <w:snapToGrid w:val="0"/>
              <w:spacing w:before="120" w:beforeLines="50" w:line="360" w:lineRule="auto"/>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1C33D56E">
            <w:pPr>
              <w:snapToGrid w:val="0"/>
              <w:spacing w:before="120" w:beforeLines="50" w:line="360" w:lineRule="auto"/>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0B8FAEDC">
            <w:pPr>
              <w:snapToGrid w:val="0"/>
              <w:spacing w:before="120" w:beforeLines="50" w:line="360" w:lineRule="auto"/>
              <w:rPr>
                <w:rFonts w:hint="eastAsia" w:ascii="宋体" w:hAnsi="宋体" w:cs="宋体"/>
                <w:sz w:val="24"/>
                <w:szCs w:val="20"/>
              </w:rPr>
            </w:pPr>
          </w:p>
        </w:tc>
      </w:tr>
      <w:tr w14:paraId="3F7A6C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852" w:type="dxa"/>
            <w:tcBorders>
              <w:top w:val="single" w:color="auto" w:sz="4" w:space="0"/>
              <w:left w:val="single" w:color="auto" w:sz="4" w:space="0"/>
              <w:bottom w:val="single" w:color="auto" w:sz="4" w:space="0"/>
              <w:right w:val="single" w:color="auto" w:sz="4" w:space="0"/>
            </w:tcBorders>
            <w:vAlign w:val="center"/>
          </w:tcPr>
          <w:p w14:paraId="3E6B946C">
            <w:pPr>
              <w:snapToGrid w:val="0"/>
              <w:spacing w:before="120" w:beforeLines="50"/>
              <w:jc w:val="center"/>
              <w:rPr>
                <w:rFonts w:hint="eastAsia" w:ascii="宋体" w:hAnsi="宋体" w:cs="宋体"/>
                <w:szCs w:val="21"/>
              </w:rPr>
            </w:pPr>
            <w:r>
              <w:rPr>
                <w:rFonts w:hint="eastAsia" w:ascii="宋体" w:hAnsi="宋体" w:cs="宋体"/>
                <w:szCs w:val="21"/>
              </w:rPr>
              <w:t>5</w:t>
            </w:r>
          </w:p>
        </w:tc>
        <w:tc>
          <w:tcPr>
            <w:tcW w:w="1171" w:type="dxa"/>
            <w:tcBorders>
              <w:top w:val="single" w:color="auto" w:sz="4" w:space="0"/>
              <w:left w:val="single" w:color="auto" w:sz="4" w:space="0"/>
              <w:bottom w:val="single" w:color="auto" w:sz="4" w:space="0"/>
              <w:right w:val="single" w:color="auto" w:sz="4" w:space="0"/>
            </w:tcBorders>
            <w:vAlign w:val="center"/>
          </w:tcPr>
          <w:p w14:paraId="4029C01C">
            <w:pPr>
              <w:snapToGrid w:val="0"/>
              <w:spacing w:before="120" w:beforeLines="50"/>
              <w:jc w:val="center"/>
              <w:rPr>
                <w:rFonts w:hint="eastAsia" w:ascii="宋体" w:hAnsi="宋体" w:eastAsia="宋体" w:cs="宋体"/>
                <w:szCs w:val="21"/>
                <w:lang w:val="en-US" w:eastAsia="zh-CN"/>
              </w:rPr>
            </w:pPr>
            <w:r>
              <w:rPr>
                <w:rFonts w:hint="eastAsia" w:ascii="宋体" w:hAnsi="宋体" w:cs="宋体"/>
                <w:szCs w:val="21"/>
                <w:lang w:val="en-US" w:eastAsia="zh-CN"/>
              </w:rPr>
              <w:t>报价</w:t>
            </w:r>
          </w:p>
        </w:tc>
        <w:tc>
          <w:tcPr>
            <w:tcW w:w="3228" w:type="dxa"/>
            <w:tcBorders>
              <w:top w:val="single" w:color="auto" w:sz="4" w:space="0"/>
              <w:left w:val="single" w:color="auto" w:sz="4" w:space="0"/>
              <w:bottom w:val="single" w:color="auto" w:sz="4" w:space="0"/>
              <w:right w:val="single" w:color="auto" w:sz="4" w:space="0"/>
            </w:tcBorders>
          </w:tcPr>
          <w:p w14:paraId="1CBBD9F3">
            <w:pPr>
              <w:snapToGrid w:val="0"/>
              <w:spacing w:before="120" w:beforeLines="50"/>
              <w:jc w:val="left"/>
              <w:rPr>
                <w:rFonts w:hint="eastAsia" w:ascii="宋体" w:hAnsi="宋体" w:cs="宋体"/>
                <w:szCs w:val="21"/>
              </w:rPr>
            </w:pPr>
            <w:r>
              <w:rPr>
                <w:rFonts w:hint="eastAsia" w:ascii="宋体" w:hAnsi="宋体" w:cs="宋体"/>
                <w:szCs w:val="21"/>
              </w:rPr>
              <w:t>▲3.投标文件只允许有一个报价，有选择的或有条件的报价将不予接受。</w:t>
            </w:r>
          </w:p>
        </w:tc>
        <w:tc>
          <w:tcPr>
            <w:tcW w:w="944" w:type="dxa"/>
            <w:tcBorders>
              <w:top w:val="single" w:color="auto" w:sz="4" w:space="0"/>
              <w:left w:val="single" w:color="auto" w:sz="4" w:space="0"/>
              <w:bottom w:val="single" w:color="auto" w:sz="4" w:space="0"/>
              <w:right w:val="single" w:color="auto" w:sz="4" w:space="0"/>
            </w:tcBorders>
          </w:tcPr>
          <w:p w14:paraId="6DA508B4">
            <w:pPr>
              <w:snapToGrid w:val="0"/>
              <w:spacing w:before="120" w:beforeLines="50" w:line="360" w:lineRule="auto"/>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6F4BE1E4">
            <w:pPr>
              <w:snapToGrid w:val="0"/>
              <w:spacing w:before="120" w:beforeLines="50" w:line="360" w:lineRule="auto"/>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4D25D573">
            <w:pPr>
              <w:snapToGrid w:val="0"/>
              <w:spacing w:before="120" w:beforeLines="50" w:line="360" w:lineRule="auto"/>
              <w:rPr>
                <w:rFonts w:hint="eastAsia" w:ascii="宋体" w:hAnsi="宋体" w:cs="宋体"/>
                <w:sz w:val="24"/>
                <w:szCs w:val="20"/>
              </w:rPr>
            </w:pPr>
          </w:p>
        </w:tc>
      </w:tr>
      <w:tr w14:paraId="1515D0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2" w:type="dxa"/>
            <w:tcBorders>
              <w:top w:val="single" w:color="auto" w:sz="4" w:space="0"/>
              <w:left w:val="single" w:color="auto" w:sz="4" w:space="0"/>
              <w:bottom w:val="single" w:color="auto" w:sz="4" w:space="0"/>
              <w:right w:val="single" w:color="auto" w:sz="4" w:space="0"/>
            </w:tcBorders>
          </w:tcPr>
          <w:p w14:paraId="7D2F106C">
            <w:pPr>
              <w:snapToGrid w:val="0"/>
              <w:spacing w:before="120" w:beforeLines="50" w:line="360" w:lineRule="auto"/>
              <w:rPr>
                <w:rFonts w:hint="eastAsia" w:ascii="宋体" w:hAnsi="宋体" w:cs="宋体"/>
                <w:sz w:val="24"/>
                <w:szCs w:val="20"/>
              </w:rPr>
            </w:pPr>
            <w:r>
              <w:rPr>
                <w:rFonts w:hint="eastAsia" w:ascii="宋体" w:hAnsi="宋体" w:cs="宋体"/>
                <w:sz w:val="24"/>
                <w:szCs w:val="20"/>
              </w:rPr>
              <w:t>...</w:t>
            </w:r>
          </w:p>
        </w:tc>
        <w:tc>
          <w:tcPr>
            <w:tcW w:w="1171" w:type="dxa"/>
            <w:tcBorders>
              <w:top w:val="single" w:color="auto" w:sz="4" w:space="0"/>
              <w:left w:val="single" w:color="auto" w:sz="4" w:space="0"/>
              <w:bottom w:val="single" w:color="auto" w:sz="4" w:space="0"/>
              <w:right w:val="single" w:color="auto" w:sz="4" w:space="0"/>
            </w:tcBorders>
          </w:tcPr>
          <w:p w14:paraId="1195EAD6">
            <w:pPr>
              <w:snapToGrid w:val="0"/>
              <w:spacing w:before="120" w:beforeLines="50" w:line="360" w:lineRule="auto"/>
              <w:rPr>
                <w:rFonts w:hint="eastAsia" w:ascii="宋体" w:hAnsi="宋体" w:cs="宋体"/>
                <w:sz w:val="24"/>
                <w:szCs w:val="20"/>
              </w:rPr>
            </w:pPr>
            <w:r>
              <w:rPr>
                <w:rFonts w:hint="eastAsia" w:ascii="宋体" w:hAnsi="宋体" w:cs="宋体"/>
                <w:sz w:val="24"/>
                <w:szCs w:val="20"/>
              </w:rPr>
              <w:t>...</w:t>
            </w:r>
          </w:p>
        </w:tc>
        <w:tc>
          <w:tcPr>
            <w:tcW w:w="3228" w:type="dxa"/>
            <w:tcBorders>
              <w:top w:val="single" w:color="auto" w:sz="4" w:space="0"/>
              <w:left w:val="single" w:color="auto" w:sz="4" w:space="0"/>
              <w:bottom w:val="single" w:color="auto" w:sz="4" w:space="0"/>
              <w:right w:val="single" w:color="auto" w:sz="4" w:space="0"/>
            </w:tcBorders>
          </w:tcPr>
          <w:p w14:paraId="3F5EC0ED">
            <w:pPr>
              <w:snapToGrid w:val="0"/>
              <w:spacing w:before="120" w:beforeLines="50" w:line="360" w:lineRule="auto"/>
              <w:rPr>
                <w:rFonts w:hint="eastAsia" w:ascii="宋体" w:hAnsi="宋体" w:cs="宋体"/>
                <w:sz w:val="24"/>
                <w:szCs w:val="20"/>
              </w:rPr>
            </w:pPr>
          </w:p>
        </w:tc>
        <w:tc>
          <w:tcPr>
            <w:tcW w:w="944" w:type="dxa"/>
            <w:tcBorders>
              <w:top w:val="single" w:color="auto" w:sz="4" w:space="0"/>
              <w:left w:val="single" w:color="auto" w:sz="4" w:space="0"/>
              <w:bottom w:val="single" w:color="auto" w:sz="4" w:space="0"/>
              <w:right w:val="single" w:color="auto" w:sz="4" w:space="0"/>
            </w:tcBorders>
          </w:tcPr>
          <w:p w14:paraId="311C0BE1">
            <w:pPr>
              <w:snapToGrid w:val="0"/>
              <w:spacing w:before="120" w:beforeLines="50" w:line="360" w:lineRule="auto"/>
              <w:rPr>
                <w:rFonts w:hint="eastAsia"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1C009108">
            <w:pPr>
              <w:snapToGrid w:val="0"/>
              <w:spacing w:before="120" w:beforeLines="50" w:line="360" w:lineRule="auto"/>
              <w:rPr>
                <w:rFonts w:hint="eastAsia"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5CC88EA9">
            <w:pPr>
              <w:snapToGrid w:val="0"/>
              <w:spacing w:before="120" w:beforeLines="50" w:line="360" w:lineRule="auto"/>
              <w:rPr>
                <w:rFonts w:hint="eastAsia" w:ascii="宋体" w:hAnsi="宋体" w:cs="宋体"/>
                <w:sz w:val="24"/>
                <w:szCs w:val="20"/>
              </w:rPr>
            </w:pPr>
          </w:p>
        </w:tc>
      </w:tr>
    </w:tbl>
    <w:p w14:paraId="1B3AEFBE">
      <w:pPr>
        <w:snapToGrid w:val="0"/>
        <w:spacing w:line="400" w:lineRule="exact"/>
        <w:rPr>
          <w:rFonts w:hint="eastAsia" w:ascii="宋体" w:hAnsi="宋体" w:cs="宋体"/>
          <w:b/>
          <w:sz w:val="24"/>
          <w:szCs w:val="20"/>
          <w:u w:val="single"/>
          <w:shd w:val="pct10" w:color="auto" w:fill="FFFFFF"/>
        </w:rPr>
      </w:pPr>
      <w:r>
        <w:rPr>
          <w:rFonts w:hint="eastAsia" w:ascii="宋体" w:hAnsi="宋体" w:cs="宋体"/>
          <w:b/>
          <w:sz w:val="24"/>
          <w:szCs w:val="20"/>
          <w:u w:val="single"/>
          <w:shd w:val="pct10" w:color="auto" w:fill="FFFFFF"/>
        </w:rPr>
        <w:t>特别说明：</w:t>
      </w:r>
    </w:p>
    <w:p w14:paraId="3F0C0F76">
      <w:pPr>
        <w:snapToGrid w:val="0"/>
        <w:spacing w:line="400" w:lineRule="exact"/>
        <w:rPr>
          <w:rFonts w:hint="eastAsia" w:ascii="宋体" w:hAnsi="宋体" w:cs="宋体"/>
          <w:b/>
          <w:sz w:val="24"/>
          <w:u w:val="single"/>
          <w:shd w:val="pct10" w:color="auto" w:fill="FFFFFF"/>
        </w:rPr>
      </w:pPr>
      <w:r>
        <w:rPr>
          <w:rFonts w:hint="eastAsia" w:ascii="宋体" w:hAnsi="宋体" w:cs="宋体"/>
          <w:b/>
          <w:sz w:val="24"/>
          <w:u w:val="single"/>
          <w:shd w:val="pct10" w:color="auto" w:fill="FFFFFF"/>
        </w:rPr>
        <w:t>1.投标人应在此表中将招标文件中列明</w:t>
      </w:r>
      <w:bookmarkStart w:id="71" w:name="_Hlk535995896"/>
      <w:r>
        <w:rPr>
          <w:rFonts w:hint="eastAsia" w:ascii="宋体" w:hAnsi="宋体" w:cs="宋体"/>
          <w:b/>
          <w:sz w:val="24"/>
          <w:u w:val="single"/>
          <w:shd w:val="pct10" w:color="auto" w:fill="FFFFFF"/>
        </w:rPr>
        <w:t>的商务要求和技术参数要求的正偏离或负偏离的应标内容详细写明，</w:t>
      </w:r>
      <w:bookmarkEnd w:id="71"/>
      <w:r>
        <w:rPr>
          <w:rFonts w:hint="eastAsia" w:ascii="宋体" w:hAnsi="宋体" w:cs="宋体"/>
          <w:b/>
          <w:sz w:val="24"/>
          <w:u w:val="single"/>
          <w:shd w:val="pct10" w:color="auto" w:fill="FFFFFF"/>
        </w:rPr>
        <w:t>特别是勿遗漏招标文件中打▲的商务和技术要求的应标内容。如果投标人在本响应表中缺失部分招标文件中打▲的商务和技术要求的应标内容，同时在评标委员会对其进行询标时，投标人未能在规定时间内提供其投标文件中有该项响应内容，其投标文件将会被判定为无效。</w:t>
      </w:r>
    </w:p>
    <w:p w14:paraId="4CB9F320">
      <w:pPr>
        <w:pStyle w:val="29"/>
        <w:snapToGrid w:val="0"/>
        <w:spacing w:beforeLines="0" w:afterLines="0" w:line="240" w:lineRule="auto"/>
        <w:rPr>
          <w:rFonts w:hint="eastAsia" w:hAnsi="宋体" w:cs="宋体"/>
          <w:b/>
          <w:spacing w:val="20"/>
        </w:rPr>
      </w:pPr>
      <w:r>
        <w:rPr>
          <w:rFonts w:hint="eastAsia" w:hAnsi="宋体" w:cs="宋体"/>
          <w:b/>
          <w:u w:val="single"/>
          <w:shd w:val="pct10" w:color="auto" w:fill="FFFFFF"/>
        </w:rPr>
        <w:t>2.如果在本表格中仅填写完全响应而不列出详细的应标内容，不予认可该商务及技术条款已作响应。</w:t>
      </w:r>
    </w:p>
    <w:p w14:paraId="14B0FF46">
      <w:pPr>
        <w:pStyle w:val="29"/>
        <w:snapToGrid w:val="0"/>
        <w:spacing w:beforeLines="0" w:afterLines="0" w:line="240" w:lineRule="auto"/>
        <w:rPr>
          <w:rFonts w:hint="eastAsia" w:hAnsi="宋体" w:cs="宋体"/>
          <w:b/>
        </w:rPr>
      </w:pPr>
      <w:r>
        <w:rPr>
          <w:rFonts w:hint="eastAsia" w:hAnsi="宋体" w:cs="宋体"/>
          <w:b/>
          <w:spacing w:val="20"/>
        </w:rPr>
        <w:t>法定代表人签字（或盖章）：            投标人（盖章）：</w:t>
      </w:r>
    </w:p>
    <w:p w14:paraId="653DE271">
      <w:pPr>
        <w:snapToGrid w:val="0"/>
        <w:spacing w:before="50" w:after="120" w:afterLines="50"/>
        <w:jc w:val="left"/>
        <w:rPr>
          <w:rFonts w:hint="eastAsia" w:ascii="宋体" w:hAnsi="宋体" w:cs="宋体"/>
          <w:b/>
          <w:sz w:val="24"/>
          <w:szCs w:val="20"/>
        </w:rPr>
      </w:pPr>
      <w:r>
        <w:rPr>
          <w:rFonts w:hint="eastAsia" w:ascii="宋体" w:hAnsi="宋体" w:cs="宋体"/>
          <w:b/>
          <w:kern w:val="0"/>
          <w:sz w:val="24"/>
        </w:rPr>
        <w:t>日期：  _____年___月___日</w:t>
      </w:r>
    </w:p>
    <w:p w14:paraId="1224E3DE">
      <w:pPr>
        <w:snapToGrid w:val="0"/>
        <w:spacing w:line="400" w:lineRule="exact"/>
        <w:jc w:val="left"/>
        <w:rPr>
          <w:rFonts w:hint="eastAsia" w:ascii="宋体" w:hAnsi="宋体" w:cs="宋体"/>
          <w:b/>
          <w:bCs/>
          <w:sz w:val="24"/>
        </w:rPr>
      </w:pPr>
      <w:r>
        <w:rPr>
          <w:rFonts w:hint="eastAsia" w:ascii="宋体" w:hAnsi="宋体" w:cs="宋体"/>
          <w:sz w:val="24"/>
        </w:rPr>
        <w:br w:type="page"/>
      </w:r>
      <w:bookmarkStart w:id="72" w:name="_Toc265669851"/>
    </w:p>
    <w:p w14:paraId="2C4674D2">
      <w:pPr>
        <w:snapToGrid w:val="0"/>
        <w:spacing w:before="50" w:after="120" w:afterLines="50"/>
        <w:jc w:val="center"/>
        <w:rPr>
          <w:rFonts w:hint="eastAsia" w:ascii="宋体" w:hAnsi="宋体" w:cs="宋体"/>
          <w:b/>
          <w:sz w:val="24"/>
        </w:rPr>
      </w:pPr>
    </w:p>
    <w:p w14:paraId="25FC6678">
      <w:pPr>
        <w:snapToGrid w:val="0"/>
        <w:spacing w:before="50" w:after="120" w:afterLines="50"/>
        <w:jc w:val="center"/>
        <w:outlineLvl w:val="1"/>
        <w:rPr>
          <w:rFonts w:hint="eastAsia" w:ascii="宋体" w:hAnsi="宋体" w:cs="宋体"/>
          <w:b/>
          <w:sz w:val="30"/>
          <w:szCs w:val="30"/>
        </w:rPr>
      </w:pPr>
      <w:bookmarkStart w:id="73" w:name="_Toc16395"/>
      <w:bookmarkStart w:id="74" w:name="_Toc11354"/>
      <w:bookmarkStart w:id="75" w:name="_Toc466534754"/>
      <w:r>
        <w:rPr>
          <w:rFonts w:hint="eastAsia" w:ascii="宋体" w:hAnsi="宋体" w:cs="宋体"/>
          <w:b/>
          <w:sz w:val="30"/>
          <w:szCs w:val="30"/>
        </w:rPr>
        <w:t>三、报价文件格式</w:t>
      </w:r>
      <w:bookmarkEnd w:id="72"/>
      <w:bookmarkEnd w:id="73"/>
      <w:bookmarkEnd w:id="74"/>
      <w:bookmarkEnd w:id="75"/>
    </w:p>
    <w:p w14:paraId="5EF3DCB0">
      <w:pPr>
        <w:snapToGrid w:val="0"/>
        <w:spacing w:before="120" w:beforeLines="50" w:after="50"/>
        <w:ind w:firstLine="645"/>
        <w:jc w:val="center"/>
        <w:rPr>
          <w:rFonts w:hint="eastAsia" w:ascii="宋体" w:hAnsi="宋体" w:cs="宋体"/>
          <w:sz w:val="24"/>
          <w:szCs w:val="20"/>
        </w:rPr>
      </w:pPr>
    </w:p>
    <w:p w14:paraId="4C6636A3">
      <w:pPr>
        <w:snapToGrid w:val="0"/>
        <w:spacing w:before="120" w:beforeLines="50" w:after="50"/>
        <w:rPr>
          <w:rFonts w:hint="eastAsia" w:ascii="宋体" w:hAnsi="宋体" w:cs="宋体"/>
          <w:sz w:val="24"/>
          <w:szCs w:val="20"/>
        </w:rPr>
      </w:pPr>
    </w:p>
    <w:p w14:paraId="084AD7DF">
      <w:pPr>
        <w:snapToGrid w:val="0"/>
        <w:spacing w:before="120" w:beforeLines="50" w:after="50"/>
        <w:rPr>
          <w:rFonts w:hint="eastAsia" w:ascii="宋体" w:hAnsi="宋体" w:cs="宋体"/>
          <w:sz w:val="24"/>
          <w:szCs w:val="20"/>
        </w:rPr>
      </w:pPr>
    </w:p>
    <w:p w14:paraId="3A483285">
      <w:pPr>
        <w:snapToGrid w:val="0"/>
        <w:spacing w:before="120" w:beforeLines="50" w:after="50"/>
        <w:ind w:firstLine="560" w:firstLineChars="200"/>
        <w:rPr>
          <w:rFonts w:hint="eastAsia" w:ascii="宋体" w:hAnsi="宋体" w:cs="宋体"/>
          <w:sz w:val="28"/>
          <w:szCs w:val="28"/>
        </w:rPr>
      </w:pPr>
      <w:r>
        <w:rPr>
          <w:rFonts w:hint="eastAsia" w:ascii="宋体" w:hAnsi="宋体" w:cs="宋体"/>
          <w:sz w:val="28"/>
          <w:szCs w:val="28"/>
        </w:rPr>
        <w:t xml:space="preserve">13.报价文件封面格式： </w:t>
      </w:r>
    </w:p>
    <w:p w14:paraId="7EC6EE1B">
      <w:pPr>
        <w:snapToGrid w:val="0"/>
        <w:spacing w:before="120" w:beforeLines="50" w:after="50"/>
        <w:jc w:val="center"/>
        <w:rPr>
          <w:rFonts w:hint="eastAsia" w:ascii="宋体" w:hAnsi="宋体" w:cs="宋体"/>
          <w:bCs/>
          <w:sz w:val="28"/>
          <w:szCs w:val="28"/>
        </w:rPr>
      </w:pPr>
      <w:r>
        <w:rPr>
          <w:rFonts w:hint="eastAsia" w:ascii="宋体" w:hAnsi="宋体" w:cs="宋体"/>
          <w:bCs/>
          <w:sz w:val="28"/>
          <w:szCs w:val="28"/>
        </w:rPr>
        <w:t>报 价 文 件</w:t>
      </w:r>
    </w:p>
    <w:p w14:paraId="30A98130">
      <w:pPr>
        <w:snapToGrid w:val="0"/>
        <w:spacing w:before="120" w:beforeLines="50" w:after="50"/>
        <w:jc w:val="center"/>
        <w:rPr>
          <w:rFonts w:hint="eastAsia" w:ascii="宋体" w:hAnsi="宋体" w:cs="宋体"/>
          <w:b/>
          <w:bCs/>
          <w:sz w:val="28"/>
          <w:szCs w:val="28"/>
        </w:rPr>
      </w:pPr>
    </w:p>
    <w:p w14:paraId="71CDE02E">
      <w:pPr>
        <w:snapToGrid w:val="0"/>
        <w:spacing w:before="120" w:beforeLines="50" w:after="50" w:line="360" w:lineRule="auto"/>
        <w:jc w:val="center"/>
        <w:rPr>
          <w:rFonts w:hint="eastAsia" w:ascii="宋体" w:hAnsi="宋体" w:cs="宋体"/>
          <w:bCs/>
          <w:sz w:val="28"/>
          <w:szCs w:val="28"/>
        </w:rPr>
      </w:pPr>
    </w:p>
    <w:p w14:paraId="021E4B70">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项目名称：</w:t>
      </w:r>
    </w:p>
    <w:p w14:paraId="5F40AB94">
      <w:pPr>
        <w:snapToGrid w:val="0"/>
        <w:spacing w:before="120" w:beforeLines="50" w:after="50" w:line="360" w:lineRule="auto"/>
        <w:ind w:firstLine="1243" w:firstLineChars="444"/>
        <w:rPr>
          <w:rFonts w:hint="eastAsia" w:ascii="宋体" w:hAnsi="宋体" w:cs="宋体"/>
          <w:bCs/>
          <w:sz w:val="28"/>
          <w:szCs w:val="28"/>
        </w:rPr>
      </w:pPr>
      <w:r>
        <w:rPr>
          <w:rFonts w:hint="eastAsia" w:ascii="宋体" w:hAnsi="宋体" w:cs="宋体"/>
          <w:bCs/>
          <w:sz w:val="28"/>
          <w:szCs w:val="28"/>
        </w:rPr>
        <w:t>项目编号：</w:t>
      </w:r>
    </w:p>
    <w:p w14:paraId="4F0326D5">
      <w:pPr>
        <w:snapToGrid w:val="0"/>
        <w:spacing w:before="120" w:beforeLines="50" w:after="50" w:line="360" w:lineRule="auto"/>
        <w:ind w:firstLine="560" w:firstLineChars="200"/>
        <w:rPr>
          <w:rFonts w:hint="eastAsia" w:ascii="宋体" w:hAnsi="宋体" w:cs="宋体"/>
          <w:bCs/>
          <w:sz w:val="28"/>
          <w:szCs w:val="28"/>
        </w:rPr>
      </w:pPr>
      <w:r>
        <w:rPr>
          <w:rFonts w:hint="eastAsia" w:ascii="宋体" w:hAnsi="宋体" w:cs="宋体"/>
          <w:bCs/>
          <w:sz w:val="28"/>
          <w:szCs w:val="28"/>
        </w:rPr>
        <w:t xml:space="preserve"> </w:t>
      </w:r>
    </w:p>
    <w:p w14:paraId="46F59098">
      <w:pPr>
        <w:pStyle w:val="13"/>
        <w:snapToGrid w:val="0"/>
        <w:spacing w:before="50" w:after="50" w:line="360" w:lineRule="auto"/>
        <w:ind w:firstLine="1164" w:firstLineChars="416"/>
        <w:rPr>
          <w:rFonts w:hint="eastAsia" w:ascii="宋体" w:hAnsi="宋体" w:cs="宋体"/>
          <w:bCs/>
          <w:sz w:val="28"/>
          <w:szCs w:val="28"/>
        </w:rPr>
      </w:pPr>
    </w:p>
    <w:p w14:paraId="55B9018A">
      <w:pPr>
        <w:pStyle w:val="13"/>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投标人名称：</w:t>
      </w:r>
    </w:p>
    <w:p w14:paraId="357D01AC">
      <w:pPr>
        <w:pStyle w:val="13"/>
        <w:snapToGrid w:val="0"/>
        <w:spacing w:before="50" w:after="50" w:line="360" w:lineRule="auto"/>
        <w:ind w:firstLine="1164" w:firstLineChars="416"/>
        <w:rPr>
          <w:rFonts w:hint="eastAsia" w:ascii="宋体" w:hAnsi="宋体" w:cs="宋体"/>
          <w:bCs/>
          <w:sz w:val="28"/>
          <w:szCs w:val="28"/>
        </w:rPr>
      </w:pPr>
      <w:r>
        <w:rPr>
          <w:rFonts w:hint="eastAsia" w:ascii="宋体" w:hAnsi="宋体" w:cs="宋体"/>
          <w:bCs/>
          <w:sz w:val="28"/>
          <w:szCs w:val="28"/>
        </w:rPr>
        <w:t>投标人地址：</w:t>
      </w:r>
    </w:p>
    <w:p w14:paraId="17B5E49A">
      <w:pPr>
        <w:snapToGrid w:val="0"/>
        <w:spacing w:before="120" w:beforeLines="50" w:after="50" w:line="360" w:lineRule="auto"/>
        <w:jc w:val="center"/>
        <w:rPr>
          <w:rFonts w:hint="eastAsia" w:ascii="宋体" w:hAnsi="宋体" w:cs="宋体"/>
          <w:sz w:val="28"/>
          <w:szCs w:val="28"/>
        </w:rPr>
      </w:pPr>
    </w:p>
    <w:p w14:paraId="380F9581">
      <w:pPr>
        <w:snapToGrid w:val="0"/>
        <w:spacing w:before="120" w:beforeLines="50" w:after="50" w:line="360" w:lineRule="auto"/>
        <w:jc w:val="center"/>
        <w:rPr>
          <w:rFonts w:hint="eastAsia" w:ascii="宋体" w:hAnsi="宋体" w:cs="宋体"/>
          <w:sz w:val="28"/>
          <w:szCs w:val="28"/>
        </w:rPr>
      </w:pPr>
      <w:r>
        <w:rPr>
          <w:rFonts w:hint="eastAsia" w:ascii="宋体" w:hAnsi="宋体" w:cs="宋体"/>
          <w:sz w:val="28"/>
          <w:szCs w:val="28"/>
        </w:rPr>
        <w:t>年  月  日</w:t>
      </w:r>
    </w:p>
    <w:p w14:paraId="48E73A1F">
      <w:pPr>
        <w:pStyle w:val="29"/>
        <w:snapToGrid w:val="0"/>
        <w:spacing w:beforeLines="0" w:afterLines="0" w:line="240" w:lineRule="auto"/>
        <w:rPr>
          <w:rFonts w:hint="eastAsia" w:hAnsi="宋体" w:cs="宋体"/>
        </w:rPr>
      </w:pPr>
      <w:r>
        <w:rPr>
          <w:rFonts w:hint="eastAsia" w:hAnsi="宋体" w:cs="宋体"/>
        </w:rPr>
        <w:br w:type="page"/>
      </w:r>
      <w:r>
        <w:rPr>
          <w:rFonts w:hint="eastAsia" w:hAnsi="宋体" w:cs="宋体"/>
        </w:rPr>
        <w:t>14.开标一览表格式：</w:t>
      </w:r>
    </w:p>
    <w:p w14:paraId="69ADA34E">
      <w:pPr>
        <w:pStyle w:val="29"/>
        <w:snapToGrid w:val="0"/>
        <w:spacing w:beforeLines="0" w:afterLines="0" w:line="240" w:lineRule="auto"/>
        <w:jc w:val="center"/>
        <w:rPr>
          <w:rFonts w:hint="eastAsia" w:hAnsi="宋体" w:cs="宋体"/>
          <w:b/>
        </w:rPr>
      </w:pPr>
      <w:r>
        <w:rPr>
          <w:rFonts w:hint="eastAsia" w:hAnsi="宋体" w:cs="宋体"/>
          <w:b/>
        </w:rPr>
        <w:t>开标一览表</w:t>
      </w:r>
    </w:p>
    <w:p w14:paraId="455EE4B1">
      <w:pPr>
        <w:snapToGrid w:val="0"/>
        <w:spacing w:before="120" w:beforeLines="50" w:after="50" w:line="480" w:lineRule="auto"/>
        <w:rPr>
          <w:rFonts w:hint="eastAsia" w:ascii="宋体" w:hAnsi="宋体" w:cs="宋体"/>
          <w:b/>
          <w:sz w:val="24"/>
        </w:rPr>
      </w:pPr>
    </w:p>
    <w:p w14:paraId="64782FB8">
      <w:pPr>
        <w:snapToGrid w:val="0"/>
        <w:spacing w:line="360" w:lineRule="auto"/>
        <w:ind w:firstLine="480" w:firstLineChars="200"/>
        <w:rPr>
          <w:rFonts w:hint="eastAsia" w:ascii="宋体" w:hAnsi="宋体" w:cs="宋体"/>
          <w:bCs/>
          <w:sz w:val="24"/>
        </w:rPr>
      </w:pPr>
      <w:r>
        <w:rPr>
          <w:rFonts w:hint="eastAsia" w:ascii="宋体" w:hAnsi="宋体" w:cs="宋体"/>
          <w:bCs/>
          <w:sz w:val="24"/>
        </w:rPr>
        <w:t>项目名称：</w:t>
      </w:r>
    </w:p>
    <w:p w14:paraId="71CB8261">
      <w:pPr>
        <w:snapToGrid w:val="0"/>
        <w:spacing w:before="120" w:beforeLines="50" w:after="50" w:line="480" w:lineRule="auto"/>
        <w:ind w:firstLine="480" w:firstLineChars="200"/>
        <w:rPr>
          <w:rFonts w:hint="eastAsia" w:ascii="宋体" w:hAnsi="宋体" w:cs="宋体"/>
          <w:bCs/>
          <w:sz w:val="24"/>
          <w:szCs w:val="20"/>
        </w:rPr>
      </w:pPr>
      <w:r>
        <w:rPr>
          <w:rFonts w:hint="eastAsia" w:ascii="宋体" w:hAnsi="宋体" w:cs="宋体"/>
          <w:bCs/>
          <w:sz w:val="24"/>
        </w:rPr>
        <w:t>项目编号：</w:t>
      </w:r>
    </w:p>
    <w:tbl>
      <w:tblPr>
        <w:tblStyle w:val="54"/>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68621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tcPr>
          <w:p w14:paraId="2755A998">
            <w:pPr>
              <w:pStyle w:val="29"/>
              <w:snapToGrid w:val="0"/>
              <w:spacing w:before="120" w:beforeLines="0" w:after="120" w:afterLines="0" w:line="240" w:lineRule="auto"/>
              <w:jc w:val="center"/>
              <w:rPr>
                <w:rFonts w:hint="eastAsia" w:hAnsi="宋体" w:cs="宋体"/>
                <w:b/>
              </w:rPr>
            </w:pPr>
            <w:r>
              <w:rPr>
                <w:rFonts w:hint="eastAsia" w:hAnsi="宋体" w:cs="宋体"/>
                <w:b/>
              </w:rPr>
              <w:t>名称</w:t>
            </w:r>
          </w:p>
        </w:tc>
        <w:tc>
          <w:tcPr>
            <w:tcW w:w="6052" w:type="dxa"/>
            <w:noWrap/>
          </w:tcPr>
          <w:p w14:paraId="1C57E47E">
            <w:pPr>
              <w:pStyle w:val="29"/>
              <w:snapToGrid w:val="0"/>
              <w:spacing w:before="120" w:beforeLines="0" w:after="120" w:afterLines="0" w:line="240" w:lineRule="auto"/>
              <w:jc w:val="center"/>
              <w:rPr>
                <w:rFonts w:hint="eastAsia" w:hAnsi="宋体" w:cs="宋体"/>
                <w:b/>
              </w:rPr>
            </w:pPr>
            <w:r>
              <w:rPr>
                <w:rFonts w:hint="eastAsia" w:hAnsi="宋体" w:cs="宋体"/>
                <w:b/>
              </w:rPr>
              <w:t>内容</w:t>
            </w:r>
          </w:p>
        </w:tc>
        <w:tc>
          <w:tcPr>
            <w:tcW w:w="1328" w:type="dxa"/>
            <w:noWrap/>
          </w:tcPr>
          <w:p w14:paraId="72E5790E">
            <w:pPr>
              <w:pStyle w:val="29"/>
              <w:snapToGrid w:val="0"/>
              <w:spacing w:before="120" w:beforeLines="0" w:after="120" w:afterLines="0" w:line="240" w:lineRule="auto"/>
              <w:jc w:val="center"/>
              <w:rPr>
                <w:rFonts w:hint="eastAsia" w:hAnsi="宋体" w:cs="宋体"/>
                <w:b/>
              </w:rPr>
            </w:pPr>
            <w:r>
              <w:rPr>
                <w:rFonts w:hint="eastAsia" w:hAnsi="宋体" w:cs="宋体"/>
                <w:b/>
              </w:rPr>
              <w:t>备注</w:t>
            </w:r>
          </w:p>
        </w:tc>
      </w:tr>
      <w:tr w14:paraId="5AA6C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ign w:val="center"/>
          </w:tcPr>
          <w:p w14:paraId="1571B722">
            <w:pPr>
              <w:pStyle w:val="29"/>
              <w:snapToGrid w:val="0"/>
              <w:spacing w:before="120" w:beforeLines="0" w:after="120" w:afterLines="0" w:line="240" w:lineRule="auto"/>
              <w:jc w:val="center"/>
              <w:rPr>
                <w:rFonts w:hint="eastAsia" w:hAnsi="宋体" w:cs="宋体"/>
                <w:b/>
              </w:rPr>
            </w:pPr>
          </w:p>
          <w:p w14:paraId="468B4481">
            <w:pPr>
              <w:pStyle w:val="29"/>
              <w:snapToGrid w:val="0"/>
              <w:spacing w:beforeLines="0" w:afterLines="0" w:line="240" w:lineRule="auto"/>
              <w:jc w:val="center"/>
              <w:rPr>
                <w:rFonts w:hint="eastAsia" w:hAnsi="宋体" w:cs="宋体"/>
                <w:kern w:val="2"/>
              </w:rPr>
            </w:pPr>
            <w:r>
              <w:rPr>
                <w:rFonts w:hint="eastAsia" w:hAnsi="宋体" w:cs="宋体"/>
                <w:kern w:val="2"/>
              </w:rPr>
              <w:t>投标总报价</w:t>
            </w:r>
          </w:p>
          <w:p w14:paraId="67CFE8B2">
            <w:pPr>
              <w:pStyle w:val="29"/>
              <w:snapToGrid w:val="0"/>
              <w:spacing w:before="120" w:beforeLines="0" w:after="120" w:afterLines="0" w:line="240" w:lineRule="auto"/>
              <w:jc w:val="center"/>
              <w:rPr>
                <w:rFonts w:hint="eastAsia" w:hAnsi="宋体" w:cs="宋体"/>
                <w:b/>
              </w:rPr>
            </w:pPr>
          </w:p>
          <w:p w14:paraId="2E1EDAB8">
            <w:pPr>
              <w:pStyle w:val="29"/>
              <w:snapToGrid w:val="0"/>
              <w:spacing w:before="120" w:beforeLines="0" w:after="120" w:afterLines="0" w:line="240" w:lineRule="auto"/>
              <w:jc w:val="center"/>
              <w:rPr>
                <w:rFonts w:hint="eastAsia" w:hAnsi="宋体" w:cs="宋体"/>
                <w:b/>
              </w:rPr>
            </w:pPr>
          </w:p>
        </w:tc>
        <w:tc>
          <w:tcPr>
            <w:tcW w:w="6052" w:type="dxa"/>
            <w:tcBorders>
              <w:left w:val="single" w:color="auto" w:sz="4" w:space="0"/>
            </w:tcBorders>
            <w:noWrap/>
            <w:vAlign w:val="center"/>
          </w:tcPr>
          <w:p w14:paraId="70B98774">
            <w:pPr>
              <w:pStyle w:val="29"/>
              <w:snapToGrid w:val="0"/>
              <w:spacing w:before="120" w:beforeLines="0" w:after="120" w:afterLines="0" w:line="240" w:lineRule="auto"/>
              <w:rPr>
                <w:rFonts w:hint="eastAsia" w:hAnsi="宋体" w:cs="宋体"/>
              </w:rPr>
            </w:pPr>
          </w:p>
          <w:p w14:paraId="188E5957">
            <w:pPr>
              <w:pStyle w:val="29"/>
              <w:snapToGrid w:val="0"/>
              <w:spacing w:beforeLines="0" w:afterLines="0" w:line="240" w:lineRule="auto"/>
              <w:ind w:left="240" w:hanging="240" w:hangingChars="100"/>
              <w:rPr>
                <w:rFonts w:hint="eastAsia" w:hAnsi="宋体" w:cs="宋体"/>
                <w:kern w:val="2"/>
              </w:rPr>
            </w:pPr>
            <w:r>
              <w:rPr>
                <w:rFonts w:hint="eastAsia" w:hAnsi="宋体" w:cs="宋体"/>
                <w:kern w:val="2"/>
              </w:rPr>
              <w:t>大写：人民币</w:t>
            </w:r>
            <w:r>
              <w:rPr>
                <w:rFonts w:hint="eastAsia" w:hAnsi="宋体" w:cs="宋体"/>
                <w:kern w:val="2"/>
                <w:u w:val="single"/>
              </w:rPr>
              <w:t xml:space="preserve">   </w:t>
            </w:r>
            <w:r>
              <w:rPr>
                <w:rFonts w:hint="eastAsia" w:hAnsi="宋体" w:cs="宋体"/>
                <w:kern w:val="2"/>
              </w:rPr>
              <w:t>佰</w:t>
            </w:r>
            <w:r>
              <w:rPr>
                <w:rFonts w:hint="eastAsia" w:hAnsi="宋体" w:cs="宋体"/>
                <w:kern w:val="2"/>
                <w:u w:val="single"/>
              </w:rPr>
              <w:t xml:space="preserve">   </w:t>
            </w:r>
            <w:r>
              <w:rPr>
                <w:rFonts w:hint="eastAsia" w:hAnsi="宋体" w:cs="宋体"/>
                <w:kern w:val="2"/>
              </w:rPr>
              <w:t>拾</w:t>
            </w:r>
            <w:r>
              <w:rPr>
                <w:rFonts w:hint="eastAsia" w:hAnsi="宋体" w:cs="宋体"/>
                <w:kern w:val="2"/>
                <w:u w:val="single"/>
              </w:rPr>
              <w:t xml:space="preserve">   </w:t>
            </w:r>
            <w:r>
              <w:rPr>
                <w:rFonts w:hint="eastAsia" w:hAnsi="宋体" w:cs="宋体"/>
                <w:kern w:val="2"/>
              </w:rPr>
              <w:t>万</w:t>
            </w:r>
            <w:r>
              <w:rPr>
                <w:rFonts w:hint="eastAsia" w:hAnsi="宋体" w:cs="宋体"/>
                <w:kern w:val="2"/>
                <w:u w:val="single"/>
              </w:rPr>
              <w:t xml:space="preserve">   </w:t>
            </w:r>
            <w:r>
              <w:rPr>
                <w:rFonts w:hint="eastAsia" w:hAnsi="宋体" w:cs="宋体"/>
                <w:kern w:val="2"/>
              </w:rPr>
              <w:t>仟</w:t>
            </w:r>
            <w:r>
              <w:rPr>
                <w:rFonts w:hint="eastAsia" w:hAnsi="宋体" w:cs="宋体"/>
                <w:kern w:val="2"/>
                <w:u w:val="single"/>
              </w:rPr>
              <w:t xml:space="preserve">   </w:t>
            </w:r>
            <w:r>
              <w:rPr>
                <w:rFonts w:hint="eastAsia" w:hAnsi="宋体" w:cs="宋体"/>
                <w:kern w:val="2"/>
              </w:rPr>
              <w:t>佰</w:t>
            </w:r>
            <w:r>
              <w:rPr>
                <w:rFonts w:hint="eastAsia" w:hAnsi="宋体" w:cs="宋体"/>
                <w:kern w:val="2"/>
                <w:u w:val="single"/>
              </w:rPr>
              <w:t xml:space="preserve">   </w:t>
            </w:r>
            <w:r>
              <w:rPr>
                <w:rFonts w:hint="eastAsia" w:hAnsi="宋体" w:cs="宋体"/>
                <w:kern w:val="2"/>
              </w:rPr>
              <w:t>拾</w:t>
            </w:r>
            <w:r>
              <w:rPr>
                <w:rFonts w:hint="eastAsia" w:hAnsi="宋体" w:cs="宋体"/>
                <w:kern w:val="2"/>
                <w:u w:val="single"/>
              </w:rPr>
              <w:t xml:space="preserve">    </w:t>
            </w:r>
            <w:r>
              <w:rPr>
                <w:rFonts w:hint="eastAsia" w:hAnsi="宋体" w:cs="宋体"/>
                <w:kern w:val="2"/>
              </w:rPr>
              <w:t xml:space="preserve">元 </w:t>
            </w:r>
            <w:r>
              <w:rPr>
                <w:rFonts w:hint="eastAsia" w:hAnsi="宋体" w:cs="宋体"/>
                <w:kern w:val="2"/>
                <w:u w:val="single"/>
              </w:rPr>
              <w:t xml:space="preserve">    </w:t>
            </w:r>
            <w:r>
              <w:rPr>
                <w:rFonts w:hint="eastAsia" w:hAnsi="宋体" w:cs="宋体"/>
                <w:kern w:val="2"/>
              </w:rPr>
              <w:t>角</w:t>
            </w:r>
            <w:r>
              <w:rPr>
                <w:rFonts w:hint="eastAsia" w:hAnsi="宋体" w:cs="宋体"/>
                <w:kern w:val="2"/>
                <w:u w:val="single"/>
              </w:rPr>
              <w:t xml:space="preserve">    </w:t>
            </w:r>
            <w:r>
              <w:rPr>
                <w:rFonts w:hint="eastAsia" w:hAnsi="宋体" w:cs="宋体"/>
                <w:kern w:val="2"/>
              </w:rPr>
              <w:t>分</w:t>
            </w:r>
          </w:p>
          <w:p w14:paraId="28061D2C">
            <w:pPr>
              <w:pStyle w:val="29"/>
              <w:snapToGrid w:val="0"/>
              <w:spacing w:beforeLines="0" w:afterLines="0" w:line="240" w:lineRule="auto"/>
              <w:rPr>
                <w:rFonts w:hint="eastAsia" w:hAnsi="宋体" w:cs="宋体"/>
                <w:kern w:val="2"/>
              </w:rPr>
            </w:pPr>
          </w:p>
          <w:p w14:paraId="0D99EE2A">
            <w:pPr>
              <w:pStyle w:val="29"/>
              <w:snapToGrid w:val="0"/>
              <w:spacing w:beforeLines="0" w:afterLines="0" w:line="240" w:lineRule="auto"/>
              <w:rPr>
                <w:rFonts w:hint="eastAsia" w:hAnsi="宋体" w:cs="宋体"/>
                <w:kern w:val="2"/>
              </w:rPr>
            </w:pPr>
            <w:r>
              <w:rPr>
                <w:rFonts w:hint="eastAsia" w:hAnsi="宋体" w:cs="宋体"/>
                <w:kern w:val="2"/>
              </w:rPr>
              <w:t>小写：￥_________________元</w:t>
            </w:r>
          </w:p>
          <w:p w14:paraId="6552782E">
            <w:pPr>
              <w:rPr>
                <w:rFonts w:hint="eastAsia" w:ascii="宋体" w:hAnsi="宋体" w:cs="宋体"/>
              </w:rPr>
            </w:pPr>
          </w:p>
          <w:p w14:paraId="27D95C06">
            <w:pPr>
              <w:pStyle w:val="29"/>
              <w:snapToGrid w:val="0"/>
              <w:spacing w:before="120" w:beforeLines="0" w:after="120" w:afterLines="0" w:line="240" w:lineRule="auto"/>
              <w:rPr>
                <w:rFonts w:hint="eastAsia" w:hAnsi="宋体" w:cs="宋体"/>
                <w:b/>
              </w:rPr>
            </w:pPr>
          </w:p>
        </w:tc>
        <w:tc>
          <w:tcPr>
            <w:tcW w:w="1328" w:type="dxa"/>
            <w:tcBorders>
              <w:left w:val="single" w:color="auto" w:sz="4" w:space="0"/>
            </w:tcBorders>
            <w:noWrap/>
          </w:tcPr>
          <w:p w14:paraId="58AC0774">
            <w:pPr>
              <w:rPr>
                <w:rFonts w:hint="eastAsia" w:ascii="宋体" w:hAnsi="宋体" w:cs="宋体"/>
              </w:rPr>
            </w:pPr>
          </w:p>
        </w:tc>
      </w:tr>
    </w:tbl>
    <w:p w14:paraId="4C03F328">
      <w:pPr>
        <w:pStyle w:val="29"/>
        <w:spacing w:before="120" w:beforeLines="0" w:after="120" w:afterLines="0" w:line="240" w:lineRule="auto"/>
        <w:rPr>
          <w:rFonts w:hint="eastAsia" w:hAnsi="宋体" w:cs="宋体"/>
          <w:b/>
        </w:rPr>
      </w:pPr>
      <w:r>
        <w:rPr>
          <w:rFonts w:hint="eastAsia" w:hAnsi="宋体" w:cs="宋体"/>
          <w:b/>
        </w:rPr>
        <w:t>注：报价一经涂改，应在涂改处加盖单位公章或者由法定代表人签字或盖章，否则其投标作无效标处理。</w:t>
      </w:r>
    </w:p>
    <w:p w14:paraId="4E941CBF">
      <w:pPr>
        <w:pStyle w:val="29"/>
        <w:snapToGrid w:val="0"/>
        <w:spacing w:beforeLines="0" w:afterLines="0" w:line="240" w:lineRule="auto"/>
        <w:rPr>
          <w:rFonts w:hint="eastAsia" w:hAnsi="宋体" w:cs="宋体"/>
          <w:spacing w:val="20"/>
        </w:rPr>
      </w:pPr>
    </w:p>
    <w:p w14:paraId="231FB5B6">
      <w:pPr>
        <w:pStyle w:val="29"/>
        <w:snapToGrid w:val="0"/>
        <w:spacing w:beforeLines="0" w:afterLines="0" w:line="240" w:lineRule="auto"/>
        <w:rPr>
          <w:rFonts w:hint="eastAsia" w:hAnsi="宋体" w:cs="宋体"/>
          <w:spacing w:val="20"/>
        </w:rPr>
      </w:pPr>
    </w:p>
    <w:p w14:paraId="128AD74B">
      <w:pPr>
        <w:pStyle w:val="29"/>
        <w:snapToGrid w:val="0"/>
        <w:spacing w:beforeLines="0" w:afterLines="0" w:line="240" w:lineRule="auto"/>
        <w:rPr>
          <w:rFonts w:hint="eastAsia" w:hAnsi="宋体" w:cs="宋体"/>
          <w:b/>
          <w:spacing w:val="20"/>
        </w:rPr>
      </w:pPr>
      <w:r>
        <w:rPr>
          <w:rFonts w:hint="eastAsia" w:hAnsi="宋体" w:cs="宋体"/>
          <w:b/>
          <w:spacing w:val="20"/>
        </w:rPr>
        <w:t xml:space="preserve">法定代表人签字（或盖章）：            投标人（盖章）：  </w:t>
      </w:r>
    </w:p>
    <w:p w14:paraId="7372195B">
      <w:pPr>
        <w:pStyle w:val="29"/>
        <w:snapToGrid w:val="0"/>
        <w:spacing w:beforeLines="0" w:afterLines="0" w:line="240" w:lineRule="auto"/>
        <w:rPr>
          <w:rFonts w:hint="eastAsia" w:hAnsi="宋体" w:cs="宋体"/>
          <w:b/>
        </w:rPr>
      </w:pPr>
    </w:p>
    <w:p w14:paraId="7B43B257">
      <w:pPr>
        <w:snapToGrid w:val="0"/>
        <w:spacing w:before="50" w:after="120" w:afterLines="50"/>
        <w:jc w:val="left"/>
        <w:rPr>
          <w:rFonts w:hint="eastAsia" w:ascii="宋体" w:hAnsi="宋体" w:cs="宋体"/>
          <w:b/>
          <w:kern w:val="0"/>
          <w:sz w:val="24"/>
        </w:rPr>
      </w:pPr>
    </w:p>
    <w:p w14:paraId="6F1D9E3A">
      <w:pPr>
        <w:snapToGrid w:val="0"/>
        <w:spacing w:before="50" w:after="120" w:afterLines="50"/>
        <w:jc w:val="left"/>
        <w:rPr>
          <w:rFonts w:hint="eastAsia" w:ascii="宋体" w:hAnsi="宋体" w:cs="宋体"/>
          <w:b/>
          <w:sz w:val="24"/>
          <w:szCs w:val="20"/>
        </w:rPr>
      </w:pPr>
      <w:r>
        <w:rPr>
          <w:rFonts w:hint="eastAsia" w:ascii="宋体" w:hAnsi="宋体" w:cs="宋体"/>
          <w:b/>
          <w:kern w:val="0"/>
          <w:sz w:val="24"/>
        </w:rPr>
        <w:t>日期：  _____年___月___日</w:t>
      </w:r>
    </w:p>
    <w:p w14:paraId="5E4C0331">
      <w:pPr>
        <w:pStyle w:val="29"/>
        <w:snapToGrid w:val="0"/>
        <w:spacing w:beforeLines="0" w:afterLines="0" w:line="240" w:lineRule="auto"/>
        <w:rPr>
          <w:rFonts w:hint="eastAsia" w:hAnsi="宋体" w:cs="宋体"/>
        </w:rPr>
      </w:pPr>
    </w:p>
    <w:p w14:paraId="25234CD6">
      <w:pPr>
        <w:pStyle w:val="29"/>
        <w:snapToGrid w:val="0"/>
        <w:spacing w:beforeLines="0" w:afterLines="0" w:line="240" w:lineRule="auto"/>
        <w:rPr>
          <w:rFonts w:hint="eastAsia" w:hAnsi="宋体" w:cs="宋体"/>
        </w:rPr>
      </w:pPr>
    </w:p>
    <w:p w14:paraId="56478602">
      <w:pPr>
        <w:pStyle w:val="29"/>
        <w:snapToGrid w:val="0"/>
        <w:spacing w:beforeLines="0" w:afterLines="0" w:line="240" w:lineRule="auto"/>
        <w:rPr>
          <w:rFonts w:hint="eastAsia" w:hAnsi="宋体" w:cs="宋体"/>
        </w:rPr>
      </w:pPr>
    </w:p>
    <w:p w14:paraId="10ECD385">
      <w:pPr>
        <w:rPr>
          <w:rFonts w:hint="eastAsia" w:ascii="宋体" w:hAnsi="宋体" w:cs="宋体"/>
        </w:rPr>
        <w:sectPr>
          <w:headerReference r:id="rId11" w:type="default"/>
          <w:footerReference r:id="rId12" w:type="default"/>
          <w:footerReference r:id="rId13" w:type="even"/>
          <w:pgSz w:w="11906" w:h="16838"/>
          <w:pgMar w:top="1020" w:right="1587" w:bottom="850" w:left="1587" w:header="567" w:footer="454" w:gutter="0"/>
          <w:cols w:space="0" w:num="1"/>
          <w:docGrid w:linePitch="312" w:charSpace="0"/>
        </w:sectPr>
      </w:pPr>
      <w:r>
        <w:rPr>
          <w:rFonts w:hint="eastAsia" w:ascii="宋体" w:hAnsi="宋体" w:cs="宋体"/>
        </w:rPr>
        <w:br w:type="page"/>
      </w:r>
    </w:p>
    <w:p w14:paraId="687B5228">
      <w:pPr>
        <w:rPr>
          <w:rFonts w:hint="eastAsia" w:ascii="宋体" w:hAnsi="宋体" w:cs="宋体"/>
        </w:rPr>
      </w:pPr>
    </w:p>
    <w:p w14:paraId="5E0BB540">
      <w:pPr>
        <w:pStyle w:val="29"/>
        <w:snapToGrid w:val="0"/>
        <w:spacing w:beforeLines="0" w:afterLines="0" w:line="240" w:lineRule="auto"/>
        <w:rPr>
          <w:rFonts w:hint="eastAsia" w:hAnsi="宋体" w:cs="宋体"/>
        </w:rPr>
      </w:pPr>
      <w:r>
        <w:rPr>
          <w:rFonts w:hint="eastAsia" w:hAnsi="宋体" w:cs="宋体"/>
        </w:rPr>
        <w:t xml:space="preserve">15.报价明细表格式：       </w:t>
      </w:r>
    </w:p>
    <w:p w14:paraId="02354799">
      <w:pPr>
        <w:pStyle w:val="29"/>
        <w:snapToGrid w:val="0"/>
        <w:spacing w:beforeLines="0" w:afterLines="0" w:line="240" w:lineRule="auto"/>
        <w:jc w:val="center"/>
        <w:rPr>
          <w:rFonts w:hint="eastAsia" w:hAnsi="宋体" w:cs="宋体"/>
          <w:b/>
        </w:rPr>
      </w:pPr>
      <w:r>
        <w:rPr>
          <w:rFonts w:hint="eastAsia" w:hAnsi="宋体" w:cs="宋体"/>
          <w:b/>
        </w:rPr>
        <w:t>报价明细表</w:t>
      </w:r>
    </w:p>
    <w:p w14:paraId="510868E9">
      <w:pPr>
        <w:pStyle w:val="31"/>
        <w:ind w:left="5250"/>
        <w:rPr>
          <w:rFonts w:hint="eastAsia" w:ascii="宋体" w:hAnsi="宋体" w:eastAsia="宋体" w:cs="宋体"/>
        </w:rPr>
      </w:pPr>
    </w:p>
    <w:p w14:paraId="4AAD928E">
      <w:pPr>
        <w:snapToGrid w:val="0"/>
        <w:spacing w:before="120" w:beforeLines="50" w:after="50" w:line="360" w:lineRule="auto"/>
        <w:rPr>
          <w:rFonts w:hint="eastAsia" w:ascii="宋体" w:hAnsi="宋体" w:cs="宋体"/>
          <w:bCs/>
          <w:sz w:val="24"/>
          <w:szCs w:val="20"/>
        </w:rPr>
      </w:pPr>
      <w:r>
        <w:rPr>
          <w:rFonts w:hint="eastAsia" w:ascii="宋体" w:hAnsi="宋体" w:cs="宋体"/>
          <w:bCs/>
          <w:sz w:val="24"/>
        </w:rPr>
        <w:t>项目名称：                                          项目编号：</w:t>
      </w:r>
    </w:p>
    <w:tbl>
      <w:tblPr>
        <w:tblStyle w:val="54"/>
        <w:tblW w:w="9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1965"/>
        <w:gridCol w:w="870"/>
        <w:gridCol w:w="1170"/>
        <w:gridCol w:w="750"/>
        <w:gridCol w:w="1020"/>
        <w:gridCol w:w="1260"/>
        <w:gridCol w:w="1103"/>
        <w:gridCol w:w="960"/>
      </w:tblGrid>
      <w:tr w14:paraId="69EBA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667" w:type="dxa"/>
            <w:vAlign w:val="center"/>
          </w:tcPr>
          <w:p w14:paraId="7FDC2F3E">
            <w:pPr>
              <w:jc w:val="center"/>
              <w:rPr>
                <w:rFonts w:hint="eastAsia" w:asciiTheme="minorEastAsia" w:hAnsiTheme="minorEastAsia" w:eastAsiaTheme="minorEastAsia" w:cstheme="minorEastAsia"/>
                <w:b/>
                <w:szCs w:val="21"/>
              </w:rPr>
            </w:pPr>
            <w:bookmarkStart w:id="76" w:name="_Hlk78207666"/>
            <w:r>
              <w:rPr>
                <w:rFonts w:hint="eastAsia" w:asciiTheme="minorEastAsia" w:hAnsiTheme="minorEastAsia" w:eastAsiaTheme="minorEastAsia" w:cstheme="minorEastAsia"/>
                <w:b/>
                <w:szCs w:val="21"/>
              </w:rPr>
              <w:t>序号</w:t>
            </w:r>
          </w:p>
        </w:tc>
        <w:tc>
          <w:tcPr>
            <w:tcW w:w="1965" w:type="dxa"/>
            <w:vAlign w:val="center"/>
          </w:tcPr>
          <w:p w14:paraId="3D0D5FAD">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采购项目名称</w:t>
            </w:r>
          </w:p>
        </w:tc>
        <w:tc>
          <w:tcPr>
            <w:tcW w:w="870" w:type="dxa"/>
            <w:vAlign w:val="center"/>
          </w:tcPr>
          <w:p w14:paraId="451C36F4">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品牌</w:t>
            </w:r>
          </w:p>
        </w:tc>
        <w:tc>
          <w:tcPr>
            <w:tcW w:w="1170" w:type="dxa"/>
            <w:vAlign w:val="center"/>
          </w:tcPr>
          <w:p w14:paraId="667516F0">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型号</w:t>
            </w:r>
          </w:p>
        </w:tc>
        <w:tc>
          <w:tcPr>
            <w:tcW w:w="750" w:type="dxa"/>
            <w:vAlign w:val="center"/>
          </w:tcPr>
          <w:p w14:paraId="34FDEF66">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1020" w:type="dxa"/>
            <w:vAlign w:val="center"/>
          </w:tcPr>
          <w:p w14:paraId="0CD5D959">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c>
          <w:tcPr>
            <w:tcW w:w="1260" w:type="dxa"/>
            <w:vAlign w:val="center"/>
          </w:tcPr>
          <w:p w14:paraId="306C1655">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单价（元）</w:t>
            </w:r>
          </w:p>
        </w:tc>
        <w:tc>
          <w:tcPr>
            <w:tcW w:w="1103" w:type="dxa"/>
            <w:vAlign w:val="center"/>
          </w:tcPr>
          <w:p w14:paraId="3DA193D2">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en-US" w:eastAsia="zh-CN"/>
              </w:rPr>
              <w:t>合价</w:t>
            </w:r>
            <w:r>
              <w:rPr>
                <w:rFonts w:hint="eastAsia" w:asciiTheme="minorEastAsia" w:hAnsiTheme="minorEastAsia" w:eastAsiaTheme="minorEastAsia" w:cstheme="minorEastAsia"/>
                <w:b/>
                <w:szCs w:val="21"/>
              </w:rPr>
              <w:t>（元）</w:t>
            </w:r>
          </w:p>
        </w:tc>
        <w:tc>
          <w:tcPr>
            <w:tcW w:w="960" w:type="dxa"/>
            <w:vAlign w:val="center"/>
          </w:tcPr>
          <w:p w14:paraId="7AB0C111">
            <w:pPr>
              <w:jc w:val="center"/>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备注</w:t>
            </w:r>
          </w:p>
        </w:tc>
      </w:tr>
      <w:tr w14:paraId="3A8EF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17A5D5FD">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500F1AB5">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6E807CC0">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523EBA46">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4B7CF841">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144CB3E0">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1D18DB40">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5D9FDED2">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5933FD72">
            <w:pPr>
              <w:spacing w:line="480" w:lineRule="auto"/>
              <w:jc w:val="center"/>
              <w:rPr>
                <w:rFonts w:hint="eastAsia" w:asciiTheme="minorEastAsia" w:hAnsiTheme="minorEastAsia" w:eastAsiaTheme="minorEastAsia" w:cstheme="minorEastAsia"/>
                <w:b/>
                <w:szCs w:val="21"/>
              </w:rPr>
            </w:pPr>
          </w:p>
        </w:tc>
      </w:tr>
      <w:tr w14:paraId="7CA8A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18F91A06">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27681AA5">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5FD2E3D6">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387B75EA">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73675E6F">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5F9EACA7">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7197B0D9">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63685C28">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35A456F4">
            <w:pPr>
              <w:spacing w:line="480" w:lineRule="auto"/>
              <w:jc w:val="center"/>
              <w:rPr>
                <w:rFonts w:hint="eastAsia" w:asciiTheme="minorEastAsia" w:hAnsiTheme="minorEastAsia" w:eastAsiaTheme="minorEastAsia" w:cstheme="minorEastAsia"/>
                <w:b/>
                <w:szCs w:val="21"/>
              </w:rPr>
            </w:pPr>
          </w:p>
        </w:tc>
      </w:tr>
      <w:tr w14:paraId="386BF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6C5FF359">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38077BD1">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1225DCB7">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51911F83">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4772C5EC">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191FC6B4">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6B252B7B">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0C021070">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463D4AD1">
            <w:pPr>
              <w:spacing w:line="480" w:lineRule="auto"/>
              <w:jc w:val="center"/>
              <w:rPr>
                <w:rFonts w:hint="eastAsia" w:asciiTheme="minorEastAsia" w:hAnsiTheme="minorEastAsia" w:eastAsiaTheme="minorEastAsia" w:cstheme="minorEastAsia"/>
                <w:b/>
                <w:szCs w:val="21"/>
              </w:rPr>
            </w:pPr>
          </w:p>
        </w:tc>
      </w:tr>
      <w:tr w14:paraId="7D790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75B7A3D5">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111F8DF8">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16983753">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66598C3E">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33F0327D">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04313E1F">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256D6430">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024B252A">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5E185DB8">
            <w:pPr>
              <w:spacing w:line="480" w:lineRule="auto"/>
              <w:jc w:val="center"/>
              <w:rPr>
                <w:rFonts w:hint="eastAsia" w:asciiTheme="minorEastAsia" w:hAnsiTheme="minorEastAsia" w:eastAsiaTheme="minorEastAsia" w:cstheme="minorEastAsia"/>
                <w:b/>
                <w:szCs w:val="21"/>
              </w:rPr>
            </w:pPr>
          </w:p>
        </w:tc>
      </w:tr>
      <w:tr w14:paraId="4CCB2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4367DA4D">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101D5F0C">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5686DC0A">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12DEE5F1">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1067A13F">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661C6209">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09DB4C94">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6284F5A2">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6FD17E01">
            <w:pPr>
              <w:spacing w:line="480" w:lineRule="auto"/>
              <w:jc w:val="center"/>
              <w:rPr>
                <w:rFonts w:hint="eastAsia" w:asciiTheme="minorEastAsia" w:hAnsiTheme="minorEastAsia" w:eastAsiaTheme="minorEastAsia" w:cstheme="minorEastAsia"/>
                <w:b/>
                <w:szCs w:val="21"/>
              </w:rPr>
            </w:pPr>
          </w:p>
        </w:tc>
      </w:tr>
      <w:tr w14:paraId="6918B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2C97B787">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34CB3EDC">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7A2175D0">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33100800">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7AA0F84D">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22E9C412">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366F2098">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33E546B7">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489D60BD">
            <w:pPr>
              <w:spacing w:line="480" w:lineRule="auto"/>
              <w:jc w:val="center"/>
              <w:rPr>
                <w:rFonts w:hint="eastAsia" w:asciiTheme="minorEastAsia" w:hAnsiTheme="minorEastAsia" w:eastAsiaTheme="minorEastAsia" w:cstheme="minorEastAsia"/>
                <w:b/>
                <w:szCs w:val="21"/>
              </w:rPr>
            </w:pPr>
          </w:p>
        </w:tc>
      </w:tr>
      <w:tr w14:paraId="4575B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67B6DDE8">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1A549A0E">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790E29A7">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22327B73">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771A697B">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6383DDA2">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564D9195">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1B14E207">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22DE81C4">
            <w:pPr>
              <w:spacing w:line="480" w:lineRule="auto"/>
              <w:jc w:val="center"/>
              <w:rPr>
                <w:rFonts w:hint="eastAsia" w:asciiTheme="minorEastAsia" w:hAnsiTheme="minorEastAsia" w:eastAsiaTheme="minorEastAsia" w:cstheme="minorEastAsia"/>
                <w:b/>
                <w:szCs w:val="21"/>
              </w:rPr>
            </w:pPr>
          </w:p>
        </w:tc>
      </w:tr>
      <w:tr w14:paraId="1B3D8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3F1EA3C7">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4EE41381">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2CD7D48C">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7CFF45EC">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27873FAC">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7AD8A63F">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7DE80E3B">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060C36CE">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522FCAA4">
            <w:pPr>
              <w:spacing w:line="480" w:lineRule="auto"/>
              <w:jc w:val="center"/>
              <w:rPr>
                <w:rFonts w:hint="eastAsia" w:asciiTheme="minorEastAsia" w:hAnsiTheme="minorEastAsia" w:eastAsiaTheme="minorEastAsia" w:cstheme="minorEastAsia"/>
                <w:b/>
                <w:szCs w:val="21"/>
              </w:rPr>
            </w:pPr>
          </w:p>
        </w:tc>
      </w:tr>
      <w:tr w14:paraId="0D07B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00B47D3C">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38C30BB2">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2F566E3A">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3D70750A">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07C25043">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41D98391">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05F1F4B2">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27954A29">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030FECDA">
            <w:pPr>
              <w:spacing w:line="480" w:lineRule="auto"/>
              <w:jc w:val="center"/>
              <w:rPr>
                <w:rFonts w:hint="eastAsia" w:asciiTheme="minorEastAsia" w:hAnsiTheme="minorEastAsia" w:eastAsiaTheme="minorEastAsia" w:cstheme="minorEastAsia"/>
                <w:b/>
                <w:szCs w:val="21"/>
              </w:rPr>
            </w:pPr>
          </w:p>
        </w:tc>
      </w:tr>
      <w:tr w14:paraId="2A136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1C61AD0C">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6886EE18">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4C79E4AA">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087519A6">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1BDBF89D">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4BFDB1A0">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3A776EB9">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0178963A">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1ED3F211">
            <w:pPr>
              <w:spacing w:line="480" w:lineRule="auto"/>
              <w:jc w:val="center"/>
              <w:rPr>
                <w:rFonts w:hint="eastAsia" w:asciiTheme="minorEastAsia" w:hAnsiTheme="minorEastAsia" w:eastAsiaTheme="minorEastAsia" w:cstheme="minorEastAsia"/>
                <w:b/>
                <w:szCs w:val="21"/>
              </w:rPr>
            </w:pPr>
          </w:p>
        </w:tc>
      </w:tr>
      <w:tr w14:paraId="665ED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144A0F47">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442EE044">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2615D72F">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6225570D">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5C891733">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0CE04720">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3D7DF138">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111EC94A">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3B73ECA1">
            <w:pPr>
              <w:spacing w:line="480" w:lineRule="auto"/>
              <w:jc w:val="center"/>
              <w:rPr>
                <w:rFonts w:hint="eastAsia" w:asciiTheme="minorEastAsia" w:hAnsiTheme="minorEastAsia" w:eastAsiaTheme="minorEastAsia" w:cstheme="minorEastAsia"/>
                <w:b/>
                <w:szCs w:val="21"/>
              </w:rPr>
            </w:pPr>
          </w:p>
        </w:tc>
      </w:tr>
      <w:tr w14:paraId="2BAEB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27FC6C71">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709F322B">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7355296F">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45076941">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6E9EECA8">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1B94F1D8">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4D496C70">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73781A53">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62B105E2">
            <w:pPr>
              <w:spacing w:line="480" w:lineRule="auto"/>
              <w:jc w:val="center"/>
              <w:rPr>
                <w:rFonts w:hint="eastAsia" w:asciiTheme="minorEastAsia" w:hAnsiTheme="minorEastAsia" w:eastAsiaTheme="minorEastAsia" w:cstheme="minorEastAsia"/>
                <w:b/>
                <w:szCs w:val="21"/>
              </w:rPr>
            </w:pPr>
          </w:p>
        </w:tc>
      </w:tr>
      <w:tr w14:paraId="4A053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 w:type="dxa"/>
            <w:vAlign w:val="center"/>
          </w:tcPr>
          <w:p w14:paraId="4BE5D38A">
            <w:pPr>
              <w:spacing w:line="480" w:lineRule="auto"/>
              <w:jc w:val="center"/>
              <w:rPr>
                <w:rFonts w:hint="eastAsia" w:asciiTheme="minorEastAsia" w:hAnsiTheme="minorEastAsia" w:eastAsiaTheme="minorEastAsia" w:cstheme="minorEastAsia"/>
                <w:b/>
                <w:szCs w:val="21"/>
              </w:rPr>
            </w:pPr>
          </w:p>
        </w:tc>
        <w:tc>
          <w:tcPr>
            <w:tcW w:w="1965" w:type="dxa"/>
            <w:tcBorders>
              <w:left w:val="single" w:color="auto" w:sz="4" w:space="0"/>
            </w:tcBorders>
          </w:tcPr>
          <w:p w14:paraId="4390C3AD">
            <w:pPr>
              <w:spacing w:line="480" w:lineRule="auto"/>
              <w:jc w:val="center"/>
              <w:rPr>
                <w:rFonts w:hint="eastAsia" w:asciiTheme="minorEastAsia" w:hAnsiTheme="minorEastAsia" w:eastAsiaTheme="minorEastAsia" w:cstheme="minorEastAsia"/>
                <w:b/>
                <w:szCs w:val="21"/>
              </w:rPr>
            </w:pPr>
          </w:p>
        </w:tc>
        <w:tc>
          <w:tcPr>
            <w:tcW w:w="870" w:type="dxa"/>
            <w:tcBorders>
              <w:left w:val="single" w:color="auto" w:sz="4" w:space="0"/>
            </w:tcBorders>
            <w:vAlign w:val="center"/>
          </w:tcPr>
          <w:p w14:paraId="05B090E3">
            <w:pPr>
              <w:spacing w:line="480" w:lineRule="auto"/>
              <w:jc w:val="center"/>
              <w:rPr>
                <w:rFonts w:hint="eastAsia" w:asciiTheme="minorEastAsia" w:hAnsiTheme="minorEastAsia" w:eastAsiaTheme="minorEastAsia" w:cstheme="minorEastAsia"/>
                <w:b/>
                <w:szCs w:val="21"/>
              </w:rPr>
            </w:pPr>
          </w:p>
        </w:tc>
        <w:tc>
          <w:tcPr>
            <w:tcW w:w="1170" w:type="dxa"/>
            <w:tcBorders>
              <w:left w:val="single" w:color="auto" w:sz="4" w:space="0"/>
            </w:tcBorders>
            <w:vAlign w:val="center"/>
          </w:tcPr>
          <w:p w14:paraId="0D3BF84B">
            <w:pPr>
              <w:spacing w:line="480" w:lineRule="auto"/>
              <w:jc w:val="center"/>
              <w:rPr>
                <w:rFonts w:hint="eastAsia" w:asciiTheme="minorEastAsia" w:hAnsiTheme="minorEastAsia" w:eastAsiaTheme="minorEastAsia" w:cstheme="minorEastAsia"/>
                <w:b/>
                <w:szCs w:val="21"/>
              </w:rPr>
            </w:pPr>
          </w:p>
        </w:tc>
        <w:tc>
          <w:tcPr>
            <w:tcW w:w="750" w:type="dxa"/>
            <w:tcBorders>
              <w:left w:val="single" w:color="auto" w:sz="4" w:space="0"/>
            </w:tcBorders>
          </w:tcPr>
          <w:p w14:paraId="46D40C65">
            <w:pPr>
              <w:spacing w:line="480" w:lineRule="auto"/>
              <w:jc w:val="center"/>
              <w:rPr>
                <w:rFonts w:hint="eastAsia" w:asciiTheme="minorEastAsia" w:hAnsiTheme="minorEastAsia" w:eastAsiaTheme="minorEastAsia" w:cstheme="minorEastAsia"/>
                <w:szCs w:val="21"/>
              </w:rPr>
            </w:pPr>
          </w:p>
        </w:tc>
        <w:tc>
          <w:tcPr>
            <w:tcW w:w="1020" w:type="dxa"/>
            <w:tcBorders>
              <w:left w:val="single" w:color="auto" w:sz="4" w:space="0"/>
            </w:tcBorders>
            <w:vAlign w:val="center"/>
          </w:tcPr>
          <w:p w14:paraId="59D3D025">
            <w:pPr>
              <w:spacing w:line="480" w:lineRule="auto"/>
              <w:jc w:val="center"/>
              <w:rPr>
                <w:rFonts w:hint="eastAsia" w:asciiTheme="minorEastAsia" w:hAnsiTheme="minorEastAsia" w:eastAsiaTheme="minorEastAsia" w:cstheme="minorEastAsia"/>
                <w:b/>
                <w:szCs w:val="21"/>
              </w:rPr>
            </w:pPr>
          </w:p>
        </w:tc>
        <w:tc>
          <w:tcPr>
            <w:tcW w:w="1260" w:type="dxa"/>
            <w:tcBorders>
              <w:left w:val="single" w:color="auto" w:sz="4" w:space="0"/>
            </w:tcBorders>
            <w:vAlign w:val="center"/>
          </w:tcPr>
          <w:p w14:paraId="76EF81D7">
            <w:pPr>
              <w:spacing w:line="480" w:lineRule="auto"/>
              <w:jc w:val="center"/>
              <w:rPr>
                <w:rFonts w:hint="eastAsia" w:asciiTheme="minorEastAsia" w:hAnsiTheme="minorEastAsia" w:eastAsiaTheme="minorEastAsia" w:cstheme="minorEastAsia"/>
                <w:b/>
                <w:szCs w:val="21"/>
              </w:rPr>
            </w:pPr>
          </w:p>
        </w:tc>
        <w:tc>
          <w:tcPr>
            <w:tcW w:w="1103" w:type="dxa"/>
            <w:tcBorders>
              <w:left w:val="single" w:color="auto" w:sz="4" w:space="0"/>
            </w:tcBorders>
            <w:vAlign w:val="center"/>
          </w:tcPr>
          <w:p w14:paraId="6D89D431">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6F6D6BA3">
            <w:pPr>
              <w:spacing w:line="480" w:lineRule="auto"/>
              <w:jc w:val="center"/>
              <w:rPr>
                <w:rFonts w:hint="eastAsia" w:asciiTheme="minorEastAsia" w:hAnsiTheme="minorEastAsia" w:eastAsiaTheme="minorEastAsia" w:cstheme="minorEastAsia"/>
                <w:b/>
                <w:szCs w:val="21"/>
              </w:rPr>
            </w:pPr>
          </w:p>
        </w:tc>
      </w:tr>
      <w:tr w14:paraId="6DC4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702" w:type="dxa"/>
            <w:gridSpan w:val="7"/>
            <w:vAlign w:val="center"/>
          </w:tcPr>
          <w:p w14:paraId="4814D15C">
            <w:pPr>
              <w:spacing w:line="480" w:lineRule="auto"/>
              <w:jc w:val="center"/>
              <w:rPr>
                <w:rFonts w:hint="eastAsia" w:asciiTheme="minorEastAsia" w:hAnsiTheme="minorEastAsia" w:eastAsiaTheme="minorEastAsia" w:cstheme="minorEastAsia"/>
                <w:b/>
                <w:szCs w:val="21"/>
                <w:lang w:val="en-US" w:eastAsia="zh-CN"/>
              </w:rPr>
            </w:pPr>
            <w:r>
              <w:rPr>
                <w:rFonts w:hint="eastAsia" w:asciiTheme="minorEastAsia" w:hAnsiTheme="minorEastAsia" w:eastAsiaTheme="minorEastAsia" w:cstheme="minorEastAsia"/>
                <w:b/>
                <w:szCs w:val="21"/>
                <w:lang w:val="en-US" w:eastAsia="zh-CN"/>
              </w:rPr>
              <w:t>合         计</w:t>
            </w:r>
          </w:p>
        </w:tc>
        <w:tc>
          <w:tcPr>
            <w:tcW w:w="1103" w:type="dxa"/>
            <w:tcBorders>
              <w:left w:val="single" w:color="auto" w:sz="4" w:space="0"/>
            </w:tcBorders>
            <w:vAlign w:val="center"/>
          </w:tcPr>
          <w:p w14:paraId="2B09BFEE">
            <w:pPr>
              <w:spacing w:line="480" w:lineRule="auto"/>
              <w:jc w:val="center"/>
              <w:rPr>
                <w:rFonts w:hint="eastAsia" w:asciiTheme="minorEastAsia" w:hAnsiTheme="minorEastAsia" w:eastAsiaTheme="minorEastAsia" w:cstheme="minorEastAsia"/>
                <w:b/>
                <w:szCs w:val="21"/>
              </w:rPr>
            </w:pPr>
          </w:p>
        </w:tc>
        <w:tc>
          <w:tcPr>
            <w:tcW w:w="960" w:type="dxa"/>
            <w:tcBorders>
              <w:left w:val="single" w:color="auto" w:sz="4" w:space="0"/>
            </w:tcBorders>
            <w:vAlign w:val="center"/>
          </w:tcPr>
          <w:p w14:paraId="03B7D7FC">
            <w:pPr>
              <w:spacing w:line="480" w:lineRule="auto"/>
              <w:jc w:val="center"/>
              <w:rPr>
                <w:rFonts w:hint="eastAsia" w:asciiTheme="minorEastAsia" w:hAnsiTheme="minorEastAsia" w:eastAsiaTheme="minorEastAsia" w:cstheme="minorEastAsia"/>
                <w:b/>
                <w:szCs w:val="21"/>
              </w:rPr>
            </w:pPr>
          </w:p>
        </w:tc>
      </w:tr>
    </w:tbl>
    <w:p w14:paraId="5937E961">
      <w:pPr>
        <w:snapToGrid w:val="0"/>
        <w:spacing w:line="400" w:lineRule="exact"/>
        <w:jc w:val="left"/>
        <w:rPr>
          <w:rFonts w:hint="eastAsia" w:ascii="宋体" w:hAnsi="宋体" w:cs="宋体"/>
          <w:b/>
          <w:bCs/>
          <w:sz w:val="24"/>
        </w:rPr>
      </w:pPr>
      <w:r>
        <w:rPr>
          <w:rFonts w:hint="eastAsia" w:ascii="宋体" w:hAnsi="宋体" w:cs="宋体"/>
          <w:b/>
          <w:bCs/>
          <w:sz w:val="24"/>
        </w:rPr>
        <w:t>说明：</w:t>
      </w:r>
    </w:p>
    <w:p w14:paraId="510108FA">
      <w:pPr>
        <w:snapToGrid w:val="0"/>
        <w:spacing w:line="400" w:lineRule="exact"/>
        <w:jc w:val="left"/>
        <w:rPr>
          <w:rFonts w:hint="eastAsia" w:ascii="宋体" w:hAnsi="宋体" w:cs="宋体"/>
          <w:b/>
          <w:sz w:val="24"/>
        </w:rPr>
      </w:pPr>
      <w:r>
        <w:rPr>
          <w:rFonts w:hint="eastAsia" w:ascii="宋体" w:hAnsi="宋体" w:cs="宋体"/>
          <w:b/>
          <w:sz w:val="24"/>
        </w:rPr>
        <w:t>1.本报价明细表投标人请根据招标文件采购清单中的内容进行填写，不得漏项。</w:t>
      </w:r>
    </w:p>
    <w:p w14:paraId="2FC23763">
      <w:pPr>
        <w:snapToGrid w:val="0"/>
        <w:spacing w:line="400" w:lineRule="exact"/>
        <w:jc w:val="left"/>
        <w:rPr>
          <w:rFonts w:hint="eastAsia" w:ascii="宋体" w:hAnsi="宋体" w:cs="宋体"/>
          <w:sz w:val="24"/>
        </w:rPr>
      </w:pPr>
      <w:r>
        <w:rPr>
          <w:rFonts w:hint="eastAsia" w:ascii="宋体" w:hAnsi="宋体" w:cs="宋体"/>
          <w:sz w:val="24"/>
        </w:rPr>
        <w:t>2.报价一经涂改，应在涂改处加盖单位公章或者由法定代表人签字或盖章</w:t>
      </w:r>
      <w:r>
        <w:rPr>
          <w:rFonts w:hint="eastAsia" w:ascii="宋体" w:hAnsi="宋体" w:cs="宋体"/>
          <w:b/>
          <w:sz w:val="24"/>
          <w:szCs w:val="20"/>
        </w:rPr>
        <w:t>或授权委托人签字或盖章</w:t>
      </w:r>
      <w:r>
        <w:rPr>
          <w:rFonts w:hint="eastAsia" w:ascii="宋体" w:hAnsi="宋体" w:cs="宋体"/>
          <w:sz w:val="24"/>
        </w:rPr>
        <w:t>。</w:t>
      </w:r>
      <w:bookmarkEnd w:id="76"/>
      <w:r>
        <w:rPr>
          <w:rFonts w:hint="eastAsia" w:ascii="宋体" w:hAnsi="宋体" w:cs="宋体"/>
          <w:sz w:val="24"/>
        </w:rPr>
        <w:br w:type="textWrapping"/>
      </w:r>
      <w:r>
        <w:rPr>
          <w:rFonts w:hint="eastAsia" w:ascii="宋体" w:hAnsi="宋体" w:cs="宋体"/>
          <w:sz w:val="24"/>
        </w:rPr>
        <w:t>3、单价包含深化设计、货款、标准附件、备品备件、专用工具、包装、运输、装卸、吊装、安装、保险（货物运输和施工过程中的保险）、调试、保修、培训、利润等一切税金和费用。</w:t>
      </w:r>
    </w:p>
    <w:p w14:paraId="7991C66C">
      <w:pPr>
        <w:snapToGrid w:val="0"/>
        <w:spacing w:before="50" w:after="120" w:afterLines="50" w:line="360" w:lineRule="auto"/>
        <w:jc w:val="left"/>
        <w:rPr>
          <w:rFonts w:hint="eastAsia" w:ascii="宋体" w:hAnsi="宋体" w:cs="宋体"/>
          <w:b/>
          <w:spacing w:val="20"/>
        </w:rPr>
      </w:pPr>
      <w:r>
        <w:rPr>
          <w:rFonts w:hint="eastAsia" w:ascii="宋体" w:hAnsi="宋体" w:cs="宋体"/>
          <w:b/>
          <w:spacing w:val="20"/>
          <w:sz w:val="24"/>
        </w:rPr>
        <w:t>法定代表人签字（或盖章）：            投标人（盖章）：</w:t>
      </w:r>
      <w:r>
        <w:rPr>
          <w:rFonts w:hint="eastAsia" w:ascii="宋体" w:hAnsi="宋体" w:cs="宋体"/>
          <w:b/>
          <w:spacing w:val="20"/>
        </w:rPr>
        <w:t xml:space="preserve">  </w:t>
      </w:r>
    </w:p>
    <w:p w14:paraId="68760B74">
      <w:pPr>
        <w:snapToGrid w:val="0"/>
        <w:spacing w:before="50" w:after="120" w:afterLines="50" w:line="360" w:lineRule="auto"/>
        <w:jc w:val="left"/>
        <w:rPr>
          <w:rFonts w:hint="eastAsia" w:ascii="宋体" w:hAnsi="宋体" w:cs="宋体"/>
          <w:szCs w:val="21"/>
        </w:rPr>
      </w:pPr>
      <w:r>
        <w:rPr>
          <w:rFonts w:hint="eastAsia" w:ascii="宋体" w:hAnsi="宋体" w:cs="宋体"/>
          <w:b/>
          <w:spacing w:val="20"/>
        </w:rPr>
        <w:t>日期：  _____年___月___日</w:t>
      </w:r>
    </w:p>
    <w:p w14:paraId="52DCF3EC">
      <w:pPr>
        <w:rPr>
          <w:rFonts w:hint="eastAsia" w:ascii="宋体" w:hAnsi="宋体" w:cs="宋体"/>
          <w:b/>
          <w:sz w:val="24"/>
        </w:rPr>
      </w:pPr>
    </w:p>
    <w:sectPr>
      <w:pgSz w:w="11906" w:h="16838"/>
      <w:pgMar w:top="1020" w:right="1587" w:bottom="850" w:left="1587" w:header="567" w:footer="454"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A76ECFA-A772-4069-8BEF-FB5285E9F00B}"/>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楷体_GB2312">
    <w:altName w:val="宋体"/>
    <w:panose1 w:val="02000000000000000000"/>
    <w:charset w:val="86"/>
    <w:family w:val="auto"/>
    <w:pitch w:val="default"/>
    <w:sig w:usb0="00000000" w:usb1="00000000" w:usb2="00000012"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 w:name="刘炳森隶书">
    <w:altName w:val="宋体"/>
    <w:panose1 w:val="02010600010101010101"/>
    <w:charset w:val="86"/>
    <w:family w:val="auto"/>
    <w:pitch w:val="default"/>
    <w:sig w:usb0="00000000" w:usb1="00000000"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embedRegular r:id="rId2" w:fontKey="{64071EB1-08A5-4C8B-A8A5-726475A0E56B}"/>
  </w:font>
  <w:font w:name="Verdana">
    <w:panose1 w:val="020B0604030504040204"/>
    <w:charset w:val="00"/>
    <w:family w:val="swiss"/>
    <w:pitch w:val="default"/>
    <w:sig w:usb0="A00006FF" w:usb1="4000205B" w:usb2="00000010" w:usb3="00000000" w:csb0="2000019F" w:csb1="00000000"/>
  </w:font>
  <w:font w:name="Venetian 301 Std Roman">
    <w:altName w:val="宋体"/>
    <w:panose1 w:val="02010600010101010101"/>
    <w:charset w:val="86"/>
    <w:family w:val="auto"/>
    <w:pitch w:val="default"/>
    <w:sig w:usb0="00000000" w:usb1="00000000" w:usb2="00000000" w:usb3="00000000" w:csb0="00040000" w:csb1="00000000"/>
  </w:font>
  <w:font w:name="Sweetie">
    <w:altName w:val="Segoe Print"/>
    <w:panose1 w:val="020B0606030804020204"/>
    <w:charset w:val="00"/>
    <w:family w:val="auto"/>
    <w:pitch w:val="default"/>
    <w:sig w:usb0="00000000" w:usb1="00000000" w:usb2="00000028" w:usb3="00000000" w:csb0="2000019F" w:csb1="00000000"/>
  </w:font>
  <w:font w:name="Segoe Print">
    <w:panose1 w:val="02000600000000000000"/>
    <w:charset w:val="00"/>
    <w:family w:val="auto"/>
    <w:pitch w:val="default"/>
    <w:sig w:usb0="0000028F" w:usb1="00000000" w:usb2="00000000" w:usb3="00000000" w:csb0="2000009F" w:csb1="47010000"/>
  </w:font>
  <w:font w:name="Arial Unicode MS">
    <w:panose1 w:val="020B0604020202020204"/>
    <w:charset w:val="86"/>
    <w:family w:val="swiss"/>
    <w:pitch w:val="default"/>
    <w:sig w:usb0="FFFFFFFF" w:usb1="E9FFFFFF" w:usb2="0000003F" w:usb3="00000000" w:csb0="603F01FF" w:csb1="FFFF0000"/>
  </w:font>
  <w:font w:name="Swiss 721 Std Thin">
    <w:altName w:val="宋体"/>
    <w:panose1 w:val="02010600010101010101"/>
    <w:charset w:val="86"/>
    <w:family w:val="auto"/>
    <w:pitch w:val="default"/>
    <w:sig w:usb0="00000000" w:usb1="00000000" w:usb2="00000000" w:usb3="00000000" w:csb0="00040000" w:csb1="00000000"/>
  </w:font>
  <w:font w:name="Original Garamond Std Roman">
    <w:altName w:val="宋体"/>
    <w:panose1 w:val="02010600010101010101"/>
    <w:charset w:val="86"/>
    <w:family w:val="auto"/>
    <w:pitch w:val="default"/>
    <w:sig w:usb0="00000000" w:usb1="00000000" w:usb2="00000000" w:usb3="00000000" w:csb0="00040000" w:csb1="00000000"/>
  </w:font>
  <w:font w:name="Gabriola">
    <w:panose1 w:val="04040605051002020D02"/>
    <w:charset w:val="00"/>
    <w:family w:val="decorative"/>
    <w:pitch w:val="default"/>
    <w:sig w:usb0="E00002EF" w:usb1="5000204B" w:usb2="00000000" w:usb3="00000000" w:csb0="2000009F"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汉仪超粗黑简">
    <w:altName w:val="黑体"/>
    <w:panose1 w:val="02010600000101010101"/>
    <w:charset w:val="86"/>
    <w:family w:val="auto"/>
    <w:pitch w:val="default"/>
    <w:sig w:usb0="00000000" w:usb1="00000000" w:usb2="00000002" w:usb3="00000000" w:csb0="00040000" w:csb1="00000000"/>
  </w:font>
  <w:font w:name="华文中宋">
    <w:panose1 w:val="02010600040101010101"/>
    <w:charset w:val="86"/>
    <w:family w:val="auto"/>
    <w:pitch w:val="default"/>
    <w:sig w:usb0="00000287" w:usb1="080F0000" w:usb2="00000000" w:usb3="00000000" w:csb0="0004009F" w:csb1="DFD70000"/>
  </w:font>
  <w:font w:name="方正仿宋_GBK">
    <w:altName w:val="微软雅黑"/>
    <w:panose1 w:val="02000000000000000000"/>
    <w:charset w:val="86"/>
    <w:family w:val="auto"/>
    <w:pitch w:val="default"/>
    <w:sig w:usb0="00000000" w:usb1="00000000" w:usb2="00082016" w:usb3="00000000" w:csb0="00040001" w:csb1="00000000"/>
  </w:font>
  <w:font w:name="Malgun Gothic Semilight">
    <w:panose1 w:val="020B0502040204020203"/>
    <w:charset w:val="86"/>
    <w:family w:val="swiss"/>
    <w:pitch w:val="default"/>
    <w:sig w:usb0="900002AF" w:usb1="01D77CFB" w:usb2="00000012" w:usb3="00000000" w:csb0="203E01BD" w:csb1="D7FF0000"/>
  </w:font>
  <w:font w:name="等线">
    <w:panose1 w:val="02010600030101010101"/>
    <w:charset w:val="86"/>
    <w:family w:val="auto"/>
    <w:pitch w:val="default"/>
    <w:sig w:usb0="A00002BF" w:usb1="38CF7CFA" w:usb2="00000016" w:usb3="00000000" w:csb0="0004000F" w:csb1="00000000"/>
  </w:font>
  <w:font w:name="華康中明體">
    <w:altName w:val="Microsoft JhengHei"/>
    <w:panose1 w:val="02020509000000000000"/>
    <w:charset w:val="88"/>
    <w:family w:val="auto"/>
    <w:pitch w:val="default"/>
    <w:sig w:usb0="00000000" w:usb1="00000000" w:usb2="00000016" w:usb3="00000000" w:csb0="00100001" w:csb1="00000000"/>
  </w:font>
  <w:font w:name="Microsoft JhengHei">
    <w:panose1 w:val="020B0604030504040204"/>
    <w:charset w:val="88"/>
    <w:family w:val="auto"/>
    <w:pitch w:val="default"/>
    <w:sig w:usb0="000002A7" w:usb1="28CF4400" w:usb2="00000016" w:usb3="00000000" w:csb0="00100009" w:csb1="00000000"/>
  </w:font>
  <w:font w:name="华文新魏">
    <w:panose1 w:val="02010800040101010101"/>
    <w:charset w:val="86"/>
    <w:family w:val="auto"/>
    <w:pitch w:val="default"/>
    <w:sig w:usb0="00000001" w:usb1="080F0000" w:usb2="00000000" w:usb3="00000000" w:csb0="00040000" w:csb1="00000000"/>
    <w:embedRegular r:id="rId3" w:fontKey="{59D3094E-B5A6-493F-B4F0-B2515A0DC9D3}"/>
  </w:font>
  <w:font w:name="华文仿宋">
    <w:panose1 w:val="02010600040101010101"/>
    <w:charset w:val="86"/>
    <w:family w:val="auto"/>
    <w:pitch w:val="default"/>
    <w:sig w:usb0="00000287" w:usb1="080F0000" w:usb2="00000000" w:usb3="00000000" w:csb0="0004009F" w:csb1="DFD70000"/>
    <w:embedRegular r:id="rId4" w:fontKey="{2F8015E1-ED2A-42B9-BA0E-C428A6BE7E5A}"/>
  </w:font>
  <w:font w:name="仿宋">
    <w:panose1 w:val="02010609060101010101"/>
    <w:charset w:val="86"/>
    <w:family w:val="modern"/>
    <w:pitch w:val="default"/>
    <w:sig w:usb0="800002BF" w:usb1="38CF7CFA" w:usb2="00000016" w:usb3="00000000" w:csb0="00040001" w:csb1="00000000"/>
    <w:embedRegular r:id="rId5" w:fontKey="{CF74F63F-12D1-42FD-8619-D4BD58F1CF3D}"/>
  </w:font>
  <w:font w:name="Segoe UI Symbol">
    <w:panose1 w:val="020B0502040204020203"/>
    <w:charset w:val="00"/>
    <w:family w:val="swiss"/>
    <w:pitch w:val="default"/>
    <w:sig w:usb0="800001E3" w:usb1="1200FFEF" w:usb2="00040000" w:usb3="04000000" w:csb0="00000001" w:csb1="40000000"/>
    <w:embedRegular r:id="rId6" w:fontKey="{061A0DF8-5F06-40AC-B355-CC31FF09453E}"/>
  </w:font>
  <w:font w:name="仓耳渔阳体 W05">
    <w:panose1 w:val="02020400000000000000"/>
    <w:charset w:val="80"/>
    <w:family w:val="auto"/>
    <w:pitch w:val="default"/>
    <w:sig w:usb0="80000023" w:usb1="08C10458" w:usb2="00000012" w:usb3="00000000" w:csb0="00020001" w:csb1="00000000"/>
    <w:embedRegular r:id="rId7" w:fontKey="{503570C6-DFDF-482F-B0A1-2A9727154531}"/>
  </w:font>
  <w:font w:name="WPSEMBED1">
    <w:panose1 w:val="02020400000000000000"/>
    <w:charset w:val="80"/>
    <w:family w:val="auto"/>
    <w:pitch w:val="default"/>
    <w:sig w:usb0="80000023" w:usb1="08C10458" w:usb2="00000012" w:usb3="00000000" w:csb0="0002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4BB98">
    <w:pPr>
      <w:pStyle w:val="3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028225">
                          <w:pPr>
                            <w:pStyle w:val="3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5B028225">
                    <w:pPr>
                      <w:pStyle w:val="34"/>
                    </w:pPr>
                    <w:r>
                      <w:fldChar w:fldCharType="begin"/>
                    </w:r>
                    <w:r>
                      <w:instrText xml:space="preserve"> PAGE  \* MERGEFORMAT </w:instrText>
                    </w:r>
                    <w:r>
                      <w:fldChar w:fldCharType="separate"/>
                    </w:r>
                    <w:r>
                      <w:t>2</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79AA85">
                          <w:pPr>
                            <w:pStyle w:val="34"/>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A79AA85">
                    <w:pPr>
                      <w:pStyle w:val="34"/>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BDF7A">
    <w:pPr>
      <w:pStyle w:val="34"/>
      <w:framePr w:wrap="around" w:vAnchor="text" w:hAnchor="margin" w:xAlign="right" w:y="1"/>
      <w:rPr>
        <w:rStyle w:val="58"/>
      </w:rPr>
    </w:pPr>
    <w:r>
      <w:rPr>
        <w:rStyle w:val="58"/>
      </w:rPr>
      <w:fldChar w:fldCharType="begin"/>
    </w:r>
    <w:r>
      <w:rPr>
        <w:rStyle w:val="58"/>
      </w:rPr>
      <w:instrText xml:space="preserve">PAGE  </w:instrText>
    </w:r>
    <w:r>
      <w:fldChar w:fldCharType="separate"/>
    </w:r>
    <w:r>
      <w:t xml:space="preserve"> </w:t>
    </w:r>
    <w:r>
      <w:fldChar w:fldCharType="end"/>
    </w:r>
  </w:p>
  <w:p w14:paraId="2A591F51">
    <w:pPr>
      <w:pStyle w:val="3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D8564">
    <w:pPr>
      <w:pStyle w:val="34"/>
      <w:ind w:right="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28C7FE">
                          <w:pPr>
                            <w:pStyle w:val="34"/>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2C28C7FE">
                    <w:pPr>
                      <w:pStyle w:val="34"/>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8B6FB">
    <w:pPr>
      <w:pStyle w:val="34"/>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D726C1">
                          <w:pPr>
                            <w:pStyle w:val="34"/>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48D726C1">
                    <w:pPr>
                      <w:pStyle w:val="34"/>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2C552C">
    <w:pPr>
      <w:pStyle w:val="34"/>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D631FB">
                          <w:pPr>
                            <w:pStyle w:val="34"/>
                          </w:pPr>
                          <w:r>
                            <w:fldChar w:fldCharType="begin"/>
                          </w:r>
                          <w:r>
                            <w:instrText xml:space="preserve"> PAGE  \* MERGEFORMAT </w:instrText>
                          </w:r>
                          <w:r>
                            <w:fldChar w:fldCharType="separate"/>
                          </w:r>
                          <w:r>
                            <w:t>164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0DD631FB">
                    <w:pPr>
                      <w:pStyle w:val="34"/>
                    </w:pPr>
                    <w:r>
                      <w:fldChar w:fldCharType="begin"/>
                    </w:r>
                    <w:r>
                      <w:instrText xml:space="preserve"> PAGE  \* MERGEFORMAT </w:instrText>
                    </w:r>
                    <w:r>
                      <w:fldChar w:fldCharType="separate"/>
                    </w:r>
                    <w:r>
                      <w:t>164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9182E">
    <w:pPr>
      <w:pStyle w:val="34"/>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300" cy="131445"/>
              <wp:effectExtent l="0" t="0" r="0" b="0"/>
              <wp:wrapNone/>
              <wp:docPr id="2" name="文本框 1025"/>
              <wp:cNvGraphicFramePr/>
              <a:graphic xmlns:a="http://schemas.openxmlformats.org/drawingml/2006/main">
                <a:graphicData uri="http://schemas.microsoft.com/office/word/2010/wordprocessingShape">
                  <wps:wsp>
                    <wps:cNvSpPr/>
                    <wps:spPr>
                      <a:xfrm>
                        <a:off x="0" y="0"/>
                        <a:ext cx="114300" cy="131445"/>
                      </a:xfrm>
                      <a:prstGeom prst="rect">
                        <a:avLst/>
                      </a:prstGeom>
                      <a:noFill/>
                      <a:ln cap="flat" cmpd="sng">
                        <a:noFill/>
                        <a:prstDash val="solid"/>
                        <a:round/>
                      </a:ln>
                    </wps:spPr>
                    <wps:txbx>
                      <w:txbxContent>
                        <w:p w14:paraId="03B7CD49">
                          <w:pPr>
                            <w:pStyle w:val="34"/>
                            <w:rPr>
                              <w:rFonts w:eastAsia="宋体"/>
                            </w:rPr>
                          </w:pPr>
                          <w:r>
                            <w:fldChar w:fldCharType="begin"/>
                          </w:r>
                          <w:r>
                            <w:instrText xml:space="preserve"> PAGE  \* MERGEFORMAT </w:instrText>
                          </w:r>
                          <w:r>
                            <w:fldChar w:fldCharType="separate"/>
                          </w:r>
                          <w:r>
                            <w:t>177</w:t>
                          </w:r>
                          <w:r>
                            <w:fldChar w:fldCharType="end"/>
                          </w:r>
                        </w:p>
                      </w:txbxContent>
                    </wps:txbx>
                    <wps:bodyPr vert="horz" wrap="none" lIns="0" tIns="0" rIns="0" bIns="0" anchor="t" anchorCtr="0">
                      <a:spAutoFit/>
                    </wps:bodyPr>
                  </wps:wsp>
                </a:graphicData>
              </a:graphic>
            </wp:anchor>
          </w:drawing>
        </mc:Choice>
        <mc:Fallback>
          <w:pict>
            <v:rect id="文本框 1025" o:spid="_x0000_s1026" o:spt="1" style="position:absolute;left:0pt;margin-top:0pt;height:10.35pt;width:9pt;mso-position-horizontal:center;mso-position-horizontal-relative:margin;mso-wrap-style:none;z-index:251660288;mso-width-relative:page;mso-height-relative:page;" filled="f" stroked="f" coordsize="21600,21600" o:gfxdata="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HWkXqzQAAAAAwEAAA8AAAAAAAAAAQAgAAAAIgAAAGRycy9kb3ducmV2LnhtbFBLAQIUABQA&#10;AAAIAIdO4kBm8H3t+AEAAOIDAAAOAAAAAAAAAAEAIAAAAB8BAABkcnMvZTJvRG9jLnhtbFBLBQYA&#10;AAAABgAGAFkBAACJBQAAAAA=&#10;">
              <v:fill on="f" focussize="0,0"/>
              <v:stroke on="f" joinstyle="round"/>
              <v:imagedata o:title=""/>
              <o:lock v:ext="edit" aspectratio="f"/>
              <v:textbox inset="0mm,0mm,0mm,0mm" style="mso-fit-shape-to-text:t;">
                <w:txbxContent>
                  <w:p w14:paraId="03B7CD49">
                    <w:pPr>
                      <w:pStyle w:val="34"/>
                      <w:rPr>
                        <w:rFonts w:eastAsia="宋体"/>
                      </w:rPr>
                    </w:pPr>
                    <w:r>
                      <w:fldChar w:fldCharType="begin"/>
                    </w:r>
                    <w:r>
                      <w:instrText xml:space="preserve"> PAGE  \* MERGEFORMAT </w:instrText>
                    </w:r>
                    <w:r>
                      <w:fldChar w:fldCharType="separate"/>
                    </w:r>
                    <w:r>
                      <w:t>177</w:t>
                    </w:r>
                    <w:r>
                      <w:fldChar w:fldCharType="end"/>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7BDA0">
    <w:pPr>
      <w:pStyle w:val="34"/>
      <w:ind w:right="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9B6931">
                          <w:pPr>
                            <w:pStyle w:val="34"/>
                          </w:pPr>
                          <w:r>
                            <w:fldChar w:fldCharType="begin"/>
                          </w:r>
                          <w:r>
                            <w:instrText xml:space="preserve"> PAGE  \* MERGEFORMAT </w:instrText>
                          </w:r>
                          <w:r>
                            <w:fldChar w:fldCharType="separate"/>
                          </w:r>
                          <w:r>
                            <w:t>182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J1z8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snXPywCAABXBAAADgAAAAAAAAABACAAAAAfAQAAZHJzL2Uyb0RvYy54bWxQSwUGAAAAAAYA&#10;BgBZAQAAvQUAAAAA&#10;">
              <v:fill on="f" focussize="0,0"/>
              <v:stroke on="f" weight="0.5pt"/>
              <v:imagedata o:title=""/>
              <o:lock v:ext="edit" aspectratio="f"/>
              <v:textbox inset="0mm,0mm,0mm,0mm" style="mso-fit-shape-to-text:t;">
                <w:txbxContent>
                  <w:p w14:paraId="069B6931">
                    <w:pPr>
                      <w:pStyle w:val="34"/>
                    </w:pPr>
                    <w:r>
                      <w:fldChar w:fldCharType="begin"/>
                    </w:r>
                    <w:r>
                      <w:instrText xml:space="preserve"> PAGE  \* MERGEFORMAT </w:instrText>
                    </w:r>
                    <w:r>
                      <w:fldChar w:fldCharType="separate"/>
                    </w:r>
                    <w:r>
                      <w:t>182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695A4">
    <w:pPr>
      <w:pStyle w:val="34"/>
      <w:framePr w:wrap="around" w:vAnchor="text" w:hAnchor="margin" w:xAlign="right" w:y="1"/>
      <w:rPr>
        <w:rStyle w:val="58"/>
      </w:rPr>
    </w:pPr>
    <w:r>
      <w:rPr>
        <w:rStyle w:val="58"/>
      </w:rPr>
      <w:fldChar w:fldCharType="begin"/>
    </w:r>
    <w:r>
      <w:rPr>
        <w:rStyle w:val="58"/>
      </w:rPr>
      <w:instrText xml:space="preserve">PAGE  </w:instrText>
    </w:r>
    <w:r>
      <w:fldChar w:fldCharType="separate"/>
    </w:r>
    <w:r>
      <w:rPr>
        <w:rStyle w:val="58"/>
      </w:rPr>
      <w:t>53</w:t>
    </w:r>
    <w:r>
      <w:fldChar w:fldCharType="end"/>
    </w:r>
  </w:p>
  <w:p w14:paraId="5617B7A0">
    <w:pPr>
      <w:pStyle w:val="3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18F5A">
    <w:pPr>
      <w:pStyle w:val="3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36D34">
    <w:pPr>
      <w:pStyle w:val="36"/>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B6741">
    <w:pPr>
      <w:pStyle w:val="20"/>
      <w:tabs>
        <w:tab w:val="left" w:pos="6439"/>
      </w:tabs>
      <w:spacing w:before="49" w:line="222" w:lineRule="auto"/>
      <w:rPr>
        <w:rFonts w:hint="eastAsia" w:ascii="宋体" w:hAnsi="宋体" w:cs="宋体"/>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bullet"/>
      <w:pStyle w:val="325"/>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
    <w:nsid w:val="01D92129"/>
    <w:multiLevelType w:val="multilevel"/>
    <w:tmpl w:val="01D92129"/>
    <w:lvl w:ilvl="0" w:tentative="0">
      <w:start w:val="1"/>
      <w:numFmt w:val="bullet"/>
      <w:pStyle w:val="204"/>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hiNzdlZWVkZWZjZDM1MTA0OGMxM2FhMTk5MmIwYzgifQ=="/>
  </w:docVars>
  <w:rsids>
    <w:rsidRoot w:val="003D2DBF"/>
    <w:rsid w:val="00064A56"/>
    <w:rsid w:val="001D6CC1"/>
    <w:rsid w:val="001E56A4"/>
    <w:rsid w:val="00275EB9"/>
    <w:rsid w:val="002D2B18"/>
    <w:rsid w:val="002E1F6F"/>
    <w:rsid w:val="00324053"/>
    <w:rsid w:val="00352877"/>
    <w:rsid w:val="003D2DBF"/>
    <w:rsid w:val="004D79B8"/>
    <w:rsid w:val="0057414F"/>
    <w:rsid w:val="0061664A"/>
    <w:rsid w:val="00682F0A"/>
    <w:rsid w:val="007A1B14"/>
    <w:rsid w:val="007D2102"/>
    <w:rsid w:val="008D313A"/>
    <w:rsid w:val="008F3ACE"/>
    <w:rsid w:val="00997653"/>
    <w:rsid w:val="00A418B4"/>
    <w:rsid w:val="00A45908"/>
    <w:rsid w:val="00AF1302"/>
    <w:rsid w:val="00B15093"/>
    <w:rsid w:val="00B272A2"/>
    <w:rsid w:val="00B36D7D"/>
    <w:rsid w:val="00C30F8B"/>
    <w:rsid w:val="00C84172"/>
    <w:rsid w:val="00CB19EC"/>
    <w:rsid w:val="00CD5BB8"/>
    <w:rsid w:val="00CF77B6"/>
    <w:rsid w:val="00D85A6D"/>
    <w:rsid w:val="00E90918"/>
    <w:rsid w:val="00F21D70"/>
    <w:rsid w:val="011E2303"/>
    <w:rsid w:val="0140265A"/>
    <w:rsid w:val="01707E4D"/>
    <w:rsid w:val="018B1FB3"/>
    <w:rsid w:val="01A828BF"/>
    <w:rsid w:val="01AD5116"/>
    <w:rsid w:val="01AE15BA"/>
    <w:rsid w:val="022E26FA"/>
    <w:rsid w:val="023B6BC5"/>
    <w:rsid w:val="023F66B6"/>
    <w:rsid w:val="025864C2"/>
    <w:rsid w:val="02753E85"/>
    <w:rsid w:val="029562D6"/>
    <w:rsid w:val="02BA5D3C"/>
    <w:rsid w:val="02C10E79"/>
    <w:rsid w:val="02DF6B41"/>
    <w:rsid w:val="02ED7EC0"/>
    <w:rsid w:val="03101E00"/>
    <w:rsid w:val="031067EC"/>
    <w:rsid w:val="03630182"/>
    <w:rsid w:val="037310FD"/>
    <w:rsid w:val="0374238F"/>
    <w:rsid w:val="03967C67"/>
    <w:rsid w:val="039F7067"/>
    <w:rsid w:val="03CC3F79"/>
    <w:rsid w:val="03DE7C17"/>
    <w:rsid w:val="03E219EE"/>
    <w:rsid w:val="03FB660C"/>
    <w:rsid w:val="04044AB4"/>
    <w:rsid w:val="043D4E77"/>
    <w:rsid w:val="044979D4"/>
    <w:rsid w:val="04621357"/>
    <w:rsid w:val="046917C8"/>
    <w:rsid w:val="048C54B6"/>
    <w:rsid w:val="04FD3EFF"/>
    <w:rsid w:val="050B16B7"/>
    <w:rsid w:val="051A51B8"/>
    <w:rsid w:val="051D3877"/>
    <w:rsid w:val="052366EC"/>
    <w:rsid w:val="05404C1F"/>
    <w:rsid w:val="055312A1"/>
    <w:rsid w:val="056F1060"/>
    <w:rsid w:val="05AA653C"/>
    <w:rsid w:val="05B72A07"/>
    <w:rsid w:val="05BB24F7"/>
    <w:rsid w:val="05BE1FE7"/>
    <w:rsid w:val="05C375FE"/>
    <w:rsid w:val="06367DD0"/>
    <w:rsid w:val="063B7209"/>
    <w:rsid w:val="0661309E"/>
    <w:rsid w:val="067674FF"/>
    <w:rsid w:val="06A50AB1"/>
    <w:rsid w:val="06AE5BB8"/>
    <w:rsid w:val="06F7539A"/>
    <w:rsid w:val="06F832D7"/>
    <w:rsid w:val="07083D17"/>
    <w:rsid w:val="074D53D1"/>
    <w:rsid w:val="075229E7"/>
    <w:rsid w:val="076170CE"/>
    <w:rsid w:val="077566D6"/>
    <w:rsid w:val="07E00AEB"/>
    <w:rsid w:val="07F7146E"/>
    <w:rsid w:val="0822060B"/>
    <w:rsid w:val="0842480A"/>
    <w:rsid w:val="08707CF7"/>
    <w:rsid w:val="08805332"/>
    <w:rsid w:val="08A55464"/>
    <w:rsid w:val="08A96637"/>
    <w:rsid w:val="08BF40AC"/>
    <w:rsid w:val="09291DE9"/>
    <w:rsid w:val="092959CA"/>
    <w:rsid w:val="092A73FE"/>
    <w:rsid w:val="0935581B"/>
    <w:rsid w:val="094C02CE"/>
    <w:rsid w:val="0958005D"/>
    <w:rsid w:val="0969226A"/>
    <w:rsid w:val="096E4C73"/>
    <w:rsid w:val="098826F0"/>
    <w:rsid w:val="09C6146A"/>
    <w:rsid w:val="09E92A76"/>
    <w:rsid w:val="0A173A74"/>
    <w:rsid w:val="0A287A2F"/>
    <w:rsid w:val="0A3B3C06"/>
    <w:rsid w:val="0A3F7698"/>
    <w:rsid w:val="0A917159"/>
    <w:rsid w:val="0A99092D"/>
    <w:rsid w:val="0A9D21CB"/>
    <w:rsid w:val="0AB063A2"/>
    <w:rsid w:val="0ABB6AF5"/>
    <w:rsid w:val="0ABE37EC"/>
    <w:rsid w:val="0AD876A7"/>
    <w:rsid w:val="0ADA51CD"/>
    <w:rsid w:val="0B071D3B"/>
    <w:rsid w:val="0B100BEF"/>
    <w:rsid w:val="0B24469B"/>
    <w:rsid w:val="0B552CA7"/>
    <w:rsid w:val="0B9C2958"/>
    <w:rsid w:val="0BAF424E"/>
    <w:rsid w:val="0BBD429F"/>
    <w:rsid w:val="0BD337AE"/>
    <w:rsid w:val="0C175FAD"/>
    <w:rsid w:val="0C233EDC"/>
    <w:rsid w:val="0C2C5C40"/>
    <w:rsid w:val="0C547201"/>
    <w:rsid w:val="0C7C4062"/>
    <w:rsid w:val="0CDA7707"/>
    <w:rsid w:val="0CE40585"/>
    <w:rsid w:val="0CE628C0"/>
    <w:rsid w:val="0D3D1A44"/>
    <w:rsid w:val="0D4E3C51"/>
    <w:rsid w:val="0D531267"/>
    <w:rsid w:val="0D705975"/>
    <w:rsid w:val="0D9C6D57"/>
    <w:rsid w:val="0DA30DFA"/>
    <w:rsid w:val="0DA66D6E"/>
    <w:rsid w:val="0DB51CCD"/>
    <w:rsid w:val="0DBF1ED0"/>
    <w:rsid w:val="0E0077CA"/>
    <w:rsid w:val="0E3459B4"/>
    <w:rsid w:val="0E4137B5"/>
    <w:rsid w:val="0E7C47EE"/>
    <w:rsid w:val="0EDE6BF5"/>
    <w:rsid w:val="0F0767AD"/>
    <w:rsid w:val="0F0A3BA7"/>
    <w:rsid w:val="0F205179"/>
    <w:rsid w:val="0F2B6A4C"/>
    <w:rsid w:val="0F2C1D70"/>
    <w:rsid w:val="0F3620C2"/>
    <w:rsid w:val="0F8802DC"/>
    <w:rsid w:val="0F955B67"/>
    <w:rsid w:val="0FA933C0"/>
    <w:rsid w:val="0FB75ADD"/>
    <w:rsid w:val="0FD01122"/>
    <w:rsid w:val="0FDA17CC"/>
    <w:rsid w:val="0FF3288D"/>
    <w:rsid w:val="10197E8F"/>
    <w:rsid w:val="10481722"/>
    <w:rsid w:val="10667503"/>
    <w:rsid w:val="10782749"/>
    <w:rsid w:val="10797237"/>
    <w:rsid w:val="10AF4A06"/>
    <w:rsid w:val="10C06C14"/>
    <w:rsid w:val="10C219BE"/>
    <w:rsid w:val="10C83D1A"/>
    <w:rsid w:val="10D12BCF"/>
    <w:rsid w:val="11006960"/>
    <w:rsid w:val="114C19CB"/>
    <w:rsid w:val="115B06EA"/>
    <w:rsid w:val="118E286E"/>
    <w:rsid w:val="11A26319"/>
    <w:rsid w:val="11AE4CBE"/>
    <w:rsid w:val="11E60541"/>
    <w:rsid w:val="120E39AF"/>
    <w:rsid w:val="12130568"/>
    <w:rsid w:val="121B5C87"/>
    <w:rsid w:val="12331667"/>
    <w:rsid w:val="124D0F1D"/>
    <w:rsid w:val="12614426"/>
    <w:rsid w:val="12617F82"/>
    <w:rsid w:val="127001C5"/>
    <w:rsid w:val="128738E2"/>
    <w:rsid w:val="12CA5B28"/>
    <w:rsid w:val="12CC5D44"/>
    <w:rsid w:val="13135720"/>
    <w:rsid w:val="13196AAF"/>
    <w:rsid w:val="13316113"/>
    <w:rsid w:val="13685340"/>
    <w:rsid w:val="13B44586"/>
    <w:rsid w:val="13D604FC"/>
    <w:rsid w:val="140F1BAC"/>
    <w:rsid w:val="14801371"/>
    <w:rsid w:val="148B578A"/>
    <w:rsid w:val="14900FF3"/>
    <w:rsid w:val="14E153AA"/>
    <w:rsid w:val="14E32ED1"/>
    <w:rsid w:val="1525798D"/>
    <w:rsid w:val="15406575"/>
    <w:rsid w:val="15535D43"/>
    <w:rsid w:val="15565D98"/>
    <w:rsid w:val="156138D7"/>
    <w:rsid w:val="158B2EC0"/>
    <w:rsid w:val="15AE1730"/>
    <w:rsid w:val="15BC7239"/>
    <w:rsid w:val="15CA4090"/>
    <w:rsid w:val="15CE592F"/>
    <w:rsid w:val="16041350"/>
    <w:rsid w:val="165226B5"/>
    <w:rsid w:val="16A14DF1"/>
    <w:rsid w:val="16A332CD"/>
    <w:rsid w:val="16A6065A"/>
    <w:rsid w:val="16B014D8"/>
    <w:rsid w:val="16DA250D"/>
    <w:rsid w:val="16DD208C"/>
    <w:rsid w:val="16EB2510"/>
    <w:rsid w:val="16EB42BE"/>
    <w:rsid w:val="170610F8"/>
    <w:rsid w:val="170D40E7"/>
    <w:rsid w:val="171C091C"/>
    <w:rsid w:val="172F68A1"/>
    <w:rsid w:val="177607DB"/>
    <w:rsid w:val="1783099B"/>
    <w:rsid w:val="17914727"/>
    <w:rsid w:val="17DD62FD"/>
    <w:rsid w:val="17DE15A8"/>
    <w:rsid w:val="17F279EB"/>
    <w:rsid w:val="1807389A"/>
    <w:rsid w:val="182831D0"/>
    <w:rsid w:val="187A1D9E"/>
    <w:rsid w:val="18802F86"/>
    <w:rsid w:val="18A312F5"/>
    <w:rsid w:val="18AB63FB"/>
    <w:rsid w:val="194B0480"/>
    <w:rsid w:val="19866520"/>
    <w:rsid w:val="19AF5A77"/>
    <w:rsid w:val="19B66E06"/>
    <w:rsid w:val="19E82D37"/>
    <w:rsid w:val="1A586E0F"/>
    <w:rsid w:val="1A7F18ED"/>
    <w:rsid w:val="1A7F5449"/>
    <w:rsid w:val="1AA733B2"/>
    <w:rsid w:val="1AB161AA"/>
    <w:rsid w:val="1AB7627B"/>
    <w:rsid w:val="1AD03EF7"/>
    <w:rsid w:val="1AD734D7"/>
    <w:rsid w:val="1B035B65"/>
    <w:rsid w:val="1B1F4E7E"/>
    <w:rsid w:val="1B811695"/>
    <w:rsid w:val="1B8371BB"/>
    <w:rsid w:val="1BE13EE2"/>
    <w:rsid w:val="1BFA6AC3"/>
    <w:rsid w:val="1C073C29"/>
    <w:rsid w:val="1C220782"/>
    <w:rsid w:val="1C2B7D93"/>
    <w:rsid w:val="1C9C4D6C"/>
    <w:rsid w:val="1CA62D6E"/>
    <w:rsid w:val="1CED6FE2"/>
    <w:rsid w:val="1D275693"/>
    <w:rsid w:val="1D293D92"/>
    <w:rsid w:val="1D664516"/>
    <w:rsid w:val="1D7E5E8C"/>
    <w:rsid w:val="1DCA2E80"/>
    <w:rsid w:val="1DDC7678"/>
    <w:rsid w:val="1DE57CB9"/>
    <w:rsid w:val="1DE64ED4"/>
    <w:rsid w:val="1E1F4E58"/>
    <w:rsid w:val="1E200CF1"/>
    <w:rsid w:val="1E214A6A"/>
    <w:rsid w:val="1E2527AC"/>
    <w:rsid w:val="1E524B92"/>
    <w:rsid w:val="1E542F76"/>
    <w:rsid w:val="1E746936"/>
    <w:rsid w:val="1E91399D"/>
    <w:rsid w:val="1EA00084"/>
    <w:rsid w:val="1EA25BAA"/>
    <w:rsid w:val="1EC21DA9"/>
    <w:rsid w:val="1F1F71FB"/>
    <w:rsid w:val="1F4C5B16"/>
    <w:rsid w:val="1F5570C1"/>
    <w:rsid w:val="1F654287"/>
    <w:rsid w:val="1F8B663F"/>
    <w:rsid w:val="1F8C6655"/>
    <w:rsid w:val="1F996368"/>
    <w:rsid w:val="1FB43DE7"/>
    <w:rsid w:val="1FBC4A4A"/>
    <w:rsid w:val="1FDF698A"/>
    <w:rsid w:val="202D5948"/>
    <w:rsid w:val="20437C43"/>
    <w:rsid w:val="204A02A8"/>
    <w:rsid w:val="209E2E47"/>
    <w:rsid w:val="20BE7F38"/>
    <w:rsid w:val="20D4499C"/>
    <w:rsid w:val="21141F85"/>
    <w:rsid w:val="211D776A"/>
    <w:rsid w:val="215C7AF3"/>
    <w:rsid w:val="21867A05"/>
    <w:rsid w:val="21871088"/>
    <w:rsid w:val="21983295"/>
    <w:rsid w:val="21A351CA"/>
    <w:rsid w:val="21EB5ABA"/>
    <w:rsid w:val="21FE759C"/>
    <w:rsid w:val="221B63A0"/>
    <w:rsid w:val="221C5C74"/>
    <w:rsid w:val="22244B28"/>
    <w:rsid w:val="229121BE"/>
    <w:rsid w:val="22A00653"/>
    <w:rsid w:val="22A87507"/>
    <w:rsid w:val="235A6A54"/>
    <w:rsid w:val="23733595"/>
    <w:rsid w:val="23763D00"/>
    <w:rsid w:val="23C40371"/>
    <w:rsid w:val="23F549CE"/>
    <w:rsid w:val="24010708"/>
    <w:rsid w:val="241E2177"/>
    <w:rsid w:val="24333042"/>
    <w:rsid w:val="248C70E1"/>
    <w:rsid w:val="249F602C"/>
    <w:rsid w:val="24C20D54"/>
    <w:rsid w:val="24CD11E7"/>
    <w:rsid w:val="24D34D10"/>
    <w:rsid w:val="24FB7DC2"/>
    <w:rsid w:val="252512E3"/>
    <w:rsid w:val="252E1F46"/>
    <w:rsid w:val="25387269"/>
    <w:rsid w:val="257162D7"/>
    <w:rsid w:val="25B34B0D"/>
    <w:rsid w:val="25B61F3B"/>
    <w:rsid w:val="25E87C00"/>
    <w:rsid w:val="26015E04"/>
    <w:rsid w:val="261444F1"/>
    <w:rsid w:val="261A071C"/>
    <w:rsid w:val="268F4C66"/>
    <w:rsid w:val="26A30712"/>
    <w:rsid w:val="26AC3A6A"/>
    <w:rsid w:val="26AF5308"/>
    <w:rsid w:val="26CA3EF0"/>
    <w:rsid w:val="26EA6EFD"/>
    <w:rsid w:val="26ED7BDF"/>
    <w:rsid w:val="26F1147D"/>
    <w:rsid w:val="270646E1"/>
    <w:rsid w:val="273E043A"/>
    <w:rsid w:val="274D2A8F"/>
    <w:rsid w:val="275C758B"/>
    <w:rsid w:val="27653C19"/>
    <w:rsid w:val="2770640C"/>
    <w:rsid w:val="27E06A15"/>
    <w:rsid w:val="27E233B7"/>
    <w:rsid w:val="27F07987"/>
    <w:rsid w:val="28061885"/>
    <w:rsid w:val="281F026C"/>
    <w:rsid w:val="28225752"/>
    <w:rsid w:val="284C642A"/>
    <w:rsid w:val="285223EF"/>
    <w:rsid w:val="28A569C3"/>
    <w:rsid w:val="2906411A"/>
    <w:rsid w:val="29345F99"/>
    <w:rsid w:val="293715E5"/>
    <w:rsid w:val="29451F54"/>
    <w:rsid w:val="294F692F"/>
    <w:rsid w:val="296800D7"/>
    <w:rsid w:val="2A1D28D2"/>
    <w:rsid w:val="2A3C6EB3"/>
    <w:rsid w:val="2A420242"/>
    <w:rsid w:val="2A6F02D7"/>
    <w:rsid w:val="2A9E3135"/>
    <w:rsid w:val="2A9F7442"/>
    <w:rsid w:val="2AA027A4"/>
    <w:rsid w:val="2AAF3B29"/>
    <w:rsid w:val="2AC62C21"/>
    <w:rsid w:val="2AC6593E"/>
    <w:rsid w:val="2AF21C68"/>
    <w:rsid w:val="2AFC4894"/>
    <w:rsid w:val="2B02634F"/>
    <w:rsid w:val="2B0336B8"/>
    <w:rsid w:val="2B2F63C0"/>
    <w:rsid w:val="2B756E42"/>
    <w:rsid w:val="2B8F395A"/>
    <w:rsid w:val="2BA411B4"/>
    <w:rsid w:val="2BC453B2"/>
    <w:rsid w:val="2BCD020C"/>
    <w:rsid w:val="2BD14587"/>
    <w:rsid w:val="2BDC264E"/>
    <w:rsid w:val="2C520C10"/>
    <w:rsid w:val="2C5B55EB"/>
    <w:rsid w:val="2C5F2921"/>
    <w:rsid w:val="2C694E9D"/>
    <w:rsid w:val="2C745326"/>
    <w:rsid w:val="2C8C6029"/>
    <w:rsid w:val="2CA43435"/>
    <w:rsid w:val="2CA64AB8"/>
    <w:rsid w:val="2CC96AA2"/>
    <w:rsid w:val="2CD97E0F"/>
    <w:rsid w:val="2CF55914"/>
    <w:rsid w:val="2D452523"/>
    <w:rsid w:val="2D687FBF"/>
    <w:rsid w:val="2D6C5D01"/>
    <w:rsid w:val="2D9B65E7"/>
    <w:rsid w:val="2DA76D39"/>
    <w:rsid w:val="2DA84860"/>
    <w:rsid w:val="2DBB4593"/>
    <w:rsid w:val="2DCF5636"/>
    <w:rsid w:val="2DDE24D8"/>
    <w:rsid w:val="2E0E7081"/>
    <w:rsid w:val="2E2E1209"/>
    <w:rsid w:val="2E5F13C2"/>
    <w:rsid w:val="2E6115DE"/>
    <w:rsid w:val="2E70537D"/>
    <w:rsid w:val="2EA4771D"/>
    <w:rsid w:val="2EBD433B"/>
    <w:rsid w:val="2ECB6A58"/>
    <w:rsid w:val="2EE713B8"/>
    <w:rsid w:val="2F154CFE"/>
    <w:rsid w:val="2F3740ED"/>
    <w:rsid w:val="2F665E23"/>
    <w:rsid w:val="2F9E1A86"/>
    <w:rsid w:val="2F9E22A7"/>
    <w:rsid w:val="2F9E6BAF"/>
    <w:rsid w:val="2FFD70E5"/>
    <w:rsid w:val="30185CCC"/>
    <w:rsid w:val="30A532D8"/>
    <w:rsid w:val="30D8545C"/>
    <w:rsid w:val="30E20088"/>
    <w:rsid w:val="31232B7B"/>
    <w:rsid w:val="314409B1"/>
    <w:rsid w:val="31501496"/>
    <w:rsid w:val="31B00187"/>
    <w:rsid w:val="31F7433A"/>
    <w:rsid w:val="31FD733C"/>
    <w:rsid w:val="320B0880"/>
    <w:rsid w:val="3213172F"/>
    <w:rsid w:val="32344EE8"/>
    <w:rsid w:val="323D32EE"/>
    <w:rsid w:val="32625196"/>
    <w:rsid w:val="326A47D9"/>
    <w:rsid w:val="32F10A57"/>
    <w:rsid w:val="32F742BF"/>
    <w:rsid w:val="33042538"/>
    <w:rsid w:val="33604FDD"/>
    <w:rsid w:val="336F02F9"/>
    <w:rsid w:val="3383545A"/>
    <w:rsid w:val="33B2468A"/>
    <w:rsid w:val="33CA19D4"/>
    <w:rsid w:val="33E83C08"/>
    <w:rsid w:val="33F56325"/>
    <w:rsid w:val="34050C5E"/>
    <w:rsid w:val="34117602"/>
    <w:rsid w:val="34180991"/>
    <w:rsid w:val="342E1F62"/>
    <w:rsid w:val="344970B3"/>
    <w:rsid w:val="347436ED"/>
    <w:rsid w:val="34D81ECE"/>
    <w:rsid w:val="35044A71"/>
    <w:rsid w:val="3538471B"/>
    <w:rsid w:val="353F3CFB"/>
    <w:rsid w:val="355437CC"/>
    <w:rsid w:val="35EA1EB9"/>
    <w:rsid w:val="361365A7"/>
    <w:rsid w:val="36266C69"/>
    <w:rsid w:val="363D4E66"/>
    <w:rsid w:val="364A2958"/>
    <w:rsid w:val="36545887"/>
    <w:rsid w:val="366636CB"/>
    <w:rsid w:val="3699482A"/>
    <w:rsid w:val="36A302BA"/>
    <w:rsid w:val="36C5103C"/>
    <w:rsid w:val="36E763F9"/>
    <w:rsid w:val="36F7729B"/>
    <w:rsid w:val="371E6E42"/>
    <w:rsid w:val="37207719"/>
    <w:rsid w:val="37421881"/>
    <w:rsid w:val="37A97B52"/>
    <w:rsid w:val="37D44BCF"/>
    <w:rsid w:val="37DB1B36"/>
    <w:rsid w:val="37E42938"/>
    <w:rsid w:val="37F37A55"/>
    <w:rsid w:val="38207E14"/>
    <w:rsid w:val="38244B3F"/>
    <w:rsid w:val="382F44FB"/>
    <w:rsid w:val="38513B03"/>
    <w:rsid w:val="385D0078"/>
    <w:rsid w:val="387E2D8D"/>
    <w:rsid w:val="388163D9"/>
    <w:rsid w:val="388C54AA"/>
    <w:rsid w:val="38CD035A"/>
    <w:rsid w:val="38E56124"/>
    <w:rsid w:val="38E63823"/>
    <w:rsid w:val="3921284E"/>
    <w:rsid w:val="39245800"/>
    <w:rsid w:val="39266ADA"/>
    <w:rsid w:val="392D2B4F"/>
    <w:rsid w:val="392E030F"/>
    <w:rsid w:val="39614383"/>
    <w:rsid w:val="3971644D"/>
    <w:rsid w:val="39A72EC5"/>
    <w:rsid w:val="39B36A66"/>
    <w:rsid w:val="39B61C3E"/>
    <w:rsid w:val="39D011BE"/>
    <w:rsid w:val="3A1C11D3"/>
    <w:rsid w:val="3A1D3B67"/>
    <w:rsid w:val="3A211C22"/>
    <w:rsid w:val="3A281202"/>
    <w:rsid w:val="3A37681D"/>
    <w:rsid w:val="3A513352"/>
    <w:rsid w:val="3A7C6384"/>
    <w:rsid w:val="3A880D96"/>
    <w:rsid w:val="3A8D375B"/>
    <w:rsid w:val="3AD35612"/>
    <w:rsid w:val="3AED3D86"/>
    <w:rsid w:val="3B2B7CDB"/>
    <w:rsid w:val="3B4764B5"/>
    <w:rsid w:val="3BA725FA"/>
    <w:rsid w:val="3BBA232E"/>
    <w:rsid w:val="3C08753D"/>
    <w:rsid w:val="3C354BF6"/>
    <w:rsid w:val="3C4F7431"/>
    <w:rsid w:val="3C53008C"/>
    <w:rsid w:val="3CC1149A"/>
    <w:rsid w:val="3CE94CCB"/>
    <w:rsid w:val="3D412366"/>
    <w:rsid w:val="3D4C7F20"/>
    <w:rsid w:val="3D4E0F7F"/>
    <w:rsid w:val="3D89020A"/>
    <w:rsid w:val="3D931088"/>
    <w:rsid w:val="3D9F417C"/>
    <w:rsid w:val="3DB56BD0"/>
    <w:rsid w:val="3DDA0A65"/>
    <w:rsid w:val="3DDF7A27"/>
    <w:rsid w:val="3DE71FBC"/>
    <w:rsid w:val="3E046DBD"/>
    <w:rsid w:val="3E1675C3"/>
    <w:rsid w:val="3E543072"/>
    <w:rsid w:val="3EE9266D"/>
    <w:rsid w:val="3F0C10F2"/>
    <w:rsid w:val="3F1C50AD"/>
    <w:rsid w:val="3F3441A5"/>
    <w:rsid w:val="3F6B7328"/>
    <w:rsid w:val="3F9B06C8"/>
    <w:rsid w:val="3FAA4467"/>
    <w:rsid w:val="3FBE7EFF"/>
    <w:rsid w:val="3FCB2D5B"/>
    <w:rsid w:val="3FCB7156"/>
    <w:rsid w:val="4004626D"/>
    <w:rsid w:val="405961D5"/>
    <w:rsid w:val="407E3120"/>
    <w:rsid w:val="40E42AA8"/>
    <w:rsid w:val="41270465"/>
    <w:rsid w:val="41350640"/>
    <w:rsid w:val="415723CD"/>
    <w:rsid w:val="41734AAE"/>
    <w:rsid w:val="41B415CD"/>
    <w:rsid w:val="41F56AAE"/>
    <w:rsid w:val="422830F8"/>
    <w:rsid w:val="422D48E3"/>
    <w:rsid w:val="422F6EA6"/>
    <w:rsid w:val="42440BA3"/>
    <w:rsid w:val="42446DF5"/>
    <w:rsid w:val="42471FF2"/>
    <w:rsid w:val="42735F09"/>
    <w:rsid w:val="42755200"/>
    <w:rsid w:val="42817701"/>
    <w:rsid w:val="429E4757"/>
    <w:rsid w:val="42C31C1E"/>
    <w:rsid w:val="42E06287"/>
    <w:rsid w:val="42EB7271"/>
    <w:rsid w:val="43282273"/>
    <w:rsid w:val="434A3F97"/>
    <w:rsid w:val="43635059"/>
    <w:rsid w:val="43650DD1"/>
    <w:rsid w:val="436808C1"/>
    <w:rsid w:val="43776D56"/>
    <w:rsid w:val="439E6C28"/>
    <w:rsid w:val="43A51B15"/>
    <w:rsid w:val="43AC2EA4"/>
    <w:rsid w:val="43B231A5"/>
    <w:rsid w:val="44223166"/>
    <w:rsid w:val="4452691C"/>
    <w:rsid w:val="4489348C"/>
    <w:rsid w:val="44897D44"/>
    <w:rsid w:val="44A43B7B"/>
    <w:rsid w:val="44EE6FFD"/>
    <w:rsid w:val="45352A25"/>
    <w:rsid w:val="455410FD"/>
    <w:rsid w:val="45B77C22"/>
    <w:rsid w:val="45E76415"/>
    <w:rsid w:val="460348D1"/>
    <w:rsid w:val="46256F3D"/>
    <w:rsid w:val="46780E1B"/>
    <w:rsid w:val="468D7F36"/>
    <w:rsid w:val="46A15423"/>
    <w:rsid w:val="46D92FAD"/>
    <w:rsid w:val="46F030A7"/>
    <w:rsid w:val="47190850"/>
    <w:rsid w:val="472D60AA"/>
    <w:rsid w:val="473E02B7"/>
    <w:rsid w:val="47480B36"/>
    <w:rsid w:val="476D389D"/>
    <w:rsid w:val="47737835"/>
    <w:rsid w:val="4778654F"/>
    <w:rsid w:val="479223B1"/>
    <w:rsid w:val="47EA3F9B"/>
    <w:rsid w:val="47ED5839"/>
    <w:rsid w:val="47F221A8"/>
    <w:rsid w:val="4812529F"/>
    <w:rsid w:val="483E6094"/>
    <w:rsid w:val="48557733"/>
    <w:rsid w:val="48861F15"/>
    <w:rsid w:val="48A76D40"/>
    <w:rsid w:val="48B16866"/>
    <w:rsid w:val="48EB3280"/>
    <w:rsid w:val="48F27FEE"/>
    <w:rsid w:val="49462308"/>
    <w:rsid w:val="494E0559"/>
    <w:rsid w:val="49663AF5"/>
    <w:rsid w:val="496A1A2C"/>
    <w:rsid w:val="49E86A32"/>
    <w:rsid w:val="4A2D4613"/>
    <w:rsid w:val="4A4554B8"/>
    <w:rsid w:val="4A5B2F2E"/>
    <w:rsid w:val="4AC60FF2"/>
    <w:rsid w:val="4ACB3B12"/>
    <w:rsid w:val="4B103D18"/>
    <w:rsid w:val="4B5A4F93"/>
    <w:rsid w:val="4B661B8A"/>
    <w:rsid w:val="4B9318F2"/>
    <w:rsid w:val="4B95246F"/>
    <w:rsid w:val="4BD905AE"/>
    <w:rsid w:val="4C0F3FD0"/>
    <w:rsid w:val="4C15710C"/>
    <w:rsid w:val="4C327CBE"/>
    <w:rsid w:val="4C59349D"/>
    <w:rsid w:val="4C6836E0"/>
    <w:rsid w:val="4C6A7458"/>
    <w:rsid w:val="4C6B4F7E"/>
    <w:rsid w:val="4C811F42"/>
    <w:rsid w:val="4C8F16A7"/>
    <w:rsid w:val="4CA70EDC"/>
    <w:rsid w:val="4CBB4158"/>
    <w:rsid w:val="4CDD44C3"/>
    <w:rsid w:val="4CF82CB6"/>
    <w:rsid w:val="4D115B26"/>
    <w:rsid w:val="4D502AF2"/>
    <w:rsid w:val="4D8219D6"/>
    <w:rsid w:val="4DAB1AD6"/>
    <w:rsid w:val="4DAE5A6A"/>
    <w:rsid w:val="4DCD7C9F"/>
    <w:rsid w:val="4DD91382"/>
    <w:rsid w:val="4DF07E31"/>
    <w:rsid w:val="4E21448E"/>
    <w:rsid w:val="4E281379"/>
    <w:rsid w:val="4E604FB7"/>
    <w:rsid w:val="4E710F72"/>
    <w:rsid w:val="4E7B5E5D"/>
    <w:rsid w:val="4E964534"/>
    <w:rsid w:val="4EDB288F"/>
    <w:rsid w:val="4EF568EE"/>
    <w:rsid w:val="4EF75830"/>
    <w:rsid w:val="4F134B35"/>
    <w:rsid w:val="4F2C6C47"/>
    <w:rsid w:val="4F2E58FF"/>
    <w:rsid w:val="4F532425"/>
    <w:rsid w:val="4F8B6063"/>
    <w:rsid w:val="4F9B22A6"/>
    <w:rsid w:val="4FC357FD"/>
    <w:rsid w:val="4FF82FCD"/>
    <w:rsid w:val="500057CA"/>
    <w:rsid w:val="501222E0"/>
    <w:rsid w:val="503404A9"/>
    <w:rsid w:val="503B1498"/>
    <w:rsid w:val="504409D8"/>
    <w:rsid w:val="50A3118B"/>
    <w:rsid w:val="50C57353"/>
    <w:rsid w:val="50CA4969"/>
    <w:rsid w:val="50D650BC"/>
    <w:rsid w:val="50EF2622"/>
    <w:rsid w:val="51121E6C"/>
    <w:rsid w:val="518B0FFB"/>
    <w:rsid w:val="518B234A"/>
    <w:rsid w:val="51B01DB1"/>
    <w:rsid w:val="51EE696A"/>
    <w:rsid w:val="51EF63C4"/>
    <w:rsid w:val="51F2795F"/>
    <w:rsid w:val="51FE1BA6"/>
    <w:rsid w:val="525200CA"/>
    <w:rsid w:val="52534E26"/>
    <w:rsid w:val="52595FA5"/>
    <w:rsid w:val="52741030"/>
    <w:rsid w:val="52923265"/>
    <w:rsid w:val="529E7E5B"/>
    <w:rsid w:val="52B07B8F"/>
    <w:rsid w:val="52B57217"/>
    <w:rsid w:val="52C84ED8"/>
    <w:rsid w:val="52D94272"/>
    <w:rsid w:val="52EF6909"/>
    <w:rsid w:val="531A5F0E"/>
    <w:rsid w:val="53310CD0"/>
    <w:rsid w:val="533267F6"/>
    <w:rsid w:val="53394028"/>
    <w:rsid w:val="533F40DA"/>
    <w:rsid w:val="53407165"/>
    <w:rsid w:val="534A7FE3"/>
    <w:rsid w:val="535B4F37"/>
    <w:rsid w:val="537F7C8D"/>
    <w:rsid w:val="538A4DA9"/>
    <w:rsid w:val="539F3E8B"/>
    <w:rsid w:val="53AA2830"/>
    <w:rsid w:val="53E73A84"/>
    <w:rsid w:val="542B571F"/>
    <w:rsid w:val="546E5A28"/>
    <w:rsid w:val="547E7F44"/>
    <w:rsid w:val="54856C95"/>
    <w:rsid w:val="54DA2D93"/>
    <w:rsid w:val="54EB1B0B"/>
    <w:rsid w:val="54F41873"/>
    <w:rsid w:val="54F478A3"/>
    <w:rsid w:val="553B5E36"/>
    <w:rsid w:val="5563713A"/>
    <w:rsid w:val="5572737D"/>
    <w:rsid w:val="558A6D4D"/>
    <w:rsid w:val="558C70AD"/>
    <w:rsid w:val="559804EC"/>
    <w:rsid w:val="55AA43A2"/>
    <w:rsid w:val="55AF412E"/>
    <w:rsid w:val="55E02F95"/>
    <w:rsid w:val="55F06C20"/>
    <w:rsid w:val="563D798B"/>
    <w:rsid w:val="566B62A7"/>
    <w:rsid w:val="566E5D97"/>
    <w:rsid w:val="5689497F"/>
    <w:rsid w:val="57066872"/>
    <w:rsid w:val="5726041F"/>
    <w:rsid w:val="57284198"/>
    <w:rsid w:val="576C0528"/>
    <w:rsid w:val="577E025B"/>
    <w:rsid w:val="57E84EE4"/>
    <w:rsid w:val="58095D77"/>
    <w:rsid w:val="580A59C7"/>
    <w:rsid w:val="580F7106"/>
    <w:rsid w:val="5829466B"/>
    <w:rsid w:val="582F1556"/>
    <w:rsid w:val="58443253"/>
    <w:rsid w:val="584A6390"/>
    <w:rsid w:val="586561E4"/>
    <w:rsid w:val="588F0973"/>
    <w:rsid w:val="5898359F"/>
    <w:rsid w:val="58A34925"/>
    <w:rsid w:val="59080725"/>
    <w:rsid w:val="59192679"/>
    <w:rsid w:val="59301E5D"/>
    <w:rsid w:val="596A2670"/>
    <w:rsid w:val="59875AED"/>
    <w:rsid w:val="5993342B"/>
    <w:rsid w:val="599E603E"/>
    <w:rsid w:val="59DC00DF"/>
    <w:rsid w:val="59F04A62"/>
    <w:rsid w:val="5A601E9A"/>
    <w:rsid w:val="5AAC50E0"/>
    <w:rsid w:val="5AC4067B"/>
    <w:rsid w:val="5AEB5C08"/>
    <w:rsid w:val="5B303F63"/>
    <w:rsid w:val="5B370E4D"/>
    <w:rsid w:val="5B372BFB"/>
    <w:rsid w:val="5B445796"/>
    <w:rsid w:val="5B527A35"/>
    <w:rsid w:val="5B57722C"/>
    <w:rsid w:val="5B7C26E5"/>
    <w:rsid w:val="5B857E0A"/>
    <w:rsid w:val="5BA1007C"/>
    <w:rsid w:val="5BA255E9"/>
    <w:rsid w:val="5BA45E1E"/>
    <w:rsid w:val="5C1A2AF8"/>
    <w:rsid w:val="5C1D0043"/>
    <w:rsid w:val="5C284155"/>
    <w:rsid w:val="5C3830CF"/>
    <w:rsid w:val="5C3C2721"/>
    <w:rsid w:val="5C473718"/>
    <w:rsid w:val="5C533A65"/>
    <w:rsid w:val="5C5C75EC"/>
    <w:rsid w:val="5CB309A7"/>
    <w:rsid w:val="5CCD7CBB"/>
    <w:rsid w:val="5CCE758F"/>
    <w:rsid w:val="5CE46DB3"/>
    <w:rsid w:val="5CEB6393"/>
    <w:rsid w:val="5CFB5EAA"/>
    <w:rsid w:val="5D296EBB"/>
    <w:rsid w:val="5D331AE8"/>
    <w:rsid w:val="5D572E24"/>
    <w:rsid w:val="5D655C35"/>
    <w:rsid w:val="5D7F6ADB"/>
    <w:rsid w:val="5DAB78D0"/>
    <w:rsid w:val="5DB83B00"/>
    <w:rsid w:val="5DF254FF"/>
    <w:rsid w:val="5DFE3EA4"/>
    <w:rsid w:val="5E1C432A"/>
    <w:rsid w:val="5E3478C6"/>
    <w:rsid w:val="5E472D8C"/>
    <w:rsid w:val="5E611F7E"/>
    <w:rsid w:val="5E8A654E"/>
    <w:rsid w:val="5E940365"/>
    <w:rsid w:val="5E99597B"/>
    <w:rsid w:val="5EA507D5"/>
    <w:rsid w:val="5EBD3A80"/>
    <w:rsid w:val="5EC23124"/>
    <w:rsid w:val="5EDF3CD6"/>
    <w:rsid w:val="5EEA61D6"/>
    <w:rsid w:val="5EFA28BD"/>
    <w:rsid w:val="5F0F2351"/>
    <w:rsid w:val="5F4E4042"/>
    <w:rsid w:val="5F5226F9"/>
    <w:rsid w:val="5F9E389E"/>
    <w:rsid w:val="5FAE11F3"/>
    <w:rsid w:val="5FF217E7"/>
    <w:rsid w:val="5FFC4413"/>
    <w:rsid w:val="60172FFB"/>
    <w:rsid w:val="60196D73"/>
    <w:rsid w:val="60504934"/>
    <w:rsid w:val="60A32AE1"/>
    <w:rsid w:val="60AA20C1"/>
    <w:rsid w:val="60BE791B"/>
    <w:rsid w:val="60C7316A"/>
    <w:rsid w:val="60C82547"/>
    <w:rsid w:val="611B4D6D"/>
    <w:rsid w:val="612C2AD6"/>
    <w:rsid w:val="61300818"/>
    <w:rsid w:val="61483DB4"/>
    <w:rsid w:val="6155074D"/>
    <w:rsid w:val="617701F5"/>
    <w:rsid w:val="617946BB"/>
    <w:rsid w:val="61970898"/>
    <w:rsid w:val="61A23B37"/>
    <w:rsid w:val="61C55405"/>
    <w:rsid w:val="61CA391E"/>
    <w:rsid w:val="620F2896"/>
    <w:rsid w:val="621B3277"/>
    <w:rsid w:val="62656D48"/>
    <w:rsid w:val="626C5880"/>
    <w:rsid w:val="626D15F8"/>
    <w:rsid w:val="62702E24"/>
    <w:rsid w:val="62965161"/>
    <w:rsid w:val="62C236F2"/>
    <w:rsid w:val="62C413AD"/>
    <w:rsid w:val="62EA5C02"/>
    <w:rsid w:val="631D301E"/>
    <w:rsid w:val="637A1A6C"/>
    <w:rsid w:val="638E3A38"/>
    <w:rsid w:val="639A01CB"/>
    <w:rsid w:val="63C86CA6"/>
    <w:rsid w:val="642F52EE"/>
    <w:rsid w:val="643728BE"/>
    <w:rsid w:val="643C5726"/>
    <w:rsid w:val="645E569D"/>
    <w:rsid w:val="64A82DBC"/>
    <w:rsid w:val="64C574CA"/>
    <w:rsid w:val="64E9765C"/>
    <w:rsid w:val="64F953C5"/>
    <w:rsid w:val="651641C9"/>
    <w:rsid w:val="65387C9C"/>
    <w:rsid w:val="65827169"/>
    <w:rsid w:val="65B65064"/>
    <w:rsid w:val="65CE23AE"/>
    <w:rsid w:val="65F52031"/>
    <w:rsid w:val="661C6AA2"/>
    <w:rsid w:val="662326FA"/>
    <w:rsid w:val="662954C7"/>
    <w:rsid w:val="662D5327"/>
    <w:rsid w:val="66524D8D"/>
    <w:rsid w:val="669435F8"/>
    <w:rsid w:val="66984450"/>
    <w:rsid w:val="66B07D06"/>
    <w:rsid w:val="66D3350C"/>
    <w:rsid w:val="66DC0AFB"/>
    <w:rsid w:val="67022389"/>
    <w:rsid w:val="670562A3"/>
    <w:rsid w:val="6723497B"/>
    <w:rsid w:val="674047A3"/>
    <w:rsid w:val="6759214B"/>
    <w:rsid w:val="67656D42"/>
    <w:rsid w:val="677479B9"/>
    <w:rsid w:val="679D3E7A"/>
    <w:rsid w:val="67C95523"/>
    <w:rsid w:val="67DD018E"/>
    <w:rsid w:val="67E27BEE"/>
    <w:rsid w:val="67FF7197"/>
    <w:rsid w:val="680E2F36"/>
    <w:rsid w:val="6813679E"/>
    <w:rsid w:val="68185632"/>
    <w:rsid w:val="682269E1"/>
    <w:rsid w:val="68282249"/>
    <w:rsid w:val="68403334"/>
    <w:rsid w:val="685F19E3"/>
    <w:rsid w:val="687731D1"/>
    <w:rsid w:val="68A5389A"/>
    <w:rsid w:val="68AF4DD8"/>
    <w:rsid w:val="68B23B02"/>
    <w:rsid w:val="68BB30BE"/>
    <w:rsid w:val="68C27A6E"/>
    <w:rsid w:val="68C44151"/>
    <w:rsid w:val="68E37CF6"/>
    <w:rsid w:val="68E85E7D"/>
    <w:rsid w:val="690C3919"/>
    <w:rsid w:val="691E68F8"/>
    <w:rsid w:val="692E0AE3"/>
    <w:rsid w:val="697C2AF8"/>
    <w:rsid w:val="69C40E98"/>
    <w:rsid w:val="69C73CE4"/>
    <w:rsid w:val="69CE5072"/>
    <w:rsid w:val="69E04D5B"/>
    <w:rsid w:val="6A30683A"/>
    <w:rsid w:val="6A3D3FA6"/>
    <w:rsid w:val="6A885221"/>
    <w:rsid w:val="6ABF49BB"/>
    <w:rsid w:val="6ACF10A2"/>
    <w:rsid w:val="6AEC1C54"/>
    <w:rsid w:val="6B0237AB"/>
    <w:rsid w:val="6B1F03E8"/>
    <w:rsid w:val="6B3E7FD6"/>
    <w:rsid w:val="6B9876E6"/>
    <w:rsid w:val="6BA77929"/>
    <w:rsid w:val="6BD85D34"/>
    <w:rsid w:val="6C04612B"/>
    <w:rsid w:val="6C2C74B2"/>
    <w:rsid w:val="6C416335"/>
    <w:rsid w:val="6C4C227F"/>
    <w:rsid w:val="6C501D6F"/>
    <w:rsid w:val="6C5555D7"/>
    <w:rsid w:val="6C586E75"/>
    <w:rsid w:val="6C8D44DF"/>
    <w:rsid w:val="6CC22541"/>
    <w:rsid w:val="6CC81EA4"/>
    <w:rsid w:val="6D237483"/>
    <w:rsid w:val="6D2A6A64"/>
    <w:rsid w:val="6D2B6338"/>
    <w:rsid w:val="6D443CCF"/>
    <w:rsid w:val="6D54763D"/>
    <w:rsid w:val="6D5E2269"/>
    <w:rsid w:val="6D6B4986"/>
    <w:rsid w:val="6D7E5DF9"/>
    <w:rsid w:val="6D8B6DD7"/>
    <w:rsid w:val="6D9640F9"/>
    <w:rsid w:val="6D9679A0"/>
    <w:rsid w:val="6D9D5488"/>
    <w:rsid w:val="6DB63E53"/>
    <w:rsid w:val="6DC61E67"/>
    <w:rsid w:val="6E1F5DE9"/>
    <w:rsid w:val="6E2E4332"/>
    <w:rsid w:val="6E3A2CD6"/>
    <w:rsid w:val="6E5C674A"/>
    <w:rsid w:val="6E721B92"/>
    <w:rsid w:val="6E7E3225"/>
    <w:rsid w:val="6E7F4B8D"/>
    <w:rsid w:val="6E832D8C"/>
    <w:rsid w:val="6E985C4F"/>
    <w:rsid w:val="6ECD58F9"/>
    <w:rsid w:val="6ECE1671"/>
    <w:rsid w:val="6ECE50E0"/>
    <w:rsid w:val="6EEE3AC1"/>
    <w:rsid w:val="6EFF5CCE"/>
    <w:rsid w:val="6F410095"/>
    <w:rsid w:val="6F4A1393"/>
    <w:rsid w:val="6F4B4A6F"/>
    <w:rsid w:val="6FD42CB7"/>
    <w:rsid w:val="6FE442B3"/>
    <w:rsid w:val="6FF463B3"/>
    <w:rsid w:val="703B4AE4"/>
    <w:rsid w:val="70524F5E"/>
    <w:rsid w:val="705E4AA5"/>
    <w:rsid w:val="708B5A6B"/>
    <w:rsid w:val="70974410"/>
    <w:rsid w:val="70A22DB5"/>
    <w:rsid w:val="712934BE"/>
    <w:rsid w:val="715B249B"/>
    <w:rsid w:val="718256FB"/>
    <w:rsid w:val="71872273"/>
    <w:rsid w:val="71AA1F21"/>
    <w:rsid w:val="71BB412E"/>
    <w:rsid w:val="71BC1C54"/>
    <w:rsid w:val="71FC1ED8"/>
    <w:rsid w:val="720535FB"/>
    <w:rsid w:val="72522D49"/>
    <w:rsid w:val="72A20E4A"/>
    <w:rsid w:val="72CF1E31"/>
    <w:rsid w:val="730D6C0C"/>
    <w:rsid w:val="732C6966"/>
    <w:rsid w:val="73502B87"/>
    <w:rsid w:val="73727D47"/>
    <w:rsid w:val="738F7112"/>
    <w:rsid w:val="73B70925"/>
    <w:rsid w:val="744A3547"/>
    <w:rsid w:val="745E125D"/>
    <w:rsid w:val="74A2015C"/>
    <w:rsid w:val="74B15D7D"/>
    <w:rsid w:val="74B80160"/>
    <w:rsid w:val="74BE0523"/>
    <w:rsid w:val="74BF3F35"/>
    <w:rsid w:val="74D84FF7"/>
    <w:rsid w:val="74FF2584"/>
    <w:rsid w:val="75137DDD"/>
    <w:rsid w:val="7530098F"/>
    <w:rsid w:val="75B65F94"/>
    <w:rsid w:val="75EB48B6"/>
    <w:rsid w:val="75FF0362"/>
    <w:rsid w:val="766F7295"/>
    <w:rsid w:val="76AE6010"/>
    <w:rsid w:val="76CC7B07"/>
    <w:rsid w:val="76D6383B"/>
    <w:rsid w:val="76E72898"/>
    <w:rsid w:val="76EC4D8A"/>
    <w:rsid w:val="76F115AC"/>
    <w:rsid w:val="773930DC"/>
    <w:rsid w:val="773F7236"/>
    <w:rsid w:val="77440722"/>
    <w:rsid w:val="774C5A33"/>
    <w:rsid w:val="778E1DCF"/>
    <w:rsid w:val="77AB07A1"/>
    <w:rsid w:val="77BE6726"/>
    <w:rsid w:val="78570929"/>
    <w:rsid w:val="78E026CC"/>
    <w:rsid w:val="791121C4"/>
    <w:rsid w:val="794C7D62"/>
    <w:rsid w:val="795B7FA5"/>
    <w:rsid w:val="796C5147"/>
    <w:rsid w:val="79743F87"/>
    <w:rsid w:val="79773031"/>
    <w:rsid w:val="799F0DB6"/>
    <w:rsid w:val="79E41D48"/>
    <w:rsid w:val="79E92AC0"/>
    <w:rsid w:val="79F24864"/>
    <w:rsid w:val="79FD0A32"/>
    <w:rsid w:val="7A2C173D"/>
    <w:rsid w:val="7A3E76AA"/>
    <w:rsid w:val="7A6A044B"/>
    <w:rsid w:val="7A8D1CC5"/>
    <w:rsid w:val="7AA96FA0"/>
    <w:rsid w:val="7AD973D3"/>
    <w:rsid w:val="7AE72B87"/>
    <w:rsid w:val="7B2C1BF9"/>
    <w:rsid w:val="7B2C39A7"/>
    <w:rsid w:val="7B42766E"/>
    <w:rsid w:val="7B5A6766"/>
    <w:rsid w:val="7B5B0730"/>
    <w:rsid w:val="7B7535A0"/>
    <w:rsid w:val="7BC02522"/>
    <w:rsid w:val="7C1A251E"/>
    <w:rsid w:val="7CAA0846"/>
    <w:rsid w:val="7CF80095"/>
    <w:rsid w:val="7D2D3A06"/>
    <w:rsid w:val="7D5A0C9F"/>
    <w:rsid w:val="7DA942FC"/>
    <w:rsid w:val="7DBA7990"/>
    <w:rsid w:val="7E1728F8"/>
    <w:rsid w:val="7E2D0162"/>
    <w:rsid w:val="7E437985"/>
    <w:rsid w:val="7EBE689A"/>
    <w:rsid w:val="7ECB34D7"/>
    <w:rsid w:val="7F1135E0"/>
    <w:rsid w:val="7F25708B"/>
    <w:rsid w:val="7F5166E2"/>
    <w:rsid w:val="7F73429A"/>
    <w:rsid w:val="7FAA7590"/>
    <w:rsid w:val="7FCF48EB"/>
    <w:rsid w:val="7FD36A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qFormat/>
    <w:uiPriority w:val="0"/>
    <w:pPr>
      <w:keepNext/>
      <w:keepLines/>
      <w:spacing w:before="260" w:after="260" w:line="415" w:lineRule="auto"/>
      <w:jc w:val="center"/>
      <w:outlineLvl w:val="2"/>
    </w:pPr>
    <w:rPr>
      <w:rFonts w:eastAsia="方正楷体_GB2312"/>
      <w:b/>
      <w:bCs/>
      <w:kern w:val="0"/>
      <w:sz w:val="32"/>
      <w:szCs w:val="32"/>
    </w:rPr>
  </w:style>
  <w:style w:type="paragraph" w:styleId="5">
    <w:name w:val="heading 4"/>
    <w:basedOn w:val="1"/>
    <w:next w:val="1"/>
    <w:qFormat/>
    <w:uiPriority w:val="0"/>
    <w:pPr>
      <w:keepNext/>
      <w:keepLines/>
      <w:spacing w:before="280" w:after="290" w:line="377" w:lineRule="auto"/>
      <w:outlineLvl w:val="3"/>
    </w:pPr>
    <w:rPr>
      <w:rFonts w:ascii="Arial" w:hAnsi="Arial" w:eastAsia="黑体"/>
      <w:b/>
      <w:bCs/>
      <w:kern w:val="0"/>
      <w:sz w:val="28"/>
      <w:szCs w:val="28"/>
    </w:rPr>
  </w:style>
  <w:style w:type="paragraph" w:styleId="6">
    <w:name w:val="heading 5"/>
    <w:basedOn w:val="1"/>
    <w:next w:val="1"/>
    <w:qFormat/>
    <w:uiPriority w:val="0"/>
    <w:pPr>
      <w:keepNext/>
      <w:keepLines/>
      <w:spacing w:before="280" w:after="290" w:line="377" w:lineRule="auto"/>
      <w:outlineLvl w:val="4"/>
    </w:pPr>
    <w:rPr>
      <w:b/>
      <w:bCs/>
      <w:kern w:val="0"/>
      <w:sz w:val="28"/>
      <w:szCs w:val="28"/>
    </w:rPr>
  </w:style>
  <w:style w:type="paragraph" w:styleId="7">
    <w:name w:val="heading 6"/>
    <w:basedOn w:val="1"/>
    <w:next w:val="1"/>
    <w:qFormat/>
    <w:uiPriority w:val="0"/>
    <w:pPr>
      <w:keepNext/>
      <w:keepLines/>
      <w:spacing w:before="240" w:after="64" w:line="319" w:lineRule="auto"/>
      <w:outlineLvl w:val="5"/>
    </w:pPr>
    <w:rPr>
      <w:rFonts w:ascii="Arial" w:hAnsi="Arial" w:eastAsia="黑体"/>
      <w:b/>
      <w:bCs/>
      <w:kern w:val="0"/>
      <w:sz w:val="24"/>
    </w:rPr>
  </w:style>
  <w:style w:type="paragraph" w:styleId="8">
    <w:name w:val="heading 7"/>
    <w:basedOn w:val="1"/>
    <w:next w:val="1"/>
    <w:qFormat/>
    <w:uiPriority w:val="0"/>
    <w:pPr>
      <w:keepNext/>
      <w:keepLines/>
      <w:spacing w:before="240" w:after="64" w:line="319" w:lineRule="auto"/>
      <w:outlineLvl w:val="6"/>
    </w:pPr>
    <w:rPr>
      <w:b/>
      <w:bCs/>
      <w:kern w:val="0"/>
      <w:sz w:val="24"/>
    </w:rPr>
  </w:style>
  <w:style w:type="paragraph" w:styleId="9">
    <w:name w:val="heading 8"/>
    <w:basedOn w:val="1"/>
    <w:next w:val="1"/>
    <w:qFormat/>
    <w:uiPriority w:val="0"/>
    <w:pPr>
      <w:keepNext/>
      <w:keepLines/>
      <w:spacing w:before="240" w:after="64" w:line="319" w:lineRule="auto"/>
      <w:outlineLvl w:val="7"/>
    </w:pPr>
    <w:rPr>
      <w:rFonts w:ascii="Arial" w:hAnsi="Arial" w:eastAsia="黑体"/>
      <w:kern w:val="0"/>
      <w:sz w:val="24"/>
    </w:rPr>
  </w:style>
  <w:style w:type="paragraph" w:styleId="10">
    <w:name w:val="heading 9"/>
    <w:basedOn w:val="1"/>
    <w:next w:val="1"/>
    <w:qFormat/>
    <w:uiPriority w:val="0"/>
    <w:pPr>
      <w:keepNext/>
      <w:keepLines/>
      <w:spacing w:before="240" w:after="64" w:line="319" w:lineRule="auto"/>
      <w:outlineLvl w:val="8"/>
    </w:pPr>
    <w:rPr>
      <w:rFonts w:ascii="Arial" w:hAnsi="Arial" w:eastAsia="黑体"/>
      <w:kern w:val="0"/>
      <w:sz w:val="20"/>
      <w:szCs w:val="21"/>
    </w:rPr>
  </w:style>
  <w:style w:type="character" w:default="1" w:styleId="56">
    <w:name w:val="Default Paragraph Font"/>
    <w:semiHidden/>
    <w:unhideWhenUsed/>
    <w:qFormat/>
    <w:uiPriority w:val="1"/>
  </w:style>
  <w:style w:type="table" w:default="1" w:styleId="5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00" w:leftChars="1200"/>
    </w:pPr>
  </w:style>
  <w:style w:type="paragraph" w:styleId="12">
    <w:name w:val="List Number"/>
    <w:basedOn w:val="1"/>
    <w:qFormat/>
    <w:uiPriority w:val="0"/>
    <w:pPr>
      <w:widowControl/>
      <w:tabs>
        <w:tab w:val="left" w:pos="454"/>
        <w:tab w:val="left" w:pos="720"/>
        <w:tab w:val="left" w:pos="900"/>
      </w:tabs>
      <w:spacing w:after="50" w:afterLines="50"/>
      <w:ind w:left="908" w:hanging="284"/>
      <w:jc w:val="left"/>
    </w:pPr>
    <w:rPr>
      <w:kern w:val="0"/>
      <w:sz w:val="24"/>
      <w:szCs w:val="20"/>
    </w:rPr>
  </w:style>
  <w:style w:type="paragraph" w:styleId="13">
    <w:name w:val="Normal Indent"/>
    <w:basedOn w:val="1"/>
    <w:next w:val="1"/>
    <w:qFormat/>
    <w:uiPriority w:val="0"/>
    <w:pPr>
      <w:ind w:firstLine="420"/>
    </w:pPr>
    <w:rPr>
      <w:kern w:val="0"/>
      <w:sz w:val="20"/>
      <w:szCs w:val="20"/>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List Bullet"/>
    <w:basedOn w:val="1"/>
    <w:qFormat/>
    <w:uiPriority w:val="0"/>
    <w:pPr>
      <w:spacing w:line="360" w:lineRule="auto"/>
      <w:jc w:val="left"/>
    </w:pPr>
    <w:rPr>
      <w:rFonts w:ascii="宋体"/>
      <w:b/>
      <w:sz w:val="24"/>
    </w:rPr>
  </w:style>
  <w:style w:type="paragraph" w:styleId="16">
    <w:name w:val="Document Map"/>
    <w:basedOn w:val="1"/>
    <w:qFormat/>
    <w:uiPriority w:val="0"/>
    <w:pPr>
      <w:shd w:val="clear" w:color="auto" w:fill="000080"/>
    </w:pPr>
    <w:rPr>
      <w:kern w:val="0"/>
      <w:sz w:val="20"/>
    </w:rPr>
  </w:style>
  <w:style w:type="paragraph" w:styleId="17">
    <w:name w:val="toa heading"/>
    <w:basedOn w:val="1"/>
    <w:next w:val="1"/>
    <w:qFormat/>
    <w:uiPriority w:val="0"/>
    <w:pPr>
      <w:tabs>
        <w:tab w:val="left" w:pos="0"/>
      </w:tabs>
      <w:spacing w:before="120" w:line="360" w:lineRule="auto"/>
    </w:pPr>
    <w:rPr>
      <w:rFonts w:ascii="Arial" w:hAnsi="Arial"/>
      <w:kern w:val="0"/>
      <w:sz w:val="24"/>
      <w:szCs w:val="20"/>
    </w:rPr>
  </w:style>
  <w:style w:type="paragraph" w:styleId="18">
    <w:name w:val="annotation text"/>
    <w:basedOn w:val="1"/>
    <w:qFormat/>
    <w:uiPriority w:val="0"/>
    <w:pPr>
      <w:jc w:val="left"/>
    </w:pPr>
    <w:rPr>
      <w:kern w:val="0"/>
      <w:sz w:val="20"/>
    </w:rPr>
  </w:style>
  <w:style w:type="paragraph" w:styleId="19">
    <w:name w:val="Body Text 3"/>
    <w:basedOn w:val="1"/>
    <w:qFormat/>
    <w:uiPriority w:val="0"/>
    <w:pPr>
      <w:snapToGrid w:val="0"/>
      <w:spacing w:before="50" w:after="50"/>
    </w:pPr>
    <w:rPr>
      <w:rFonts w:hAnsi="宋体" w:eastAsia="方正仿宋_GB2312"/>
      <w:b/>
      <w:bCs/>
      <w:kern w:val="0"/>
      <w:sz w:val="24"/>
      <w:szCs w:val="20"/>
    </w:rPr>
  </w:style>
  <w:style w:type="paragraph" w:styleId="20">
    <w:name w:val="Body Text"/>
    <w:basedOn w:val="1"/>
    <w:qFormat/>
    <w:uiPriority w:val="0"/>
    <w:pPr>
      <w:spacing w:after="120"/>
    </w:pPr>
    <w:rPr>
      <w:kern w:val="0"/>
      <w:sz w:val="28"/>
    </w:rPr>
  </w:style>
  <w:style w:type="paragraph" w:styleId="21">
    <w:name w:val="Body Text Indent"/>
    <w:basedOn w:val="1"/>
    <w:next w:val="1"/>
    <w:qFormat/>
    <w:uiPriority w:val="0"/>
    <w:pPr>
      <w:spacing w:line="200" w:lineRule="exact"/>
      <w:ind w:firstLine="301"/>
    </w:pPr>
    <w:rPr>
      <w:rFonts w:ascii="宋体" w:hAnsi="Courier New"/>
      <w:spacing w:val="-4"/>
      <w:kern w:val="0"/>
      <w:sz w:val="18"/>
      <w:szCs w:val="20"/>
    </w:rPr>
  </w:style>
  <w:style w:type="paragraph" w:styleId="22">
    <w:name w:val="List Number 3"/>
    <w:basedOn w:val="1"/>
    <w:qFormat/>
    <w:uiPriority w:val="0"/>
    <w:pPr>
      <w:tabs>
        <w:tab w:val="left" w:pos="1200"/>
      </w:tabs>
      <w:ind w:left="1200" w:hanging="360"/>
    </w:pPr>
  </w:style>
  <w:style w:type="paragraph" w:styleId="23">
    <w:name w:val="List 2"/>
    <w:basedOn w:val="1"/>
    <w:qFormat/>
    <w:uiPriority w:val="0"/>
    <w:pPr>
      <w:ind w:left="400" w:leftChars="200" w:hanging="200" w:hangingChars="200"/>
    </w:pPr>
    <w:rPr>
      <w:sz w:val="28"/>
    </w:rPr>
  </w:style>
  <w:style w:type="paragraph" w:styleId="24">
    <w:name w:val="List Bullet 2"/>
    <w:basedOn w:val="1"/>
    <w:qFormat/>
    <w:uiPriority w:val="0"/>
    <w:pPr>
      <w:tabs>
        <w:tab w:val="left" w:pos="840"/>
      </w:tabs>
      <w:spacing w:line="360" w:lineRule="auto"/>
      <w:ind w:left="471" w:leftChars="471" w:firstLine="1" w:firstLineChars="1"/>
    </w:pPr>
    <w:rPr>
      <w:rFonts w:ascii="宋体"/>
      <w:sz w:val="24"/>
    </w:rPr>
  </w:style>
  <w:style w:type="paragraph" w:styleId="25">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6">
    <w:name w:val="index 4"/>
    <w:basedOn w:val="1"/>
    <w:next w:val="1"/>
    <w:qFormat/>
    <w:uiPriority w:val="0"/>
    <w:pPr>
      <w:ind w:left="600" w:leftChars="600"/>
    </w:pPr>
  </w:style>
  <w:style w:type="paragraph" w:styleId="27">
    <w:name w:val="toc 5"/>
    <w:basedOn w:val="1"/>
    <w:next w:val="1"/>
    <w:qFormat/>
    <w:uiPriority w:val="0"/>
    <w:pPr>
      <w:ind w:left="800" w:leftChars="800"/>
    </w:pPr>
  </w:style>
  <w:style w:type="paragraph" w:styleId="28">
    <w:name w:val="toc 3"/>
    <w:basedOn w:val="1"/>
    <w:next w:val="1"/>
    <w:qFormat/>
    <w:uiPriority w:val="0"/>
    <w:pPr>
      <w:ind w:left="400" w:leftChars="400"/>
    </w:pPr>
  </w:style>
  <w:style w:type="paragraph" w:styleId="29">
    <w:name w:val="Plain Text"/>
    <w:basedOn w:val="1"/>
    <w:qFormat/>
    <w:uiPriority w:val="0"/>
    <w:pPr>
      <w:spacing w:before="50" w:beforeLines="50" w:after="50" w:afterLines="50" w:line="400" w:lineRule="exact"/>
    </w:pPr>
    <w:rPr>
      <w:rFonts w:ascii="宋体" w:hAnsi="Courier New"/>
      <w:kern w:val="0"/>
      <w:sz w:val="24"/>
    </w:rPr>
  </w:style>
  <w:style w:type="paragraph" w:styleId="30">
    <w:name w:val="toc 8"/>
    <w:basedOn w:val="1"/>
    <w:next w:val="1"/>
    <w:qFormat/>
    <w:uiPriority w:val="0"/>
    <w:pPr>
      <w:ind w:left="1400" w:leftChars="1400"/>
    </w:pPr>
    <w:rPr>
      <w:rFonts w:ascii="Calibri" w:hAnsi="Calibri"/>
      <w:szCs w:val="22"/>
    </w:rPr>
  </w:style>
  <w:style w:type="paragraph" w:styleId="31">
    <w:name w:val="Date"/>
    <w:basedOn w:val="1"/>
    <w:next w:val="1"/>
    <w:qFormat/>
    <w:uiPriority w:val="0"/>
    <w:pPr>
      <w:ind w:left="2500" w:leftChars="2500"/>
    </w:pPr>
    <w:rPr>
      <w:rFonts w:eastAsia="方正楷体_GB2312"/>
      <w:kern w:val="0"/>
      <w:sz w:val="32"/>
      <w:szCs w:val="20"/>
    </w:rPr>
  </w:style>
  <w:style w:type="paragraph" w:styleId="32">
    <w:name w:val="Body Text Indent 2"/>
    <w:basedOn w:val="1"/>
    <w:qFormat/>
    <w:uiPriority w:val="0"/>
    <w:pPr>
      <w:snapToGrid w:val="0"/>
      <w:ind w:firstLine="225" w:firstLineChars="225"/>
    </w:pPr>
    <w:rPr>
      <w:rFonts w:ascii="方正仿宋_GB2312" w:hAnsi="宋体"/>
      <w:b/>
      <w:bCs/>
      <w:color w:val="000000"/>
      <w:kern w:val="0"/>
      <w:sz w:val="24"/>
    </w:rPr>
  </w:style>
  <w:style w:type="paragraph" w:styleId="33">
    <w:name w:val="Balloon Text"/>
    <w:basedOn w:val="1"/>
    <w:qFormat/>
    <w:uiPriority w:val="0"/>
    <w:rPr>
      <w:kern w:val="0"/>
      <w:sz w:val="18"/>
      <w:szCs w:val="18"/>
    </w:rPr>
  </w:style>
  <w:style w:type="paragraph" w:styleId="34">
    <w:name w:val="footer"/>
    <w:basedOn w:val="1"/>
    <w:qFormat/>
    <w:uiPriority w:val="0"/>
    <w:pPr>
      <w:tabs>
        <w:tab w:val="center" w:pos="4153"/>
        <w:tab w:val="right" w:pos="8306"/>
      </w:tabs>
      <w:snapToGrid w:val="0"/>
      <w:jc w:val="left"/>
    </w:pPr>
    <w:rPr>
      <w:rFonts w:eastAsia="黑体"/>
      <w:kern w:val="0"/>
      <w:sz w:val="18"/>
      <w:szCs w:val="18"/>
    </w:rPr>
  </w:style>
  <w:style w:type="paragraph" w:styleId="35">
    <w:name w:val="envelope return"/>
    <w:basedOn w:val="1"/>
    <w:qFormat/>
    <w:uiPriority w:val="0"/>
    <w:pPr>
      <w:snapToGrid w:val="0"/>
    </w:pPr>
    <w:rPr>
      <w:rFonts w:ascii="Arial" w:hAnsi="Arial"/>
    </w:rPr>
  </w:style>
  <w:style w:type="paragraph" w:styleId="36">
    <w:name w:val="header"/>
    <w:basedOn w:val="1"/>
    <w:qFormat/>
    <w:uiPriority w:val="0"/>
    <w:pPr>
      <w:pBdr>
        <w:bottom w:val="single" w:color="auto" w:sz="6" w:space="1"/>
      </w:pBdr>
      <w:tabs>
        <w:tab w:val="center" w:pos="4153"/>
        <w:tab w:val="right" w:pos="8306"/>
      </w:tabs>
      <w:snapToGrid w:val="0"/>
      <w:jc w:val="center"/>
    </w:pPr>
    <w:rPr>
      <w:rFonts w:eastAsia="方正仿宋_GB2312"/>
      <w:kern w:val="0"/>
      <w:sz w:val="18"/>
      <w:szCs w:val="20"/>
    </w:rPr>
  </w:style>
  <w:style w:type="paragraph" w:styleId="37">
    <w:name w:val="toc 1"/>
    <w:basedOn w:val="38"/>
    <w:next w:val="1"/>
    <w:qFormat/>
    <w:uiPriority w:val="0"/>
  </w:style>
  <w:style w:type="paragraph" w:styleId="38">
    <w:name w:val="index 1"/>
    <w:basedOn w:val="1"/>
    <w:next w:val="1"/>
    <w:qFormat/>
    <w:uiPriority w:val="0"/>
    <w:pPr>
      <w:spacing w:line="360" w:lineRule="auto"/>
      <w:jc w:val="center"/>
    </w:pPr>
    <w:rPr>
      <w:rFonts w:ascii="宋体" w:hAnsi="宋体"/>
      <w:bCs/>
    </w:rPr>
  </w:style>
  <w:style w:type="paragraph" w:styleId="39">
    <w:name w:val="toc 4"/>
    <w:basedOn w:val="1"/>
    <w:next w:val="1"/>
    <w:qFormat/>
    <w:uiPriority w:val="0"/>
    <w:pPr>
      <w:ind w:left="600" w:leftChars="600"/>
    </w:pPr>
    <w:rPr>
      <w:rFonts w:ascii="Calibri" w:hAnsi="Calibri"/>
      <w:szCs w:val="22"/>
    </w:rPr>
  </w:style>
  <w:style w:type="paragraph" w:styleId="40">
    <w:name w:val="Subtitle"/>
    <w:basedOn w:val="1"/>
    <w:next w:val="1"/>
    <w:qFormat/>
    <w:uiPriority w:val="0"/>
    <w:pPr>
      <w:adjustRightInd w:val="0"/>
      <w:snapToGrid w:val="0"/>
      <w:spacing w:before="240" w:after="480"/>
      <w:jc w:val="center"/>
    </w:pPr>
    <w:rPr>
      <w:rFonts w:ascii="Arial" w:hAnsi="Arial" w:eastAsia="刘炳森隶书"/>
      <w:b/>
      <w:bCs/>
      <w:kern w:val="28"/>
      <w:sz w:val="44"/>
      <w:szCs w:val="32"/>
    </w:rPr>
  </w:style>
  <w:style w:type="paragraph" w:styleId="41">
    <w:name w:val="List"/>
    <w:basedOn w:val="1"/>
    <w:qFormat/>
    <w:uiPriority w:val="0"/>
    <w:pPr>
      <w:ind w:left="200" w:hanging="200" w:hangingChars="200"/>
    </w:pPr>
    <w:rPr>
      <w:sz w:val="28"/>
    </w:rPr>
  </w:style>
  <w:style w:type="paragraph" w:styleId="42">
    <w:name w:val="toc 6"/>
    <w:basedOn w:val="1"/>
    <w:next w:val="1"/>
    <w:qFormat/>
    <w:uiPriority w:val="0"/>
    <w:pPr>
      <w:ind w:left="1000" w:leftChars="1000"/>
    </w:pPr>
    <w:rPr>
      <w:rFonts w:ascii="Calibri" w:hAnsi="Calibri"/>
      <w:szCs w:val="22"/>
    </w:rPr>
  </w:style>
  <w:style w:type="paragraph" w:styleId="43">
    <w:name w:val="Body Text Indent 3"/>
    <w:basedOn w:val="1"/>
    <w:qFormat/>
    <w:uiPriority w:val="0"/>
    <w:pPr>
      <w:snapToGrid w:val="0"/>
      <w:ind w:firstLine="200" w:firstLineChars="200"/>
      <w:jc w:val="left"/>
    </w:pPr>
    <w:rPr>
      <w:rFonts w:ascii="方正仿宋_GB2312" w:hAnsi="宋体" w:eastAsia="方正仿宋_GB2312"/>
      <w:color w:val="000000"/>
      <w:kern w:val="0"/>
      <w:sz w:val="24"/>
    </w:rPr>
  </w:style>
  <w:style w:type="paragraph" w:styleId="44">
    <w:name w:val="table of figures"/>
    <w:basedOn w:val="1"/>
    <w:next w:val="1"/>
    <w:qFormat/>
    <w:uiPriority w:val="0"/>
    <w:pPr>
      <w:spacing w:line="360" w:lineRule="auto"/>
      <w:ind w:left="480" w:hanging="480"/>
      <w:jc w:val="left"/>
    </w:pPr>
    <w:rPr>
      <w:rFonts w:ascii="Calibri" w:hAnsi="Calibri" w:cs="Calibri"/>
      <w:smallCaps/>
      <w:sz w:val="20"/>
      <w:szCs w:val="20"/>
    </w:rPr>
  </w:style>
  <w:style w:type="paragraph" w:styleId="45">
    <w:name w:val="toc 2"/>
    <w:basedOn w:val="1"/>
    <w:next w:val="1"/>
    <w:qFormat/>
    <w:uiPriority w:val="0"/>
    <w:pPr>
      <w:ind w:left="200" w:leftChars="200"/>
    </w:pPr>
  </w:style>
  <w:style w:type="paragraph" w:styleId="46">
    <w:name w:val="toc 9"/>
    <w:basedOn w:val="1"/>
    <w:next w:val="1"/>
    <w:qFormat/>
    <w:uiPriority w:val="0"/>
    <w:pPr>
      <w:ind w:left="1600" w:leftChars="1600"/>
    </w:pPr>
    <w:rPr>
      <w:rFonts w:ascii="Calibri" w:hAnsi="Calibri"/>
      <w:szCs w:val="22"/>
    </w:rPr>
  </w:style>
  <w:style w:type="paragraph" w:styleId="47">
    <w:name w:val="Body Text 2"/>
    <w:basedOn w:val="1"/>
    <w:qFormat/>
    <w:uiPriority w:val="0"/>
    <w:pPr>
      <w:widowControl/>
      <w:snapToGrid w:val="0"/>
      <w:spacing w:before="50" w:after="50" w:afterLines="50" w:line="400" w:lineRule="exact"/>
      <w:jc w:val="left"/>
    </w:pPr>
    <w:rPr>
      <w:rFonts w:ascii="宋体" w:hAnsi="宋体"/>
      <w:color w:val="000000"/>
      <w:kern w:val="0"/>
      <w:sz w:val="24"/>
    </w:rPr>
  </w:style>
  <w:style w:type="paragraph" w:styleId="48">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49">
    <w:name w:val="Normal (Web)"/>
    <w:basedOn w:val="1"/>
    <w:qFormat/>
    <w:uiPriority w:val="99"/>
    <w:pPr>
      <w:widowControl/>
      <w:spacing w:before="100" w:beforeAutospacing="1" w:after="100" w:afterAutospacing="1"/>
      <w:jc w:val="left"/>
    </w:pPr>
    <w:rPr>
      <w:rFonts w:ascii="宋体" w:hAnsi="宋体"/>
      <w:kern w:val="0"/>
      <w:sz w:val="24"/>
    </w:rPr>
  </w:style>
  <w:style w:type="paragraph" w:styleId="50">
    <w:name w:val="Title"/>
    <w:basedOn w:val="1"/>
    <w:next w:val="1"/>
    <w:qFormat/>
    <w:uiPriority w:val="0"/>
    <w:pPr>
      <w:spacing w:before="240" w:after="60"/>
      <w:jc w:val="center"/>
      <w:outlineLvl w:val="0"/>
    </w:pPr>
    <w:rPr>
      <w:rFonts w:ascii="Cambria" w:hAnsi="Cambria"/>
      <w:b/>
      <w:bCs/>
      <w:kern w:val="0"/>
      <w:sz w:val="32"/>
      <w:szCs w:val="32"/>
    </w:rPr>
  </w:style>
  <w:style w:type="paragraph" w:styleId="51">
    <w:name w:val="annotation subject"/>
    <w:basedOn w:val="18"/>
    <w:next w:val="18"/>
    <w:qFormat/>
    <w:uiPriority w:val="0"/>
    <w:rPr>
      <w:b/>
      <w:bCs/>
    </w:rPr>
  </w:style>
  <w:style w:type="paragraph" w:styleId="52">
    <w:name w:val="Body Text First Indent"/>
    <w:basedOn w:val="20"/>
    <w:next w:val="1"/>
    <w:qFormat/>
    <w:uiPriority w:val="0"/>
    <w:pPr>
      <w:spacing w:before="50" w:beforeLines="50" w:after="50" w:afterLines="50" w:line="360" w:lineRule="auto"/>
      <w:ind w:firstLine="200" w:firstLineChars="200"/>
    </w:pPr>
    <w:rPr>
      <w:sz w:val="24"/>
    </w:rPr>
  </w:style>
  <w:style w:type="paragraph" w:styleId="53">
    <w:name w:val="Body Text First Indent 2"/>
    <w:basedOn w:val="21"/>
    <w:next w:val="1"/>
    <w:qFormat/>
    <w:uiPriority w:val="0"/>
    <w:pPr>
      <w:ind w:firstLine="420"/>
      <w:jc w:val="left"/>
    </w:pPr>
    <w:rPr>
      <w:rFonts w:ascii="Times New Roman" w:hAnsi="Times New Roman"/>
      <w:sz w:val="24"/>
    </w:rPr>
  </w:style>
  <w:style w:type="table" w:styleId="55">
    <w:name w:val="Table Grid"/>
    <w:basedOn w:val="5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7">
    <w:name w:val="Strong"/>
    <w:qFormat/>
    <w:uiPriority w:val="0"/>
    <w:rPr>
      <w:b/>
      <w:bCs/>
      <w:color w:val="000000"/>
    </w:rPr>
  </w:style>
  <w:style w:type="character" w:styleId="58">
    <w:name w:val="page number"/>
    <w:qFormat/>
    <w:uiPriority w:val="0"/>
  </w:style>
  <w:style w:type="character" w:styleId="59">
    <w:name w:val="FollowedHyperlink"/>
    <w:qFormat/>
    <w:uiPriority w:val="0"/>
    <w:rPr>
      <w:color w:val="800080"/>
      <w:u w:val="single"/>
    </w:rPr>
  </w:style>
  <w:style w:type="character" w:styleId="60">
    <w:name w:val="Emphasis"/>
    <w:qFormat/>
    <w:uiPriority w:val="0"/>
  </w:style>
  <w:style w:type="character" w:styleId="61">
    <w:name w:val="Hyperlink"/>
    <w:qFormat/>
    <w:uiPriority w:val="0"/>
    <w:rPr>
      <w:color w:val="0000FF"/>
      <w:u w:val="single"/>
    </w:rPr>
  </w:style>
  <w:style w:type="character" w:styleId="62">
    <w:name w:val="annotation reference"/>
    <w:qFormat/>
    <w:uiPriority w:val="0"/>
    <w:rPr>
      <w:sz w:val="21"/>
      <w:szCs w:val="21"/>
    </w:rPr>
  </w:style>
  <w:style w:type="paragraph" w:customStyle="1" w:styleId="63">
    <w:name w:val="AONormal"/>
    <w:qFormat/>
    <w:uiPriority w:val="0"/>
    <w:pPr>
      <w:autoSpaceDE w:val="0"/>
      <w:autoSpaceDN w:val="0"/>
      <w:adjustRightInd w:val="0"/>
      <w:spacing w:line="400" w:lineRule="exact"/>
      <w:ind w:firstLine="200" w:firstLineChars="200"/>
    </w:pPr>
    <w:rPr>
      <w:rFonts w:ascii="华文楷体" w:hAnsi="华文楷体" w:eastAsia="华文楷体" w:cs="华文楷体"/>
      <w:sz w:val="22"/>
      <w:szCs w:val="21"/>
      <w:lang w:val="en-US" w:eastAsia="zh-CN" w:bidi="ar-SA"/>
    </w:rPr>
  </w:style>
  <w:style w:type="paragraph" w:customStyle="1" w:styleId="64">
    <w:name w:val="Default"/>
    <w:next w:val="65"/>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5">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66">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7">
    <w:name w:val="表格文字"/>
    <w:basedOn w:val="29"/>
    <w:next w:val="20"/>
    <w:qFormat/>
    <w:uiPriority w:val="0"/>
    <w:pPr>
      <w:autoSpaceDE w:val="0"/>
      <w:autoSpaceDN w:val="0"/>
      <w:adjustRightInd w:val="0"/>
      <w:spacing w:line="420" w:lineRule="atLeast"/>
      <w:textAlignment w:val="baseline"/>
    </w:pPr>
    <w:rPr>
      <w:color w:val="000000"/>
    </w:rPr>
  </w:style>
  <w:style w:type="paragraph" w:customStyle="1" w:styleId="68">
    <w:name w:val="Normal Indent1"/>
    <w:basedOn w:val="1"/>
    <w:qFormat/>
    <w:uiPriority w:val="0"/>
    <w:pPr>
      <w:ind w:firstLine="200" w:firstLineChars="200"/>
    </w:pPr>
  </w:style>
  <w:style w:type="paragraph" w:customStyle="1" w:styleId="69">
    <w:name w:val="[Normal]"/>
    <w:qFormat/>
    <w:uiPriority w:val="0"/>
    <w:rPr>
      <w:rFonts w:ascii="宋体" w:hAnsi="宋体" w:eastAsia="宋体" w:cs="Times New Roman"/>
      <w:sz w:val="24"/>
      <w:szCs w:val="22"/>
      <w:lang w:val="zh-CN" w:eastAsia="zh-CN" w:bidi="ar-SA"/>
    </w:rPr>
  </w:style>
  <w:style w:type="character" w:customStyle="1" w:styleId="70">
    <w:name w:val="标题 1 字符"/>
    <w:qFormat/>
    <w:uiPriority w:val="0"/>
    <w:rPr>
      <w:b/>
      <w:bCs/>
      <w:kern w:val="44"/>
      <w:sz w:val="30"/>
      <w:szCs w:val="44"/>
    </w:rPr>
  </w:style>
  <w:style w:type="character" w:customStyle="1" w:styleId="71">
    <w:name w:val="页眉 Char1"/>
    <w:qFormat/>
    <w:uiPriority w:val="0"/>
    <w:rPr>
      <w:rFonts w:ascii="Times New Roman" w:hAnsi="Times New Roman" w:eastAsia="宋体" w:cs="Times New Roman"/>
      <w:sz w:val="18"/>
      <w:szCs w:val="18"/>
    </w:rPr>
  </w:style>
  <w:style w:type="character" w:customStyle="1" w:styleId="72">
    <w:name w:val="H2 Char"/>
    <w:qFormat/>
    <w:uiPriority w:val="0"/>
    <w:rPr>
      <w:rFonts w:ascii="Cambria" w:hAnsi="Cambria" w:eastAsia="宋体" w:cs="Times New Roman"/>
      <w:b/>
      <w:bCs/>
      <w:sz w:val="32"/>
      <w:szCs w:val="32"/>
    </w:rPr>
  </w:style>
  <w:style w:type="paragraph" w:customStyle="1" w:styleId="73">
    <w:name w:val="* table text"/>
    <w:basedOn w:val="1"/>
    <w:qFormat/>
    <w:uiPriority w:val="0"/>
    <w:pPr>
      <w:widowControl/>
    </w:pPr>
    <w:rPr>
      <w:rFonts w:ascii="Arial" w:hAnsi="Arial"/>
      <w:color w:val="333333"/>
      <w:kern w:val="0"/>
      <w:sz w:val="18"/>
      <w:szCs w:val="18"/>
    </w:rPr>
  </w:style>
  <w:style w:type="character" w:customStyle="1" w:styleId="74">
    <w:name w:val="Char Char12"/>
    <w:qFormat/>
    <w:uiPriority w:val="0"/>
    <w:rPr>
      <w:rFonts w:ascii="方正仿宋_GB2312" w:hAnsi="宋体" w:eastAsia="方正仿宋_GB2312"/>
      <w:color w:val="000000"/>
      <w:kern w:val="2"/>
      <w:sz w:val="24"/>
      <w:szCs w:val="24"/>
    </w:rPr>
  </w:style>
  <w:style w:type="character" w:customStyle="1" w:styleId="75">
    <w:name w:val="Char Char23"/>
    <w:qFormat/>
    <w:uiPriority w:val="0"/>
    <w:rPr>
      <w:b/>
      <w:bCs/>
      <w:kern w:val="2"/>
      <w:sz w:val="28"/>
      <w:szCs w:val="28"/>
    </w:rPr>
  </w:style>
  <w:style w:type="character" w:customStyle="1" w:styleId="76">
    <w:name w:val="Char Char27"/>
    <w:qFormat/>
    <w:uiPriority w:val="0"/>
    <w:rPr>
      <w:b/>
      <w:bCs/>
      <w:kern w:val="44"/>
      <w:sz w:val="44"/>
      <w:szCs w:val="44"/>
    </w:rPr>
  </w:style>
  <w:style w:type="character" w:customStyle="1" w:styleId="77">
    <w:name w:val="Char Char1111"/>
    <w:qFormat/>
    <w:uiPriority w:val="0"/>
    <w:rPr>
      <w:kern w:val="2"/>
      <w:sz w:val="28"/>
      <w:szCs w:val="24"/>
    </w:rPr>
  </w:style>
  <w:style w:type="character" w:customStyle="1" w:styleId="78">
    <w:name w:val="正文文本 字符"/>
    <w:qFormat/>
    <w:uiPriority w:val="0"/>
    <w:rPr>
      <w:rFonts w:ascii="Times New Roman" w:hAnsi="Times New Roman" w:eastAsia="宋体" w:cs="Times New Roman"/>
      <w:kern w:val="0"/>
      <w:sz w:val="28"/>
      <w:szCs w:val="24"/>
    </w:rPr>
  </w:style>
  <w:style w:type="paragraph" w:customStyle="1" w:styleId="79">
    <w:name w:val="无格式标题"/>
    <w:basedOn w:val="1"/>
    <w:qFormat/>
    <w:uiPriority w:val="0"/>
    <w:pPr>
      <w:spacing w:line="360" w:lineRule="auto"/>
    </w:pPr>
    <w:rPr>
      <w:rFonts w:ascii="微软雅黑" w:hAnsi="微软雅黑" w:eastAsia="微软雅黑"/>
      <w:b/>
      <w:kern w:val="0"/>
      <w:sz w:val="20"/>
    </w:rPr>
  </w:style>
  <w:style w:type="character" w:customStyle="1" w:styleId="80">
    <w:name w:val="标题 3 Char1"/>
    <w:qFormat/>
    <w:uiPriority w:val="0"/>
    <w:rPr>
      <w:rFonts w:ascii="Times New Roman" w:hAnsi="Times New Roman" w:eastAsia="宋体" w:cs="Times New Roman"/>
      <w:b/>
      <w:bCs/>
      <w:sz w:val="32"/>
      <w:szCs w:val="32"/>
    </w:rPr>
  </w:style>
  <w:style w:type="character" w:customStyle="1" w:styleId="81">
    <w:name w:val="Heading 9 Char"/>
    <w:qFormat/>
    <w:uiPriority w:val="0"/>
    <w:rPr>
      <w:rFonts w:ascii="Cambria" w:hAnsi="Cambria" w:eastAsia="宋体" w:cs="Times New Roman"/>
      <w:kern w:val="0"/>
      <w:sz w:val="21"/>
      <w:szCs w:val="21"/>
    </w:rPr>
  </w:style>
  <w:style w:type="paragraph" w:customStyle="1" w:styleId="82">
    <w:name w:val="中等深浅网格 2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3">
    <w:name w:val="段落文本"/>
    <w:basedOn w:val="1"/>
    <w:qFormat/>
    <w:uiPriority w:val="0"/>
    <w:pPr>
      <w:spacing w:line="360" w:lineRule="auto"/>
      <w:ind w:firstLine="420"/>
    </w:pPr>
    <w:rPr>
      <w:kern w:val="0"/>
      <w:sz w:val="20"/>
      <w:szCs w:val="21"/>
    </w:rPr>
  </w:style>
  <w:style w:type="character" w:customStyle="1" w:styleId="84">
    <w:name w:val="批注文字 Char1"/>
    <w:qFormat/>
    <w:uiPriority w:val="0"/>
    <w:rPr>
      <w:rFonts w:ascii="Times New Roman" w:hAnsi="Times New Roman" w:eastAsia="宋体" w:cs="Times New Roman"/>
      <w:szCs w:val="24"/>
    </w:rPr>
  </w:style>
  <w:style w:type="character" w:customStyle="1" w:styleId="85">
    <w:name w:val="￥正文 Char Char"/>
    <w:qFormat/>
    <w:uiPriority w:val="0"/>
    <w:rPr>
      <w:rFonts w:ascii="Calibri" w:hAnsi="Calibri"/>
      <w:sz w:val="24"/>
    </w:rPr>
  </w:style>
  <w:style w:type="character" w:customStyle="1" w:styleId="86">
    <w:name w:val="Char Char5"/>
    <w:qFormat/>
    <w:uiPriority w:val="0"/>
    <w:rPr>
      <w:rFonts w:ascii="宋体" w:hAnsi="宋体"/>
      <w:sz w:val="24"/>
      <w:szCs w:val="24"/>
    </w:rPr>
  </w:style>
  <w:style w:type="character" w:customStyle="1" w:styleId="87">
    <w:name w:val="Heading 3 Char"/>
    <w:qFormat/>
    <w:uiPriority w:val="0"/>
    <w:rPr>
      <w:rFonts w:cs="Times New Roman"/>
      <w:b/>
      <w:bCs/>
      <w:kern w:val="0"/>
      <w:sz w:val="32"/>
      <w:szCs w:val="32"/>
    </w:rPr>
  </w:style>
  <w:style w:type="character" w:customStyle="1" w:styleId="88">
    <w:name w:val="Char Char21"/>
    <w:qFormat/>
    <w:uiPriority w:val="0"/>
    <w:rPr>
      <w:b/>
      <w:bCs/>
      <w:kern w:val="2"/>
      <w:sz w:val="24"/>
      <w:szCs w:val="24"/>
    </w:rPr>
  </w:style>
  <w:style w:type="paragraph" w:customStyle="1" w:styleId="89">
    <w:name w:val="正文样式"/>
    <w:basedOn w:val="1"/>
    <w:qFormat/>
    <w:uiPriority w:val="0"/>
    <w:pPr>
      <w:widowControl/>
      <w:autoSpaceDE w:val="0"/>
      <w:autoSpaceDN w:val="0"/>
      <w:adjustRightInd w:val="0"/>
      <w:ind w:firstLine="480"/>
      <w:jc w:val="left"/>
    </w:pPr>
    <w:rPr>
      <w:rFonts w:ascii="宋体" w:hAnsi="Calibri" w:cs="宋体"/>
      <w:kern w:val="0"/>
      <w:sz w:val="24"/>
      <w:lang w:val="zh-CN" w:bidi="he-IL"/>
    </w:rPr>
  </w:style>
  <w:style w:type="character" w:customStyle="1" w:styleId="90">
    <w:name w:val="Heading 8 Char"/>
    <w:qFormat/>
    <w:uiPriority w:val="0"/>
    <w:rPr>
      <w:rFonts w:ascii="Cambria" w:hAnsi="Cambria" w:eastAsia="宋体" w:cs="Times New Roman"/>
      <w:kern w:val="0"/>
      <w:sz w:val="24"/>
      <w:szCs w:val="24"/>
    </w:rPr>
  </w:style>
  <w:style w:type="paragraph" w:customStyle="1" w:styleId="91">
    <w:name w:val="内容文本"/>
    <w:basedOn w:val="1"/>
    <w:qFormat/>
    <w:uiPriority w:val="0"/>
    <w:pPr>
      <w:spacing w:line="360" w:lineRule="auto"/>
      <w:ind w:firstLine="200" w:firstLineChars="200"/>
    </w:pPr>
    <w:rPr>
      <w:rFonts w:ascii="宋体" w:hAnsi="宋体"/>
      <w:sz w:val="24"/>
    </w:rPr>
  </w:style>
  <w:style w:type="character" w:customStyle="1" w:styleId="92">
    <w:name w:val="Char Char3"/>
    <w:qFormat/>
    <w:uiPriority w:val="0"/>
    <w:rPr>
      <w:kern w:val="2"/>
      <w:sz w:val="24"/>
      <w:szCs w:val="24"/>
    </w:rPr>
  </w:style>
  <w:style w:type="character" w:customStyle="1" w:styleId="93">
    <w:name w:val="Char Char8"/>
    <w:qFormat/>
    <w:uiPriority w:val="0"/>
    <w:rPr>
      <w:rFonts w:eastAsia="方正楷体_GB2312"/>
      <w:kern w:val="2"/>
      <w:sz w:val="32"/>
    </w:rPr>
  </w:style>
  <w:style w:type="character" w:customStyle="1" w:styleId="94">
    <w:name w:val="Char Char18"/>
    <w:qFormat/>
    <w:uiPriority w:val="0"/>
    <w:rPr>
      <w:rFonts w:eastAsia="黑体"/>
      <w:sz w:val="18"/>
      <w:szCs w:val="18"/>
    </w:rPr>
  </w:style>
  <w:style w:type="character" w:customStyle="1" w:styleId="95">
    <w:name w:val="h Char"/>
    <w:qFormat/>
    <w:uiPriority w:val="0"/>
    <w:rPr>
      <w:rFonts w:ascii="Times New Roman" w:hAnsi="Times New Roman" w:eastAsia="宋体" w:cs="Times New Roman"/>
      <w:sz w:val="18"/>
      <w:szCs w:val="18"/>
    </w:rPr>
  </w:style>
  <w:style w:type="character" w:customStyle="1" w:styleId="96">
    <w:name w:val="Heading 4 Char"/>
    <w:qFormat/>
    <w:uiPriority w:val="0"/>
    <w:rPr>
      <w:rFonts w:cs="Times New Roman"/>
      <w:b/>
      <w:sz w:val="21"/>
    </w:rPr>
  </w:style>
  <w:style w:type="character" w:customStyle="1" w:styleId="97">
    <w:name w:val="zhenwen14"/>
    <w:qFormat/>
    <w:uiPriority w:val="0"/>
    <w:rPr>
      <w:color w:val="085994"/>
      <w:sz w:val="18"/>
      <w:szCs w:val="18"/>
    </w:rPr>
  </w:style>
  <w:style w:type="paragraph" w:customStyle="1" w:styleId="98">
    <w:name w:val="中等深浅网格 1 - 强调文字颜色 21"/>
    <w:basedOn w:val="1"/>
    <w:qFormat/>
    <w:uiPriority w:val="0"/>
    <w:pPr>
      <w:spacing w:line="360" w:lineRule="auto"/>
      <w:ind w:firstLine="200" w:firstLineChars="200"/>
    </w:pPr>
    <w:rPr>
      <w:rFonts w:ascii="Calibri" w:hAnsi="Calibri"/>
      <w:kern w:val="0"/>
      <w:sz w:val="24"/>
      <w:szCs w:val="20"/>
    </w:rPr>
  </w:style>
  <w:style w:type="character" w:customStyle="1" w:styleId="99">
    <w:name w:val="Char Char2"/>
    <w:qFormat/>
    <w:uiPriority w:val="0"/>
    <w:rPr>
      <w:rFonts w:ascii="宋体" w:hAnsi="宋体"/>
      <w:color w:val="000000"/>
      <w:kern w:val="2"/>
      <w:sz w:val="24"/>
      <w:szCs w:val="24"/>
    </w:rPr>
  </w:style>
  <w:style w:type="character" w:customStyle="1" w:styleId="100">
    <w:name w:val="Char Char24"/>
    <w:qFormat/>
    <w:uiPriority w:val="0"/>
    <w:rPr>
      <w:rFonts w:ascii="Arial" w:hAnsi="Arial" w:eastAsia="黑体"/>
      <w:b/>
      <w:bCs/>
      <w:kern w:val="2"/>
      <w:sz w:val="28"/>
      <w:szCs w:val="28"/>
    </w:rPr>
  </w:style>
  <w:style w:type="character" w:customStyle="1" w:styleId="101">
    <w:name w:val="样式 (中文) 放宋 小四号"/>
    <w:qFormat/>
    <w:uiPriority w:val="0"/>
    <w:rPr>
      <w:rFonts w:eastAsia="方正仿宋_GB2312"/>
      <w:sz w:val="24"/>
    </w:rPr>
  </w:style>
  <w:style w:type="character" w:customStyle="1" w:styleId="102">
    <w:name w:val="日期 Char1"/>
    <w:qFormat/>
    <w:uiPriority w:val="0"/>
    <w:rPr>
      <w:rFonts w:ascii="Times New Roman" w:hAnsi="Times New Roman" w:eastAsia="宋体" w:cs="Times New Roman"/>
      <w:szCs w:val="24"/>
    </w:rPr>
  </w:style>
  <w:style w:type="character" w:customStyle="1" w:styleId="103">
    <w:name w:val="font31"/>
    <w:qFormat/>
    <w:uiPriority w:val="0"/>
    <w:rPr>
      <w:rFonts w:ascii="Times New Roman" w:hAnsi="Times New Roman" w:cs="Times New Roman"/>
      <w:color w:val="000000"/>
      <w:sz w:val="20"/>
      <w:szCs w:val="20"/>
      <w:u w:val="none"/>
    </w:rPr>
  </w:style>
  <w:style w:type="character" w:customStyle="1" w:styleId="104">
    <w:name w:val="样式 加粗"/>
    <w:qFormat/>
    <w:uiPriority w:val="0"/>
    <w:rPr>
      <w:rFonts w:eastAsia="方正仿宋_GB2312"/>
      <w:b/>
      <w:bCs/>
      <w:sz w:val="24"/>
    </w:rPr>
  </w:style>
  <w:style w:type="paragraph" w:customStyle="1" w:styleId="105">
    <w:name w:val="常规"/>
    <w:basedOn w:val="1"/>
    <w:qFormat/>
    <w:uiPriority w:val="0"/>
    <w:pPr>
      <w:spacing w:before="100" w:beforeLines="100" w:after="100" w:afterLines="100"/>
      <w:ind w:left="1134"/>
    </w:pPr>
    <w:rPr>
      <w:kern w:val="0"/>
      <w:sz w:val="20"/>
      <w:szCs w:val="21"/>
    </w:rPr>
  </w:style>
  <w:style w:type="character" w:customStyle="1" w:styleId="106">
    <w:name w:val="普通 (Web) Char1"/>
    <w:qFormat/>
    <w:uiPriority w:val="0"/>
    <w:rPr>
      <w:rFonts w:ascii="宋体" w:hAnsi="宋体" w:eastAsia="宋体"/>
      <w:sz w:val="24"/>
      <w:szCs w:val="24"/>
      <w:lang w:val="en-US" w:eastAsia="zh-CN" w:bidi="ar-SA"/>
    </w:rPr>
  </w:style>
  <w:style w:type="character" w:customStyle="1" w:styleId="107">
    <w:name w:val="Heading 2 Char"/>
    <w:qFormat/>
    <w:uiPriority w:val="0"/>
    <w:rPr>
      <w:rFonts w:ascii="Cambria" w:hAnsi="Cambria" w:eastAsia="宋体" w:cs="Times New Roman"/>
      <w:b/>
      <w:bCs/>
      <w:kern w:val="0"/>
      <w:sz w:val="32"/>
      <w:szCs w:val="32"/>
    </w:rPr>
  </w:style>
  <w:style w:type="character" w:customStyle="1" w:styleId="108">
    <w:name w:val="Body Text Char"/>
    <w:qFormat/>
    <w:uiPriority w:val="0"/>
    <w:rPr>
      <w:rFonts w:cs="Times New Roman"/>
      <w:kern w:val="0"/>
      <w:sz w:val="21"/>
      <w:szCs w:val="21"/>
    </w:rPr>
  </w:style>
  <w:style w:type="character" w:customStyle="1" w:styleId="109">
    <w:name w:val="正文首行缩进1 Char"/>
    <w:qFormat/>
    <w:uiPriority w:val="0"/>
    <w:rPr>
      <w:rFonts w:ascii="Arial" w:hAnsi="Arial" w:eastAsia="宋体"/>
      <w:sz w:val="24"/>
      <w:szCs w:val="21"/>
      <w:lang w:bidi="ar-SA"/>
    </w:rPr>
  </w:style>
  <w:style w:type="character" w:customStyle="1" w:styleId="110">
    <w:name w:val="Char Char6"/>
    <w:qFormat/>
    <w:uiPriority w:val="0"/>
    <w:rPr>
      <w:rFonts w:ascii="Cambria" w:hAnsi="Cambria"/>
      <w:b/>
      <w:bCs/>
      <w:kern w:val="2"/>
      <w:sz w:val="32"/>
      <w:szCs w:val="32"/>
    </w:rPr>
  </w:style>
  <w:style w:type="character" w:customStyle="1" w:styleId="111">
    <w:name w:val="style171"/>
    <w:qFormat/>
    <w:uiPriority w:val="0"/>
    <w:rPr>
      <w:sz w:val="20"/>
      <w:szCs w:val="20"/>
    </w:rPr>
  </w:style>
  <w:style w:type="character" w:customStyle="1" w:styleId="112">
    <w:name w:val="newscontent1"/>
    <w:qFormat/>
    <w:uiPriority w:val="0"/>
    <w:rPr>
      <w:rFonts w:ascii="Verdana" w:hAnsi="Verdana"/>
      <w:color w:val="333333"/>
      <w:sz w:val="18"/>
      <w:szCs w:val="18"/>
    </w:rPr>
  </w:style>
  <w:style w:type="character" w:customStyle="1" w:styleId="113">
    <w:name w:val="H1 Char"/>
    <w:qFormat/>
    <w:uiPriority w:val="0"/>
    <w:rPr>
      <w:rFonts w:ascii="Times New Roman" w:hAnsi="Times New Roman" w:eastAsia="宋体" w:cs="Times New Roman"/>
      <w:b/>
      <w:bCs/>
      <w:kern w:val="44"/>
      <w:sz w:val="44"/>
      <w:szCs w:val="44"/>
    </w:rPr>
  </w:style>
  <w:style w:type="character" w:customStyle="1" w:styleId="114">
    <w:name w:val="style211"/>
    <w:qFormat/>
    <w:uiPriority w:val="0"/>
    <w:rPr>
      <w:color w:val="0000FF"/>
    </w:rPr>
  </w:style>
  <w:style w:type="character" w:customStyle="1" w:styleId="115">
    <w:name w:val="con-all2"/>
    <w:qFormat/>
    <w:uiPriority w:val="0"/>
  </w:style>
  <w:style w:type="paragraph" w:customStyle="1" w:styleId="116">
    <w:name w:val="!标题3 Ctrl+3"/>
    <w:basedOn w:val="4"/>
    <w:next w:val="1"/>
    <w:qFormat/>
    <w:uiPriority w:val="0"/>
    <w:pPr>
      <w:keepNext w:val="0"/>
      <w:keepLines w:val="0"/>
      <w:tabs>
        <w:tab w:val="left" w:pos="709"/>
      </w:tabs>
      <w:adjustRightInd w:val="0"/>
      <w:snapToGrid w:val="0"/>
      <w:spacing w:before="75" w:beforeLines="75" w:after="25" w:afterLines="25" w:line="360" w:lineRule="auto"/>
      <w:ind w:left="709" w:hanging="709"/>
      <w:jc w:val="both"/>
    </w:pPr>
    <w:rPr>
      <w:rFonts w:ascii="Arial" w:hAnsi="Arial" w:eastAsia="黑体"/>
      <w:bCs w:val="0"/>
      <w:kern w:val="2"/>
    </w:rPr>
  </w:style>
  <w:style w:type="character" w:customStyle="1" w:styleId="117">
    <w:name w:val="font61"/>
    <w:qFormat/>
    <w:uiPriority w:val="0"/>
    <w:rPr>
      <w:rFonts w:ascii="宋体" w:hAnsi="宋体" w:eastAsia="宋体" w:cs="宋体"/>
      <w:color w:val="000000"/>
      <w:sz w:val="24"/>
      <w:szCs w:val="24"/>
      <w:u w:val="none"/>
    </w:rPr>
  </w:style>
  <w:style w:type="character" w:customStyle="1" w:styleId="118">
    <w:name w:val="正文文本缩进 Char1"/>
    <w:qFormat/>
    <w:uiPriority w:val="0"/>
    <w:rPr>
      <w:rFonts w:ascii="Times New Roman" w:hAnsi="Times New Roman" w:eastAsia="宋体" w:cs="Times New Roman"/>
      <w:szCs w:val="24"/>
    </w:rPr>
  </w:style>
  <w:style w:type="character" w:customStyle="1" w:styleId="119">
    <w:name w:val="Char Char25"/>
    <w:qFormat/>
    <w:uiPriority w:val="0"/>
    <w:rPr>
      <w:rFonts w:eastAsia="方正楷体_GB2312"/>
      <w:b/>
      <w:bCs/>
      <w:kern w:val="2"/>
      <w:sz w:val="32"/>
      <w:szCs w:val="32"/>
    </w:rPr>
  </w:style>
  <w:style w:type="character" w:customStyle="1" w:styleId="120">
    <w:name w:val="Char Char14"/>
    <w:qFormat/>
    <w:uiPriority w:val="0"/>
    <w:rPr>
      <w:kern w:val="2"/>
      <w:sz w:val="18"/>
      <w:szCs w:val="18"/>
    </w:rPr>
  </w:style>
  <w:style w:type="character" w:customStyle="1" w:styleId="121">
    <w:name w:val="unnamed21"/>
    <w:qFormat/>
    <w:uiPriority w:val="0"/>
    <w:rPr>
      <w:b/>
      <w:bCs/>
      <w:spacing w:val="330"/>
      <w:sz w:val="21"/>
      <w:szCs w:val="21"/>
    </w:rPr>
  </w:style>
  <w:style w:type="character" w:customStyle="1" w:styleId="122">
    <w:name w:val="body1"/>
    <w:qFormat/>
    <w:uiPriority w:val="0"/>
    <w:rPr>
      <w:sz w:val="18"/>
    </w:rPr>
  </w:style>
  <w:style w:type="paragraph" w:customStyle="1" w:styleId="123">
    <w:name w:val="表格文本 Char"/>
    <w:qFormat/>
    <w:uiPriority w:val="0"/>
    <w:pPr>
      <w:tabs>
        <w:tab w:val="decimal" w:pos="0"/>
      </w:tabs>
    </w:pPr>
    <w:rPr>
      <w:rFonts w:ascii="Arial" w:hAnsi="Arial" w:eastAsia="宋体" w:cs="Times New Roman"/>
      <w:kern w:val="2"/>
      <w:sz w:val="21"/>
      <w:szCs w:val="21"/>
      <w:lang w:val="en-US" w:eastAsia="zh-CN" w:bidi="ar-SA"/>
    </w:rPr>
  </w:style>
  <w:style w:type="character" w:customStyle="1" w:styleId="124">
    <w:name w:val="批注主题 Char1"/>
    <w:qFormat/>
    <w:uiPriority w:val="0"/>
    <w:rPr>
      <w:rFonts w:ascii="Times New Roman" w:hAnsi="Times New Roman" w:eastAsia="宋体" w:cs="Times New Roman"/>
      <w:b/>
      <w:bCs/>
      <w:szCs w:val="24"/>
    </w:rPr>
  </w:style>
  <w:style w:type="character" w:customStyle="1" w:styleId="125">
    <w:name w:val="页脚 Char1"/>
    <w:qFormat/>
    <w:uiPriority w:val="0"/>
    <w:rPr>
      <w:rFonts w:ascii="Times New Roman" w:hAnsi="Times New Roman" w:eastAsia="宋体" w:cs="Times New Roman"/>
      <w:sz w:val="18"/>
      <w:szCs w:val="18"/>
    </w:rPr>
  </w:style>
  <w:style w:type="character" w:customStyle="1" w:styleId="126">
    <w:name w:val="Heading 5 Char"/>
    <w:qFormat/>
    <w:uiPriority w:val="0"/>
    <w:rPr>
      <w:rFonts w:cs="Times New Roman"/>
      <w:b/>
      <w:bCs/>
      <w:kern w:val="0"/>
      <w:sz w:val="28"/>
      <w:szCs w:val="28"/>
    </w:rPr>
  </w:style>
  <w:style w:type="character" w:customStyle="1" w:styleId="127">
    <w:name w:val="Char Char26"/>
    <w:qFormat/>
    <w:uiPriority w:val="0"/>
    <w:rPr>
      <w:rFonts w:ascii="Arial" w:hAnsi="Arial" w:eastAsia="黑体"/>
      <w:b/>
      <w:bCs/>
      <w:kern w:val="2"/>
      <w:sz w:val="32"/>
      <w:szCs w:val="32"/>
    </w:rPr>
  </w:style>
  <w:style w:type="character" w:customStyle="1" w:styleId="128">
    <w:name w:val="正文文本 2 Char1"/>
    <w:qFormat/>
    <w:uiPriority w:val="0"/>
    <w:rPr>
      <w:rFonts w:ascii="Times New Roman" w:hAnsi="Times New Roman" w:eastAsia="宋体" w:cs="Times New Roman"/>
      <w:szCs w:val="24"/>
    </w:rPr>
  </w:style>
  <w:style w:type="character" w:customStyle="1" w:styleId="129">
    <w:name w:val="font41"/>
    <w:qFormat/>
    <w:uiPriority w:val="0"/>
    <w:rPr>
      <w:rFonts w:ascii="宋体" w:hAnsi="宋体" w:eastAsia="宋体" w:cs="宋体"/>
      <w:color w:val="000000"/>
      <w:sz w:val="20"/>
      <w:szCs w:val="20"/>
      <w:u w:val="none"/>
    </w:rPr>
  </w:style>
  <w:style w:type="character" w:customStyle="1" w:styleId="130">
    <w:name w:val="BOD 4 Char Char"/>
    <w:qFormat/>
    <w:uiPriority w:val="0"/>
    <w:rPr>
      <w:rFonts w:ascii="Arial" w:hAnsi="Arial" w:eastAsia="黑体" w:cs="Times New Roman"/>
      <w:b/>
      <w:bCs/>
      <w:sz w:val="24"/>
      <w:szCs w:val="24"/>
    </w:rPr>
  </w:style>
  <w:style w:type="character" w:customStyle="1" w:styleId="131">
    <w:name w:val="Heading 1 Char"/>
    <w:qFormat/>
    <w:uiPriority w:val="0"/>
    <w:rPr>
      <w:rFonts w:cs="Times New Roman"/>
      <w:b/>
      <w:bCs/>
      <w:kern w:val="44"/>
      <w:sz w:val="44"/>
      <w:szCs w:val="44"/>
    </w:rPr>
  </w:style>
  <w:style w:type="character" w:customStyle="1" w:styleId="132">
    <w:name w:val="txt1"/>
    <w:qFormat/>
    <w:uiPriority w:val="0"/>
    <w:rPr>
      <w:rFonts w:ascii="黑体" w:hAnsi="黑体"/>
      <w:sz w:val="18"/>
      <w:szCs w:val="18"/>
    </w:rPr>
  </w:style>
  <w:style w:type="character" w:customStyle="1" w:styleId="133">
    <w:name w:val="Plain Text Char"/>
    <w:qFormat/>
    <w:uiPriority w:val="0"/>
    <w:rPr>
      <w:rFonts w:ascii="宋体" w:hAnsi="Courier New" w:cs="Courier New"/>
      <w:kern w:val="0"/>
      <w:sz w:val="21"/>
      <w:szCs w:val="21"/>
    </w:rPr>
  </w:style>
  <w:style w:type="character" w:customStyle="1" w:styleId="134">
    <w:name w:val="Char Char1"/>
    <w:qFormat/>
    <w:uiPriority w:val="0"/>
    <w:rPr>
      <w:kern w:val="2"/>
      <w:sz w:val="21"/>
      <w:szCs w:val="24"/>
    </w:rPr>
  </w:style>
  <w:style w:type="paragraph" w:customStyle="1" w:styleId="135">
    <w:name w:val="￥正文"/>
    <w:basedOn w:val="1"/>
    <w:qFormat/>
    <w:uiPriority w:val="0"/>
    <w:pPr>
      <w:spacing w:line="360" w:lineRule="auto"/>
      <w:ind w:firstLine="200" w:firstLineChars="200"/>
    </w:pPr>
    <w:rPr>
      <w:rFonts w:ascii="Calibri" w:hAnsi="Calibri"/>
      <w:kern w:val="0"/>
      <w:sz w:val="24"/>
      <w:szCs w:val="20"/>
    </w:rPr>
  </w:style>
  <w:style w:type="character" w:customStyle="1" w:styleId="136">
    <w:name w:val="Char Char22"/>
    <w:qFormat/>
    <w:uiPriority w:val="0"/>
    <w:rPr>
      <w:rFonts w:ascii="Arial" w:hAnsi="Arial" w:eastAsia="黑体"/>
      <w:b/>
      <w:bCs/>
      <w:kern w:val="2"/>
      <w:sz w:val="24"/>
      <w:szCs w:val="24"/>
    </w:rPr>
  </w:style>
  <w:style w:type="character" w:customStyle="1" w:styleId="137">
    <w:name w:val="标题 1 Char Char"/>
    <w:qFormat/>
    <w:uiPriority w:val="0"/>
    <w:rPr>
      <w:rFonts w:eastAsia="宋体"/>
      <w:b/>
      <w:spacing w:val="-2"/>
      <w:sz w:val="24"/>
      <w:lang w:val="en-US" w:eastAsia="zh-CN" w:bidi="ar-SA"/>
    </w:rPr>
  </w:style>
  <w:style w:type="character" w:customStyle="1" w:styleId="138">
    <w:name w:val="Char Char20"/>
    <w:qFormat/>
    <w:uiPriority w:val="0"/>
    <w:rPr>
      <w:rFonts w:ascii="Arial" w:hAnsi="Arial" w:eastAsia="黑体"/>
      <w:kern w:val="2"/>
      <w:sz w:val="24"/>
      <w:szCs w:val="24"/>
    </w:rPr>
  </w:style>
  <w:style w:type="character" w:customStyle="1" w:styleId="139">
    <w:name w:val="wj1"/>
    <w:qFormat/>
    <w:uiPriority w:val="0"/>
    <w:rPr>
      <w:color w:val="000000"/>
      <w:sz w:val="18"/>
      <w:szCs w:val="18"/>
      <w:u w:val="none"/>
    </w:rPr>
  </w:style>
  <w:style w:type="character" w:customStyle="1" w:styleId="140">
    <w:name w:val="font91"/>
    <w:qFormat/>
    <w:uiPriority w:val="0"/>
    <w:rPr>
      <w:rFonts w:ascii="Arial" w:hAnsi="Arial" w:cs="Arial"/>
      <w:b/>
      <w:color w:val="auto"/>
      <w:sz w:val="20"/>
      <w:szCs w:val="20"/>
      <w:u w:val="none"/>
    </w:rPr>
  </w:style>
  <w:style w:type="character" w:customStyle="1" w:styleId="141">
    <w:name w:val="Char Char17"/>
    <w:qFormat/>
    <w:uiPriority w:val="0"/>
    <w:rPr>
      <w:rFonts w:ascii="方正仿宋_GB2312" w:hAnsi="宋体" w:cs="Arial"/>
      <w:b/>
      <w:bCs/>
      <w:color w:val="000000"/>
      <w:kern w:val="2"/>
      <w:sz w:val="24"/>
      <w:szCs w:val="24"/>
    </w:rPr>
  </w:style>
  <w:style w:type="character" w:customStyle="1" w:styleId="142">
    <w:name w:val="font11"/>
    <w:qFormat/>
    <w:uiPriority w:val="0"/>
    <w:rPr>
      <w:rFonts w:ascii="Times New Roman" w:hAnsi="Times New Roman" w:cs="Times New Roman"/>
      <w:color w:val="000000"/>
      <w:sz w:val="20"/>
      <w:szCs w:val="20"/>
      <w:u w:val="none"/>
    </w:rPr>
  </w:style>
  <w:style w:type="character" w:customStyle="1" w:styleId="143">
    <w:name w:val="Normal Indent Char"/>
    <w:qFormat/>
    <w:uiPriority w:val="0"/>
    <w:rPr>
      <w:sz w:val="20"/>
    </w:rPr>
  </w:style>
  <w:style w:type="character" w:customStyle="1" w:styleId="144">
    <w:name w:val="正文文本 3 Char1"/>
    <w:qFormat/>
    <w:uiPriority w:val="0"/>
    <w:rPr>
      <w:rFonts w:ascii="Times New Roman" w:hAnsi="Times New Roman" w:eastAsia="宋体" w:cs="Times New Roman"/>
      <w:sz w:val="16"/>
      <w:szCs w:val="16"/>
    </w:rPr>
  </w:style>
  <w:style w:type="character" w:customStyle="1" w:styleId="145">
    <w:name w:val="表正文 Char"/>
    <w:qFormat/>
    <w:uiPriority w:val="0"/>
    <w:rPr>
      <w:rFonts w:ascii="Times New Roman" w:hAnsi="Times New Roman" w:eastAsia="宋体" w:cs="Times New Roman"/>
      <w:szCs w:val="24"/>
    </w:rPr>
  </w:style>
  <w:style w:type="character" w:customStyle="1" w:styleId="146">
    <w:name w:val="Header Char"/>
    <w:qFormat/>
    <w:uiPriority w:val="0"/>
    <w:rPr>
      <w:rFonts w:ascii="Calibri" w:hAnsi="Calibri" w:eastAsia="宋体" w:cs="Times New Roman"/>
      <w:sz w:val="18"/>
      <w:szCs w:val="18"/>
    </w:rPr>
  </w:style>
  <w:style w:type="character" w:customStyle="1" w:styleId="147">
    <w:name w:val="cn1"/>
    <w:qFormat/>
    <w:uiPriority w:val="0"/>
  </w:style>
  <w:style w:type="character" w:customStyle="1" w:styleId="148">
    <w:name w:val="样式7 Char"/>
    <w:qFormat/>
    <w:uiPriority w:val="0"/>
    <w:rPr>
      <w:rFonts w:eastAsia="宋体" w:cs="宋体"/>
      <w:kern w:val="2"/>
      <w:sz w:val="24"/>
      <w:szCs w:val="24"/>
      <w:lang w:val="en-US" w:eastAsia="zh-CN" w:bidi="ar-SA"/>
    </w:rPr>
  </w:style>
  <w:style w:type="paragraph" w:customStyle="1" w:styleId="149">
    <w:name w:val="列出段落2"/>
    <w:basedOn w:val="1"/>
    <w:qFormat/>
    <w:uiPriority w:val="0"/>
    <w:pPr>
      <w:widowControl/>
      <w:adjustRightInd w:val="0"/>
      <w:snapToGrid w:val="0"/>
      <w:spacing w:line="360" w:lineRule="auto"/>
      <w:ind w:firstLine="200" w:firstLineChars="200"/>
      <w:jc w:val="left"/>
    </w:pPr>
    <w:rPr>
      <w:rFonts w:ascii="微软雅黑" w:hAnsi="微软雅黑" w:eastAsia="微软雅黑" w:cs="宋体"/>
      <w:sz w:val="24"/>
      <w:szCs w:val="21"/>
    </w:rPr>
  </w:style>
  <w:style w:type="character" w:customStyle="1" w:styleId="150">
    <w:name w:val="Char Char13"/>
    <w:qFormat/>
    <w:uiPriority w:val="0"/>
    <w:rPr>
      <w:b/>
      <w:bCs/>
      <w:kern w:val="2"/>
      <w:sz w:val="21"/>
      <w:szCs w:val="24"/>
    </w:rPr>
  </w:style>
  <w:style w:type="character" w:customStyle="1" w:styleId="151">
    <w:name w:val="纯文本 Char2"/>
    <w:qFormat/>
    <w:uiPriority w:val="0"/>
    <w:rPr>
      <w:rFonts w:ascii="宋体" w:hAnsi="Courier New" w:eastAsia="宋体" w:cs="Courier New"/>
      <w:szCs w:val="21"/>
    </w:rPr>
  </w:style>
  <w:style w:type="character" w:customStyle="1" w:styleId="152">
    <w:name w:val="Char Char10"/>
    <w:qFormat/>
    <w:uiPriority w:val="0"/>
    <w:rPr>
      <w:kern w:val="2"/>
      <w:sz w:val="21"/>
      <w:szCs w:val="24"/>
      <w:shd w:val="clear" w:color="auto" w:fill="000080"/>
    </w:rPr>
  </w:style>
  <w:style w:type="character" w:customStyle="1" w:styleId="153">
    <w:name w:val="未处理的提及1"/>
    <w:qFormat/>
    <w:uiPriority w:val="0"/>
    <w:rPr>
      <w:color w:val="605E5C"/>
      <w:shd w:val="clear" w:color="auto" w:fill="E1DFDD"/>
    </w:rPr>
  </w:style>
  <w:style w:type="paragraph" w:customStyle="1" w:styleId="154">
    <w:name w:val="普通段落"/>
    <w:basedOn w:val="1"/>
    <w:qFormat/>
    <w:uiPriority w:val="0"/>
    <w:pPr>
      <w:spacing w:after="240" w:line="276" w:lineRule="auto"/>
    </w:pPr>
    <w:rPr>
      <w:rFonts w:ascii="Arial" w:hAnsi="Arial"/>
      <w:kern w:val="0"/>
      <w:sz w:val="20"/>
      <w:szCs w:val="20"/>
    </w:rPr>
  </w:style>
  <w:style w:type="character" w:customStyle="1" w:styleId="155">
    <w:name w:val="纯文本 Char1"/>
    <w:qFormat/>
    <w:uiPriority w:val="0"/>
    <w:rPr>
      <w:rFonts w:ascii="宋体" w:hAnsi="Courier New" w:eastAsia="宋体"/>
      <w:kern w:val="2"/>
      <w:sz w:val="24"/>
      <w:szCs w:val="24"/>
      <w:lang w:val="en-US" w:eastAsia="zh-CN" w:bidi="ar-SA"/>
    </w:rPr>
  </w:style>
  <w:style w:type="character" w:customStyle="1" w:styleId="156">
    <w:name w:val="页脚 Char"/>
    <w:qFormat/>
    <w:uiPriority w:val="0"/>
    <w:rPr>
      <w:rFonts w:eastAsia="Calibri"/>
      <w:sz w:val="21"/>
    </w:rPr>
  </w:style>
  <w:style w:type="character" w:customStyle="1" w:styleId="157">
    <w:name w:val="正文文字缩进4字符 Char"/>
    <w:qFormat/>
    <w:uiPriority w:val="0"/>
    <w:rPr>
      <w:rFonts w:ascii="Times New Roman" w:hAnsi="Times New Roman" w:eastAsia="宋体" w:cs="Times New Roman"/>
      <w:sz w:val="24"/>
      <w:szCs w:val="24"/>
    </w:rPr>
  </w:style>
  <w:style w:type="character" w:customStyle="1" w:styleId="158">
    <w:name w:val="正文文本缩进 字符"/>
    <w:qFormat/>
    <w:uiPriority w:val="0"/>
    <w:rPr>
      <w:rFonts w:ascii="宋体" w:hAnsi="Courier New"/>
      <w:spacing w:val="-4"/>
      <w:sz w:val="18"/>
    </w:rPr>
  </w:style>
  <w:style w:type="character" w:customStyle="1" w:styleId="159">
    <w:name w:val="Heading 3 - old Char"/>
    <w:qFormat/>
    <w:uiPriority w:val="0"/>
    <w:rPr>
      <w:rFonts w:ascii="Times New Roman" w:hAnsi="Times New Roman" w:eastAsia="宋体" w:cs="Times New Roman"/>
      <w:b/>
      <w:bCs/>
      <w:sz w:val="32"/>
      <w:szCs w:val="32"/>
    </w:rPr>
  </w:style>
  <w:style w:type="character" w:customStyle="1" w:styleId="160">
    <w:name w:val="H4 Char"/>
    <w:qFormat/>
    <w:uiPriority w:val="0"/>
    <w:rPr>
      <w:rFonts w:ascii="Arial" w:hAnsi="Arial" w:eastAsia="黑体" w:cs="Times New Roman"/>
      <w:b/>
      <w:bCs/>
      <w:sz w:val="28"/>
      <w:szCs w:val="28"/>
    </w:rPr>
  </w:style>
  <w:style w:type="character" w:customStyle="1" w:styleId="161">
    <w:name w:val="纯文本 字符"/>
    <w:qFormat/>
    <w:uiPriority w:val="0"/>
    <w:rPr>
      <w:rFonts w:ascii="宋体" w:hAnsi="Courier New"/>
      <w:sz w:val="24"/>
      <w:szCs w:val="24"/>
    </w:rPr>
  </w:style>
  <w:style w:type="character" w:customStyle="1" w:styleId="162">
    <w:name w:val="Char Char15"/>
    <w:qFormat/>
    <w:uiPriority w:val="0"/>
    <w:rPr>
      <w:rFonts w:hAnsi="宋体" w:eastAsia="方正仿宋_GB2312"/>
      <w:b/>
      <w:bCs/>
      <w:kern w:val="2"/>
      <w:sz w:val="24"/>
    </w:rPr>
  </w:style>
  <w:style w:type="character" w:customStyle="1" w:styleId="163">
    <w:name w:val="Footer Char"/>
    <w:qFormat/>
    <w:uiPriority w:val="0"/>
    <w:rPr>
      <w:rFonts w:ascii="Calibri" w:hAnsi="Calibri" w:eastAsia="宋体" w:cs="Times New Roman"/>
      <w:sz w:val="18"/>
      <w:szCs w:val="18"/>
    </w:rPr>
  </w:style>
  <w:style w:type="paragraph" w:customStyle="1" w:styleId="164">
    <w:name w:val="def正文"/>
    <w:basedOn w:val="20"/>
    <w:qFormat/>
    <w:uiPriority w:val="0"/>
    <w:pPr>
      <w:widowControl/>
      <w:spacing w:after="0" w:line="360" w:lineRule="auto"/>
      <w:ind w:firstLine="510"/>
      <w:jc w:val="left"/>
    </w:pPr>
    <w:rPr>
      <w:sz w:val="24"/>
    </w:rPr>
  </w:style>
  <w:style w:type="character" w:customStyle="1" w:styleId="165">
    <w:name w:val="font51"/>
    <w:qFormat/>
    <w:uiPriority w:val="0"/>
    <w:rPr>
      <w:rFonts w:ascii="宋体" w:hAnsi="宋体" w:eastAsia="宋体" w:cs="宋体"/>
      <w:color w:val="auto"/>
      <w:sz w:val="18"/>
      <w:szCs w:val="18"/>
      <w:u w:val="none"/>
    </w:rPr>
  </w:style>
  <w:style w:type="character" w:customStyle="1" w:styleId="166">
    <w:name w:val="普通文字 Char Char"/>
    <w:qFormat/>
    <w:uiPriority w:val="0"/>
    <w:rPr>
      <w:rFonts w:ascii="宋体" w:hAnsi="Courier New" w:eastAsia="宋体" w:cs="Times New Roman"/>
      <w:szCs w:val="20"/>
    </w:rPr>
  </w:style>
  <w:style w:type="character" w:customStyle="1" w:styleId="167">
    <w:name w:val="正文文本 Char"/>
    <w:qFormat/>
    <w:uiPriority w:val="0"/>
    <w:rPr>
      <w:rFonts w:ascii="Times New Roman" w:hAnsi="Times New Roman" w:eastAsia="宋体" w:cs="Times New Roman"/>
      <w:szCs w:val="24"/>
    </w:rPr>
  </w:style>
  <w:style w:type="character" w:customStyle="1" w:styleId="168">
    <w:name w:val="3zw"/>
    <w:qFormat/>
    <w:uiPriority w:val="0"/>
  </w:style>
  <w:style w:type="character" w:customStyle="1" w:styleId="169">
    <w:name w:val="font71"/>
    <w:qFormat/>
    <w:uiPriority w:val="0"/>
    <w:rPr>
      <w:rFonts w:ascii="Arial" w:hAnsi="Arial" w:cs="Arial"/>
      <w:color w:val="auto"/>
      <w:sz w:val="20"/>
      <w:szCs w:val="20"/>
      <w:u w:val="none"/>
    </w:rPr>
  </w:style>
  <w:style w:type="character" w:customStyle="1" w:styleId="170">
    <w:name w:val="标题 Char1"/>
    <w:qFormat/>
    <w:uiPriority w:val="0"/>
    <w:rPr>
      <w:rFonts w:ascii="Cambria" w:hAnsi="Cambria" w:eastAsia="宋体" w:cs="Times New Roman"/>
      <w:b/>
      <w:bCs/>
      <w:sz w:val="32"/>
      <w:szCs w:val="32"/>
    </w:rPr>
  </w:style>
  <w:style w:type="paragraph" w:customStyle="1" w:styleId="171">
    <w:name w:val="标书正文格式"/>
    <w:qFormat/>
    <w:uiPriority w:val="0"/>
    <w:pPr>
      <w:spacing w:line="360" w:lineRule="auto"/>
      <w:ind w:firstLine="200" w:firstLineChars="200"/>
      <w:jc w:val="both"/>
    </w:pPr>
    <w:rPr>
      <w:rFonts w:ascii="Times New Roman" w:hAnsi="Times New Roman" w:eastAsia="方正楷体_GB2312" w:cs="Times New Roman"/>
      <w:kern w:val="2"/>
      <w:sz w:val="24"/>
      <w:szCs w:val="24"/>
      <w:lang w:val="en-US" w:eastAsia="zh-CN" w:bidi="ar-SA"/>
    </w:rPr>
  </w:style>
  <w:style w:type="character" w:customStyle="1" w:styleId="172">
    <w:name w:val="正文缩进 字符"/>
    <w:qFormat/>
    <w:uiPriority w:val="0"/>
    <w:rPr>
      <w:rFonts w:eastAsia="宋体"/>
    </w:rPr>
  </w:style>
  <w:style w:type="character" w:customStyle="1" w:styleId="173">
    <w:name w:val="A7"/>
    <w:qFormat/>
    <w:uiPriority w:val="0"/>
    <w:rPr>
      <w:rFonts w:ascii="Venetian 301 Std Roman" w:hAnsi="Venetian 301 Std Roman" w:eastAsia="Venetian 301 Std Roman" w:cs="Venetian 301 Std Roman"/>
      <w:color w:val="000000"/>
      <w:sz w:val="20"/>
      <w:szCs w:val="20"/>
    </w:rPr>
  </w:style>
  <w:style w:type="character" w:customStyle="1" w:styleId="174">
    <w:name w:val="Balloon Text Char"/>
    <w:qFormat/>
    <w:uiPriority w:val="0"/>
    <w:rPr>
      <w:rFonts w:cs="Times New Roman"/>
      <w:sz w:val="18"/>
      <w:szCs w:val="18"/>
    </w:rPr>
  </w:style>
  <w:style w:type="character" w:customStyle="1" w:styleId="175">
    <w:name w:val="批注框文本 Char1"/>
    <w:qFormat/>
    <w:uiPriority w:val="0"/>
    <w:rPr>
      <w:rFonts w:ascii="Times New Roman" w:hAnsi="Times New Roman" w:eastAsia="宋体" w:cs="Times New Roman"/>
      <w:sz w:val="18"/>
      <w:szCs w:val="18"/>
    </w:rPr>
  </w:style>
  <w:style w:type="paragraph" w:customStyle="1" w:styleId="176">
    <w:name w:val="彩色列表 - 着色 11"/>
    <w:basedOn w:val="1"/>
    <w:qFormat/>
    <w:uiPriority w:val="0"/>
    <w:pPr>
      <w:ind w:firstLine="200" w:firstLineChars="200"/>
    </w:pPr>
  </w:style>
  <w:style w:type="character" w:customStyle="1" w:styleId="177">
    <w:name w:val="正文文本缩进 2 Char1"/>
    <w:qFormat/>
    <w:uiPriority w:val="0"/>
    <w:rPr>
      <w:rFonts w:ascii="Times New Roman" w:hAnsi="Times New Roman" w:eastAsia="宋体" w:cs="Times New Roman"/>
      <w:szCs w:val="24"/>
    </w:rPr>
  </w:style>
  <w:style w:type="character" w:customStyle="1" w:styleId="178">
    <w:name w:val="普通 (Web) Char"/>
    <w:qFormat/>
    <w:uiPriority w:val="0"/>
    <w:rPr>
      <w:rFonts w:ascii="宋体" w:hAnsi="宋体" w:eastAsia="宋体" w:cs="Times New Roman"/>
      <w:kern w:val="0"/>
      <w:sz w:val="24"/>
      <w:szCs w:val="24"/>
    </w:rPr>
  </w:style>
  <w:style w:type="character" w:customStyle="1" w:styleId="179">
    <w:name w:val="纯文本 Char3"/>
    <w:qFormat/>
    <w:uiPriority w:val="0"/>
    <w:rPr>
      <w:rFonts w:ascii="宋体" w:hAnsi="Courier New" w:eastAsia="宋体"/>
      <w:sz w:val="24"/>
      <w:szCs w:val="24"/>
    </w:rPr>
  </w:style>
  <w:style w:type="character" w:customStyle="1" w:styleId="180">
    <w:name w:val="正文首行缩进 Char1"/>
    <w:qFormat/>
    <w:uiPriority w:val="0"/>
    <w:rPr>
      <w:rFonts w:ascii="Times New Roman" w:hAnsi="Times New Roman" w:eastAsia="宋体" w:cs="Times New Roman"/>
      <w:szCs w:val="24"/>
    </w:rPr>
  </w:style>
  <w:style w:type="character" w:customStyle="1" w:styleId="181">
    <w:name w:val="style551"/>
    <w:qFormat/>
    <w:uiPriority w:val="0"/>
    <w:rPr>
      <w:rFonts w:ascii="Arial" w:hAnsi="Arial" w:cs="Arial"/>
      <w:color w:val="333333"/>
      <w:sz w:val="18"/>
      <w:szCs w:val="18"/>
    </w:rPr>
  </w:style>
  <w:style w:type="paragraph" w:customStyle="1" w:styleId="182">
    <w:name w:val="文章正文"/>
    <w:basedOn w:val="1"/>
    <w:qFormat/>
    <w:uiPriority w:val="0"/>
    <w:pPr>
      <w:spacing w:line="360" w:lineRule="auto"/>
      <w:ind w:firstLine="200" w:firstLineChars="200"/>
      <w:jc w:val="left"/>
    </w:pPr>
    <w:rPr>
      <w:rFonts w:ascii="宋体" w:hAnsi="宋体"/>
      <w:kern w:val="0"/>
      <w:sz w:val="24"/>
    </w:rPr>
  </w:style>
  <w:style w:type="character" w:customStyle="1" w:styleId="183">
    <w:name w:val="font81"/>
    <w:qFormat/>
    <w:uiPriority w:val="0"/>
    <w:rPr>
      <w:rFonts w:ascii="宋体" w:hAnsi="宋体" w:eastAsia="宋体" w:cs="宋体"/>
      <w:color w:val="000000"/>
      <w:sz w:val="20"/>
      <w:szCs w:val="20"/>
      <w:u w:val="none"/>
      <w:vertAlign w:val="superscript"/>
    </w:rPr>
  </w:style>
  <w:style w:type="character" w:customStyle="1" w:styleId="184">
    <w:name w:val="Body Text Indent 3 Char"/>
    <w:qFormat/>
    <w:uiPriority w:val="0"/>
    <w:rPr>
      <w:rFonts w:cs="Times New Roman"/>
      <w:kern w:val="2"/>
      <w:sz w:val="16"/>
      <w:szCs w:val="16"/>
    </w:rPr>
  </w:style>
  <w:style w:type="character" w:customStyle="1" w:styleId="185">
    <w:name w:val="Char Char16"/>
    <w:qFormat/>
    <w:uiPriority w:val="0"/>
    <w:rPr>
      <w:rFonts w:ascii="宋体" w:hAnsi="Courier New"/>
      <w:spacing w:val="-4"/>
      <w:kern w:val="2"/>
      <w:sz w:val="18"/>
    </w:rPr>
  </w:style>
  <w:style w:type="character" w:customStyle="1" w:styleId="186">
    <w:name w:val="Char Char4"/>
    <w:qFormat/>
    <w:uiPriority w:val="0"/>
    <w:rPr>
      <w:rFonts w:ascii="宋体" w:hAnsi="Courier New" w:eastAsia="宋体"/>
      <w:kern w:val="2"/>
      <w:sz w:val="24"/>
      <w:szCs w:val="24"/>
      <w:lang w:val="en-US" w:eastAsia="zh-CN" w:bidi="ar-SA"/>
    </w:rPr>
  </w:style>
  <w:style w:type="character" w:customStyle="1" w:styleId="187">
    <w:name w:val="正文文本缩进 3 Char1"/>
    <w:qFormat/>
    <w:uiPriority w:val="0"/>
    <w:rPr>
      <w:rFonts w:ascii="Times New Roman" w:hAnsi="Times New Roman" w:eastAsia="宋体" w:cs="Times New Roman"/>
      <w:sz w:val="16"/>
      <w:szCs w:val="16"/>
    </w:rPr>
  </w:style>
  <w:style w:type="character" w:customStyle="1" w:styleId="188">
    <w:name w:val="Char Char7"/>
    <w:qFormat/>
    <w:uiPriority w:val="0"/>
    <w:rPr>
      <w:rFonts w:eastAsia="宋体"/>
      <w:kern w:val="2"/>
      <w:sz w:val="21"/>
      <w:lang w:val="en-US" w:eastAsia="zh-CN" w:bidi="ar-SA"/>
    </w:rPr>
  </w:style>
  <w:style w:type="paragraph" w:customStyle="1" w:styleId="189">
    <w:name w:val="A正文"/>
    <w:basedOn w:val="1"/>
    <w:qFormat/>
    <w:uiPriority w:val="0"/>
    <w:pPr>
      <w:spacing w:line="360" w:lineRule="auto"/>
      <w:ind w:firstLine="200" w:firstLineChars="200"/>
    </w:pPr>
    <w:rPr>
      <w:kern w:val="0"/>
      <w:sz w:val="20"/>
    </w:rPr>
  </w:style>
  <w:style w:type="paragraph" w:customStyle="1" w:styleId="190">
    <w:name w:val="正文1"/>
    <w:basedOn w:val="1"/>
    <w:qFormat/>
    <w:uiPriority w:val="0"/>
    <w:pPr>
      <w:spacing w:line="360" w:lineRule="auto"/>
      <w:ind w:firstLine="200" w:firstLineChars="200"/>
      <w:jc w:val="left"/>
    </w:pPr>
    <w:rPr>
      <w:rFonts w:ascii="宋体" w:hAnsi="宋体"/>
      <w:color w:val="000000"/>
      <w:kern w:val="0"/>
      <w:sz w:val="24"/>
      <w:szCs w:val="20"/>
    </w:rPr>
  </w:style>
  <w:style w:type="character" w:customStyle="1" w:styleId="191">
    <w:name w:val="Char Char111"/>
    <w:qFormat/>
    <w:uiPriority w:val="0"/>
    <w:rPr>
      <w:kern w:val="2"/>
      <w:sz w:val="28"/>
      <w:szCs w:val="24"/>
    </w:rPr>
  </w:style>
  <w:style w:type="paragraph" w:customStyle="1" w:styleId="192">
    <w:name w:val="粘贴正文"/>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paragraph" w:customStyle="1" w:styleId="193">
    <w:name w:val="缺省文本"/>
    <w:basedOn w:val="1"/>
    <w:qFormat/>
    <w:uiPriority w:val="0"/>
    <w:pPr>
      <w:autoSpaceDE w:val="0"/>
      <w:autoSpaceDN w:val="0"/>
      <w:adjustRightInd w:val="0"/>
      <w:spacing w:line="360" w:lineRule="auto"/>
      <w:jc w:val="left"/>
    </w:pPr>
    <w:rPr>
      <w:rFonts w:ascii="Arial" w:hAnsi="Arial"/>
      <w:kern w:val="0"/>
      <w:sz w:val="20"/>
      <w:szCs w:val="21"/>
    </w:rPr>
  </w:style>
  <w:style w:type="character" w:customStyle="1" w:styleId="194">
    <w:name w:val="Heading 7 Char"/>
    <w:qFormat/>
    <w:uiPriority w:val="0"/>
    <w:rPr>
      <w:rFonts w:cs="Times New Roman"/>
      <w:b/>
      <w:bCs/>
      <w:kern w:val="0"/>
      <w:sz w:val="24"/>
      <w:szCs w:val="24"/>
    </w:rPr>
  </w:style>
  <w:style w:type="character" w:customStyle="1" w:styleId="195">
    <w:name w:val="font21"/>
    <w:qFormat/>
    <w:uiPriority w:val="0"/>
    <w:rPr>
      <w:rFonts w:ascii="宋体" w:hAnsi="宋体" w:eastAsia="宋体" w:cs="宋体"/>
      <w:color w:val="000000"/>
      <w:sz w:val="20"/>
      <w:szCs w:val="20"/>
      <w:u w:val="none"/>
    </w:rPr>
  </w:style>
  <w:style w:type="character" w:customStyle="1" w:styleId="196">
    <w:name w:val="文档结构图 Char1"/>
    <w:qFormat/>
    <w:uiPriority w:val="0"/>
    <w:rPr>
      <w:rFonts w:ascii="宋体" w:hAnsi="Times New Roman" w:eastAsia="宋体" w:cs="Times New Roman"/>
      <w:sz w:val="18"/>
      <w:szCs w:val="18"/>
    </w:rPr>
  </w:style>
  <w:style w:type="character" w:customStyle="1" w:styleId="197">
    <w:name w:val="纯文本 字符1"/>
    <w:qFormat/>
    <w:uiPriority w:val="0"/>
    <w:rPr>
      <w:rFonts w:ascii="宋体" w:hAnsi="Courier New"/>
      <w:sz w:val="24"/>
      <w:szCs w:val="24"/>
    </w:rPr>
  </w:style>
  <w:style w:type="character" w:customStyle="1" w:styleId="198">
    <w:name w:val="Char Char19"/>
    <w:qFormat/>
    <w:uiPriority w:val="0"/>
    <w:rPr>
      <w:rFonts w:ascii="Arial" w:hAnsi="Arial" w:eastAsia="黑体"/>
      <w:kern w:val="2"/>
      <w:sz w:val="21"/>
      <w:szCs w:val="21"/>
    </w:rPr>
  </w:style>
  <w:style w:type="paragraph" w:customStyle="1" w:styleId="199">
    <w:name w:val="Item List"/>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00">
    <w:name w:val="Char Char9"/>
    <w:qFormat/>
    <w:uiPriority w:val="0"/>
    <w:rPr>
      <w:rFonts w:eastAsia="方正仿宋_GB2312"/>
      <w:kern w:val="2"/>
      <w:sz w:val="18"/>
    </w:rPr>
  </w:style>
  <w:style w:type="character" w:customStyle="1" w:styleId="201">
    <w:name w:val="Heading 6 Char"/>
    <w:qFormat/>
    <w:uiPriority w:val="0"/>
    <w:rPr>
      <w:rFonts w:ascii="Cambria" w:hAnsi="Cambria" w:eastAsia="宋体" w:cs="Times New Roman"/>
      <w:b/>
      <w:bCs/>
      <w:kern w:val="0"/>
      <w:sz w:val="24"/>
      <w:szCs w:val="24"/>
    </w:rPr>
  </w:style>
  <w:style w:type="paragraph" w:customStyle="1" w:styleId="202">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03">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04">
    <w:name w:val="Item Step"/>
    <w:basedOn w:val="1"/>
    <w:qFormat/>
    <w:uiPriority w:val="0"/>
    <w:pPr>
      <w:widowControl/>
      <w:numPr>
        <w:ilvl w:val="0"/>
        <w:numId w:val="1"/>
      </w:numPr>
      <w:spacing w:after="50" w:afterLines="50"/>
      <w:jc w:val="left"/>
    </w:pPr>
  </w:style>
  <w:style w:type="paragraph" w:customStyle="1" w:styleId="205">
    <w:name w:val="Char11"/>
    <w:basedOn w:val="1"/>
    <w:qFormat/>
    <w:uiPriority w:val="0"/>
    <w:rPr>
      <w:rFonts w:ascii="方正仿宋_GB2312" w:hAnsi="宋体" w:eastAsia="方正仿宋_GB2312" w:cs="宋体"/>
      <w:b/>
      <w:sz w:val="32"/>
      <w:szCs w:val="32"/>
    </w:rPr>
  </w:style>
  <w:style w:type="paragraph" w:customStyle="1" w:styleId="206">
    <w:name w:val="f1"/>
    <w:basedOn w:val="1"/>
    <w:qFormat/>
    <w:uiPriority w:val="0"/>
    <w:pPr>
      <w:widowControl/>
      <w:spacing w:before="100" w:beforeAutospacing="1" w:after="100" w:afterAutospacing="1"/>
      <w:jc w:val="center"/>
    </w:pPr>
    <w:rPr>
      <w:rFonts w:ascii="Sweetie" w:hAnsi="Sweetie" w:cs="Sweetie"/>
      <w:b/>
      <w:bCs/>
      <w:color w:val="FF8080"/>
      <w:spacing w:val="160"/>
      <w:kern w:val="0"/>
      <w:sz w:val="80"/>
      <w:szCs w:val="80"/>
    </w:rPr>
  </w:style>
  <w:style w:type="paragraph" w:customStyle="1" w:styleId="207">
    <w:name w:val="样式1"/>
    <w:basedOn w:val="1"/>
    <w:qFormat/>
    <w:uiPriority w:val="0"/>
    <w:pPr>
      <w:adjustRightInd w:val="0"/>
      <w:snapToGrid w:val="0"/>
      <w:spacing w:line="360" w:lineRule="auto"/>
      <w:ind w:left="150" w:leftChars="150" w:firstLine="200" w:firstLineChars="200"/>
      <w:textAlignment w:val="baseline"/>
    </w:pPr>
    <w:rPr>
      <w:sz w:val="24"/>
      <w:szCs w:val="20"/>
    </w:rPr>
  </w:style>
  <w:style w:type="paragraph" w:customStyle="1" w:styleId="208">
    <w:name w:val="正文文本1"/>
    <w:basedOn w:val="1"/>
    <w:qFormat/>
    <w:uiPriority w:val="0"/>
    <w:pPr>
      <w:snapToGrid w:val="0"/>
      <w:spacing w:before="120" w:line="440" w:lineRule="atLeast"/>
      <w:ind w:firstLine="200" w:firstLineChars="200"/>
      <w:textAlignment w:val="baseline"/>
    </w:pPr>
    <w:rPr>
      <w:rFonts w:ascii="宋体" w:hAnsi="宋体"/>
      <w:spacing w:val="2"/>
      <w:sz w:val="28"/>
      <w:szCs w:val="20"/>
    </w:rPr>
  </w:style>
  <w:style w:type="paragraph" w:customStyle="1" w:styleId="209">
    <w:name w:val="正文文本缩进 21"/>
    <w:basedOn w:val="1"/>
    <w:qFormat/>
    <w:uiPriority w:val="0"/>
    <w:pPr>
      <w:autoSpaceDE w:val="0"/>
      <w:autoSpaceDN w:val="0"/>
      <w:adjustRightInd w:val="0"/>
      <w:spacing w:line="360" w:lineRule="auto"/>
      <w:ind w:firstLine="200" w:firstLineChars="200"/>
      <w:textAlignment w:val="baseline"/>
    </w:pPr>
    <w:rPr>
      <w:sz w:val="24"/>
      <w:szCs w:val="20"/>
    </w:rPr>
  </w:style>
  <w:style w:type="paragraph" w:customStyle="1" w:styleId="210">
    <w:name w:val="Block"/>
    <w:basedOn w:val="1"/>
    <w:next w:val="105"/>
    <w:qFormat/>
    <w:uiPriority w:val="0"/>
    <w:pPr>
      <w:tabs>
        <w:tab w:val="left" w:pos="0"/>
      </w:tabs>
    </w:pPr>
    <w:rPr>
      <w:rFonts w:ascii="Arial" w:hAnsi="Arial" w:eastAsia="方正楷体_GB2312"/>
      <w:color w:val="000080"/>
      <w:sz w:val="28"/>
      <w:szCs w:val="28"/>
    </w:rPr>
  </w:style>
  <w:style w:type="paragraph" w:customStyle="1" w:styleId="211">
    <w:name w:val="Char Char1 Char11"/>
    <w:basedOn w:val="1"/>
    <w:qFormat/>
    <w:uiPriority w:val="0"/>
    <w:pPr>
      <w:widowControl/>
      <w:spacing w:after="160" w:line="240" w:lineRule="exact"/>
      <w:jc w:val="left"/>
    </w:pPr>
    <w:rPr>
      <w:rFonts w:ascii="Verdana" w:hAnsi="Verdana" w:eastAsia="Times New Roman"/>
      <w:kern w:val="0"/>
      <w:sz w:val="24"/>
      <w:szCs w:val="20"/>
    </w:rPr>
  </w:style>
  <w:style w:type="paragraph" w:customStyle="1" w:styleId="21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13">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14">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15">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16">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17">
    <w:name w:val="样式 Swis721 Lt BT 左 行距: 固定值 12.5 磅"/>
    <w:basedOn w:val="1"/>
    <w:qFormat/>
    <w:uiPriority w:val="0"/>
    <w:pPr>
      <w:kinsoku w:val="0"/>
      <w:overflowPunct w:val="0"/>
      <w:snapToGrid w:val="0"/>
      <w:spacing w:line="250" w:lineRule="exact"/>
      <w:ind w:firstLine="200" w:firstLineChars="200"/>
      <w:jc w:val="left"/>
    </w:pPr>
    <w:rPr>
      <w:rFonts w:ascii="Swiss 721 Std Thin" w:hAnsi="Swiss 721 Std Thin" w:cs="宋体"/>
      <w:kern w:val="0"/>
      <w:szCs w:val="21"/>
    </w:rPr>
  </w:style>
  <w:style w:type="paragraph" w:customStyle="1" w:styleId="218">
    <w:name w:val="Char1"/>
    <w:basedOn w:val="1"/>
    <w:qFormat/>
    <w:uiPriority w:val="0"/>
    <w:pPr>
      <w:widowControl/>
      <w:spacing w:after="160" w:line="240" w:lineRule="exact"/>
      <w:jc w:val="left"/>
    </w:pPr>
    <w:rPr>
      <w:rFonts w:ascii="Verdana" w:hAnsi="Verdana" w:eastAsia="方正仿宋_GB2312"/>
      <w:kern w:val="0"/>
      <w:sz w:val="24"/>
      <w:szCs w:val="20"/>
    </w:rPr>
  </w:style>
  <w:style w:type="paragraph" w:customStyle="1" w:styleId="219">
    <w:name w:val="样式 宋体 小四 段前: 7.8 磅 段后: 7.8 磅 行距: 1.5 倍行距"/>
    <w:basedOn w:val="1"/>
    <w:qFormat/>
    <w:uiPriority w:val="0"/>
    <w:pPr>
      <w:kinsoku w:val="0"/>
      <w:overflowPunct w:val="0"/>
      <w:snapToGrid w:val="0"/>
      <w:spacing w:before="50" w:beforeLines="50" w:after="50" w:afterLines="50" w:line="360" w:lineRule="auto"/>
      <w:ind w:firstLine="200" w:firstLineChars="200"/>
      <w:jc w:val="left"/>
    </w:pPr>
    <w:rPr>
      <w:rFonts w:ascii="宋体"/>
      <w:kern w:val="0"/>
      <w:sz w:val="24"/>
      <w:szCs w:val="20"/>
      <w:lang w:val="zh-CN"/>
    </w:rPr>
  </w:style>
  <w:style w:type="paragraph" w:customStyle="1" w:styleId="220">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21">
    <w:name w:val="正文首行缩进2字"/>
    <w:basedOn w:val="1"/>
    <w:qFormat/>
    <w:uiPriority w:val="0"/>
    <w:pPr>
      <w:spacing w:line="360" w:lineRule="auto"/>
      <w:ind w:firstLine="196" w:firstLineChars="196"/>
    </w:pPr>
    <w:rPr>
      <w:rFonts w:ascii="宋体" w:hAnsi="宋体"/>
      <w:kern w:val="0"/>
      <w:szCs w:val="21"/>
    </w:rPr>
  </w:style>
  <w:style w:type="paragraph" w:customStyle="1" w:styleId="222">
    <w:name w:val="列出段落1"/>
    <w:basedOn w:val="1"/>
    <w:qFormat/>
    <w:uiPriority w:val="0"/>
    <w:pPr>
      <w:ind w:firstLine="200" w:firstLineChars="200"/>
    </w:pPr>
  </w:style>
  <w:style w:type="paragraph" w:customStyle="1" w:styleId="223">
    <w:name w:val="列出段落11"/>
    <w:basedOn w:val="1"/>
    <w:qFormat/>
    <w:uiPriority w:val="0"/>
    <w:pPr>
      <w:spacing w:line="360" w:lineRule="auto"/>
      <w:ind w:firstLine="200" w:firstLineChars="200"/>
    </w:pPr>
    <w:rPr>
      <w:rFonts w:ascii="宋体" w:hAnsi="宋体"/>
      <w:sz w:val="24"/>
    </w:rPr>
  </w:style>
  <w:style w:type="paragraph" w:customStyle="1" w:styleId="224">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25">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26">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27">
    <w:name w:val="简单回函地址"/>
    <w:basedOn w:val="1"/>
    <w:qFormat/>
    <w:uiPriority w:val="0"/>
    <w:rPr>
      <w:szCs w:val="20"/>
    </w:rPr>
  </w:style>
  <w:style w:type="paragraph" w:customStyle="1" w:styleId="228">
    <w:name w:val="小点说明"/>
    <w:basedOn w:val="1"/>
    <w:qFormat/>
    <w:uiPriority w:val="0"/>
    <w:pPr>
      <w:tabs>
        <w:tab w:val="left" w:pos="420"/>
      </w:tabs>
      <w:spacing w:after="80" w:line="360" w:lineRule="auto"/>
      <w:ind w:left="420" w:hanging="420"/>
    </w:pPr>
    <w:rPr>
      <w:sz w:val="24"/>
    </w:rPr>
  </w:style>
  <w:style w:type="paragraph" w:customStyle="1" w:styleId="229">
    <w:name w:val="样式23"/>
    <w:basedOn w:val="228"/>
    <w:qFormat/>
    <w:uiPriority w:val="0"/>
    <w:pPr>
      <w:adjustRightInd w:val="0"/>
      <w:snapToGrid w:val="0"/>
      <w:spacing w:after="0" w:line="240" w:lineRule="auto"/>
    </w:pPr>
    <w:rPr>
      <w:szCs w:val="20"/>
    </w:rPr>
  </w:style>
  <w:style w:type="paragraph" w:customStyle="1" w:styleId="230">
    <w:name w:val="样式 正文文本正文文字 + 首行缩进:  2 字符"/>
    <w:basedOn w:val="20"/>
    <w:qFormat/>
    <w:uiPriority w:val="0"/>
    <w:pPr>
      <w:widowControl/>
      <w:autoSpaceDE w:val="0"/>
      <w:autoSpaceDN w:val="0"/>
      <w:adjustRightInd w:val="0"/>
      <w:spacing w:before="60" w:after="60" w:line="460" w:lineRule="exact"/>
      <w:ind w:firstLine="200" w:firstLineChars="200"/>
      <w:jc w:val="left"/>
      <w:textAlignment w:val="baseline"/>
    </w:pPr>
    <w:rPr>
      <w:rFonts w:ascii="宋体" w:hAnsi="Original Garamond Std Roman"/>
      <w:sz w:val="24"/>
      <w:szCs w:val="20"/>
      <w:lang w:val="en-GB" w:bidi="he-IL"/>
    </w:rPr>
  </w:style>
  <w:style w:type="paragraph" w:customStyle="1" w:styleId="231">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32">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33">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34">
    <w:name w:val="Pa5"/>
    <w:basedOn w:val="1"/>
    <w:next w:val="1"/>
    <w:qFormat/>
    <w:uiPriority w:val="0"/>
    <w:pPr>
      <w:ind w:firstLine="200" w:firstLineChars="200"/>
    </w:pPr>
    <w:rPr>
      <w:rFonts w:ascii="Gabriola" w:hAnsi="Gabriola" w:eastAsia="Gabriola"/>
      <w:sz w:val="24"/>
    </w:rPr>
  </w:style>
  <w:style w:type="paragraph" w:customStyle="1" w:styleId="235">
    <w:name w:val="首行缩进"/>
    <w:basedOn w:val="1"/>
    <w:qFormat/>
    <w:uiPriority w:val="0"/>
    <w:pPr>
      <w:spacing w:line="360" w:lineRule="auto"/>
      <w:ind w:firstLine="720"/>
    </w:pPr>
    <w:rPr>
      <w:szCs w:val="21"/>
    </w:rPr>
  </w:style>
  <w:style w:type="paragraph" w:customStyle="1" w:styleId="236">
    <w:name w:val="正文段"/>
    <w:basedOn w:val="1"/>
    <w:qFormat/>
    <w:uiPriority w:val="0"/>
    <w:pPr>
      <w:widowControl/>
      <w:snapToGrid w:val="0"/>
      <w:spacing w:after="50" w:afterLines="50"/>
      <w:ind w:firstLine="200" w:firstLineChars="200"/>
    </w:pPr>
    <w:rPr>
      <w:kern w:val="0"/>
      <w:sz w:val="24"/>
      <w:szCs w:val="20"/>
    </w:rPr>
  </w:style>
  <w:style w:type="paragraph" w:customStyle="1" w:styleId="237">
    <w:name w:val="样式 A正文 + 首行缩进:  0 字符"/>
    <w:basedOn w:val="189"/>
    <w:qFormat/>
    <w:uiPriority w:val="0"/>
    <w:pPr>
      <w:spacing w:line="240" w:lineRule="auto"/>
      <w:ind w:firstLine="0" w:firstLineChars="0"/>
    </w:pPr>
    <w:rPr>
      <w:rFonts w:cs="宋体"/>
      <w:szCs w:val="20"/>
    </w:rPr>
  </w:style>
  <w:style w:type="paragraph" w:customStyle="1" w:styleId="238">
    <w:name w:val="TOC 标题1"/>
    <w:basedOn w:val="2"/>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39">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40">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41">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42">
    <w:name w:val="Char Char1 Char1"/>
    <w:basedOn w:val="1"/>
    <w:qFormat/>
    <w:uiPriority w:val="0"/>
    <w:pPr>
      <w:widowControl/>
      <w:spacing w:after="160" w:line="240" w:lineRule="exact"/>
      <w:jc w:val="left"/>
    </w:pPr>
    <w:rPr>
      <w:rFonts w:ascii="Verdana" w:hAnsi="Verdana" w:eastAsia="Times New Roman"/>
      <w:kern w:val="0"/>
      <w:sz w:val="24"/>
      <w:szCs w:val="20"/>
    </w:rPr>
  </w:style>
  <w:style w:type="paragraph" w:customStyle="1" w:styleId="243">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44">
    <w:name w:val="网格表 3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245">
    <w:name w:val="二级编号"/>
    <w:basedOn w:val="1"/>
    <w:qFormat/>
    <w:uiPriority w:val="0"/>
    <w:pPr>
      <w:tabs>
        <w:tab w:val="left" w:pos="851"/>
      </w:tabs>
      <w:spacing w:line="360" w:lineRule="auto"/>
      <w:jc w:val="left"/>
    </w:pPr>
    <w:rPr>
      <w:rFonts w:cs="宋体"/>
      <w:sz w:val="24"/>
      <w:szCs w:val="20"/>
    </w:rPr>
  </w:style>
  <w:style w:type="paragraph" w:customStyle="1" w:styleId="246">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7">
    <w:name w:val="彩色底纹 - 着色 11"/>
    <w:qFormat/>
    <w:uiPriority w:val="0"/>
    <w:rPr>
      <w:rFonts w:ascii="Times New Roman" w:hAnsi="Times New Roman" w:eastAsia="宋体" w:cs="Times New Roman"/>
      <w:kern w:val="2"/>
      <w:sz w:val="21"/>
      <w:szCs w:val="24"/>
      <w:lang w:val="en-US" w:eastAsia="zh-CN" w:bidi="ar-SA"/>
    </w:rPr>
  </w:style>
  <w:style w:type="paragraph" w:customStyle="1" w:styleId="248">
    <w:name w:val="font5"/>
    <w:basedOn w:val="1"/>
    <w:qFormat/>
    <w:uiPriority w:val="0"/>
    <w:pPr>
      <w:widowControl/>
      <w:spacing w:before="100" w:beforeAutospacing="1" w:after="100" w:afterAutospacing="1"/>
      <w:jc w:val="left"/>
    </w:pPr>
    <w:rPr>
      <w:rFonts w:ascii="宋体" w:hAnsi="宋体" w:cs="Arial Unicode MS"/>
      <w:kern w:val="0"/>
      <w:sz w:val="18"/>
      <w:szCs w:val="18"/>
    </w:rPr>
  </w:style>
  <w:style w:type="paragraph" w:customStyle="1" w:styleId="249">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0">
    <w:name w:val="p0"/>
    <w:basedOn w:val="1"/>
    <w:qFormat/>
    <w:uiPriority w:val="0"/>
    <w:pPr>
      <w:widowControl/>
      <w:jc w:val="left"/>
    </w:pPr>
    <w:rPr>
      <w:rFonts w:ascii="宋体" w:hAnsi="宋体"/>
      <w:kern w:val="0"/>
      <w:sz w:val="20"/>
      <w:szCs w:val="20"/>
    </w:rPr>
  </w:style>
  <w:style w:type="paragraph" w:customStyle="1" w:styleId="251">
    <w:name w:val="Char Char"/>
    <w:basedOn w:val="1"/>
    <w:qFormat/>
    <w:uiPriority w:val="0"/>
    <w:pPr>
      <w:jc w:val="center"/>
    </w:pPr>
    <w:rPr>
      <w:rFonts w:ascii="方正仿宋_GB2312" w:eastAsia="方正仿宋_GB2312"/>
      <w:b/>
      <w:kern w:val="0"/>
      <w:sz w:val="32"/>
      <w:szCs w:val="32"/>
      <w:lang w:val="en-GB"/>
    </w:rPr>
  </w:style>
  <w:style w:type="paragraph" w:customStyle="1" w:styleId="252">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53">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54">
    <w:name w:val="正文首行缩进11"/>
    <w:basedOn w:val="20"/>
    <w:qFormat/>
    <w:uiPriority w:val="0"/>
    <w:pPr>
      <w:spacing w:line="360" w:lineRule="auto"/>
      <w:ind w:firstLine="100" w:firstLineChars="100"/>
    </w:pPr>
    <w:rPr>
      <w:rFonts w:ascii="Courier New" w:hAnsi="Courier New" w:eastAsia="方正仿宋_GB2312"/>
      <w:szCs w:val="22"/>
    </w:rPr>
  </w:style>
  <w:style w:type="paragraph" w:customStyle="1" w:styleId="255">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6">
    <w:name w:val="p16"/>
    <w:basedOn w:val="1"/>
    <w:qFormat/>
    <w:uiPriority w:val="0"/>
    <w:pPr>
      <w:widowControl/>
    </w:pPr>
    <w:rPr>
      <w:rFonts w:ascii="Arial" w:hAnsi="Arial" w:cs="Arial"/>
      <w:color w:val="333333"/>
      <w:kern w:val="0"/>
      <w:sz w:val="18"/>
      <w:szCs w:val="18"/>
    </w:rPr>
  </w:style>
  <w:style w:type="paragraph" w:customStyle="1" w:styleId="257">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9">
    <w:name w:val="默认段落字体 Para Char Char Char Char Char Char Char Char Char1 Char Char Char Char"/>
    <w:basedOn w:val="1"/>
    <w:qFormat/>
    <w:uiPriority w:val="0"/>
    <w:rPr>
      <w:rFonts w:ascii="Tahoma" w:hAnsi="Tahoma"/>
      <w:sz w:val="24"/>
      <w:szCs w:val="20"/>
    </w:rPr>
  </w:style>
  <w:style w:type="paragraph" w:customStyle="1" w:styleId="260">
    <w:name w:val="样式25"/>
    <w:basedOn w:val="1"/>
    <w:qFormat/>
    <w:uiPriority w:val="0"/>
    <w:pPr>
      <w:tabs>
        <w:tab w:val="left" w:pos="180"/>
      </w:tabs>
      <w:ind w:left="1260" w:hanging="720"/>
    </w:pPr>
    <w:rPr>
      <w:sz w:val="24"/>
      <w:szCs w:val="20"/>
    </w:rPr>
  </w:style>
  <w:style w:type="paragraph" w:customStyle="1" w:styleId="261">
    <w:name w:val="样式26"/>
    <w:basedOn w:val="260"/>
    <w:qFormat/>
    <w:uiPriority w:val="0"/>
    <w:pPr>
      <w:tabs>
        <w:tab w:val="left" w:pos="1580"/>
      </w:tabs>
      <w:ind w:left="1603" w:hanging="363"/>
    </w:pPr>
  </w:style>
  <w:style w:type="paragraph" w:customStyle="1" w:styleId="262">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263">
    <w:name w:val="列出段落21"/>
    <w:basedOn w:val="1"/>
    <w:qFormat/>
    <w:uiPriority w:val="0"/>
    <w:pPr>
      <w:kinsoku w:val="0"/>
      <w:overflowPunct w:val="0"/>
      <w:snapToGrid w:val="0"/>
      <w:spacing w:line="360" w:lineRule="auto"/>
      <w:ind w:firstLine="200" w:firstLineChars="200"/>
      <w:jc w:val="left"/>
    </w:pPr>
    <w:rPr>
      <w:kern w:val="0"/>
      <w:szCs w:val="21"/>
    </w:rPr>
  </w:style>
  <w:style w:type="paragraph" w:customStyle="1" w:styleId="264">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265">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66">
    <w:name w:val="Char Char Char Char Char Char"/>
    <w:basedOn w:val="1"/>
    <w:qFormat/>
    <w:uiPriority w:val="0"/>
    <w:pPr>
      <w:ind w:firstLine="200" w:firstLineChars="200"/>
    </w:pPr>
    <w:rPr>
      <w:szCs w:val="20"/>
    </w:rPr>
  </w:style>
  <w:style w:type="paragraph" w:customStyle="1" w:styleId="267">
    <w:name w:val="样式 标题 3列表编号3h33rd level + 段前: 1 行"/>
    <w:basedOn w:val="4"/>
    <w:qFormat/>
    <w:uiPriority w:val="0"/>
    <w:pPr>
      <w:keepNext w:val="0"/>
      <w:keepLines w:val="0"/>
      <w:adjustRightInd w:val="0"/>
      <w:spacing w:before="312" w:after="50" w:afterLines="50" w:line="360" w:lineRule="auto"/>
      <w:jc w:val="both"/>
    </w:pPr>
    <w:rPr>
      <w:rFonts w:ascii="宋体" w:eastAsia="宋体"/>
      <w:bCs w:val="0"/>
      <w:sz w:val="21"/>
      <w:szCs w:val="20"/>
    </w:rPr>
  </w:style>
  <w:style w:type="paragraph" w:customStyle="1" w:styleId="268">
    <w:name w:val="表内文字"/>
    <w:basedOn w:val="1"/>
    <w:qFormat/>
    <w:uiPriority w:val="0"/>
    <w:pPr>
      <w:tabs>
        <w:tab w:val="left" w:pos="1418"/>
      </w:tabs>
      <w:spacing w:line="360" w:lineRule="auto"/>
      <w:jc w:val="center"/>
    </w:pPr>
    <w:rPr>
      <w:rFonts w:ascii="方正仿宋_GB2312" w:eastAsia="方正仿宋_GB2312"/>
      <w:spacing w:val="-20"/>
      <w:kern w:val="0"/>
      <w:sz w:val="24"/>
    </w:rPr>
  </w:style>
  <w:style w:type="paragraph" w:customStyle="1" w:styleId="269">
    <w:name w:val="正文首行缩进1"/>
    <w:qFormat/>
    <w:uiPriority w:val="0"/>
    <w:pPr>
      <w:spacing w:after="120"/>
      <w:ind w:firstLine="100" w:firstLineChars="100"/>
    </w:pPr>
    <w:rPr>
      <w:rFonts w:ascii="Times New Roman" w:hAnsi="Times New Roman" w:eastAsia="宋体" w:cs="Times New Roman"/>
      <w:lang w:val="en-US" w:eastAsia="zh-CN" w:bidi="ar-SA"/>
    </w:rPr>
  </w:style>
  <w:style w:type="paragraph" w:customStyle="1" w:styleId="270">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1">
    <w:name w:val="Char Char1 Char"/>
    <w:basedOn w:val="1"/>
    <w:qFormat/>
    <w:uiPriority w:val="0"/>
    <w:pPr>
      <w:widowControl/>
      <w:spacing w:after="160" w:line="240" w:lineRule="exact"/>
      <w:jc w:val="left"/>
    </w:pPr>
    <w:rPr>
      <w:rFonts w:ascii="Verdana" w:hAnsi="Verdana" w:eastAsia="Times New Roman"/>
      <w:kern w:val="0"/>
      <w:sz w:val="24"/>
      <w:szCs w:val="20"/>
    </w:rPr>
  </w:style>
  <w:style w:type="paragraph" w:customStyle="1" w:styleId="272">
    <w:name w:val="样式 正文缩进 + 首行缩进:  2 字符"/>
    <w:basedOn w:val="13"/>
    <w:qFormat/>
    <w:uiPriority w:val="0"/>
    <w:pPr>
      <w:spacing w:after="80" w:line="360" w:lineRule="auto"/>
      <w:ind w:firstLine="200" w:firstLineChars="200"/>
    </w:pPr>
    <w:rPr>
      <w:sz w:val="24"/>
    </w:rPr>
  </w:style>
  <w:style w:type="paragraph" w:customStyle="1" w:styleId="273">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274">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275">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6">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77">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278">
    <w:name w:val="样式7"/>
    <w:basedOn w:val="1"/>
    <w:qFormat/>
    <w:uiPriority w:val="0"/>
    <w:pPr>
      <w:spacing w:before="30" w:beforeLines="30" w:after="30" w:afterLines="30" w:line="480" w:lineRule="exact"/>
      <w:ind w:left="400" w:leftChars="400" w:firstLine="200" w:firstLineChars="200"/>
    </w:pPr>
    <w:rPr>
      <w:rFonts w:cs="宋体"/>
      <w:sz w:val="24"/>
    </w:rPr>
  </w:style>
  <w:style w:type="paragraph" w:customStyle="1" w:styleId="279">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0">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1">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82">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83">
    <w:name w:val="xl26"/>
    <w:basedOn w:val="1"/>
    <w:qFormat/>
    <w:uiPriority w:val="0"/>
    <w:pPr>
      <w:widowControl/>
      <w:spacing w:before="100" w:beforeAutospacing="1" w:after="100" w:afterAutospacing="1"/>
      <w:jc w:val="center"/>
    </w:pPr>
    <w:rPr>
      <w:rFonts w:ascii="方正仿宋_GB2312" w:hAnsi="宋体" w:eastAsia="方正仿宋_GB2312"/>
      <w:b/>
      <w:bCs/>
      <w:kern w:val="0"/>
      <w:sz w:val="24"/>
    </w:rPr>
  </w:style>
  <w:style w:type="paragraph" w:customStyle="1" w:styleId="284">
    <w:name w:val="列出段落211"/>
    <w:basedOn w:val="1"/>
    <w:qFormat/>
    <w:uiPriority w:val="0"/>
    <w:pPr>
      <w:kinsoku w:val="0"/>
      <w:overflowPunct w:val="0"/>
      <w:snapToGrid w:val="0"/>
      <w:spacing w:line="360" w:lineRule="auto"/>
      <w:ind w:firstLine="200" w:firstLineChars="200"/>
      <w:jc w:val="left"/>
    </w:pPr>
    <w:rPr>
      <w:kern w:val="0"/>
      <w:szCs w:val="21"/>
    </w:rPr>
  </w:style>
  <w:style w:type="paragraph" w:customStyle="1" w:styleId="285">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286">
    <w:name w:val="Char"/>
    <w:basedOn w:val="1"/>
    <w:qFormat/>
    <w:uiPriority w:val="0"/>
    <w:rPr>
      <w:rFonts w:ascii="方正仿宋_GB2312" w:eastAsia="方正仿宋_GB2312"/>
      <w:b/>
      <w:sz w:val="32"/>
      <w:szCs w:val="32"/>
    </w:rPr>
  </w:style>
  <w:style w:type="paragraph" w:customStyle="1" w:styleId="28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88">
    <w:name w:val="小标题 1"/>
    <w:basedOn w:val="1"/>
    <w:qFormat/>
    <w:uiPriority w:val="0"/>
    <w:pPr>
      <w:autoSpaceDE w:val="0"/>
      <w:autoSpaceDN w:val="0"/>
      <w:adjustRightInd w:val="0"/>
      <w:spacing w:line="360" w:lineRule="atLeast"/>
    </w:pPr>
    <w:rPr>
      <w:rFonts w:ascii="汉仪超粗黑简" w:eastAsia="汉仪超粗黑简"/>
      <w:kern w:val="0"/>
      <w:sz w:val="22"/>
      <w:szCs w:val="20"/>
    </w:rPr>
  </w:style>
  <w:style w:type="paragraph" w:customStyle="1" w:styleId="289">
    <w:name w:val="标题1"/>
    <w:basedOn w:val="2"/>
    <w:next w:val="1"/>
    <w:qFormat/>
    <w:uiPriority w:val="0"/>
    <w:pPr>
      <w:spacing w:before="0" w:after="0" w:line="360" w:lineRule="auto"/>
      <w:jc w:val="left"/>
    </w:pPr>
    <w:rPr>
      <w:rFonts w:ascii="华文中宋" w:hAnsi="华文中宋" w:eastAsia="华文中宋"/>
      <w:szCs w:val="36"/>
    </w:rPr>
  </w:style>
  <w:style w:type="paragraph" w:customStyle="1" w:styleId="290">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291">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292">
    <w:name w:val="Figure"/>
    <w:basedOn w:val="1"/>
    <w:next w:val="293"/>
    <w:qFormat/>
    <w:uiPriority w:val="0"/>
    <w:pPr>
      <w:keepNext/>
      <w:keepLines/>
      <w:ind w:left="1134"/>
      <w:jc w:val="center"/>
    </w:pPr>
  </w:style>
  <w:style w:type="paragraph" w:customStyle="1" w:styleId="293">
    <w:name w:val="Figure Description"/>
    <w:basedOn w:val="292"/>
    <w:next w:val="105"/>
    <w:qFormat/>
    <w:uiPriority w:val="0"/>
    <w:pPr>
      <w:tabs>
        <w:tab w:val="left" w:pos="680"/>
      </w:tabs>
      <w:spacing w:after="100" w:afterLines="100"/>
    </w:pPr>
    <w:rPr>
      <w:sz w:val="18"/>
    </w:rPr>
  </w:style>
  <w:style w:type="paragraph" w:customStyle="1" w:styleId="294">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95">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6">
    <w:name w:val="样式 楷体_GB2312 小四 Char Char Char Char Char Char Char Char Char Char Char Char"/>
    <w:basedOn w:val="1"/>
    <w:next w:val="1"/>
    <w:qFormat/>
    <w:uiPriority w:val="0"/>
    <w:pPr>
      <w:spacing w:line="360" w:lineRule="auto"/>
    </w:pPr>
    <w:rPr>
      <w:rFonts w:ascii="方正楷体_GB2312" w:eastAsia="方正楷体_GB2312"/>
      <w:sz w:val="24"/>
    </w:rPr>
  </w:style>
  <w:style w:type="paragraph" w:customStyle="1" w:styleId="297">
    <w:name w:val="p19"/>
    <w:basedOn w:val="1"/>
    <w:qFormat/>
    <w:uiPriority w:val="0"/>
    <w:pPr>
      <w:widowControl/>
      <w:spacing w:before="100" w:beforeLines="100" w:after="100" w:afterLines="100"/>
      <w:ind w:left="1134"/>
    </w:pPr>
    <w:rPr>
      <w:kern w:val="0"/>
      <w:szCs w:val="21"/>
    </w:rPr>
  </w:style>
  <w:style w:type="paragraph" w:customStyle="1" w:styleId="298">
    <w:name w:val="正文文本2"/>
    <w:basedOn w:val="1"/>
    <w:qFormat/>
    <w:uiPriority w:val="0"/>
    <w:pPr>
      <w:autoSpaceDE w:val="0"/>
      <w:autoSpaceDN w:val="0"/>
      <w:adjustRightInd w:val="0"/>
      <w:spacing w:before="60" w:after="60" w:line="360" w:lineRule="auto"/>
      <w:ind w:firstLine="200" w:firstLineChars="200"/>
      <w:textAlignment w:val="baseline"/>
    </w:pPr>
    <w:rPr>
      <w:rFonts w:ascii="宋体"/>
      <w:kern w:val="0"/>
      <w:sz w:val="24"/>
      <w:szCs w:val="20"/>
    </w:rPr>
  </w:style>
  <w:style w:type="paragraph" w:customStyle="1" w:styleId="299">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0">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01">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02">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03">
    <w:name w:val="Char Char11"/>
    <w:basedOn w:val="1"/>
    <w:qFormat/>
    <w:uiPriority w:val="0"/>
    <w:pPr>
      <w:widowControl/>
      <w:jc w:val="left"/>
    </w:pPr>
    <w:rPr>
      <w:sz w:val="36"/>
    </w:rPr>
  </w:style>
  <w:style w:type="paragraph" w:customStyle="1" w:styleId="304">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05">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6">
    <w:name w:val="正文符号1"/>
    <w:basedOn w:val="221"/>
    <w:qFormat/>
    <w:uiPriority w:val="0"/>
    <w:pPr>
      <w:tabs>
        <w:tab w:val="left" w:pos="1080"/>
      </w:tabs>
      <w:ind w:left="1134" w:firstLine="0" w:firstLineChars="0"/>
    </w:pPr>
  </w:style>
  <w:style w:type="paragraph" w:customStyle="1" w:styleId="307">
    <w:name w:val="列项——"/>
    <w:qFormat/>
    <w:uiPriority w:val="0"/>
    <w:pPr>
      <w:widowControl w:val="0"/>
      <w:tabs>
        <w:tab w:val="left" w:pos="854"/>
      </w:tabs>
      <w:ind w:left="400" w:leftChars="200" w:hanging="200" w:hangingChars="200"/>
      <w:jc w:val="both"/>
    </w:pPr>
    <w:rPr>
      <w:rFonts w:ascii="宋体" w:hAnsi="Times New Roman" w:eastAsia="宋体" w:cs="Times New Roman"/>
      <w:sz w:val="21"/>
      <w:lang w:val="en-US" w:eastAsia="zh-CN" w:bidi="ar-SA"/>
    </w:rPr>
  </w:style>
  <w:style w:type="paragraph" w:customStyle="1" w:styleId="308">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09">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10">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11">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2">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13">
    <w:name w:val="Char Char Char Char"/>
    <w:basedOn w:val="1"/>
    <w:qFormat/>
    <w:uiPriority w:val="0"/>
    <w:pPr>
      <w:widowControl/>
      <w:spacing w:line="400" w:lineRule="exact"/>
      <w:jc w:val="center"/>
    </w:pPr>
    <w:rPr>
      <w:rFonts w:ascii="Verdana" w:hAnsi="Verdana"/>
      <w:kern w:val="0"/>
      <w:szCs w:val="20"/>
    </w:rPr>
  </w:style>
  <w:style w:type="paragraph" w:customStyle="1" w:styleId="314">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15">
    <w:name w:val="图片"/>
    <w:basedOn w:val="1"/>
    <w:next w:val="1"/>
    <w:qFormat/>
    <w:uiPriority w:val="0"/>
    <w:pPr>
      <w:jc w:val="center"/>
    </w:pPr>
  </w:style>
  <w:style w:type="paragraph" w:customStyle="1" w:styleId="316">
    <w:name w:val="Item Step in Table"/>
    <w:basedOn w:val="1"/>
    <w:qFormat/>
    <w:uiPriority w:val="0"/>
    <w:pPr>
      <w:tabs>
        <w:tab w:val="left" w:pos="420"/>
      </w:tabs>
      <w:ind w:left="420" w:hanging="420"/>
      <w:jc w:val="left"/>
    </w:pPr>
  </w:style>
  <w:style w:type="paragraph" w:customStyle="1" w:styleId="317">
    <w:name w:val="默认段落字体 Para Char"/>
    <w:basedOn w:val="1"/>
    <w:qFormat/>
    <w:uiPriority w:val="0"/>
    <w:rPr>
      <w:szCs w:val="20"/>
    </w:rPr>
  </w:style>
  <w:style w:type="paragraph" w:customStyle="1" w:styleId="318">
    <w:name w:val="文档正文"/>
    <w:basedOn w:val="1"/>
    <w:qFormat/>
    <w:uiPriority w:val="0"/>
    <w:pPr>
      <w:adjustRightInd w:val="0"/>
      <w:spacing w:line="312" w:lineRule="atLeast"/>
      <w:ind w:firstLine="567"/>
      <w:textAlignment w:val="baseline"/>
    </w:pPr>
    <w:rPr>
      <w:rFonts w:ascii="方正仿宋_GBK" w:eastAsia="方正仿宋_GBK"/>
      <w:kern w:val="0"/>
      <w:sz w:val="28"/>
    </w:rPr>
  </w:style>
  <w:style w:type="paragraph" w:customStyle="1" w:styleId="319">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20">
    <w:name w:val="5"/>
    <w:qFormat/>
    <w:uiPriority w:val="0"/>
    <w:rPr>
      <w:rFonts w:ascii="Times New Roman" w:hAnsi="Times New Roman" w:eastAsia="宋体" w:cs="Times New Roman"/>
      <w:kern w:val="2"/>
      <w:sz w:val="21"/>
      <w:szCs w:val="22"/>
      <w:lang w:val="en-US" w:eastAsia="zh-CN" w:bidi="ar-SA"/>
    </w:rPr>
  </w:style>
  <w:style w:type="paragraph" w:customStyle="1" w:styleId="321">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2">
    <w:name w:val="方案正文"/>
    <w:basedOn w:val="1"/>
    <w:qFormat/>
    <w:uiPriority w:val="0"/>
    <w:pPr>
      <w:adjustRightInd w:val="0"/>
      <w:snapToGrid w:val="0"/>
      <w:spacing w:before="30" w:beforeLines="30" w:line="420" w:lineRule="exact"/>
      <w:ind w:firstLine="567"/>
      <w:textAlignment w:val="baseline"/>
    </w:pPr>
    <w:rPr>
      <w:rFonts w:ascii="Arial" w:hAnsi="Arial" w:eastAsia="方正仿宋_GB2312"/>
      <w:bCs/>
      <w:snapToGrid w:val="0"/>
      <w:spacing w:val="14"/>
      <w:kern w:val="0"/>
      <w:sz w:val="24"/>
      <w:szCs w:val="20"/>
      <w:lang w:eastAsia="zh-TW"/>
    </w:rPr>
  </w:style>
  <w:style w:type="paragraph" w:customStyle="1" w:styleId="323">
    <w:name w:val="Char111"/>
    <w:basedOn w:val="1"/>
    <w:qFormat/>
    <w:uiPriority w:val="0"/>
    <w:rPr>
      <w:rFonts w:ascii="方正仿宋_GB2312" w:hAnsi="宋体" w:eastAsia="方正仿宋_GB2312" w:cs="宋体"/>
      <w:b/>
      <w:sz w:val="32"/>
      <w:szCs w:val="32"/>
    </w:rPr>
  </w:style>
  <w:style w:type="paragraph" w:customStyle="1" w:styleId="324">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25">
    <w:name w:val="Item List in Table"/>
    <w:basedOn w:val="1"/>
    <w:qFormat/>
    <w:uiPriority w:val="0"/>
    <w:pPr>
      <w:numPr>
        <w:ilvl w:val="0"/>
        <w:numId w:val="2"/>
      </w:numPr>
      <w:jc w:val="left"/>
    </w:pPr>
  </w:style>
  <w:style w:type="paragraph" w:customStyle="1" w:styleId="326">
    <w:name w:val="Table Heading"/>
    <w:basedOn w:val="1"/>
    <w:qFormat/>
    <w:uiPriority w:val="0"/>
    <w:pPr>
      <w:jc w:val="center"/>
    </w:pPr>
    <w:rPr>
      <w:rFonts w:ascii="Arial" w:hAnsi="Arial" w:eastAsia="黑体"/>
      <w:b/>
    </w:rPr>
  </w:style>
  <w:style w:type="paragraph" w:customStyle="1" w:styleId="327">
    <w:name w:val="默认段落字体 Para Char Char Char Char"/>
    <w:basedOn w:val="1"/>
    <w:qFormat/>
    <w:uiPriority w:val="0"/>
    <w:pPr>
      <w:adjustRightInd w:val="0"/>
      <w:spacing w:line="360" w:lineRule="auto"/>
      <w:ind w:firstLine="200" w:firstLineChars="200"/>
    </w:pPr>
    <w:rPr>
      <w:kern w:val="0"/>
      <w:sz w:val="24"/>
      <w:szCs w:val="20"/>
    </w:rPr>
  </w:style>
  <w:style w:type="paragraph" w:customStyle="1" w:styleId="328">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29">
    <w:name w:val="_Style 3"/>
    <w:basedOn w:val="1"/>
    <w:qFormat/>
    <w:uiPriority w:val="0"/>
    <w:pPr>
      <w:spacing w:line="360" w:lineRule="auto"/>
      <w:ind w:firstLine="200" w:firstLineChars="200"/>
    </w:pPr>
    <w:rPr>
      <w:rFonts w:ascii="Calibri" w:hAnsi="Calibri"/>
      <w:szCs w:val="22"/>
    </w:rPr>
  </w:style>
  <w:style w:type="paragraph" w:customStyle="1" w:styleId="33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31">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2">
    <w:name w:val="Table Text"/>
    <w:basedOn w:val="1"/>
    <w:qFormat/>
    <w:uiPriority w:val="0"/>
    <w:rPr>
      <w:sz w:val="18"/>
    </w:rPr>
  </w:style>
  <w:style w:type="paragraph" w:customStyle="1" w:styleId="333">
    <w:name w:val="次小点说明"/>
    <w:basedOn w:val="13"/>
    <w:qFormat/>
    <w:uiPriority w:val="0"/>
    <w:pPr>
      <w:tabs>
        <w:tab w:val="left" w:pos="720"/>
      </w:tabs>
      <w:spacing w:line="360" w:lineRule="auto"/>
      <w:ind w:left="775" w:hanging="417"/>
    </w:pPr>
    <w:rPr>
      <w:sz w:val="24"/>
    </w:rPr>
  </w:style>
  <w:style w:type="paragraph" w:customStyle="1" w:styleId="334">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5">
    <w:name w:val="此正文"/>
    <w:basedOn w:val="1"/>
    <w:qFormat/>
    <w:uiPriority w:val="0"/>
    <w:pPr>
      <w:spacing w:line="360" w:lineRule="auto"/>
      <w:ind w:firstLine="200" w:firstLineChars="200"/>
    </w:pPr>
    <w:rPr>
      <w:sz w:val="24"/>
    </w:rPr>
  </w:style>
  <w:style w:type="paragraph" w:customStyle="1" w:styleId="336">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37">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38">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39">
    <w:name w:val="列表1"/>
    <w:basedOn w:val="1"/>
    <w:qFormat/>
    <w:uiPriority w:val="0"/>
    <w:pPr>
      <w:adjustRightInd w:val="0"/>
      <w:spacing w:line="360" w:lineRule="auto"/>
      <w:ind w:left="900" w:hanging="482"/>
      <w:textAlignment w:val="baseline"/>
    </w:pPr>
    <w:rPr>
      <w:rFonts w:ascii="方正仿宋_GBK" w:eastAsia="方正仿宋_GBK"/>
      <w:kern w:val="0"/>
      <w:szCs w:val="20"/>
    </w:rPr>
  </w:style>
  <w:style w:type="paragraph" w:customStyle="1" w:styleId="340">
    <w:name w:val="项目正文"/>
    <w:basedOn w:val="1"/>
    <w:qFormat/>
    <w:uiPriority w:val="0"/>
    <w:pPr>
      <w:ind w:left="420" w:hanging="420"/>
    </w:pPr>
    <w:rPr>
      <w:sz w:val="28"/>
      <w:szCs w:val="20"/>
    </w:rPr>
  </w:style>
  <w:style w:type="paragraph" w:customStyle="1" w:styleId="341">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2">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3">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rPr>
  </w:style>
  <w:style w:type="paragraph" w:customStyle="1" w:styleId="344">
    <w:name w:val="段落正文 Char Char"/>
    <w:basedOn w:val="1"/>
    <w:qFormat/>
    <w:uiPriority w:val="0"/>
    <w:pPr>
      <w:spacing w:line="360" w:lineRule="auto"/>
      <w:ind w:firstLine="192" w:firstLineChars="192"/>
    </w:pPr>
    <w:rPr>
      <w:rFonts w:ascii="宋体" w:hAnsi="宋体"/>
      <w:sz w:val="24"/>
    </w:rPr>
  </w:style>
  <w:style w:type="paragraph" w:customStyle="1" w:styleId="345">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46">
    <w:name w:val="p18"/>
    <w:basedOn w:val="1"/>
    <w:qFormat/>
    <w:uiPriority w:val="0"/>
    <w:pPr>
      <w:widowControl/>
      <w:spacing w:after="100" w:afterLines="100"/>
      <w:ind w:left="1134"/>
      <w:jc w:val="center"/>
    </w:pPr>
    <w:rPr>
      <w:kern w:val="0"/>
      <w:sz w:val="18"/>
      <w:szCs w:val="18"/>
    </w:rPr>
  </w:style>
  <w:style w:type="paragraph" w:customStyle="1" w:styleId="34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48">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49">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50">
    <w:name w:val="Char2"/>
    <w:basedOn w:val="1"/>
    <w:qFormat/>
    <w:uiPriority w:val="0"/>
    <w:pPr>
      <w:spacing w:line="240" w:lineRule="atLeast"/>
      <w:ind w:left="420" w:firstLine="420"/>
    </w:pPr>
  </w:style>
  <w:style w:type="paragraph" w:customStyle="1" w:styleId="351">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character" w:customStyle="1" w:styleId="352">
    <w:name w:val="NormalCharacter"/>
    <w:qFormat/>
    <w:uiPriority w:val="0"/>
    <w:rPr>
      <w:kern w:val="2"/>
      <w:sz w:val="21"/>
      <w:szCs w:val="24"/>
      <w:lang w:val="en-US" w:eastAsia="zh-CN" w:bidi="ar-SA"/>
    </w:rPr>
  </w:style>
  <w:style w:type="character" w:customStyle="1" w:styleId="353">
    <w:name w:val="font121"/>
    <w:basedOn w:val="56"/>
    <w:qFormat/>
    <w:uiPriority w:val="0"/>
    <w:rPr>
      <w:rFonts w:ascii="微软雅黑" w:hAnsi="微软雅黑" w:eastAsia="微软雅黑" w:cs="微软雅黑"/>
      <w:color w:val="000000"/>
      <w:sz w:val="20"/>
      <w:szCs w:val="20"/>
      <w:u w:val="none"/>
    </w:rPr>
  </w:style>
  <w:style w:type="paragraph" w:customStyle="1" w:styleId="354">
    <w:name w:val="列出段落3"/>
    <w:basedOn w:val="1"/>
    <w:qFormat/>
    <w:uiPriority w:val="0"/>
    <w:pPr>
      <w:ind w:firstLine="200" w:firstLineChars="200"/>
    </w:pPr>
  </w:style>
  <w:style w:type="character" w:customStyle="1" w:styleId="355">
    <w:name w:val="font01"/>
    <w:basedOn w:val="56"/>
    <w:qFormat/>
    <w:uiPriority w:val="0"/>
    <w:rPr>
      <w:rFonts w:ascii="Tahoma" w:hAnsi="Tahoma" w:eastAsia="Tahoma" w:cs="Tahoma"/>
      <w:color w:val="000000"/>
      <w:sz w:val="22"/>
      <w:szCs w:val="22"/>
      <w:u w:val="none"/>
    </w:rPr>
  </w:style>
  <w:style w:type="paragraph" w:styleId="356">
    <w:name w:val="List Paragraph"/>
    <w:basedOn w:val="1"/>
    <w:qFormat/>
    <w:uiPriority w:val="0"/>
    <w:pPr>
      <w:ind w:firstLine="200" w:firstLineChars="200"/>
    </w:pPr>
  </w:style>
  <w:style w:type="paragraph" w:customStyle="1" w:styleId="357">
    <w:name w:val="正文2"/>
    <w:basedOn w:val="1"/>
    <w:qFormat/>
    <w:uiPriority w:val="0"/>
    <w:pPr>
      <w:spacing w:before="156" w:line="360" w:lineRule="auto"/>
      <w:ind w:firstLine="200" w:firstLineChars="200"/>
    </w:pPr>
    <w:rPr>
      <w:rFonts w:ascii="Calibri" w:hAnsi="Calibri"/>
      <w:sz w:val="24"/>
      <w:szCs w:val="20"/>
    </w:rPr>
  </w:style>
  <w:style w:type="character" w:customStyle="1" w:styleId="358">
    <w:name w:val="font101"/>
    <w:basedOn w:val="56"/>
    <w:qFormat/>
    <w:uiPriority w:val="0"/>
    <w:rPr>
      <w:rFonts w:ascii="Malgun Gothic Semilight" w:hAnsi="Malgun Gothic Semilight" w:eastAsia="Malgun Gothic Semilight" w:cs="Malgun Gothic Semilight"/>
      <w:color w:val="000000"/>
      <w:sz w:val="20"/>
      <w:szCs w:val="20"/>
      <w:u w:val="none"/>
    </w:rPr>
  </w:style>
  <w:style w:type="paragraph" w:customStyle="1" w:styleId="359">
    <w:name w:val="章正文"/>
    <w:basedOn w:val="1"/>
    <w:qFormat/>
    <w:uiPriority w:val="0"/>
    <w:pPr>
      <w:spacing w:before="50" w:beforeLines="50" w:after="120" w:line="300" w:lineRule="auto"/>
      <w:ind w:firstLine="480"/>
    </w:pPr>
    <w:rPr>
      <w:rFonts w:ascii="Sweetie" w:hAnsi="Sweetie"/>
    </w:rPr>
  </w:style>
  <w:style w:type="paragraph" w:customStyle="1" w:styleId="360">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table" w:customStyle="1" w:styleId="361">
    <w:name w:val="Table Normal"/>
    <w:semiHidden/>
    <w:unhideWhenUsed/>
    <w:qFormat/>
    <w:uiPriority w:val="0"/>
    <w:tblPr>
      <w:tblCellMar>
        <w:top w:w="0" w:type="dxa"/>
        <w:left w:w="0" w:type="dxa"/>
        <w:bottom w:w="0" w:type="dxa"/>
        <w:right w:w="0" w:type="dxa"/>
      </w:tblCellMar>
    </w:tblPr>
  </w:style>
  <w:style w:type="paragraph" w:customStyle="1" w:styleId="362">
    <w:name w:val="_Style 13"/>
    <w:qFormat/>
    <w:uiPriority w:val="0"/>
    <w:pPr>
      <w:spacing w:before="120" w:after="120" w:line="288" w:lineRule="auto"/>
    </w:pPr>
    <w:rPr>
      <w:rFonts w:ascii="Arial" w:hAnsi="Arial" w:eastAsia="等线" w:cs="Arial"/>
      <w:sz w:val="22"/>
      <w:szCs w:val="22"/>
      <w:lang w:val="en-US" w:eastAsia="zh-CN" w:bidi="ar-SA"/>
    </w:rPr>
  </w:style>
  <w:style w:type="paragraph" w:customStyle="1" w:styleId="363">
    <w:name w:val="H1"/>
    <w:qFormat/>
    <w:uiPriority w:val="0"/>
    <w:pPr>
      <w:widowControl w:val="0"/>
      <w:adjustRightInd w:val="0"/>
      <w:spacing w:after="240"/>
      <w:textAlignment w:val="baseline"/>
    </w:pPr>
    <w:rPr>
      <w:rFonts w:ascii="Times New Roman" w:hAnsi="Times New Roman" w:eastAsia="華康中明體" w:cs="Times New Roman"/>
      <w:b/>
      <w:caps/>
      <w:spacing w:val="30"/>
      <w:sz w:val="24"/>
      <w:lang w:val="en-GB" w:eastAsia="zh-TW" w:bidi="ar-SA"/>
    </w:rPr>
  </w:style>
  <w:style w:type="paragraph" w:customStyle="1" w:styleId="364">
    <w:name w:val="P2"/>
    <w:qFormat/>
    <w:uiPriority w:val="0"/>
    <w:pPr>
      <w:widowControl w:val="0"/>
      <w:adjustRightInd w:val="0"/>
      <w:spacing w:after="240"/>
      <w:ind w:left="1728"/>
      <w:jc w:val="both"/>
      <w:textAlignment w:val="baseline"/>
    </w:pPr>
    <w:rPr>
      <w:rFonts w:ascii="Times New Roman" w:hAnsi="Times New Roman" w:eastAsia="華康中明體" w:cs="Times New Roman"/>
      <w:spacing w:val="30"/>
      <w:sz w:val="24"/>
      <w:lang w:val="en-GB" w:eastAsia="zh-TW" w:bidi="ar-SA"/>
    </w:rPr>
  </w:style>
  <w:style w:type="paragraph" w:customStyle="1" w:styleId="365">
    <w:name w:val="P1"/>
    <w:qFormat/>
    <w:uiPriority w:val="0"/>
    <w:pPr>
      <w:widowControl w:val="0"/>
      <w:adjustRightInd w:val="0"/>
      <w:spacing w:after="240"/>
      <w:ind w:left="2304" w:hanging="576"/>
      <w:jc w:val="both"/>
      <w:textAlignment w:val="baseline"/>
    </w:pPr>
    <w:rPr>
      <w:rFonts w:ascii="Times New Roman" w:hAnsi="Times New Roman" w:eastAsia="華康中明體" w:cs="Times New Roman"/>
      <w:spacing w:val="30"/>
      <w:sz w:val="24"/>
      <w:lang w:val="en-GB" w:eastAsia="zh-TW" w:bidi="ar-SA"/>
    </w:rPr>
  </w:style>
  <w:style w:type="paragraph" w:customStyle="1" w:styleId="366">
    <w:name w:val="H2"/>
    <w:qFormat/>
    <w:uiPriority w:val="0"/>
    <w:pPr>
      <w:widowControl w:val="0"/>
      <w:adjustRightInd w:val="0"/>
      <w:spacing w:after="240"/>
      <w:textAlignment w:val="baseline"/>
    </w:pPr>
    <w:rPr>
      <w:rFonts w:ascii="Times New Roman" w:hAnsi="Times New Roman" w:eastAsia="華康中明體" w:cs="Times New Roman"/>
      <w:b/>
      <w:spacing w:val="30"/>
      <w:sz w:val="24"/>
      <w:lang w:val="en-GB" w:eastAsia="zh-TW" w:bidi="ar-SA"/>
    </w:rPr>
  </w:style>
  <w:style w:type="paragraph" w:customStyle="1" w:styleId="367">
    <w:name w:val="P3"/>
    <w:qFormat/>
    <w:uiPriority w:val="0"/>
    <w:pPr>
      <w:widowControl w:val="0"/>
      <w:adjustRightInd w:val="0"/>
      <w:spacing w:after="240"/>
      <w:ind w:left="2880" w:hanging="576"/>
      <w:jc w:val="both"/>
      <w:textAlignment w:val="baseline"/>
    </w:pPr>
    <w:rPr>
      <w:rFonts w:ascii="Times New Roman" w:hAnsi="Times New Roman" w:eastAsia="華康中明體" w:cs="Times New Roman"/>
      <w:spacing w:val="30"/>
      <w:sz w:val="24"/>
      <w:lang w:val="en-GB" w:eastAsia="zh-TW" w:bidi="ar-SA"/>
    </w:rPr>
  </w:style>
  <w:style w:type="paragraph" w:customStyle="1" w:styleId="368">
    <w:name w:val="P5"/>
    <w:qFormat/>
    <w:uiPriority w:val="0"/>
    <w:pPr>
      <w:widowControl w:val="0"/>
      <w:adjustRightInd w:val="0"/>
      <w:spacing w:after="240"/>
      <w:ind w:left="2304"/>
      <w:jc w:val="both"/>
      <w:textAlignment w:val="baseline"/>
    </w:pPr>
    <w:rPr>
      <w:rFonts w:ascii="Times New Roman" w:hAnsi="Times New Roman" w:eastAsia="華康中明體" w:cs="Times New Roman"/>
      <w:spacing w:val="30"/>
      <w:sz w:val="24"/>
      <w:lang w:val="en-GB" w:eastAsia="zh-TW" w:bidi="ar-SA"/>
    </w:rPr>
  </w:style>
  <w:style w:type="paragraph" w:customStyle="1" w:styleId="369">
    <w:name w:val="P6"/>
    <w:qFormat/>
    <w:uiPriority w:val="0"/>
    <w:pPr>
      <w:widowControl w:val="0"/>
      <w:adjustRightInd w:val="0"/>
      <w:spacing w:after="240"/>
      <w:ind w:left="3456" w:hanging="576"/>
      <w:jc w:val="both"/>
      <w:textAlignment w:val="baseline"/>
    </w:pPr>
    <w:rPr>
      <w:rFonts w:ascii="Times New Roman" w:hAnsi="Times New Roman" w:eastAsia="華康中明體" w:cs="Times New Roman"/>
      <w:spacing w:val="30"/>
      <w:sz w:val="24"/>
      <w:lang w:val="en-GB" w:eastAsia="zh-TW" w:bidi="ar-SA"/>
    </w:rPr>
  </w:style>
  <w:style w:type="paragraph" w:customStyle="1" w:styleId="370">
    <w:name w:val="P4"/>
    <w:qFormat/>
    <w:uiPriority w:val="0"/>
    <w:pPr>
      <w:widowControl w:val="0"/>
      <w:adjustRightInd w:val="0"/>
      <w:spacing w:after="240"/>
      <w:ind w:left="2880"/>
      <w:jc w:val="both"/>
      <w:textAlignment w:val="baseline"/>
    </w:pPr>
    <w:rPr>
      <w:rFonts w:ascii="Times New Roman" w:hAnsi="Times New Roman" w:eastAsia="華康中明體" w:cs="Times New Roman"/>
      <w:spacing w:val="30"/>
      <w:sz w:val="24"/>
      <w:lang w:val="en-GB" w:eastAsia="zh-TW" w:bidi="ar-SA"/>
    </w:rPr>
  </w:style>
  <w:style w:type="paragraph" w:customStyle="1" w:styleId="371">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372">
    <w:name w:val="列出段落"/>
    <w:basedOn w:val="1"/>
    <w:qFormat/>
    <w:uiPriority w:val="0"/>
    <w:pPr>
      <w:ind w:firstLine="420" w:firstLineChars="200"/>
    </w:pPr>
  </w:style>
  <w:style w:type="character" w:customStyle="1" w:styleId="373">
    <w:name w:val="font212"/>
    <w:basedOn w:val="56"/>
    <w:qFormat/>
    <w:uiPriority w:val="0"/>
    <w:rPr>
      <w:rFonts w:hint="eastAsia" w:ascii="宋体" w:hAnsi="宋体" w:eastAsia="宋体" w:cs="宋体"/>
      <w:color w:val="404060"/>
      <w:sz w:val="20"/>
      <w:szCs w:val="20"/>
      <w:u w:val="none"/>
    </w:rPr>
  </w:style>
  <w:style w:type="character" w:customStyle="1" w:styleId="374">
    <w:name w:val="font221"/>
    <w:basedOn w:val="56"/>
    <w:qFormat/>
    <w:uiPriority w:val="0"/>
    <w:rPr>
      <w:rFonts w:hint="eastAsia" w:ascii="宋体" w:hAnsi="宋体" w:eastAsia="宋体" w:cs="宋体"/>
      <w:color w:val="405050"/>
      <w:sz w:val="20"/>
      <w:szCs w:val="20"/>
      <w:u w:val="none"/>
    </w:rPr>
  </w:style>
  <w:style w:type="paragraph" w:customStyle="1" w:styleId="375">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3.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00e5e77b-3041-496c-a105-9fc018bbc948</errorID>
      <errorWord>:</errorWord>
      <group>L1_Format</group>
      <groupName>格式问题</groupName>
      <ability>L2_HalfPunc</ability>
      <abilityName>全半角检查</abilityName>
      <candidateList>
        <item>：</item>
      </candidateList>
      <explain>文本全半角错误。</explain>
      <paraID> 9675BB1</paraID>
      <start>24</start>
      <end>25</end>
      <status>modified</status>
      <modifiedWord>：</modifiedWord>
      <trackRevisions>false</trackRevisions>
    </reviewItem>
    <reviewItem>
      <errorID>d191c30b-4c31-455c-8bda-f0c86da7f8f9</errorID>
      <errorWord>二0二六</errorWord>
      <group>L1_Knowledge</group>
      <groupName>知识性问题</groupName>
      <ability>L2_Knowledge</ability>
      <abilityName>其他知识</abilityName>
      <candidateList>
        <item>二〇二六</item>
      </candidateList>
      <explain/>
      <paraID>107E675C</paraID>
      <start>0</start>
      <end>4</end>
      <status>modified</status>
      <modifiedWord>二〇二六</modifiedWord>
      <trackRevisions>false</trackRevisions>
    </reviewItem>
    <reviewItem>
      <errorID>f3b2b2d6-b86f-4b11-888e-1abff13e62ad</errorID>
      <errorWord>(</errorWord>
      <group>L1_Format</group>
      <groupName>格式问题</groupName>
      <ability>L2_HalfPunc</ability>
      <abilityName>全半角检查</abilityName>
      <candidateList>
        <item>（</item>
      </candidateList>
      <explain>文本全半角错误。</explain>
      <paraID>2B421C03</paraID>
      <start>20</start>
      <end>21</end>
      <status>modified</status>
      <modifiedWord>（</modifiedWord>
      <trackRevisions>false</trackRevisions>
    </reviewItem>
    <reviewItem>
      <errorID>a5756aaf-9524-4cc2-af37-d7d55733582c</errorID>
      <errorWord>)</errorWord>
      <group>L1_Format</group>
      <groupName>格式问题</groupName>
      <ability>L2_HalfPunc</ability>
      <abilityName>全半角检查</abilityName>
      <candidateList>
        <item>）</item>
      </candidateList>
      <explain>文本全半角错误。</explain>
      <paraID>2B421C03</paraID>
      <start>38</start>
      <end>39</end>
      <status>modified</status>
      <modifiedWord>）</modifiedWord>
      <trackRevisions>false</trackRevisions>
    </reviewItem>
    <reviewItem>
      <errorID>59bd6bbd-682c-43e1-87c1-25abefbfab1b</errorID>
      <errorWord>)</errorWord>
      <group>L1_Format</group>
      <groupName>格式问题</groupName>
      <ability>L2_HalfPunc</ability>
      <abilityName>全半角检查</abilityName>
      <candidateList>
        <item>）</item>
      </candidateList>
      <explain>文本全半角错误。</explain>
      <paraID>52E7B7DF</paraID>
      <start>58</start>
      <end>59</end>
      <status>modified</status>
      <modifiedWord>）</modifiedWord>
      <trackRevisions>false</trackRevisions>
    </reviewItem>
    <reviewItem>
      <errorID>31334af7-e34a-4b07-a293-5f550b94d17d</errorID>
      <errorWord>件</errorWord>
      <group>L1_Word</group>
      <groupName>字词问题</groupName>
      <ability>L2_Typo</ability>
      <abilityName>字词错误</abilityName>
      <candidateList>
        <item>件要</item>
      </candidateList>
      <explain/>
      <paraID>2ADD1CD2</paraID>
      <start>25</start>
      <end>27</end>
      <status>modified</status>
      <modifiedWord>件要</modifiedWord>
      <trackRevisions>false</trackRevisions>
    </reviewItem>
    <reviewItem>
      <errorID>aeb18e35-02e1-41c6-97ff-416153af5657</errorID>
      <errorWord>-</errorWord>
      <group>L1_Format</group>
      <groupName>格式问题</groupName>
      <ability>L2_HalfPunc</ability>
      <abilityName>全半角检查</abilityName>
      <candidateList>
        <item>－</item>
      </candidateList>
      <explain>文本全半角错误。</explain>
      <paraID>3088B8DC</paraID>
      <start>141</start>
      <end>142</end>
      <status>modified</status>
      <modifiedWord>－</modifiedWord>
      <trackRevisions>false</trackRevisions>
    </reviewItem>
    <reviewItem>
      <errorID>68a00e06-7209-496c-accc-30e3f7336c49</errorID>
      <errorWord>-</errorWord>
      <group>L1_Format</group>
      <groupName>格式问题</groupName>
      <ability>L2_HalfPunc</ability>
      <abilityName>全半角检查</abilityName>
      <candidateList>
        <item>－</item>
      </candidateList>
      <explain>文本全半角错误。</explain>
      <paraID>456FD00C</paraID>
      <start>46</start>
      <end>47</end>
      <status>modified</status>
      <modifiedWord>－</modifiedWord>
      <trackRevisions>false</trackRevisions>
    </reviewItem>
    <reviewItem>
      <errorID>ed8746ec-c61a-4f17-98a4-953d4143809d</errorID>
      <errorWord>停电如</errorWord>
      <group>L1_Word</group>
      <groupName>字词问题</groupName>
      <ability>L2_Typo</ability>
      <abilityName>字词错误</abilityName>
      <candidateList>
        <item>停电</item>
      </candidateList>
      <explain/>
      <paraID>1D475810</paraID>
      <start>15</start>
      <end>17</end>
      <status>modified</status>
      <modifiedWord>停电</modifiedWord>
      <trackRevisions>false</trackRevisions>
    </reviewItem>
    <reviewItem>
      <errorID>433f6629-70e3-46f3-85e8-fd54c28f476a</errorID>
      <errorWord>,</errorWord>
      <group>L1_Format</group>
      <groupName>格式问题</groupName>
      <ability>L2_HalfPunc</ability>
      <abilityName>全半角检查</abilityName>
      <candidateList>
        <item>，</item>
      </candidateList>
      <explain>文本全半角错误。</explain>
      <paraID>6979C582</paraID>
      <start>13</start>
      <end>14</end>
      <status>modified</status>
      <modifiedWord>，</modifiedWord>
      <trackRevisions>false</trackRevisions>
    </reviewItem>
    <reviewItem>
      <errorID>48005419-6ee4-479d-adf2-4ee83c3a3a96</errorID>
      <errorWord>:</errorWord>
      <group>L1_Format</group>
      <groupName>格式问题</groupName>
      <ability>L2_HalfPunc</ability>
      <abilityName>全半角检查</abilityName>
      <candidateList>
        <item>：</item>
      </candidateList>
      <explain>文本全半角错误。</explain>
      <paraID>6F3D95BD</paraID>
      <start>2</start>
      <end>3</end>
      <status>modified</status>
      <modifiedWord>：</modifiedWord>
      <trackRevisions>false</trackRevisions>
    </reviewItem>
    <reviewItem>
      <errorID>0e95c4d6-a47b-44fa-88d7-57d75695eecb</errorID>
      <errorWord>:</errorWord>
      <group>L1_Format</group>
      <groupName>格式问题</groupName>
      <ability>L2_HalfPunc</ability>
      <abilityName>全半角检查</abilityName>
      <candidateList>
        <item>：</item>
      </candidateList>
      <explain>文本全半角错误。</explain>
      <paraID>11938034</paraID>
      <start>4</start>
      <end>5</end>
      <status>modified</status>
      <modifiedWord>：</modifiedWord>
      <trackRevisions>false</trackRevisions>
    </reviewItem>
    <reviewItem>
      <errorID>97dadb45-fa5e-4853-b04a-ad48b9628ca4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70A08164</paraID>
      <start>0</start>
      <end>2</end>
      <status>modified</status>
      <modifiedWord>1.</modifiedWord>
      <trackRevisions>false</trackRevisions>
    </reviewItem>
    <reviewItem>
      <errorID>dd4f287e-018a-4802-84c6-8dfbd2c7a84f</errorID>
      <errorWord>）书</errorWord>
      <group>L1_Word</group>
      <groupName>字词问题</groupName>
      <ability>L2_Typo</ability>
      <abilityName>字词错误</abilityName>
      <candidateList>
        <item>）</item>
      </candidateList>
      <explain/>
      <paraID>70A08164</paraID>
      <start>12</start>
      <end>13</end>
      <status>modified</status>
      <modifiedWord>）</modifiedWord>
      <trackRevisions>false</trackRevisions>
    </reviewItem>
    <reviewItem>
      <errorID>d0708ba1-53b2-4ccb-b894-c3c4721babea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41538C3C</paraID>
      <start>0</start>
      <end>2</end>
      <status>modified</status>
      <modifiedWord>2.</modifiedWord>
      <trackRevisions>false</trackRevisions>
    </reviewItem>
    <reviewItem>
      <errorID>a5bad6f5-a2c6-4b7a-9e51-3c507b9fa1f1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41538C3C</paraID>
      <start>8</start>
      <end>12</end>
      <status>ignored</status>
      <modifiedWord/>
      <trackRevisions>false</trackRevisions>
    </reviewItem>
    <reviewItem>
      <errorID>ca600630-42c5-4feb-9980-6c01ad03f4cd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41538C3C</paraID>
      <start>48</start>
      <end>52</end>
      <status>ignored</status>
      <modifiedWord/>
      <trackRevisions>false</trackRevisions>
    </reviewItem>
    <reviewItem>
      <errorID>919e5d84-8a6b-4d18-9996-28d0a37b50ab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3009D0D7</paraID>
      <start>0</start>
      <end>2</end>
      <status>modified</status>
      <modifiedWord>3.</modifiedWord>
      <trackRevisions>false</trackRevisions>
    </reviewItem>
    <reviewItem>
      <errorID>ac408a3d-b644-4bda-9d10-88faa33e58af</errorID>
      <errorWord>籍此</errorWord>
      <group>L1_Word</group>
      <groupName>字词问题</groupName>
      <ability>L2_Typo</ability>
      <abilityName>字词错误</abilityName>
      <candidateList>
        <item>据此</item>
      </candidateList>
      <explain>存在发音相近字词的误用。</explain>
      <paraID>3009D0D7</paraID>
      <start>102</start>
      <end>104</end>
      <status>modified</status>
      <modifiedWord>据此</modifiedWord>
      <trackRevisions>false</trackRevisions>
    </reviewItem>
    <reviewItem>
      <errorID>f3d70d2f-c772-49ee-875b-43f3dbd36115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4760A014</paraID>
      <start>0</start>
      <end>2</end>
      <status>modified</status>
      <modifiedWord>4.</modifiedWord>
      <trackRevisions>false</trackRevisions>
    </reviewItem>
    <reviewItem>
      <errorID>28a399a9-7ad4-4b8e-8ff1-5890b89c5ac7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498F7657</paraID>
      <start>0</start>
      <end>2</end>
      <status>modified</status>
      <modifiedWord>5.</modifiedWord>
      <trackRevisions>false</trackRevisions>
    </reviewItem>
    <reviewItem>
      <errorID>8efd9576-0418-48f5-8742-18abd01f1c07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6CC6B8E1</paraID>
      <start>0</start>
      <end>2</end>
      <status>modified</status>
      <modifiedWord>6.</modifiedWord>
      <trackRevisions>false</trackRevisions>
    </reviewItem>
    <reviewItem>
      <errorID>dd715d74-0373-4c38-8b2e-4ff62734771e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4102453A</paraID>
      <start>0</start>
      <end>2</end>
      <status>modified</status>
      <modifiedWord>7.</modifiedWord>
      <trackRevisions>false</trackRevisions>
    </reviewItem>
    <reviewItem>
      <errorID>33ade69b-1dd9-4e00-8298-b6339c730076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391CF842</paraID>
      <start>0</start>
      <end>2</end>
      <status>modified</status>
      <modifiedWord>8.</modifiedWord>
      <trackRevisions>false</trackRevisions>
    </reviewItem>
    <reviewItem>
      <errorID>88cd0ca0-cdea-44a4-8283-7c2fbea238ac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22FB64AE</paraID>
      <start>0</start>
      <end>2</end>
      <status>modified</status>
      <modifiedWord>9.</modifiedWord>
      <trackRevisions>false</trackRevisions>
    </reviewItem>
    <reviewItem>
      <errorID>54a01134-0ef3-4e6c-97f4-10a3d51f5a99</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22FB64AE</paraID>
      <start>51</start>
      <end>53</end>
      <status>modified</status>
      <modifiedWord>标明</modifiedWord>
      <trackRevisions>false</trackRevisions>
    </reviewItem>
    <reviewItem>
      <errorID>18cef759-f850-4506-889e-3f79009aedfd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122AB0E5</paraID>
      <start>0</start>
      <end>3</end>
      <status>modified</status>
      <modifiedWord>10.</modifiedWord>
      <trackRevisions>false</trackRevisions>
    </reviewItem>
    <reviewItem>
      <errorID>9600afe3-fff4-4945-acaf-494d49f6ba5d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76280491</paraID>
      <start>0</start>
      <end>3</end>
      <status>modified</status>
      <modifiedWord>11.</modifiedWord>
      <trackRevisions>false</trackRevisions>
    </reviewItem>
    <reviewItem>
      <errorID>7bf5fa4a-b66e-4788-b2ab-588d08f14f5d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4C40853C</paraID>
      <start>0</start>
      <end>3</end>
      <status>modified</status>
      <modifiedWord>12.</modifiedWord>
      <trackRevisions>false</trackRevisions>
    </reviewItem>
    <reviewItem>
      <errorID>b44fe3d6-8201-4453-8fd8-272fa29ee702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21E515FA</paraID>
      <start>0</start>
      <end>3</end>
      <status>modified</status>
      <modifiedWord>13.</modifiedWord>
      <trackRevisions>false</trackRevisions>
    </reviewItem>
    <reviewItem>
      <errorID>690a394f-5a05-49a5-a37c-d6bd849a481f</errorID>
      <errorWord>,</errorWord>
      <group>L1_Format</group>
      <groupName>格式问题</groupName>
      <ability>L2_HalfPunc</ability>
      <abilityName>全半角检查</abilityName>
      <candidateList>
        <item>，</item>
      </candidateList>
      <explain>文本全半角错误。</explain>
      <paraID>368AFA0E</paraID>
      <start>37</start>
      <end>38</end>
      <status>modified</status>
      <modifiedWord>，</modifiedWord>
      <trackRevisions>false</trackRevisions>
    </reviewItem>
    <reviewItem>
      <errorID>7df33cf3-f2f1-429b-bdf1-850fa1c5a07c</errorID>
      <errorWord>(</errorWord>
      <group>L1_Format</group>
      <groupName>格式问题</groupName>
      <ability>L2_HalfPunc</ability>
      <abilityName>全半角检查</abilityName>
      <candidateList>
        <item>（</item>
      </candidateList>
      <explain>文本全半角错误。</explain>
      <paraID>77B70B40</paraID>
      <start>62</start>
      <end>63</end>
      <status>modified</status>
      <modifiedWord>（</modifiedWord>
      <trackRevisions>false</trackRevisions>
    </reviewItem>
    <reviewItem>
      <errorID>7b953afd-43c7-42c2-8536-8cb24bbcc8e8</errorID>
      <errorWord>)</errorWord>
      <group>L1_Format</group>
      <groupName>格式问题</groupName>
      <ability>L2_HalfPunc</ability>
      <abilityName>全半角检查</abilityName>
      <candidateList>
        <item>）</item>
      </candidateList>
      <explain>文本全半角错误。</explain>
      <paraID>77B70B40</paraID>
      <start>73</start>
      <end>74</end>
      <status>modified</status>
      <modifiedWord>）</modifiedWord>
      <trackRevisions>false</trackRevisions>
    </reviewItem>
    <reviewItem>
      <errorID>7d0fd951-8860-4ca6-9e1f-d7a40b7b0b73</errorID>
      <errorWord>(</errorWord>
      <group>L1_Format</group>
      <groupName>格式问题</groupName>
      <ability>L2_HalfPunc</ability>
      <abilityName>全半角检查</abilityName>
      <candidateList>
        <item>（</item>
      </candidateList>
      <explain>文本全半角错误。</explain>
      <paraID>13CBD874</paraID>
      <start>5</start>
      <end>6</end>
      <status>modified</status>
      <modifiedWord>（</modifiedWord>
      <trackRevisions>false</trackRevisions>
    </reviewItem>
    <reviewItem>
      <errorID>cb59d633-c8ed-4e32-bae4-a950a4b60f66</errorID>
      <errorWord>)</errorWord>
      <group>L1_Format</group>
      <groupName>格式问题</groupName>
      <ability>L2_HalfPunc</ability>
      <abilityName>全半角检查</abilityName>
      <candidateList>
        <item>）</item>
      </candidateList>
      <explain>文本全半角错误。</explain>
      <paraID>13CBD874</paraID>
      <start>19</start>
      <end>20</end>
      <status>modified</status>
      <modifiedWord>）</modifiedWord>
      <trackRevisions>false</trackRevisions>
    </reviewItem>
    <reviewItem>
      <errorID>dacb161f-24b1-486a-9a73-3d40e8c7f3b3</errorID>
      <errorWord>)</errorWord>
      <group>L1_Format</group>
      <groupName>格式问题</groupName>
      <ability>L2_HalfPunc</ability>
      <abilityName>全半角检查</abilityName>
      <candidateList>
        <item>）</item>
      </candidateList>
      <explain>文本全半角错误。</explain>
      <paraID>13CBD874</paraID>
      <start>31</start>
      <end>32</end>
      <status>modified</status>
      <modifiedWord>）</modifiedWord>
      <trackRevisions>false</trackRevisions>
    </reviewItem>
    <reviewItem>
      <errorID>c4f6c3d1-7a7b-4ff8-805f-8ce558bca3cb</errorID>
      <errorWord>)</errorWord>
      <group>L1_Format</group>
      <groupName>格式问题</groupName>
      <ability>L2_HalfPunc</ability>
      <abilityName>全半角检查</abilityName>
      <candidateList>
        <item>）</item>
      </candidateList>
      <explain>文本全半角错误。</explain>
      <paraID>13CBD874</paraID>
      <start>44</start>
      <end>45</end>
      <status>modified</status>
      <modifiedWord>）</modifiedWord>
      <trackRevisions>false</trackRevisions>
    </reviewItem>
    <reviewItem>
      <errorID>0e28b3dc-9423-4a39-b19f-6da682be3eec</errorID>
      <errorWord>(</errorWord>
      <group>L1_Format</group>
      <groupName>格式问题</groupName>
      <ability>L2_HalfPunc</ability>
      <abilityName>全半角检查</abilityName>
      <candidateList>
        <item>（</item>
      </candidateList>
      <explain>文本全半角错误。</explain>
      <paraID>13CBD874</paraID>
      <start>48</start>
      <end>49</end>
      <status>modified</status>
      <modifiedWord>（</modifiedWord>
      <trackRevisions>false</trackRevisions>
    </reviewItem>
    <reviewItem>
      <errorID>9e99e787-3237-42ca-9a4e-5c76be857b8d</errorID>
      <errorWord>)</errorWord>
      <group>L1_Format</group>
      <groupName>格式问题</groupName>
      <ability>L2_HalfPunc</ability>
      <abilityName>全半角检查</abilityName>
      <candidateList>
        <item>）</item>
      </candidateList>
      <explain>文本全半角错误。</explain>
      <paraID>13CBD874</paraID>
      <start>54</start>
      <end>55</end>
      <status>modified</status>
      <modifiedWord>）</modifiedWord>
      <trackRevisions>false</trackRevisions>
    </reviewItem>
    <reviewItem>
      <errorID>da1c3629-ab86-4677-8b26-f0699aacf35c</errorID>
      <errorWord>(</errorWord>
      <group>L1_Format</group>
      <groupName>格式问题</groupName>
      <ability>L2_HalfPunc</ability>
      <abilityName>全半角检查</abilityName>
      <candidateList>
        <item>（</item>
      </candidateList>
      <explain>文本全半角错误。</explain>
      <paraID>19CAEC1E</paraID>
      <start>3</start>
      <end>4</end>
      <status>modified</status>
      <modifiedWord>（</modifiedWord>
      <trackRevisions>false</trackRevisions>
    </reviewItem>
    <reviewItem>
      <errorID>91dd4e4f-4d49-43ed-b574-e4cf4e7ec052</errorID>
      <errorWord>)</errorWord>
      <group>L1_Format</group>
      <groupName>格式问题</groupName>
      <ability>L2_HalfPunc</ability>
      <abilityName>全半角检查</abilityName>
      <candidateList>
        <item>）</item>
      </candidateList>
      <explain>文本全半角错误。</explain>
      <paraID>19CAEC1E</paraID>
      <start>12</start>
      <end>13</end>
      <status>modified</status>
      <modifiedWord>）</modifiedWord>
      <trackRevisions>false</trackRevisions>
    </reviewItem>
    <reviewItem>
      <errorID>f7966155-3011-436d-af92-a6f9e28df541</errorID>
      <errorWord>)</errorWord>
      <group>L1_Format</group>
      <groupName>格式问题</groupName>
      <ability>L2_HalfPunc</ability>
      <abilityName>全半角检查</abilityName>
      <candidateList>
        <item>）</item>
      </candidateList>
      <explain>文本全半角错误。</explain>
      <paraID>19CAEC1E</paraID>
      <start>31</start>
      <end>32</end>
      <status>modified</status>
      <modifiedWord>）</modifiedWord>
      <trackRevisions>false</trackRevisions>
    </reviewItem>
    <reviewItem>
      <errorID>6585723a-2a64-4ece-9f9a-a5301890aa1a</errorID>
      <errorWord>(</errorWord>
      <group>L1_Format</group>
      <groupName>格式问题</groupName>
      <ability>L2_HalfPunc</ability>
      <abilityName>全半角检查</abilityName>
      <candidateList>
        <item>（</item>
      </candidateList>
      <explain>文本全半角错误。</explain>
      <paraID>2FA6E9C2</paraID>
      <start>3</start>
      <end>4</end>
      <status>modified</status>
      <modifiedWord>（</modifiedWord>
      <trackRevisions>false</trackRevisions>
    </reviewItem>
    <reviewItem>
      <errorID>79d1640a-29b4-4bc8-a22c-db91e500f711</errorID>
      <errorWord>)</errorWord>
      <group>L1_Format</group>
      <groupName>格式问题</groupName>
      <ability>L2_HalfPunc</ability>
      <abilityName>全半角检查</abilityName>
      <candidateList>
        <item>）</item>
      </candidateList>
      <explain>文本全半角错误。</explain>
      <paraID>2FA6E9C2</paraID>
      <start>7</start>
      <end>8</end>
      <status>modified</status>
      <modifiedWord>）</modifiedWord>
      <trackRevisions>false</trackRevisions>
    </reviewItem>
    <reviewItem>
      <errorID>a3c2c566-c35e-4cc7-97f3-7954fba16c02</errorID>
      <errorWord>(</errorWord>
      <group>L1_Format</group>
      <groupName>格式问题</groupName>
      <ability>L2_HalfPunc</ability>
      <abilityName>全半角检查</abilityName>
      <candidateList>
        <item>（</item>
      </candidateList>
      <explain>文本全半角错误。</explain>
      <paraID>39E62369</paraID>
      <start>2</start>
      <end>3</end>
      <status>modified</status>
      <modifiedWord>（</modifiedWord>
      <trackRevisions>false</trackRevisions>
    </reviewItem>
    <reviewItem>
      <errorID>a99b2a68-4843-440e-88d5-793427ca1de1</errorID>
      <errorWord>)</errorWord>
      <group>L1_Format</group>
      <groupName>格式问题</groupName>
      <ability>L2_HalfPunc</ability>
      <abilityName>全半角检查</abilityName>
      <candidateList>
        <item>）</item>
      </candidateList>
      <explain>文本全半角错误。</explain>
      <paraID>39E62369</paraID>
      <start>7</start>
      <end>8</end>
      <status>modified</status>
      <modifiedWord>）</modifiedWord>
      <trackRevisions>false</trackRevisions>
    </reviewItem>
    <reviewItem>
      <errorID>feeb7be5-dc93-458a-941d-a3779a26448f</errorID>
      <errorWord>)</errorWord>
      <group>L1_Format</group>
      <groupName>格式问题</groupName>
      <ability>L2_HalfPunc</ability>
      <abilityName>全半角检查</abilityName>
      <candidateList>
        <item>）</item>
      </candidateList>
      <explain>文本全半角错误。</explain>
      <paraID>39E62369</paraID>
      <start>21</start>
      <end>22</end>
      <status>modified</status>
      <modifiedWord>）</modifiedWord>
      <trackRevisions>false</trackRevisions>
    </reviewItem>
    <reviewItem>
      <errorID>8064fb5e-14a1-4208-a238-72da7a9fb685</errorID>
      <errorWord>(</errorWord>
      <group>L1_Format</group>
      <groupName>格式问题</groupName>
      <ability>L2_HalfPunc</ability>
      <abilityName>全半角检查</abilityName>
      <candidateList>
        <item>（</item>
      </candidateList>
      <explain>文本全半角错误。</explain>
      <paraID>39E62369</paraID>
      <start>25</start>
      <end>26</end>
      <status>modified</status>
      <modifiedWord>（</modifiedWord>
      <trackRevisions>false</trackRevisions>
    </reviewItem>
    <reviewItem>
      <errorID>1ef0a807-c335-4d4d-8264-1e08e58dd056</errorID>
      <errorWord>)</errorWord>
      <group>L1_Format</group>
      <groupName>格式问题</groupName>
      <ability>L2_HalfPunc</ability>
      <abilityName>全半角检查</abilityName>
      <candidateList>
        <item>）</item>
      </candidateList>
      <explain>文本全半角错误。</explain>
      <paraID>39E62369</paraID>
      <start>30</start>
      <end>31</end>
      <status>modified</status>
      <modifiedWord>）</modifiedWord>
      <trackRevisions>false</trackRevisions>
    </reviewItem>
    <reviewItem>
      <errorID>d5bce5a7-440c-452b-953f-be28e9f70d9f</errorID>
      <errorWord>(</errorWord>
      <group>L1_Format</group>
      <groupName>格式问题</groupName>
      <ability>L2_HalfPunc</ability>
      <abilityName>全半角检查</abilityName>
      <candidateList>
        <item>（</item>
      </candidateList>
      <explain>文本全半角错误。</explain>
      <paraID>46B9B67A</paraID>
      <start>2</start>
      <end>3</end>
      <status>modified</status>
      <modifiedWord>（</modifiedWord>
      <trackRevisions>false</trackRevisions>
    </reviewItem>
    <reviewItem>
      <errorID>bebbd27a-402c-48f9-b4bf-66a4ee1d5f23</errorID>
      <errorWord>)</errorWord>
      <group>L1_Format</group>
      <groupName>格式问题</groupName>
      <ability>L2_HalfPunc</ability>
      <abilityName>全半角检查</abilityName>
      <candidateList>
        <item>）</item>
      </candidateList>
      <explain>文本全半角错误。</explain>
      <paraID>46B9B67A</paraID>
      <start>9</start>
      <end>10</end>
      <status>modified</status>
      <modifiedWord>）</modifiedWord>
      <trackRevisions>false</trackRevisions>
    </reviewItem>
    <reviewItem>
      <errorID>6023b1d5-a271-4454-a4ef-2b8b99bdd17d</errorID>
      <errorWord>(</errorWord>
      <group>L1_Format</group>
      <groupName>格式问题</groupName>
      <ability>L2_HalfPunc</ability>
      <abilityName>全半角检查</abilityName>
      <candidateList>
        <item>（</item>
      </candidateList>
      <explain>文本全半角错误。</explain>
      <paraID>46B9B67A</paraID>
      <start>15</start>
      <end>16</end>
      <status>modified</status>
      <modifiedWord>（</modifiedWord>
      <trackRevisions>false</trackRevisions>
    </reviewItem>
    <reviewItem>
      <errorID>cf0e90f1-d5d5-4c7b-9739-1eb5e0f2a85b</errorID>
      <errorWord>)</errorWord>
      <group>L1_Format</group>
      <groupName>格式问题</groupName>
      <ability>L2_HalfPunc</ability>
      <abilityName>全半角检查</abilityName>
      <candidateList>
        <item>）</item>
      </candidateList>
      <explain>文本全半角错误。</explain>
      <paraID>46B9B67A</paraID>
      <start>26</start>
      <end>27</end>
      <status>modified</status>
      <modifiedWord>）</modifiedWord>
      <trackRevisions>false</trackRevisions>
    </reviewItem>
    <reviewItem>
      <errorID>0701baa7-c62b-4d28-8916-e0c38e43f1bb</errorID>
      <errorWord>(</errorWord>
      <group>L1_Format</group>
      <groupName>格式问题</groupName>
      <ability>L2_HalfPunc</ability>
      <abilityName>全半角检查</abilityName>
      <candidateList>
        <item>（</item>
      </candidateList>
      <explain>文本全半角错误。</explain>
      <paraID>46B9B67A</paraID>
      <start>31</start>
      <end>32</end>
      <status>modified</status>
      <modifiedWord>（</modifiedWord>
      <trackRevisions>false</trackRevisions>
    </reviewItem>
    <reviewItem>
      <errorID>58de7c63-e5f9-4eb9-bf8f-9ddb28f9d825</errorID>
      <errorWord>)</errorWord>
      <group>L1_Format</group>
      <groupName>格式问题</groupName>
      <ability>L2_HalfPunc</ability>
      <abilityName>全半角检查</abilityName>
      <candidateList>
        <item>）</item>
      </candidateList>
      <explain>文本全半角错误。</explain>
      <paraID>46B9B67A</paraID>
      <start>41</start>
      <end>42</end>
      <status>modified</status>
      <modifiedWord>）</modifiedWord>
      <trackRevisions>false</trackRevisions>
    </reviewItem>
    <reviewItem>
      <errorID>eeb3b6fe-5638-495b-9321-e13920bb88b1</errorID>
      <errorWord>(</errorWord>
      <group>L1_Format</group>
      <groupName>格式问题</groupName>
      <ability>L2_HalfPunc</ability>
      <abilityName>全半角检查</abilityName>
      <candidateList>
        <item>（</item>
      </candidateList>
      <explain>文本全半角错误。</explain>
      <paraID>46B9B67A</paraID>
      <start>47</start>
      <end>48</end>
      <status>modified</status>
      <modifiedWord>（</modifiedWord>
      <trackRevisions>false</trackRevisions>
    </reviewItem>
    <reviewItem>
      <errorID>607587f6-e43f-40c1-b4de-c0185908c2e5</errorID>
      <errorWord>)</errorWord>
      <group>L1_Format</group>
      <groupName>格式问题</groupName>
      <ability>L2_HalfPunc</ability>
      <abilityName>全半角检查</abilityName>
      <candidateList>
        <item>）</item>
      </candidateList>
      <explain>文本全半角错误。</explain>
      <paraID>46B9B67A</paraID>
      <start>55</start>
      <end>56</end>
      <status>modified</status>
      <modifiedWord>）</modifiedWord>
      <trackRevisions>false</trackRevisions>
    </reviewItem>
    <reviewItem>
      <errorID>3892c7cb-9cbc-4b08-87b2-1b9d37987bdd</errorID>
      <errorWord>(</errorWord>
      <group>L1_Format</group>
      <groupName>格式问题</groupName>
      <ability>L2_HalfPunc</ability>
      <abilityName>全半角检查</abilityName>
      <candidateList>
        <item>（</item>
      </candidateList>
      <explain>文本全半角错误。</explain>
      <paraID>46B9B67A</paraID>
      <start>61</start>
      <end>62</end>
      <status>modified</status>
      <modifiedWord>（</modifiedWord>
      <trackRevisions>false</trackRevisions>
    </reviewItem>
    <reviewItem>
      <errorID>51ab4b2c-f4e8-4855-ab6a-cc3e7c5294f0</errorID>
      <errorWord>)</errorWord>
      <group>L1_Format</group>
      <groupName>格式问题</groupName>
      <ability>L2_HalfPunc</ability>
      <abilityName>全半角检查</abilityName>
      <candidateList>
        <item>）</item>
      </candidateList>
      <explain>文本全半角错误。</explain>
      <paraID>46B9B67A</paraID>
      <start>69</start>
      <end>70</end>
      <status>modified</status>
      <modifiedWord>）</modifiedWord>
      <trackRevisions>false</trackRevisions>
    </reviewItem>
    <reviewItem>
      <errorID>ed056bbd-15f5-4f86-95cc-37456b335354</errorID>
      <errorWord>(</errorWord>
      <group>L1_Format</group>
      <groupName>格式问题</groupName>
      <ability>L2_HalfPunc</ability>
      <abilityName>全半角检查</abilityName>
      <candidateList>
        <item>（</item>
      </candidateList>
      <explain>文本全半角错误。</explain>
      <paraID>671124D2</paraID>
      <start>2</start>
      <end>3</end>
      <status>modified</status>
      <modifiedWord>（</modifiedWord>
      <trackRevisions>false</trackRevisions>
    </reviewItem>
    <reviewItem>
      <errorID>0c35bf83-96ff-438d-99e9-39819a0bf8d0</errorID>
      <errorWord>)</errorWord>
      <group>L1_Format</group>
      <groupName>格式问题</groupName>
      <ability>L2_HalfPunc</ability>
      <abilityName>全半角检查</abilityName>
      <candidateList>
        <item>）</item>
      </candidateList>
      <explain>文本全半角错误。</explain>
      <paraID>671124D2</paraID>
      <start>9</start>
      <end>10</end>
      <status>modified</status>
      <modifiedWord>）</modifiedWord>
      <trackRevisions>false</trackRevisions>
    </reviewItem>
    <reviewItem>
      <errorID>53755d9e-7a3e-4e10-acc3-64590fa426f5</errorID>
      <errorWord>(</errorWord>
      <group>L1_Format</group>
      <groupName>格式问题</groupName>
      <ability>L2_HalfPunc</ability>
      <abilityName>全半角检查</abilityName>
      <candidateList>
        <item>（</item>
      </candidateList>
      <explain>文本全半角错误。</explain>
      <paraID>671124D2</paraID>
      <start>15</start>
      <end>16</end>
      <status>modified</status>
      <modifiedWord>（</modifiedWord>
      <trackRevisions>false</trackRevisions>
    </reviewItem>
    <reviewItem>
      <errorID>4da9d773-540c-439d-8444-0d44e452907d</errorID>
      <errorWord>)</errorWord>
      <group>L1_Format</group>
      <groupName>格式问题</groupName>
      <ability>L2_HalfPunc</ability>
      <abilityName>全半角检查</abilityName>
      <candidateList>
        <item>）</item>
      </candidateList>
      <explain>文本全半角错误。</explain>
      <paraID>671124D2</paraID>
      <start>26</start>
      <end>27</end>
      <status>modified</status>
      <modifiedWord>）</modifiedWord>
      <trackRevisions>false</trackRevisions>
    </reviewItem>
    <reviewItem>
      <errorID>9b28f968-33d8-41d1-b55b-a3f36c5bdb18</errorID>
      <errorWord>(</errorWord>
      <group>L1_Format</group>
      <groupName>格式问题</groupName>
      <ability>L2_HalfPunc</ability>
      <abilityName>全半角检查</abilityName>
      <candidateList>
        <item>（</item>
      </candidateList>
      <explain>文本全半角错误。</explain>
      <paraID>671124D2</paraID>
      <start>30</start>
      <end>31</end>
      <status>modified</status>
      <modifiedWord>（</modifiedWord>
      <trackRevisions>false</trackRevisions>
    </reviewItem>
    <reviewItem>
      <errorID>df213696-57d5-4551-a250-aad903a8b255</errorID>
      <errorWord>)</errorWord>
      <group>L1_Format</group>
      <groupName>格式问题</groupName>
      <ability>L2_HalfPunc</ability>
      <abilityName>全半角检查</abilityName>
      <candidateList>
        <item>）</item>
      </candidateList>
      <explain>文本全半角错误。</explain>
      <paraID>671124D2</paraID>
      <start>40</start>
      <end>41</end>
      <status>modified</status>
      <modifiedWord>）</modifiedWord>
      <trackRevisions>false</trackRevisions>
    </reviewItem>
    <reviewItem>
      <errorID>a9ff116d-b6ce-484c-b368-7db1395b6ed2</errorID>
      <errorWord>(</errorWord>
      <group>L1_Format</group>
      <groupName>格式问题</groupName>
      <ability>L2_HalfPunc</ability>
      <abilityName>全半角检查</abilityName>
      <candidateList>
        <item>（</item>
      </candidateList>
      <explain>文本全半角错误。</explain>
      <paraID>671124D2</paraID>
      <start>44</start>
      <end>45</end>
      <status>modified</status>
      <modifiedWord>（</modifiedWord>
      <trackRevisions>false</trackRevisions>
    </reviewItem>
    <reviewItem>
      <errorID>7e44c946-90d6-4c7f-a91e-3a2d2e8cb5c1</errorID>
      <errorWord>)</errorWord>
      <group>L1_Format</group>
      <groupName>格式问题</groupName>
      <ability>L2_HalfPunc</ability>
      <abilityName>全半角检查</abilityName>
      <candidateList>
        <item>）</item>
      </candidateList>
      <explain>文本全半角错误。</explain>
      <paraID>671124D2</paraID>
      <start>52</start>
      <end>53</end>
      <status>modified</status>
      <modifiedWord>）</modifiedWord>
      <trackRevisions>false</trackRevisions>
    </reviewItem>
    <reviewItem>
      <errorID>8527b7b7-f291-4ed8-943a-f2c71ec3d4b2</errorID>
      <errorWord>(</errorWord>
      <group>L1_Format</group>
      <groupName>格式问题</groupName>
      <ability>L2_HalfPunc</ability>
      <abilityName>全半角检查</abilityName>
      <candidateList>
        <item>（</item>
      </candidateList>
      <explain>文本全半角错误。</explain>
      <paraID>671124D2</paraID>
      <start>56</start>
      <end>57</end>
      <status>modified</status>
      <modifiedWord>（</modifiedWord>
      <trackRevisions>false</trackRevisions>
    </reviewItem>
    <reviewItem>
      <errorID>2a075f7e-335a-419b-ba0d-ce6664132a33</errorID>
      <errorWord>)</errorWord>
      <group>L1_Format</group>
      <groupName>格式问题</groupName>
      <ability>L2_HalfPunc</ability>
      <abilityName>全半角检查</abilityName>
      <candidateList>
        <item>）</item>
      </candidateList>
      <explain>文本全半角错误。</explain>
      <paraID>671124D2</paraID>
      <start>64</start>
      <end>65</end>
      <status>modified</status>
      <modifiedWord>）</modifiedWord>
      <trackRevisions>false</trackRevisions>
    </reviewItem>
    <reviewItem>
      <errorID>8b26f652-ba1e-48db-8a04-8a8acab16ed2</errorID>
      <errorWord>(</errorWord>
      <group>L1_Format</group>
      <groupName>格式问题</groupName>
      <ability>L2_HalfPunc</ability>
      <abilityName>全半角检查</abilityName>
      <candidateList>
        <item>（</item>
      </candidateList>
      <explain>文本全半角错误。</explain>
      <paraID>671124D2</paraID>
      <start>68</start>
      <end>69</end>
      <status>modified</status>
      <modifiedWord>（</modifiedWord>
      <trackRevisions>false</trackRevisions>
    </reviewItem>
    <reviewItem>
      <errorID>aca0f92f-b7b2-420e-a6d6-3ef426ec1e9e</errorID>
      <errorWord>)</errorWord>
      <group>L1_Format</group>
      <groupName>格式问题</groupName>
      <ability>L2_HalfPunc</ability>
      <abilityName>全半角检查</abilityName>
      <candidateList>
        <item>）</item>
      </candidateList>
      <explain>文本全半角错误。</explain>
      <paraID>671124D2</paraID>
      <start>76</start>
      <end>77</end>
      <status>modified</status>
      <modifiedWord>）</modifiedWord>
      <trackRevisions>false</trackRevisions>
    </reviewItem>
    <reviewItem>
      <errorID>c18f626f-a090-40c4-af44-905ccb577229</errorID>
      <errorWord>(</errorWord>
      <group>L1_Format</group>
      <groupName>格式问题</groupName>
      <ability>L2_HalfPunc</ability>
      <abilityName>全半角检查</abilityName>
      <candidateList>
        <item>（</item>
      </candidateList>
      <explain>文本全半角错误。</explain>
      <paraID>671124D2</paraID>
      <start>81</start>
      <end>82</end>
      <status>modified</status>
      <modifiedWord>（</modifiedWord>
      <trackRevisions>false</trackRevisions>
    </reviewItem>
    <reviewItem>
      <errorID>835c52ae-f889-4357-a720-a3270a2d3f6f</errorID>
      <errorWord>)</errorWord>
      <group>L1_Format</group>
      <groupName>格式问题</groupName>
      <ability>L2_HalfPunc</ability>
      <abilityName>全半角检查</abilityName>
      <candidateList>
        <item>）</item>
      </candidateList>
      <explain>文本全半角错误。</explain>
      <paraID>671124D2</paraID>
      <start>86</start>
      <end>87</end>
      <status>modified</status>
      <modifiedWord>）</modifiedWord>
      <trackRevisions>false</trackRevisions>
    </reviewItem>
    <reviewItem>
      <errorID>8b3eb1a9-5ab6-4c59-b7dc-22dc31104916</errorID>
      <errorWord>(</errorWord>
      <group>L1_Format</group>
      <groupName>格式问题</groupName>
      <ability>L2_HalfPunc</ability>
      <abilityName>全半角检查</abilityName>
      <candidateList>
        <item>（</item>
      </candidateList>
      <explain>文本全半角错误。</explain>
      <paraID>671124D2</paraID>
      <start>90</start>
      <end>91</end>
      <status>modified</status>
      <modifiedWord>（</modifiedWord>
      <trackRevisions>false</trackRevisions>
    </reviewItem>
    <reviewItem>
      <errorID>8bbb3492-62e1-4466-802c-5180767267ab</errorID>
      <errorWord>)</errorWord>
      <group>L1_Format</group>
      <groupName>格式问题</groupName>
      <ability>L2_HalfPunc</ability>
      <abilityName>全半角检查</abilityName>
      <candidateList>
        <item>）</item>
      </candidateList>
      <explain>文本全半角错误。</explain>
      <paraID>671124D2</paraID>
      <start>96</start>
      <end>97</end>
      <status>modified</status>
      <modifiedWord>）</modifiedWord>
      <trackRevisions>false</trackRevisions>
    </reviewItem>
    <reviewItem>
      <errorID>0f1b2abe-113b-41b4-b733-e77aa142f4d4</errorID>
      <errorWord>(</errorWord>
      <group>L1_Format</group>
      <groupName>格式问题</groupName>
      <ability>L2_HalfPunc</ability>
      <abilityName>全半角检查</abilityName>
      <candidateList>
        <item>（</item>
      </candidateList>
      <explain>文本全半角错误。</explain>
      <paraID>53DD3A8C</paraID>
      <start>2</start>
      <end>3</end>
      <status>modified</status>
      <modifiedWord>（</modifiedWord>
      <trackRevisions>false</trackRevisions>
    </reviewItem>
    <reviewItem>
      <errorID>8f05a239-f221-4825-8bd0-6a0d28c8cb08</errorID>
      <errorWord>)</errorWord>
      <group>L1_Format</group>
      <groupName>格式问题</groupName>
      <ability>L2_HalfPunc</ability>
      <abilityName>全半角检查</abilityName>
      <candidateList>
        <item>）</item>
      </candidateList>
      <explain>文本全半角错误。</explain>
      <paraID>53DD3A8C</paraID>
      <start>7</start>
      <end>8</end>
      <status>modified</status>
      <modifiedWord>）</modifiedWord>
      <trackRevisions>false</trackRevisions>
    </reviewItem>
    <reviewItem>
      <errorID>4aa9130a-a449-4e2e-9c5a-944a8d0f4fc9</errorID>
      <errorWord>(</errorWord>
      <group>L1_Format</group>
      <groupName>格式问题</groupName>
      <ability>L2_HalfPunc</ability>
      <abilityName>全半角检查</abilityName>
      <candidateList>
        <item>（</item>
      </candidateList>
      <explain>文本全半角错误。</explain>
      <paraID>53DD3A8C</paraID>
      <start>13</start>
      <end>14</end>
      <status>modified</status>
      <modifiedWord>（</modifiedWord>
      <trackRevisions>false</trackRevisions>
    </reviewItem>
    <reviewItem>
      <errorID>1daced93-044c-4ff2-849c-389f6c8aa5f2</errorID>
      <errorWord>)</errorWord>
      <group>L1_Format</group>
      <groupName>格式问题</groupName>
      <ability>L2_HalfPunc</ability>
      <abilityName>全半角检查</abilityName>
      <candidateList>
        <item>）</item>
      </candidateList>
      <explain>文本全半角错误。</explain>
      <paraID>53DD3A8C</paraID>
      <start>25</start>
      <end>26</end>
      <status>modified</status>
      <modifiedWord>）</modifiedWord>
      <trackRevisions>false</trackRevisions>
    </reviewItem>
    <reviewItem>
      <errorID>f75c54c5-6186-4db9-87b2-9ff54eb24591</errorID>
      <errorWord>(</errorWord>
      <group>L1_Format</group>
      <groupName>格式问题</groupName>
      <ability>L2_HalfPunc</ability>
      <abilityName>全半角检查</abilityName>
      <candidateList>
        <item>（</item>
      </candidateList>
      <explain>文本全半角错误。</explain>
      <paraID>53DD3A8C</paraID>
      <start>31</start>
      <end>32</end>
      <status>modified</status>
      <modifiedWord>（</modifiedWord>
      <trackRevisions>false</trackRevisions>
    </reviewItem>
    <reviewItem>
      <errorID>24cc3c28-61c3-4ad9-9cb3-c56ddecd5c9a</errorID>
      <errorWord>)</errorWord>
      <group>L1_Format</group>
      <groupName>格式问题</groupName>
      <ability>L2_HalfPunc</ability>
      <abilityName>全半角检查</abilityName>
      <candidateList>
        <item>）</item>
      </candidateList>
      <explain>文本全半角错误。</explain>
      <paraID>53DD3A8C</paraID>
      <start>38</start>
      <end>39</end>
      <status>modified</status>
      <modifiedWord>）</modifiedWord>
      <trackRevisions>false</trackRevisions>
    </reviewItem>
    <reviewItem>
      <errorID>ab969dfc-4b48-4f65-877c-caea8a69d7c6</errorID>
      <errorWord>(</errorWord>
      <group>L1_Format</group>
      <groupName>格式问题</groupName>
      <ability>L2_HalfPunc</ability>
      <abilityName>全半角检查</abilityName>
      <candidateList>
        <item>（</item>
      </candidateList>
      <explain>文本全半角错误。</explain>
      <paraID>19C3DCF6</paraID>
      <start>2</start>
      <end>3</end>
      <status>modified</status>
      <modifiedWord>（</modifiedWord>
      <trackRevisions>false</trackRevisions>
    </reviewItem>
    <reviewItem>
      <errorID>64983202-25ee-47b4-a529-14f19b61e01e</errorID>
      <errorWord>)</errorWord>
      <group>L1_Format</group>
      <groupName>格式问题</groupName>
      <ability>L2_HalfPunc</ability>
      <abilityName>全半角检查</abilityName>
      <candidateList>
        <item>）</item>
      </candidateList>
      <explain>文本全半角错误。</explain>
      <paraID>19C3DCF6</paraID>
      <start>10</start>
      <end>11</end>
      <status>modified</status>
      <modifiedWord>）</modifiedWord>
      <trackRevisions>false</trackRevisions>
    </reviewItem>
    <reviewItem>
      <errorID>fb6f05a3-e4b6-499a-b13e-0557a58187ff</errorID>
      <errorWord>(</errorWord>
      <group>L1_Format</group>
      <groupName>格式问题</groupName>
      <ability>L2_HalfPunc</ability>
      <abilityName>全半角检查</abilityName>
      <candidateList>
        <item>（</item>
      </candidateList>
      <explain>文本全半角错误。</explain>
      <paraID>19C3DCF6</paraID>
      <start>14</start>
      <end>15</end>
      <status>modified</status>
      <modifiedWord>（</modifiedWord>
      <trackRevisions>false</trackRevisions>
    </reviewItem>
    <reviewItem>
      <errorID>eb4a936b-b6c1-49b9-9738-7df6a4e430cd</errorID>
      <errorWord>)</errorWord>
      <group>L1_Format</group>
      <groupName>格式问题</groupName>
      <ability>L2_HalfPunc</ability>
      <abilityName>全半角检查</abilityName>
      <candidateList>
        <item>）</item>
      </candidateList>
      <explain>文本全半角错误。</explain>
      <paraID>19C3DCF6</paraID>
      <start>19</start>
      <end>20</end>
      <status>modified</status>
      <modifiedWord>）</modifiedWord>
      <trackRevisions>false</trackRevisions>
    </reviewItem>
    <reviewItem>
      <errorID>828454d7-6f81-4160-8d1f-ed91292c0d69</errorID>
      <errorWord>(</errorWord>
      <group>L1_Format</group>
      <groupName>格式问题</groupName>
      <ability>L2_HalfPunc</ability>
      <abilityName>全半角检查</abilityName>
      <candidateList>
        <item>（</item>
      </candidateList>
      <explain>文本全半角错误。</explain>
      <paraID>19C3DCF6</paraID>
      <start>23</start>
      <end>24</end>
      <status>modified</status>
      <modifiedWord>（</modifiedWord>
      <trackRevisions>false</trackRevisions>
    </reviewItem>
    <reviewItem>
      <errorID>f61205c4-3611-46da-b692-8665c2c620b6</errorID>
      <errorWord>)</errorWord>
      <group>L1_Format</group>
      <groupName>格式问题</groupName>
      <ability>L2_HalfPunc</ability>
      <abilityName>全半角检查</abilityName>
      <candidateList>
        <item>）</item>
      </candidateList>
      <explain>文本全半角错误。</explain>
      <paraID>19C3DCF6</paraID>
      <start>29</start>
      <end>30</end>
      <status>modified</status>
      <modifiedWord>）</modifiedWord>
      <trackRevisions>false</trackRevisions>
    </reviewItem>
    <reviewItem>
      <errorID>f9387d56-37a7-4e31-85df-14c1e447d4f1</errorID>
      <errorWord>(</errorWord>
      <group>L1_Format</group>
      <groupName>格式问题</groupName>
      <ability>L2_HalfPunc</ability>
      <abilityName>全半角检查</abilityName>
      <candidateList>
        <item>（</item>
      </candidateList>
      <explain>文本全半角错误。</explain>
      <paraID>31377C29</paraID>
      <start>7</start>
      <end>8</end>
      <status>modified</status>
      <modifiedWord>（</modifiedWord>
      <trackRevisions>false</trackRevisions>
    </reviewItem>
    <reviewItem>
      <errorID>37656e3f-b44c-4ac0-92d0-f7e5bbdb6def</errorID>
      <errorWord>)</errorWord>
      <group>L1_Format</group>
      <groupName>格式问题</groupName>
      <ability>L2_HalfPunc</ability>
      <abilityName>全半角检查</abilityName>
      <candidateList>
        <item>）</item>
      </candidateList>
      <explain>文本全半角错误。</explain>
      <paraID>31377C29</paraID>
      <start>15</start>
      <end>16</end>
      <status>modified</status>
      <modifiedWord>）</modifiedWord>
      <trackRevisions>false</trackRevisions>
    </reviewItem>
    <reviewItem>
      <errorID>4d000aac-75be-4cdf-8478-95a2377fb112</errorID>
      <errorWord>(</errorWord>
      <group>L1_Format</group>
      <groupName>格式问题</groupName>
      <ability>L2_HalfPunc</ability>
      <abilityName>全半角检查</abilityName>
      <candidateList>
        <item>（</item>
      </candidateList>
      <explain>文本全半角错误。</explain>
      <paraID>31377C29</paraID>
      <start>21</start>
      <end>22</end>
      <status>modified</status>
      <modifiedWord>（</modifiedWord>
      <trackRevisions>false</trackRevisions>
    </reviewItem>
    <reviewItem>
      <errorID>e47d9ced-24c7-4787-a549-8e26e3109d63</errorID>
      <errorWord>)</errorWord>
      <group>L1_Format</group>
      <groupName>格式问题</groupName>
      <ability>L2_HalfPunc</ability>
      <abilityName>全半角检查</abilityName>
      <candidateList>
        <item>）</item>
      </candidateList>
      <explain>文本全半角错误。</explain>
      <paraID>31377C29</paraID>
      <start>32</start>
      <end>33</end>
      <status>modified</status>
      <modifiedWord>）</modifiedWord>
      <trackRevisions>false</trackRevisions>
    </reviewItem>
    <reviewItem>
      <errorID>12e74598-1cce-4081-b146-5f4f527b25e2</errorID>
      <errorWord>(</errorWord>
      <group>L1_Format</group>
      <groupName>格式问题</groupName>
      <ability>L2_HalfPunc</ability>
      <abilityName>全半角检查</abilityName>
      <candidateList>
        <item>（</item>
      </candidateList>
      <explain>文本全半角错误。</explain>
      <paraID>21392046</paraID>
      <start>11</start>
      <end>12</end>
      <status>modified</status>
      <modifiedWord>（</modifiedWord>
      <trackRevisions>false</trackRevisions>
    </reviewItem>
    <reviewItem>
      <errorID>9b43d32a-8e85-45fd-9e5e-8e24bf78b86f</errorID>
      <errorWord>)</errorWord>
      <group>L1_Format</group>
      <groupName>格式问题</groupName>
      <ability>L2_HalfPunc</ability>
      <abilityName>全半角检查</abilityName>
      <candidateList>
        <item>）</item>
      </candidateList>
      <explain>文本全半角错误。</explain>
      <paraID>21392046</paraID>
      <start>16</start>
      <end>17</end>
      <status>modified</status>
      <modifiedWord>）</modifiedWord>
      <trackRevisions>false</trackRevisions>
    </reviewItem>
    <reviewItem>
      <errorID>0a199095-a7f9-4fad-aed4-7f32c03dfd1d</errorID>
      <errorWord>(</errorWord>
      <group>L1_Format</group>
      <groupName>格式问题</groupName>
      <ability>L2_HalfPunc</ability>
      <abilityName>全半角检查</abilityName>
      <candidateList>
        <item>（</item>
      </candidateList>
      <explain>文本全半角错误。</explain>
      <paraID>72C357B4</paraID>
      <start>4</start>
      <end>5</end>
      <status>modified</status>
      <modifiedWord>（</modifiedWord>
      <trackRevisions>false</trackRevisions>
    </reviewItem>
    <reviewItem>
      <errorID>94fb5f74-40cb-4af2-80c7-13ec7081f14f</errorID>
      <errorWord>)</errorWord>
      <group>L1_Format</group>
      <groupName>格式问题</groupName>
      <ability>L2_HalfPunc</ability>
      <abilityName>全半角检查</abilityName>
      <candidateList>
        <item>）</item>
      </candidateList>
      <explain>文本全半角错误。</explain>
      <paraID>72C357B4</paraID>
      <start>21</start>
      <end>22</end>
      <status>modified</status>
      <modifiedWord>）</modifiedWord>
      <trackRevisions>false</trackRevisions>
    </reviewItem>
    <reviewItem>
      <errorID>165c6e7a-ce33-443c-bfe5-42d3dfd471f6</errorID>
      <errorWord>(</errorWord>
      <group>L1_Format</group>
      <groupName>格式问题</groupName>
      <ability>L2_HalfPunc</ability>
      <abilityName>全半角检查</abilityName>
      <candidateList>
        <item>（</item>
      </candidateList>
      <explain>文本全半角错误。</explain>
      <paraID>72C357B4</paraID>
      <start>25</start>
      <end>26</end>
      <status>modified</status>
      <modifiedWord>（</modifiedWord>
      <trackRevisions>false</trackRevisions>
    </reviewItem>
    <reviewItem>
      <errorID>74730159-7043-4c8a-85d2-8918d0df9a8d</errorID>
      <errorWord>)</errorWord>
      <group>L1_Format</group>
      <groupName>格式问题</groupName>
      <ability>L2_HalfPunc</ability>
      <abilityName>全半角检查</abilityName>
      <candidateList>
        <item>）</item>
      </candidateList>
      <explain>文本全半角错误。</explain>
      <paraID>72C357B4</paraID>
      <start>30</start>
      <end>31</end>
      <status>modified</status>
      <modifiedWord>）</modifiedWord>
      <trackRevisions>false</trackRevisions>
    </reviewItem>
    <reviewItem>
      <errorID>e3189f3b-4d7e-4113-aea8-c21624c5866c</errorID>
      <errorWord>(</errorWord>
      <group>L1_Format</group>
      <groupName>格式问题</groupName>
      <ability>L2_HalfPunc</ability>
      <abilityName>全半角检查</abilityName>
      <candidateList>
        <item>（</item>
      </candidateList>
      <explain>文本全半角错误。</explain>
      <paraID>72C357B4</paraID>
      <start>34</start>
      <end>35</end>
      <status>modified</status>
      <modifiedWord>（</modifiedWord>
      <trackRevisions>false</trackRevisions>
    </reviewItem>
    <reviewItem>
      <errorID>51100125-a205-4697-ba1f-47ec56358b47</errorID>
      <errorWord>)</errorWord>
      <group>L1_Format</group>
      <groupName>格式问题</groupName>
      <ability>L2_HalfPunc</ability>
      <abilityName>全半角检查</abilityName>
      <candidateList>
        <item>）</item>
      </candidateList>
      <explain>文本全半角错误。</explain>
      <paraID>72C357B4</paraID>
      <start>40</start>
      <end>41</end>
      <status>modified</status>
      <modifiedWord>）</modifiedWord>
      <trackRevisions>false</trackRevisions>
    </reviewItem>
    <reviewItem>
      <errorID>b3bfc3db-76d8-44d9-8657-ccbc658ad9c5</errorID>
      <errorWord>(</errorWord>
      <group>L1_Format</group>
      <groupName>格式问题</groupName>
      <ability>L2_HalfPunc</ability>
      <abilityName>全半角检查</abilityName>
      <candidateList>
        <item>（</item>
      </candidateList>
      <explain>文本全半角错误。</explain>
      <paraID>2C4A1849</paraID>
      <start>2</start>
      <end>3</end>
      <status>modified</status>
      <modifiedWord>（</modifiedWord>
      <trackRevisions>false</trackRevisions>
    </reviewItem>
    <reviewItem>
      <errorID>28fd390a-6ee6-4d6d-be58-d9035bbbf58e</errorID>
      <errorWord>)</errorWord>
      <group>L1_Format</group>
      <groupName>格式问题</groupName>
      <ability>L2_HalfPunc</ability>
      <abilityName>全半角检查</abilityName>
      <candidateList>
        <item>）</item>
      </candidateList>
      <explain>文本全半角错误。</explain>
      <paraID>2C4A1849</paraID>
      <start>10</start>
      <end>11</end>
      <status>modified</status>
      <modifiedWord>）</modifiedWord>
      <trackRevisions>false</trackRevisions>
    </reviewItem>
    <reviewItem>
      <errorID>917b540d-90e1-4f6b-9488-7df3d5d2f69f</errorID>
      <errorWord>(</errorWord>
      <group>L1_Format</group>
      <groupName>格式问题</groupName>
      <ability>L2_HalfPunc</ability>
      <abilityName>全半角检查</abilityName>
      <candidateList>
        <item>（</item>
      </candidateList>
      <explain>文本全半角错误。</explain>
      <paraID>2C4A1849</paraID>
      <start>15</start>
      <end>16</end>
      <status>modified</status>
      <modifiedWord>（</modifiedWord>
      <trackRevisions>false</trackRevisions>
    </reviewItem>
    <reviewItem>
      <errorID>7e359190-ea50-49e5-9201-263b27d02269</errorID>
      <errorWord>)</errorWord>
      <group>L1_Format</group>
      <groupName>格式问题</groupName>
      <ability>L2_HalfPunc</ability>
      <abilityName>全半角检查</abilityName>
      <candidateList>
        <item>）</item>
      </candidateList>
      <explain>文本全半角错误。</explain>
      <paraID>2C4A1849</paraID>
      <start>20</start>
      <end>21</end>
      <status>modified</status>
      <modifiedWord>）</modifiedWord>
      <trackRevisions>false</trackRevisions>
    </reviewItem>
    <reviewItem>
      <errorID>496fa97d-c468-47b4-8d41-b7e1f966c368</errorID>
      <errorWord>(</errorWord>
      <group>L1_Format</group>
      <groupName>格式问题</groupName>
      <ability>L2_HalfPunc</ability>
      <abilityName>全半角检查</abilityName>
      <candidateList>
        <item>（</item>
      </candidateList>
      <explain>文本全半角错误。</explain>
      <paraID>2C4A1849</paraID>
      <start>24</start>
      <end>25</end>
      <status>modified</status>
      <modifiedWord>（</modifiedWord>
      <trackRevisions>false</trackRevisions>
    </reviewItem>
    <reviewItem>
      <errorID>59ab4da4-5255-4bc1-8d05-a994dee892b2</errorID>
      <errorWord>)</errorWord>
      <group>L1_Format</group>
      <groupName>格式问题</groupName>
      <ability>L2_HalfPunc</ability>
      <abilityName>全半角检查</abilityName>
      <candidateList>
        <item>）</item>
      </candidateList>
      <explain>文本全半角错误。</explain>
      <paraID>2C4A1849</paraID>
      <start>30</start>
      <end>31</end>
      <status>modified</status>
      <modifiedWord>）</modifiedWord>
      <trackRevisions>false</trackRevisions>
    </reviewItem>
    <reviewItem>
      <errorID>3a837994-3635-4050-8af7-4b92e6504ac9</errorID>
      <errorWord>(</errorWord>
      <group>L1_Format</group>
      <groupName>格式问题</groupName>
      <ability>L2_HalfPunc</ability>
      <abilityName>全半角检查</abilityName>
      <candidateList>
        <item>（</item>
      </candidateList>
      <explain>文本全半角错误。</explain>
      <paraID>51CBE8B0</paraID>
      <start>2</start>
      <end>3</end>
      <status>modified</status>
      <modifiedWord>（</modifiedWord>
      <trackRevisions>false</trackRevisions>
    </reviewItem>
    <reviewItem>
      <errorID>23f027f0-dfe3-4441-a900-0d9f812a79c2</errorID>
      <errorWord>)</errorWord>
      <group>L1_Format</group>
      <groupName>格式问题</groupName>
      <ability>L2_HalfPunc</ability>
      <abilityName>全半角检查</abilityName>
      <candidateList>
        <item>）</item>
      </candidateList>
      <explain>文本全半角错误。</explain>
      <paraID>51CBE8B0</paraID>
      <start>10</start>
      <end>11</end>
      <status>modified</status>
      <modifiedWord>）</modifiedWord>
      <trackRevisions>false</trackRevisions>
    </reviewItem>
    <reviewItem>
      <errorID>167c2d39-f9ca-4ffc-b433-074d9b001e82</errorID>
      <errorWord>(</errorWord>
      <group>L1_Format</group>
      <groupName>格式问题</groupName>
      <ability>L2_HalfPunc</ability>
      <abilityName>全半角检查</abilityName>
      <candidateList>
        <item>（</item>
      </candidateList>
      <explain>文本全半角错误。</explain>
      <paraID>51CBE8B0</paraID>
      <start>14</start>
      <end>15</end>
      <status>modified</status>
      <modifiedWord>（</modifiedWord>
      <trackRevisions>false</trackRevisions>
    </reviewItem>
    <reviewItem>
      <errorID>db22566a-bddf-478a-ae69-c944fc128808</errorID>
      <errorWord>)</errorWord>
      <group>L1_Format</group>
      <groupName>格式问题</groupName>
      <ability>L2_HalfPunc</ability>
      <abilityName>全半角检查</abilityName>
      <candidateList>
        <item>）</item>
      </candidateList>
      <explain>文本全半角错误。</explain>
      <paraID>51CBE8B0</paraID>
      <start>19</start>
      <end>20</end>
      <status>modified</status>
      <modifiedWord>）</modifiedWord>
      <trackRevisions>false</trackRevisions>
    </reviewItem>
    <reviewItem>
      <errorID>5aee46ad-eb27-47e8-89c4-8e992114f6ad</errorID>
      <errorWord>(</errorWord>
      <group>L1_Format</group>
      <groupName>格式问题</groupName>
      <ability>L2_HalfPunc</ability>
      <abilityName>全半角检查</abilityName>
      <candidateList>
        <item>（</item>
      </candidateList>
      <explain>文本全半角错误。</explain>
      <paraID>51CBE8B0</paraID>
      <start>23</start>
      <end>24</end>
      <status>modified</status>
      <modifiedWord>（</modifiedWord>
      <trackRevisions>false</trackRevisions>
    </reviewItem>
    <reviewItem>
      <errorID>f9fef7d7-11e0-4106-a32d-7ba8e528ec32</errorID>
      <errorWord>)</errorWord>
      <group>L1_Format</group>
      <groupName>格式问题</groupName>
      <ability>L2_HalfPunc</ability>
      <abilityName>全半角检查</abilityName>
      <candidateList>
        <item>）</item>
      </candidateList>
      <explain>文本全半角错误。</explain>
      <paraID>51CBE8B0</paraID>
      <start>29</start>
      <end>30</end>
      <status>modified</status>
      <modifiedWord>）</modifiedWord>
      <trackRevisions>false</trackRevisions>
    </reviewItem>
    <reviewItem>
      <errorID>93a0d401-6053-4f77-b2d9-a9d93ddcd4e1</errorID>
      <errorWord>(</errorWord>
      <group>L1_Format</group>
      <groupName>格式问题</groupName>
      <ability>L2_HalfPunc</ability>
      <abilityName>全半角检查</abilityName>
      <candidateList>
        <item>（</item>
      </candidateList>
      <explain>文本全半角错误。</explain>
      <paraID>51CBE8B0</paraID>
      <start>34</start>
      <end>35</end>
      <status>modified</status>
      <modifiedWord>（</modifiedWord>
      <trackRevisions>false</trackRevisions>
    </reviewItem>
    <reviewItem>
      <errorID>e8d7ed9d-1319-446c-a9e6-a6fdbff5dc65</errorID>
      <errorWord>)</errorWord>
      <group>L1_Format</group>
      <groupName>格式问题</groupName>
      <ability>L2_HalfPunc</ability>
      <abilityName>全半角检查</abilityName>
      <candidateList>
        <item>）</item>
      </candidateList>
      <explain>文本全半角错误。</explain>
      <paraID>51CBE8B0</paraID>
      <start>42</start>
      <end>43</end>
      <status>modified</status>
      <modifiedWord>）</modifiedWord>
      <trackRevisions>false</trackRevisions>
    </reviewItem>
    <reviewItem>
      <errorID>86b07e71-a704-4dab-95ee-ce0c216f3363</errorID>
      <errorWord>(</errorWord>
      <group>L1_Format</group>
      <groupName>格式问题</groupName>
      <ability>L2_HalfPunc</ability>
      <abilityName>全半角检查</abilityName>
      <candidateList>
        <item>（</item>
      </candidateList>
      <explain>文本全半角错误。</explain>
      <paraID>51CBE8B0</paraID>
      <start>48</start>
      <end>49</end>
      <status>modified</status>
      <modifiedWord>（</modifiedWord>
      <trackRevisions>false</trackRevisions>
    </reviewItem>
    <reviewItem>
      <errorID>df2b9966-b693-4063-838c-208dc0ceba8b</errorID>
      <errorWord>)</errorWord>
      <group>L1_Format</group>
      <groupName>格式问题</groupName>
      <ability>L2_HalfPunc</ability>
      <abilityName>全半角检查</abilityName>
      <candidateList>
        <item>）</item>
      </candidateList>
      <explain>文本全半角错误。</explain>
      <paraID>51CBE8B0</paraID>
      <start>58</start>
      <end>59</end>
      <status>modified</status>
      <modifiedWord>）</modifiedWord>
      <trackRevisions>false</trackRevisions>
    </reviewItem>
    <reviewItem>
      <errorID>92e04a05-5731-4eaf-ad6e-0fb2430c1b6e</errorID>
      <errorWord>(</errorWord>
      <group>L1_Format</group>
      <groupName>格式问题</groupName>
      <ability>L2_HalfPunc</ability>
      <abilityName>全半角检查</abilityName>
      <candidateList>
        <item>（</item>
      </candidateList>
      <explain>文本全半角错误。</explain>
      <paraID>51CBE8B0</paraID>
      <start>62</start>
      <end>63</end>
      <status>modified</status>
      <modifiedWord>（</modifiedWord>
      <trackRevisions>false</trackRevisions>
    </reviewItem>
    <reviewItem>
      <errorID>245a8f9a-9b77-4dec-8de1-7b3582451d32</errorID>
      <errorWord>)</errorWord>
      <group>L1_Format</group>
      <groupName>格式问题</groupName>
      <ability>L2_HalfPunc</ability>
      <abilityName>全半角检查</abilityName>
      <candidateList>
        <item>）</item>
      </candidateList>
      <explain>文本全半角错误。</explain>
      <paraID>51CBE8B0</paraID>
      <start>78</start>
      <end>79</end>
      <status>modified</status>
      <modifiedWord>）</modifiedWord>
      <trackRevisions>false</trackRevisions>
    </reviewItem>
    <reviewItem>
      <errorID>6da6f6d5-adbf-439a-a5f3-ab711356158a</errorID>
      <errorWord>(</errorWord>
      <group>L1_Format</group>
      <groupName>格式问题</groupName>
      <ability>L2_HalfPunc</ability>
      <abilityName>全半角检查</abilityName>
      <candidateList>
        <item>（</item>
      </candidateList>
      <explain>文本全半角错误。</explain>
      <paraID>51CBE8B0</paraID>
      <start>83</start>
      <end>84</end>
      <status>modified</status>
      <modifiedWord>（</modifiedWord>
      <trackRevisions>false</trackRevisions>
    </reviewItem>
    <reviewItem>
      <errorID>71a6345f-8b4d-452c-a7aa-76c3033d7a49</errorID>
      <errorWord>)</errorWord>
      <group>L1_Format</group>
      <groupName>格式问题</groupName>
      <ability>L2_HalfPunc</ability>
      <abilityName>全半角检查</abilityName>
      <candidateList>
        <item>）</item>
      </candidateList>
      <explain>文本全半角错误。</explain>
      <paraID>51CBE8B0</paraID>
      <start>94</start>
      <end>95</end>
      <status>modified</status>
      <modifiedWord>）</modifiedWord>
      <trackRevisions>false</trackRevisions>
    </reviewItem>
    <reviewItem>
      <errorID>3ea5f9d6-08c9-445a-bfd1-72446849645e</errorID>
      <errorWord>(</errorWord>
      <group>L1_Format</group>
      <groupName>格式问题</groupName>
      <ability>L2_HalfPunc</ability>
      <abilityName>全半角检查</abilityName>
      <candidateList>
        <item>（</item>
      </candidateList>
      <explain>文本全半角错误。</explain>
      <paraID>6E9D4B2F</paraID>
      <start>3</start>
      <end>4</end>
      <status>modified</status>
      <modifiedWord>（</modifiedWord>
      <trackRevisions>false</trackRevisions>
    </reviewItem>
    <reviewItem>
      <errorID>3bc63df7-b18e-4e12-8422-90a2c3c3db3e</errorID>
      <errorWord>)</errorWord>
      <group>L1_Format</group>
      <groupName>格式问题</groupName>
      <ability>L2_HalfPunc</ability>
      <abilityName>全半角检查</abilityName>
      <candidateList>
        <item>）</item>
      </candidateList>
      <explain>文本全半角错误。</explain>
      <paraID>6E9D4B2F</paraID>
      <start>11</start>
      <end>12</end>
      <status>modified</status>
      <modifiedWord>）</modifiedWord>
      <trackRevisions>false</trackRevisions>
    </reviewItem>
    <reviewItem>
      <errorID>ee8bfdea-8aae-44a5-b303-b3a9f641a51d</errorID>
      <errorWord>(</errorWord>
      <group>L1_Format</group>
      <groupName>格式问题</groupName>
      <ability>L2_HalfPunc</ability>
      <abilityName>全半角检查</abilityName>
      <candidateList>
        <item>（</item>
      </candidateList>
      <explain>文本全半角错误。</explain>
      <paraID>6E9D4B2F</paraID>
      <start>15</start>
      <end>16</end>
      <status>modified</status>
      <modifiedWord>（</modifiedWord>
      <trackRevisions>false</trackRevisions>
    </reviewItem>
    <reviewItem>
      <errorID>c352dc88-8010-4ea0-8612-0fff8f863326</errorID>
      <errorWord>)</errorWord>
      <group>L1_Format</group>
      <groupName>格式问题</groupName>
      <ability>L2_HalfPunc</ability>
      <abilityName>全半角检查</abilityName>
      <candidateList>
        <item>）</item>
      </candidateList>
      <explain>文本全半角错误。</explain>
      <paraID>6E9D4B2F</paraID>
      <start>27</start>
      <end>28</end>
      <status>modified</status>
      <modifiedWord>）</modifiedWord>
      <trackRevisions>false</trackRevisions>
    </reviewItem>
    <reviewItem>
      <errorID>d93bb292-ebec-40f2-b21a-de8b034be368</errorID>
      <errorWord>(</errorWord>
      <group>L1_Format</group>
      <groupName>格式问题</groupName>
      <ability>L2_HalfPunc</ability>
      <abilityName>全半角检查</abilityName>
      <candidateList>
        <item>（</item>
      </candidateList>
      <explain>文本全半角错误。</explain>
      <paraID>27C894F9</paraID>
      <start>5</start>
      <end>6</end>
      <status>modified</status>
      <modifiedWord>（</modifiedWord>
      <trackRevisions>false</trackRevisions>
    </reviewItem>
    <reviewItem>
      <errorID>912f70a4-3061-4137-aca8-0a3b85a492ef</errorID>
      <errorWord>)</errorWord>
      <group>L1_Format</group>
      <groupName>格式问题</groupName>
      <ability>L2_HalfPunc</ability>
      <abilityName>全半角检查</abilityName>
      <candidateList>
        <item>）</item>
      </candidateList>
      <explain>文本全半角错误。</explain>
      <paraID>27C894F9</paraID>
      <start>12</start>
      <end>13</end>
      <status>modified</status>
      <modifiedWord>）</modifiedWord>
      <trackRevisions>false</trackRevisions>
    </reviewItem>
    <reviewItem>
      <errorID>67466e70-ab83-45af-ae0e-b950d92ac7cb</errorID>
      <errorWord>(</errorWord>
      <group>L1_Format</group>
      <groupName>格式问题</groupName>
      <ability>L2_HalfPunc</ability>
      <abilityName>全半角检查</abilityName>
      <candidateList>
        <item>（</item>
      </candidateList>
      <explain>文本全半角错误。</explain>
      <paraID>647D123F</paraID>
      <start>3</start>
      <end>4</end>
      <status>modified</status>
      <modifiedWord>（</modifiedWord>
      <trackRevisions>false</trackRevisions>
    </reviewItem>
    <reviewItem>
      <errorID>0afd8d1b-be0d-4876-b397-92423980f59d</errorID>
      <errorWord>)</errorWord>
      <group>L1_Format</group>
      <groupName>格式问题</groupName>
      <ability>L2_HalfPunc</ability>
      <abilityName>全半角检查</abilityName>
      <candidateList>
        <item>）</item>
      </candidateList>
      <explain>文本全半角错误。</explain>
      <paraID>647D123F</paraID>
      <start>11</start>
      <end>12</end>
      <status>modified</status>
      <modifiedWord>）</modifiedWord>
      <trackRevisions>false</trackRevisions>
    </reviewItem>
    <reviewItem>
      <errorID>b615d0d0-83a4-4bc3-a977-46d4f74b5241</errorID>
      <errorWord>(</errorWord>
      <group>L1_Format</group>
      <groupName>格式问题</groupName>
      <ability>L2_HalfPunc</ability>
      <abilityName>全半角检查</abilityName>
      <candidateList>
        <item>（</item>
      </candidateList>
      <explain>文本全半角错误。</explain>
      <paraID>647D123F</paraID>
      <start>15</start>
      <end>16</end>
      <status>modified</status>
      <modifiedWord>（</modifiedWord>
      <trackRevisions>false</trackRevisions>
    </reviewItem>
    <reviewItem>
      <errorID>6535f824-e73d-41c8-9b3b-b0b3741ec0eb</errorID>
      <errorWord>)</errorWord>
      <group>L1_Format</group>
      <groupName>格式问题</groupName>
      <ability>L2_HalfPunc</ability>
      <abilityName>全半角检查</abilityName>
      <candidateList>
        <item>）</item>
      </candidateList>
      <explain>文本全半角错误。</explain>
      <paraID>647D123F</paraID>
      <start>27</start>
      <end>28</end>
      <status>modified</status>
      <modifiedWord>）</modifiedWord>
      <trackRevisions>false</trackRevisions>
    </reviewItem>
    <reviewItem>
      <errorID>f3b5b1c8-3735-4fd3-82f5-2b665e88324e</errorID>
      <errorWord>(</errorWord>
      <group>L1_Format</group>
      <groupName>格式问题</groupName>
      <ability>L2_HalfPunc</ability>
      <abilityName>全半角检查</abilityName>
      <candidateList>
        <item>（</item>
      </candidateList>
      <explain>文本全半角错误。</explain>
      <paraID>716E9D56</paraID>
      <start>5</start>
      <end>6</end>
      <status>modified</status>
      <modifiedWord>（</modifiedWord>
      <trackRevisions>false</trackRevisions>
    </reviewItem>
    <reviewItem>
      <errorID>908a1d21-6e16-40c0-b917-d9dfc75bd1e4</errorID>
      <errorWord>)</errorWord>
      <group>L1_Format</group>
      <groupName>格式问题</groupName>
      <ability>L2_HalfPunc</ability>
      <abilityName>全半角检查</abilityName>
      <candidateList>
        <item>）</item>
      </candidateList>
      <explain>文本全半角错误。</explain>
      <paraID>716E9D56</paraID>
      <start>12</start>
      <end>13</end>
      <status>modified</status>
      <modifiedWord>）</modifiedWord>
      <trackRevisions>false</trackRevisions>
    </reviewItem>
    <reviewItem>
      <errorID>c2cc495e-25f2-460d-bb40-dcf62c6ab698</errorID>
      <errorWord>)</errorWord>
      <group>L1_Format</group>
      <groupName>格式问题</groupName>
      <ability>L2_HalfPunc</ability>
      <abilityName>全半角检查</abilityName>
      <candidateList>
        <item>）</item>
      </candidateList>
      <explain>文本全半角错误。</explain>
      <paraID>6E91C457</paraID>
      <start>26</start>
      <end>27</end>
      <status>modified</status>
      <modifiedWord>）</modifiedWord>
      <trackRevisions>false</trackRevisions>
    </reviewItem>
    <reviewItem>
      <errorID>b6e02dc7-b205-4719-a000-4b7c2e723ad5</errorID>
      <errorWord>(</errorWord>
      <group>L1_Format</group>
      <groupName>格式问题</groupName>
      <ability>L2_HalfPunc</ability>
      <abilityName>全半角检查</abilityName>
      <candidateList>
        <item>（</item>
      </candidateList>
      <explain>文本全半角错误。</explain>
      <paraID>4C3CD87D</paraID>
      <start>5</start>
      <end>6</end>
      <status>modified</status>
      <modifiedWord>（</modifiedWord>
      <trackRevisions>false</trackRevisions>
    </reviewItem>
    <reviewItem>
      <errorID>f394cccb-22ed-4723-9151-9f3461d626f9</errorID>
      <errorWord>)</errorWord>
      <group>L1_Format</group>
      <groupName>格式问题</groupName>
      <ability>L2_HalfPunc</ability>
      <abilityName>全半角检查</abilityName>
      <candidateList>
        <item>）</item>
      </candidateList>
      <explain>文本全半角错误。</explain>
      <paraID>4C3CD87D</paraID>
      <start>12</start>
      <end>13</end>
      <status>modified</status>
      <modifiedWord>）</modifiedWord>
      <trackRevisions>false</trackRevisions>
    </reviewItem>
    <reviewItem>
      <errorID>47f478c0-0a7e-4c0d-80ea-120192b27369</errorID>
      <errorWord>(</errorWord>
      <group>L1_Format</group>
      <groupName>格式问题</groupName>
      <ability>L2_HalfPunc</ability>
      <abilityName>全半角检查</abilityName>
      <candidateList>
        <item>（</item>
      </candidateList>
      <explain>文本全半角错误。</explain>
      <paraID>4C3CD87D</paraID>
      <start>18</start>
      <end>19</end>
      <status>modified</status>
      <modifiedWord>（</modifiedWord>
      <trackRevisions>false</trackRevisions>
    </reviewItem>
    <reviewItem>
      <errorID>b57d8ba4-cd65-4f99-9d84-16a036e44aef</errorID>
      <errorWord>)</errorWord>
      <group>L1_Format</group>
      <groupName>格式问题</groupName>
      <ability>L2_HalfPunc</ability>
      <abilityName>全半角检查</abilityName>
      <candidateList>
        <item>）</item>
      </candidateList>
      <explain>文本全半角错误。</explain>
      <paraID>4C3CD87D</paraID>
      <start>28</start>
      <end>29</end>
      <status>modified</status>
      <modifiedWord>）</modifiedWord>
      <trackRevisions>false</trackRevisions>
    </reviewItem>
    <reviewItem>
      <errorID>070529d5-2624-477d-9098-4c0abae92e13</errorID>
      <errorWord>(</errorWord>
      <group>L1_Format</group>
      <groupName>格式问题</groupName>
      <ability>L2_HalfPunc</ability>
      <abilityName>全半角检查</abilityName>
      <candidateList>
        <item>（</item>
      </candidateList>
      <explain>文本全半角错误。</explain>
      <paraID>7E301137</paraID>
      <start>2</start>
      <end>3</end>
      <status>modified</status>
      <modifiedWord>（</modifiedWord>
      <trackRevisions>false</trackRevisions>
    </reviewItem>
    <reviewItem>
      <errorID>e8faebd0-2faf-439b-ac4e-130dab01e634</errorID>
      <errorWord>)</errorWord>
      <group>L1_Format</group>
      <groupName>格式问题</groupName>
      <ability>L2_HalfPunc</ability>
      <abilityName>全半角检查</abilityName>
      <candidateList>
        <item>）</item>
      </candidateList>
      <explain>文本全半角错误。</explain>
      <paraID>7E301137</paraID>
      <start>8</start>
      <end>9</end>
      <status>modified</status>
      <modifiedWord>）</modifiedWord>
      <trackRevisions>false</trackRevisions>
    </reviewItem>
    <reviewItem>
      <errorID>6884fd75-a52c-4822-a38d-d9ad364bd297</errorID>
      <errorWord>(</errorWord>
      <group>L1_Format</group>
      <groupName>格式问题</groupName>
      <ability>L2_HalfPunc</ability>
      <abilityName>全半角检查</abilityName>
      <candidateList>
        <item>（</item>
      </candidateList>
      <explain>文本全半角错误。</explain>
      <paraID>613E04AF</paraID>
      <start>4</start>
      <end>5</end>
      <status>modified</status>
      <modifiedWord>（</modifiedWord>
      <trackRevisions>false</trackRevisions>
    </reviewItem>
    <reviewItem>
      <errorID>c68dac3f-e206-4924-be3f-a0b108a014b8</errorID>
      <errorWord>)</errorWord>
      <group>L1_Format</group>
      <groupName>格式问题</groupName>
      <ability>L2_HalfPunc</ability>
      <abilityName>全半角检查</abilityName>
      <candidateList>
        <item>）</item>
      </candidateList>
      <explain>文本全半角错误。</explain>
      <paraID>613E04AF</paraID>
      <start>15</start>
      <end>16</end>
      <status>modified</status>
      <modifiedWord>）</modifiedWord>
      <trackRevisions>false</trackRevisions>
    </reviewItem>
    <reviewItem>
      <errorID>5450ae85-770a-46dc-8ce4-5372a5fb966c</errorID>
      <errorWord>(</errorWord>
      <group>L1_Format</group>
      <groupName>格式问题</groupName>
      <ability>L2_HalfPunc</ability>
      <abilityName>全半角检查</abilityName>
      <candidateList>
        <item>（</item>
      </candidateList>
      <explain>文本全半角错误。</explain>
      <paraID>613E04AF</paraID>
      <start>23</start>
      <end>24</end>
      <status>modified</status>
      <modifiedWord>（</modifiedWord>
      <trackRevisions>false</trackRevisions>
    </reviewItem>
    <reviewItem>
      <errorID>217eff75-4681-4374-b666-1e4fe39f2307</errorID>
      <errorWord>)</errorWord>
      <group>L1_Format</group>
      <groupName>格式问题</groupName>
      <ability>L2_HalfPunc</ability>
      <abilityName>全半角检查</abilityName>
      <candidateList>
        <item>）</item>
      </candidateList>
      <explain>文本全半角错误。</explain>
      <paraID>613E04AF</paraID>
      <start>36</start>
      <end>37</end>
      <status>modified</status>
      <modifiedWord>）</modifiedWord>
      <trackRevisions>false</trackRevisions>
    </reviewItem>
    <reviewItem>
      <errorID>a8f687d9-301b-4bf3-96ed-a0b5c34d2266</errorID>
      <errorWord>(</errorWord>
      <group>L1_Format</group>
      <groupName>格式问题</groupName>
      <ability>L2_HalfPunc</ability>
      <abilityName>全半角检查</abilityName>
      <candidateList>
        <item>（</item>
      </candidateList>
      <explain>文本全半角错误。</explain>
      <paraID>64964A29</paraID>
      <start>3</start>
      <end>4</end>
      <status>modified</status>
      <modifiedWord>（</modifiedWord>
      <trackRevisions>false</trackRevisions>
    </reviewItem>
    <reviewItem>
      <errorID>967168c4-10ef-4a48-bfb2-dd8660949723</errorID>
      <errorWord>)</errorWord>
      <group>L1_Format</group>
      <groupName>格式问题</groupName>
      <ability>L2_HalfPunc</ability>
      <abilityName>全半角检查</abilityName>
      <candidateList>
        <item>）</item>
      </candidateList>
      <explain>文本全半角错误。</explain>
      <paraID>64964A29</paraID>
      <start>11</start>
      <end>12</end>
      <status>modified</status>
      <modifiedWord>）</modifiedWord>
      <trackRevisions>false</trackRevisions>
    </reviewItem>
    <reviewItem>
      <errorID>d8f2bca3-64eb-4867-a2ec-ee4dca357c29</errorID>
      <errorWord>(</errorWord>
      <group>L1_Format</group>
      <groupName>格式问题</groupName>
      <ability>L2_HalfPunc</ability>
      <abilityName>全半角检查</abilityName>
      <candidateList>
        <item>（</item>
      </candidateList>
      <explain>文本全半角错误。</explain>
      <paraID>64964A29</paraID>
      <start>17</start>
      <end>18</end>
      <status>modified</status>
      <modifiedWord>（</modifiedWord>
      <trackRevisions>false</trackRevisions>
    </reviewItem>
    <reviewItem>
      <errorID>5a4291ea-988e-42c7-bed5-4c52530cdd7d</errorID>
      <errorWord>)</errorWord>
      <group>L1_Format</group>
      <groupName>格式问题</groupName>
      <ability>L2_HalfPunc</ability>
      <abilityName>全半角检查</abilityName>
      <candidateList>
        <item>）</item>
      </candidateList>
      <explain>文本全半角错误。</explain>
      <paraID>64964A29</paraID>
      <start>27</start>
      <end>28</end>
      <status>modified</status>
      <modifiedWord>）</modifiedWord>
      <trackRevisions>false</trackRevisions>
    </reviewItem>
    <reviewItem>
      <errorID>25d1d578-8512-4a49-b4e5-9452b64599be</errorID>
      <errorWord>(</errorWord>
      <group>L1_Format</group>
      <groupName>格式问题</groupName>
      <ability>L2_HalfPunc</ability>
      <abilityName>全半角检查</abilityName>
      <candidateList>
        <item>（</item>
      </candidateList>
      <explain>文本全半角错误。</explain>
      <paraID>64964A29</paraID>
      <start>31</start>
      <end>32</end>
      <status>modified</status>
      <modifiedWord>（</modifiedWord>
      <trackRevisions>false</trackRevisions>
    </reviewItem>
    <reviewItem>
      <errorID>f14c7d5f-2524-44bb-af4e-1dca0634976f</errorID>
      <errorWord>)</errorWord>
      <group>L1_Format</group>
      <groupName>格式问题</groupName>
      <ability>L2_HalfPunc</ability>
      <abilityName>全半角检查</abilityName>
      <candidateList>
        <item>）</item>
      </candidateList>
      <explain>文本全半角错误。</explain>
      <paraID>64964A29</paraID>
      <start>47</start>
      <end>48</end>
      <status>modified</status>
      <modifiedWord>）</modifiedWord>
      <trackRevisions>false</trackRevisions>
    </reviewItem>
    <reviewItem>
      <errorID>abd0e6f3-21ef-42c1-9eef-06eca0c7b3bf</errorID>
      <errorWord>(</errorWord>
      <group>L1_Format</group>
      <groupName>格式问题</groupName>
      <ability>L2_HalfPunc</ability>
      <abilityName>全半角检查</abilityName>
      <candidateList>
        <item>（</item>
      </candidateList>
      <explain>文本全半角错误。</explain>
      <paraID>64964A29</paraID>
      <start>53</start>
      <end>54</end>
      <status>modified</status>
      <modifiedWord>（</modifiedWord>
      <trackRevisions>false</trackRevisions>
    </reviewItem>
    <reviewItem>
      <errorID>eaf21744-3213-4b88-88bc-014e978b06a4</errorID>
      <errorWord>)</errorWord>
      <group>L1_Format</group>
      <groupName>格式问题</groupName>
      <ability>L2_HalfPunc</ability>
      <abilityName>全半角检查</abilityName>
      <candidateList>
        <item>）</item>
      </candidateList>
      <explain>文本全半角错误。</explain>
      <paraID>64964A29</paraID>
      <start>64</start>
      <end>65</end>
      <status>modified</status>
      <modifiedWord>）</modifiedWord>
      <trackRevisions>false</trackRevisions>
    </reviewItem>
    <reviewItem>
      <errorID>041f834b-bbc4-4c87-9158-562c5fd1ddcb</errorID>
      <errorWord>(</errorWord>
      <group>L1_Format</group>
      <groupName>格式问题</groupName>
      <ability>L2_HalfPunc</ability>
      <abilityName>全半角检查</abilityName>
      <candidateList>
        <item>（</item>
      </candidateList>
      <explain>文本全半角错误。</explain>
      <paraID>2694E36E</paraID>
      <start>2</start>
      <end>3</end>
      <status>modified</status>
      <modifiedWord>（</modifiedWord>
      <trackRevisions>false</trackRevisions>
    </reviewItem>
    <reviewItem>
      <errorID>7b0a8260-b6ed-4e50-91a6-86f589161092</errorID>
      <errorWord>)</errorWord>
      <group>L1_Format</group>
      <groupName>格式问题</groupName>
      <ability>L2_HalfPunc</ability>
      <abilityName>全半角检查</abilityName>
      <candidateList>
        <item>）</item>
      </candidateList>
      <explain>文本全半角错误。</explain>
      <paraID>2694E36E</paraID>
      <start>7</start>
      <end>8</end>
      <status>modified</status>
      <modifiedWord>）</modifiedWord>
      <trackRevisions>false</trackRevisions>
    </reviewItem>
    <reviewItem>
      <errorID>b5cbac1f-6e3a-4383-b082-05b1015db7c1</errorID>
      <errorWord>(</errorWord>
      <group>L1_Format</group>
      <groupName>格式问题</groupName>
      <ability>L2_HalfPunc</ability>
      <abilityName>全半角检查</abilityName>
      <candidateList>
        <item>（</item>
      </candidateList>
      <explain>文本全半角错误。</explain>
      <paraID>2694E36E</paraID>
      <start>12</start>
      <end>13</end>
      <status>modified</status>
      <modifiedWord>（</modifiedWord>
      <trackRevisions>false</trackRevisions>
    </reviewItem>
    <reviewItem>
      <errorID>005b4c14-0080-42f8-8324-40a95ed04f5d</errorID>
      <errorWord>)</errorWord>
      <group>L1_Format</group>
      <groupName>格式问题</groupName>
      <ability>L2_HalfPunc</ability>
      <abilityName>全半角检查</abilityName>
      <candidateList>
        <item>）</item>
      </candidateList>
      <explain>文本全半角错误。</explain>
      <paraID>2694E36E</paraID>
      <start>16</start>
      <end>17</end>
      <status>modified</status>
      <modifiedWord>）</modifiedWord>
      <trackRevisions>false</trackRevisions>
    </reviewItem>
    <reviewItem>
      <errorID>23068e58-9181-4753-ad44-235452330d92</errorID>
      <errorWord>(</errorWord>
      <group>L1_Format</group>
      <groupName>格式问题</groupName>
      <ability>L2_HalfPunc</ability>
      <abilityName>全半角检查</abilityName>
      <candidateList>
        <item>（</item>
      </candidateList>
      <explain>文本全半角错误。</explain>
      <paraID>2694E36E</paraID>
      <start>20</start>
      <end>21</end>
      <status>modified</status>
      <modifiedWord>（</modifiedWord>
      <trackRevisions>false</trackRevisions>
    </reviewItem>
    <reviewItem>
      <errorID>5c63a179-616d-494f-ab20-7bdcc921a200</errorID>
      <errorWord>)</errorWord>
      <group>L1_Format</group>
      <groupName>格式问题</groupName>
      <ability>L2_HalfPunc</ability>
      <abilityName>全半角检查</abilityName>
      <candidateList>
        <item>）</item>
      </candidateList>
      <explain>文本全半角错误。</explain>
      <paraID>2694E36E</paraID>
      <start>26</start>
      <end>27</end>
      <status>modified</status>
      <modifiedWord>）</modifiedWord>
      <trackRevisions>false</trackRevisions>
    </reviewItem>
    <reviewItem>
      <errorID>1d72a717-01dc-49ed-9905-0ecec669c8cf</errorID>
      <errorWord>(</errorWord>
      <group>L1_Format</group>
      <groupName>格式问题</groupName>
      <ability>L2_HalfPunc</ability>
      <abilityName>全半角检查</abilityName>
      <candidateList>
        <item>（</item>
      </candidateList>
      <explain>文本全半角错误。</explain>
      <paraID>2694E36E</paraID>
      <start>29</start>
      <end>30</end>
      <status>modified</status>
      <modifiedWord>（</modifiedWord>
      <trackRevisions>false</trackRevisions>
    </reviewItem>
    <reviewItem>
      <errorID>e38e15d5-f01d-4a32-a0dc-44acb038622f</errorID>
      <errorWord>)</errorWord>
      <group>L1_Format</group>
      <groupName>格式问题</groupName>
      <ability>L2_HalfPunc</ability>
      <abilityName>全半角检查</abilityName>
      <candidateList>
        <item>）</item>
      </candidateList>
      <explain>文本全半角错误。</explain>
      <paraID>2694E36E</paraID>
      <start>35</start>
      <end>36</end>
      <status>modified</status>
      <modifiedWord>）</modifiedWord>
      <trackRevisions>false</trackRevisions>
    </reviewItem>
    <reviewItem>
      <errorID>9230f59b-df4e-4021-80b4-d2c4c3ec333b</errorID>
      <errorWord>(</errorWord>
      <group>L1_Format</group>
      <groupName>格式问题</groupName>
      <ability>L2_HalfPunc</ability>
      <abilityName>全半角检查</abilityName>
      <candidateList>
        <item>（</item>
      </candidateList>
      <explain>文本全半角错误。</explain>
      <paraID>4FA5CE7C</paraID>
      <start>4</start>
      <end>5</end>
      <status>modified</status>
      <modifiedWord>（</modifiedWord>
      <trackRevisions>false</trackRevisions>
    </reviewItem>
    <reviewItem>
      <errorID>f85e69d2-25bc-4138-8b49-60260edf74cb</errorID>
      <errorWord>)</errorWord>
      <group>L1_Format</group>
      <groupName>格式问题</groupName>
      <ability>L2_HalfPunc</ability>
      <abilityName>全半角检查</abilityName>
      <candidateList>
        <item>）</item>
      </candidateList>
      <explain>文本全半角错误。</explain>
      <paraID>4FA5CE7C</paraID>
      <start>15</start>
      <end>16</end>
      <status>modified</status>
      <modifiedWord>）</modifiedWord>
      <trackRevisions>false</trackRevisions>
    </reviewItem>
    <reviewItem>
      <errorID>a3b3b338-1833-4d76-86ed-a0fbf2883706</errorID>
      <errorWord>(</errorWord>
      <group>L1_Format</group>
      <groupName>格式问题</groupName>
      <ability>L2_HalfPunc</ability>
      <abilityName>全半角检查</abilityName>
      <candidateList>
        <item>（</item>
      </candidateList>
      <explain>文本全半角错误。</explain>
      <paraID>4FA5CE7C</paraID>
      <start>21</start>
      <end>22</end>
      <status>modified</status>
      <modifiedWord>（</modifiedWord>
      <trackRevisions>false</trackRevisions>
    </reviewItem>
    <reviewItem>
      <errorID>e1e34eeb-a2e7-4d73-b6cf-fabd82d2d1e4</errorID>
      <errorWord>)</errorWord>
      <group>L1_Format</group>
      <groupName>格式问题</groupName>
      <ability>L2_HalfPunc</ability>
      <abilityName>全半角检查</abilityName>
      <candidateList>
        <item>）</item>
      </candidateList>
      <explain>文本全半角错误。</explain>
      <paraID>4FA5CE7C</paraID>
      <start>29</start>
      <end>30</end>
      <status>modified</status>
      <modifiedWord>）</modifiedWord>
      <trackRevisions>false</trackRevisions>
    </reviewItem>
    <reviewItem>
      <errorID>5ca66130-5855-4fc4-bece-ea2e8d313113</errorID>
      <errorWord>(</errorWord>
      <group>L1_Format</group>
      <groupName>格式问题</groupName>
      <ability>L2_HalfPunc</ability>
      <abilityName>全半角检查</abilityName>
      <candidateList>
        <item>（</item>
      </candidateList>
      <explain>文本全半角错误。</explain>
      <paraID>4FA5CE7C</paraID>
      <start>34</start>
      <end>35</end>
      <status>modified</status>
      <modifiedWord>（</modifiedWord>
      <trackRevisions>false</trackRevisions>
    </reviewItem>
    <reviewItem>
      <errorID>7041893f-bcb2-4805-bf20-4a0762b55cf7</errorID>
      <errorWord>)</errorWord>
      <group>L1_Format</group>
      <groupName>格式问题</groupName>
      <ability>L2_HalfPunc</ability>
      <abilityName>全半角检查</abilityName>
      <candidateList>
        <item>）</item>
      </candidateList>
      <explain>文本全半角错误。</explain>
      <paraID>4FA5CE7C</paraID>
      <start>42</start>
      <end>43</end>
      <status>modified</status>
      <modifiedWord>）</modifiedWord>
      <trackRevisions>false</trackRevisions>
    </reviewItem>
    <reviewItem>
      <errorID>fc69a7dd-9c56-412e-b057-4f8552acc295</errorID>
      <errorWord>(</errorWord>
      <group>L1_Format</group>
      <groupName>格式问题</groupName>
      <ability>L2_HalfPunc</ability>
      <abilityName>全半角检查</abilityName>
      <candidateList>
        <item>（</item>
      </candidateList>
      <explain>文本全半角错误。</explain>
      <paraID>7E715F94</paraID>
      <start>2</start>
      <end>3</end>
      <status>modified</status>
      <modifiedWord>（</modifiedWord>
      <trackRevisions>false</trackRevisions>
    </reviewItem>
    <reviewItem>
      <errorID>22829e84-2e30-4ede-a84e-601435a36147</errorID>
      <errorWord>)</errorWord>
      <group>L1_Format</group>
      <groupName>格式问题</groupName>
      <ability>L2_HalfPunc</ability>
      <abilityName>全半角检查</abilityName>
      <candidateList>
        <item>）</item>
      </candidateList>
      <explain>文本全半角错误。</explain>
      <paraID>7E715F94</paraID>
      <start>18</start>
      <end>19</end>
      <status>modified</status>
      <modifiedWord>）</modifiedWord>
      <trackRevisions>false</trackRevisions>
    </reviewItem>
    <reviewItem>
      <errorID>6372f08c-d3b2-4a5e-82c9-ba1e8e14dfeb</errorID>
      <errorWord>(</errorWord>
      <group>L1_Format</group>
      <groupName>格式问题</groupName>
      <ability>L2_HalfPunc</ability>
      <abilityName>全半角检查</abilityName>
      <candidateList>
        <item>（</item>
      </candidateList>
      <explain>文本全半角错误。</explain>
      <paraID>7E715F94</paraID>
      <start>22</start>
      <end>23</end>
      <status>modified</status>
      <modifiedWord>（</modifiedWord>
      <trackRevisions>false</trackRevisions>
    </reviewItem>
    <reviewItem>
      <errorID>cdb584e2-ee4d-49ee-8186-d2af610c7696</errorID>
      <errorWord>)</errorWord>
      <group>L1_Format</group>
      <groupName>格式问题</groupName>
      <ability>L2_HalfPunc</ability>
      <abilityName>全半角检查</abilityName>
      <candidateList>
        <item>）</item>
      </candidateList>
      <explain>文本全半角错误。</explain>
      <paraID>7E715F94</paraID>
      <start>27</start>
      <end>28</end>
      <status>modified</status>
      <modifiedWord>）</modifiedWord>
      <trackRevisions>false</trackRevisions>
    </reviewItem>
    <reviewItem>
      <errorID>85728f1a-aa69-4ba7-9aa7-18735c92a319</errorID>
      <errorWord>(</errorWord>
      <group>L1_Format</group>
      <groupName>格式问题</groupName>
      <ability>L2_HalfPunc</ability>
      <abilityName>全半角检查</abilityName>
      <candidateList>
        <item>（</item>
      </candidateList>
      <explain>文本全半角错误。</explain>
      <paraID>7E715F94</paraID>
      <start>31</start>
      <end>32</end>
      <status>modified</status>
      <modifiedWord>（</modifiedWord>
      <trackRevisions>false</trackRevisions>
    </reviewItem>
    <reviewItem>
      <errorID>574a30da-0693-432c-9743-1fbbbe7981fa</errorID>
      <errorWord>)</errorWord>
      <group>L1_Format</group>
      <groupName>格式问题</groupName>
      <ability>L2_HalfPunc</ability>
      <abilityName>全半角检查</abilityName>
      <candidateList>
        <item>）</item>
      </candidateList>
      <explain>文本全半角错误。</explain>
      <paraID>7E715F94</paraID>
      <start>37</start>
      <end>38</end>
      <status>modified</status>
      <modifiedWord>）</modifiedWord>
      <trackRevisions>false</trackRevisions>
    </reviewItem>
    <reviewItem>
      <errorID>79c83090-c1ac-4333-b76d-27593c943888</errorID>
      <errorWord>(</errorWord>
      <group>L1_Format</group>
      <groupName>格式问题</groupName>
      <ability>L2_HalfPunc</ability>
      <abilityName>全半角检查</abilityName>
      <candidateList>
        <item>（</item>
      </candidateList>
      <explain>文本全半角错误。</explain>
      <paraID>65BBA08F</paraID>
      <start>2</start>
      <end>3</end>
      <status>modified</status>
      <modifiedWord>（</modifiedWord>
      <trackRevisions>false</trackRevisions>
    </reviewItem>
    <reviewItem>
      <errorID>f74b5862-05a9-46a9-8f78-4032c4119563</errorID>
      <errorWord>)</errorWord>
      <group>L1_Format</group>
      <groupName>格式问题</groupName>
      <ability>L2_HalfPunc</ability>
      <abilityName>全半角检查</abilityName>
      <candidateList>
        <item>）</item>
      </candidateList>
      <explain>文本全半角错误。</explain>
      <paraID>65BBA08F</paraID>
      <start>12</start>
      <end>13</end>
      <status>modified</status>
      <modifiedWord>）</modifiedWord>
      <trackRevisions>false</trackRevisions>
    </reviewItem>
    <reviewItem>
      <errorID>caf84b26-c688-43f5-9043-6e37408351fd</errorID>
      <errorWord>(</errorWord>
      <group>L1_Format</group>
      <groupName>格式问题</groupName>
      <ability>L2_HalfPunc</ability>
      <abilityName>全半角检查</abilityName>
      <candidateList>
        <item>（</item>
      </candidateList>
      <explain>文本全半角错误。</explain>
      <paraID>65BBA08F</paraID>
      <start>17</start>
      <end>18</end>
      <status>modified</status>
      <modifiedWord>（</modifiedWord>
      <trackRevisions>false</trackRevisions>
    </reviewItem>
    <reviewItem>
      <errorID>4ead7219-d321-4a81-804c-e95bbdb819b3</errorID>
      <errorWord>)</errorWord>
      <group>L1_Format</group>
      <groupName>格式问题</groupName>
      <ability>L2_HalfPunc</ability>
      <abilityName>全半角检查</abilityName>
      <candidateList>
        <item>）</item>
      </candidateList>
      <explain>文本全半角错误。</explain>
      <paraID>65BBA08F</paraID>
      <start>27</start>
      <end>28</end>
      <status>modified</status>
      <modifiedWord>）</modifiedWord>
      <trackRevisions>false</trackRevisions>
    </reviewItem>
    <reviewItem>
      <errorID>466a4afb-db73-4cdc-ba6b-95dd0e693f2a</errorID>
      <errorWord>(</errorWord>
      <group>L1_Format</group>
      <groupName>格式问题</groupName>
      <ability>L2_HalfPunc</ability>
      <abilityName>全半角检查</abilityName>
      <candidateList>
        <item>（</item>
      </candidateList>
      <explain>文本全半角错误。</explain>
      <paraID>65BBA08F</paraID>
      <start>33</start>
      <end>34</end>
      <status>modified</status>
      <modifiedWord>（</modifiedWord>
      <trackRevisions>false</trackRevisions>
    </reviewItem>
    <reviewItem>
      <errorID>fdfda57d-2a6b-464e-bc7c-19b279dde0c0</errorID>
      <errorWord>)</errorWord>
      <group>L1_Format</group>
      <groupName>格式问题</groupName>
      <ability>L2_HalfPunc</ability>
      <abilityName>全半角检查</abilityName>
      <candidateList>
        <item>）</item>
      </candidateList>
      <explain>文本全半角错误。</explain>
      <paraID>65BBA08F</paraID>
      <start>43</start>
      <end>44</end>
      <status>modified</status>
      <modifiedWord>）</modifiedWord>
      <trackRevisions>false</trackRevisions>
    </reviewItem>
    <reviewItem>
      <errorID>11582bb6-24fd-4e2a-ae56-df575f07f1dd</errorID>
      <errorWord>(</errorWord>
      <group>L1_Format</group>
      <groupName>格式问题</groupName>
      <ability>L2_HalfPunc</ability>
      <abilityName>全半角检查</abilityName>
      <candidateList>
        <item>（</item>
      </candidateList>
      <explain>文本全半角错误。</explain>
      <paraID>31E217EC</paraID>
      <start>3</start>
      <end>4</end>
      <status>modified</status>
      <modifiedWord>（</modifiedWord>
      <trackRevisions>false</trackRevisions>
    </reviewItem>
    <reviewItem>
      <errorID>96631692-1631-4a09-93c1-a70b1124bd47</errorID>
      <errorWord>)</errorWord>
      <group>L1_Format</group>
      <groupName>格式问题</groupName>
      <ability>L2_HalfPunc</ability>
      <abilityName>全半角检查</abilityName>
      <candidateList>
        <item>）</item>
      </candidateList>
      <explain>文本全半角错误。</explain>
      <paraID>31E217EC</paraID>
      <start>11</start>
      <end>12</end>
      <status>modified</status>
      <modifiedWord>）</modifiedWord>
      <trackRevisions>false</trackRevisions>
    </reviewItem>
    <reviewItem>
      <errorID>a7d42195-5a0d-494c-abdf-952ead156fa3</errorID>
      <errorWord>(</errorWord>
      <group>L1_Format</group>
      <groupName>格式问题</groupName>
      <ability>L2_HalfPunc</ability>
      <abilityName>全半角检查</abilityName>
      <candidateList>
        <item>（</item>
      </candidateList>
      <explain>文本全半角错误。</explain>
      <paraID>31E217EC</paraID>
      <start>16</start>
      <end>17</end>
      <status>modified</status>
      <modifiedWord>（</modifiedWord>
      <trackRevisions>false</trackRevisions>
    </reviewItem>
    <reviewItem>
      <errorID>ae17dbae-25c3-4a5e-97cd-2492f1374219</errorID>
      <errorWord>)</errorWord>
      <group>L1_Format</group>
      <groupName>格式问题</groupName>
      <ability>L2_HalfPunc</ability>
      <abilityName>全半角检查</abilityName>
      <candidateList>
        <item>）</item>
      </candidateList>
      <explain>文本全半角错误。</explain>
      <paraID>31E217EC</paraID>
      <start>24</start>
      <end>25</end>
      <status>modified</status>
      <modifiedWord>）</modifiedWord>
      <trackRevisions>false</trackRevisions>
    </reviewItem>
    <reviewItem>
      <errorID>e418e4c0-0da2-4394-b49b-c93a0948989a</errorID>
      <errorWord>(</errorWord>
      <group>L1_Format</group>
      <groupName>格式问题</groupName>
      <ability>L2_HalfPunc</ability>
      <abilityName>全半角检查</abilityName>
      <candidateList>
        <item>（</item>
      </candidateList>
      <explain>文本全半角错误。</explain>
      <paraID>31E217EC</paraID>
      <start>30</start>
      <end>31</end>
      <status>modified</status>
      <modifiedWord>（</modifiedWord>
      <trackRevisions>false</trackRevisions>
    </reviewItem>
    <reviewItem>
      <errorID>368c7281-fbd0-4e8f-ad45-713b77b673c7</errorID>
      <errorWord>)</errorWord>
      <group>L1_Format</group>
      <groupName>格式问题</groupName>
      <ability>L2_HalfPunc</ability>
      <abilityName>全半角检查</abilityName>
      <candidateList>
        <item>）</item>
      </candidateList>
      <explain>文本全半角错误。</explain>
      <paraID>31E217EC</paraID>
      <start>40</start>
      <end>41</end>
      <status>modified</status>
      <modifiedWord>）</modifiedWord>
      <trackRevisions>false</trackRevisions>
    </reviewItem>
    <reviewItem>
      <errorID>e7abd45b-85e4-44c1-8e20-ee20ecd55960</errorID>
      <errorWord>(</errorWord>
      <group>L1_Format</group>
      <groupName>格式问题</groupName>
      <ability>L2_HalfPunc</ability>
      <abilityName>全半角检查</abilityName>
      <candidateList>
        <item>（</item>
      </candidateList>
      <explain>文本全半角错误。</explain>
      <paraID>31E217EC</paraID>
      <start>44</start>
      <end>45</end>
      <status>modified</status>
      <modifiedWord>（</modifiedWord>
      <trackRevisions>false</trackRevisions>
    </reviewItem>
    <reviewItem>
      <errorID>03e93787-a09d-45dd-bf9a-714f61e949ff</errorID>
      <errorWord>)</errorWord>
      <group>L1_Format</group>
      <groupName>格式问题</groupName>
      <ability>L2_HalfPunc</ability>
      <abilityName>全半角检查</abilityName>
      <candidateList>
        <item>）</item>
      </candidateList>
      <explain>文本全半角错误。</explain>
      <paraID>31E217EC</paraID>
      <start>60</start>
      <end>61</end>
      <status>modified</status>
      <modifiedWord>）</modifiedWord>
      <trackRevisions>false</trackRevisions>
    </reviewItem>
    <reviewItem>
      <errorID>ec26f3b1-e814-45df-b8e3-cbc1b67c2e26</errorID>
      <errorWord>(</errorWord>
      <group>L1_Format</group>
      <groupName>格式问题</groupName>
      <ability>L2_HalfPunc</ability>
      <abilityName>全半角检查</abilityName>
      <candidateList>
        <item>（</item>
      </candidateList>
      <explain>文本全半角错误。</explain>
      <paraID>31E217EC</paraID>
      <start>65</start>
      <end>66</end>
      <status>modified</status>
      <modifiedWord>（</modifiedWord>
      <trackRevisions>false</trackRevisions>
    </reviewItem>
    <reviewItem>
      <errorID>0c139050-a896-4d9a-b459-70c74786cb3f</errorID>
      <errorWord>)</errorWord>
      <group>L1_Format</group>
      <groupName>格式问题</groupName>
      <ability>L2_HalfPunc</ability>
      <abilityName>全半角检查</abilityName>
      <candidateList>
        <item>）</item>
      </candidateList>
      <explain>文本全半角错误。</explain>
      <paraID>31E217EC</paraID>
      <start>76</start>
      <end>77</end>
      <status>modified</status>
      <modifiedWord>）</modifiedWord>
      <trackRevisions>false</trackRevisions>
    </reviewItem>
    <reviewItem>
      <errorID>56ca992e-1a65-4789-b22d-5dc82d59546d</errorID>
      <errorWord>(</errorWord>
      <group>L1_Format</group>
      <groupName>格式问题</groupName>
      <ability>L2_HalfPunc</ability>
      <abilityName>全半角检查</abilityName>
      <candidateList>
        <item>（</item>
      </candidateList>
      <explain>文本全半角错误。</explain>
      <paraID>31E217EC</paraID>
      <start>81</start>
      <end>82</end>
      <status>modified</status>
      <modifiedWord>（</modifiedWord>
      <trackRevisions>false</trackRevisions>
    </reviewItem>
    <reviewItem>
      <errorID>a2b4d69b-2837-46e3-982c-e70bd79f2a6c</errorID>
      <errorWord>)</errorWord>
      <group>L1_Format</group>
      <groupName>格式问题</groupName>
      <ability>L2_HalfPunc</ability>
      <abilityName>全半角检查</abilityName>
      <candidateList>
        <item>）</item>
      </candidateList>
      <explain>文本全半角错误。</explain>
      <paraID>31E217EC</paraID>
      <start>87</start>
      <end>88</end>
      <status>modified</status>
      <modifiedWord>）</modifiedWord>
      <trackRevisions>false</trackRevisions>
    </reviewItem>
    <reviewItem>
      <errorID>6d4f1933-bbdd-4f4c-897e-c7a196b9b611</errorID>
      <errorWord>(</errorWord>
      <group>L1_Format</group>
      <groupName>格式问题</groupName>
      <ability>L2_HalfPunc</ability>
      <abilityName>全半角检查</abilityName>
      <candidateList>
        <item>（</item>
      </candidateList>
      <explain>文本全半角错误。</explain>
      <paraID>6F1DC013</paraID>
      <start>3</start>
      <end>4</end>
      <status>modified</status>
      <modifiedWord>（</modifiedWord>
      <trackRevisions>false</trackRevisions>
    </reviewItem>
    <reviewItem>
      <errorID>78d5e9a6-094b-4dec-854d-e13a75e1b41c</errorID>
      <errorWord>)</errorWord>
      <group>L1_Format</group>
      <groupName>格式问题</groupName>
      <ability>L2_HalfPunc</ability>
      <abilityName>全半角检查</abilityName>
      <candidateList>
        <item>）</item>
      </candidateList>
      <explain>文本全半角错误。</explain>
      <paraID>6F1DC013</paraID>
      <start>11</start>
      <end>12</end>
      <status>modified</status>
      <modifiedWord>）</modifiedWord>
      <trackRevisions>false</trackRevisions>
    </reviewItem>
    <reviewItem>
      <errorID>e16ab7dd-8525-4632-8078-6af8c5fdaf0d</errorID>
      <errorWord>(</errorWord>
      <group>L1_Format</group>
      <groupName>格式问题</groupName>
      <ability>L2_HalfPunc</ability>
      <abilityName>全半角检查</abilityName>
      <candidateList>
        <item>（</item>
      </candidateList>
      <explain>文本全半角错误。</explain>
      <paraID>6F1DC013</paraID>
      <start>15</start>
      <end>16</end>
      <status>modified</status>
      <modifiedWord>（</modifiedWord>
      <trackRevisions>false</trackRevisions>
    </reviewItem>
    <reviewItem>
      <errorID>f8a4b401-a0bb-44af-a5ce-d016b54ab6b0</errorID>
      <errorWord>)</errorWord>
      <group>L1_Format</group>
      <groupName>格式问题</groupName>
      <ability>L2_HalfPunc</ability>
      <abilityName>全半角检查</abilityName>
      <candidateList>
        <item>）</item>
      </candidateList>
      <explain>文本全半角错误。</explain>
      <paraID>6F1DC013</paraID>
      <start>25</start>
      <end>26</end>
      <status>modified</status>
      <modifiedWord>）</modifiedWord>
      <trackRevisions>false</trackRevisions>
    </reviewItem>
    <reviewItem>
      <errorID>d96f34d7-eb8d-4096-bb1c-b329413e6cc4</errorID>
      <errorWord>(</errorWord>
      <group>L1_Format</group>
      <groupName>格式问题</groupName>
      <ability>L2_HalfPunc</ability>
      <abilityName>全半角检查</abilityName>
      <candidateList>
        <item>（</item>
      </candidateList>
      <explain>文本全半角错误。</explain>
      <paraID>6F1DC013</paraID>
      <start>31</start>
      <end>32</end>
      <status>modified</status>
      <modifiedWord>（</modifiedWord>
      <trackRevisions>false</trackRevisions>
    </reviewItem>
    <reviewItem>
      <errorID>0f672064-2f5e-47f7-82bb-70174da16b06</errorID>
      <errorWord>)</errorWord>
      <group>L1_Format</group>
      <groupName>格式问题</groupName>
      <ability>L2_HalfPunc</ability>
      <abilityName>全半角检查</abilityName>
      <candidateList>
        <item>）</item>
      </candidateList>
      <explain>文本全半角错误。</explain>
      <paraID>6F1DC013</paraID>
      <start>40</start>
      <end>41</end>
      <status>modified</status>
      <modifiedWord>）</modifiedWord>
      <trackRevisions>false</trackRevisions>
    </reviewItem>
    <reviewItem>
      <errorID>cfbce1ba-a7d9-48dd-9000-8bdd04fd742c</errorID>
      <errorWord>(</errorWord>
      <group>L1_Format</group>
      <groupName>格式问题</groupName>
      <ability>L2_HalfPunc</ability>
      <abilityName>全半角检查</abilityName>
      <candidateList>
        <item>（</item>
      </candidateList>
      <explain>文本全半角错误。</explain>
      <paraID>6F1DC013</paraID>
      <start>45</start>
      <end>46</end>
      <status>modified</status>
      <modifiedWord>（</modifiedWord>
      <trackRevisions>false</trackRevisions>
    </reviewItem>
    <reviewItem>
      <errorID>29c128e3-8894-4f3c-a76b-2d05b2f29836</errorID>
      <errorWord>)</errorWord>
      <group>L1_Format</group>
      <groupName>格式问题</groupName>
      <ability>L2_HalfPunc</ability>
      <abilityName>全半角检查</abilityName>
      <candidateList>
        <item>）</item>
      </candidateList>
      <explain>文本全半角错误。</explain>
      <paraID>6F1DC013</paraID>
      <start>51</start>
      <end>52</end>
      <status>modified</status>
      <modifiedWord>）</modifiedWord>
      <trackRevisions>false</trackRevisions>
    </reviewItem>
    <reviewItem>
      <errorID>cb05f53d-299e-4741-9846-e84079330a33</errorID>
      <errorWord>(</errorWord>
      <group>L1_Format</group>
      <groupName>格式问题</groupName>
      <ability>L2_HalfPunc</ability>
      <abilityName>全半角检查</abilityName>
      <candidateList>
        <item>（</item>
      </candidateList>
      <explain>文本全半角错误。</explain>
      <paraID>365D860A</paraID>
      <start>2</start>
      <end>3</end>
      <status>modified</status>
      <modifiedWord>（</modifiedWord>
      <trackRevisions>false</trackRevisions>
    </reviewItem>
    <reviewItem>
      <errorID>8324164b-31bb-495c-a8db-b05eaf848227</errorID>
      <errorWord>)</errorWord>
      <group>L1_Format</group>
      <groupName>格式问题</groupName>
      <ability>L2_HalfPunc</ability>
      <abilityName>全半角检查</abilityName>
      <candidateList>
        <item>）</item>
      </candidateList>
      <explain>文本全半角错误。</explain>
      <paraID>365D860A</paraID>
      <start>7</start>
      <end>8</end>
      <status>modified</status>
      <modifiedWord>）</modifiedWord>
      <trackRevisions>false</trackRevisions>
    </reviewItem>
    <reviewItem>
      <errorID>1fe3044d-df18-4122-a4a4-7d0bb4d94e9c</errorID>
      <errorWord>(</errorWord>
      <group>L1_Format</group>
      <groupName>格式问题</groupName>
      <ability>L2_HalfPunc</ability>
      <abilityName>全半角检查</abilityName>
      <candidateList>
        <item>（</item>
      </candidateList>
      <explain>文本全半角错误。</explain>
      <paraID>365D860A</paraID>
      <start>12</start>
      <end>13</end>
      <status>modified</status>
      <modifiedWord>（</modifiedWord>
      <trackRevisions>false</trackRevisions>
    </reviewItem>
    <reviewItem>
      <errorID>7bb814a0-0677-4575-8803-f2b347e212f3</errorID>
      <errorWord>)</errorWord>
      <group>L1_Format</group>
      <groupName>格式问题</groupName>
      <ability>L2_HalfPunc</ability>
      <abilityName>全半角检查</abilityName>
      <candidateList>
        <item>）</item>
      </candidateList>
      <explain>文本全半角错误。</explain>
      <paraID>365D860A</paraID>
      <start>20</start>
      <end>21</end>
      <status>modified</status>
      <modifiedWord>）</modifiedWord>
      <trackRevisions>false</trackRevisions>
    </reviewItem>
    <reviewItem>
      <errorID>56d60ba3-89fe-4226-b00d-4533a01bda78</errorID>
      <errorWord>(</errorWord>
      <group>L1_Format</group>
      <groupName>格式问题</groupName>
      <ability>L2_HalfPunc</ability>
      <abilityName>全半角检查</abilityName>
      <candidateList>
        <item>（</item>
      </candidateList>
      <explain>文本全半角错误。</explain>
      <paraID>365D860A</paraID>
      <start>25</start>
      <end>26</end>
      <status>modified</status>
      <modifiedWord>（</modifiedWord>
      <trackRevisions>false</trackRevisions>
    </reviewItem>
    <reviewItem>
      <errorID>a7ab9c23-d500-409f-a519-8289e607f0b8</errorID>
      <errorWord>)</errorWord>
      <group>L1_Format</group>
      <groupName>格式问题</groupName>
      <ability>L2_HalfPunc</ability>
      <abilityName>全半角检查</abilityName>
      <candidateList>
        <item>）</item>
      </candidateList>
      <explain>文本全半角错误。</explain>
      <paraID>365D860A</paraID>
      <start>31</start>
      <end>32</end>
      <status>modified</status>
      <modifiedWord>）</modifiedWord>
      <trackRevisions>false</trackRevisions>
    </reviewItem>
    <reviewItem>
      <errorID>107c9598-6834-4f21-8f8a-f5f1fd8b3267</errorID>
      <errorWord>(</errorWord>
      <group>L1_Format</group>
      <groupName>格式问题</groupName>
      <ability>L2_HalfPunc</ability>
      <abilityName>全半角检查</abilityName>
      <candidateList>
        <item>（</item>
      </candidateList>
      <explain>文本全半角错误。</explain>
      <paraID>15BB5B2E</paraID>
      <start>3</start>
      <end>4</end>
      <status>modified</status>
      <modifiedWord>（</modifiedWord>
      <trackRevisions>false</trackRevisions>
    </reviewItem>
    <reviewItem>
      <errorID>60dd6527-fbf6-4a2e-a074-57841788bf1c</errorID>
      <errorWord>)</errorWord>
      <group>L1_Format</group>
      <groupName>格式问题</groupName>
      <ability>L2_HalfPunc</ability>
      <abilityName>全半角检查</abilityName>
      <candidateList>
        <item>）</item>
      </candidateList>
      <explain>文本全半角错误。</explain>
      <paraID>15BB5B2E</paraID>
      <start>11</start>
      <end>12</end>
      <status>modified</status>
      <modifiedWord>）</modifiedWord>
      <trackRevisions>false</trackRevisions>
    </reviewItem>
    <reviewItem>
      <errorID>e8e3ade7-e66f-484f-afe5-a34e385365b9</errorID>
      <errorWord>(</errorWord>
      <group>L1_Format</group>
      <groupName>格式问题</groupName>
      <ability>L2_HalfPunc</ability>
      <abilityName>全半角检查</abilityName>
      <candidateList>
        <item>（</item>
      </candidateList>
      <explain>文本全半角错误。</explain>
      <paraID>15BB5B2E</paraID>
      <start>17</start>
      <end>18</end>
      <status>modified</status>
      <modifiedWord>（</modifiedWord>
      <trackRevisions>false</trackRevisions>
    </reviewItem>
    <reviewItem>
      <errorID>9ceb2fa0-01a9-45b0-9cd2-8044c8ef3818</errorID>
      <errorWord>)</errorWord>
      <group>L1_Format</group>
      <groupName>格式问题</groupName>
      <ability>L2_HalfPunc</ability>
      <abilityName>全半角检查</abilityName>
      <candidateList>
        <item>）</item>
      </candidateList>
      <explain>文本全半角错误。</explain>
      <paraID>15BB5B2E</paraID>
      <start>26</start>
      <end>27</end>
      <status>modified</status>
      <modifiedWord>）</modifiedWord>
      <trackRevisions>false</trackRevisions>
    </reviewItem>
    <reviewItem>
      <errorID>2afec71e-029a-42f4-910e-cfc1222b6aa9</errorID>
      <errorWord>(</errorWord>
      <group>L1_Format</group>
      <groupName>格式问题</groupName>
      <ability>L2_HalfPunc</ability>
      <abilityName>全半角检查</abilityName>
      <candidateList>
        <item>（</item>
      </candidateList>
      <explain>文本全半角错误。</explain>
      <paraID>15BB5B2E</paraID>
      <start>32</start>
      <end>33</end>
      <status>modified</status>
      <modifiedWord>（</modifiedWord>
      <trackRevisions>false</trackRevisions>
    </reviewItem>
    <reviewItem>
      <errorID>7aad89e4-73c1-4a79-94a8-baf952756810</errorID>
      <errorWord>)</errorWord>
      <group>L1_Format</group>
      <groupName>格式问题</groupName>
      <ability>L2_HalfPunc</ability>
      <abilityName>全半角检查</abilityName>
      <candidateList>
        <item>）</item>
      </candidateList>
      <explain>文本全半角错误。</explain>
      <paraID>15BB5B2E</paraID>
      <start>42</start>
      <end>43</end>
      <status>modified</status>
      <modifiedWord>）</modifiedWord>
      <trackRevisions>false</trackRevisions>
    </reviewItem>
    <reviewItem>
      <errorID>229935c7-520b-4cd6-9b90-8beb19b4708c</errorID>
      <errorWord>(</errorWord>
      <group>L1_Format</group>
      <groupName>格式问题</groupName>
      <ability>L2_HalfPunc</ability>
      <abilityName>全半角检查</abilityName>
      <candidateList>
        <item>（</item>
      </candidateList>
      <explain>文本全半角错误。</explain>
      <paraID>15BB5B2E</paraID>
      <start>48</start>
      <end>49</end>
      <status>modified</status>
      <modifiedWord>（</modifiedWord>
      <trackRevisions>false</trackRevisions>
    </reviewItem>
    <reviewItem>
      <errorID>e4f91e54-620e-46ee-87fc-130abc02f4e7</errorID>
      <errorWord>)</errorWord>
      <group>L1_Format</group>
      <groupName>格式问题</groupName>
      <ability>L2_HalfPunc</ability>
      <abilityName>全半角检查</abilityName>
      <candidateList>
        <item>）</item>
      </candidateList>
      <explain>文本全半角错误。</explain>
      <paraID>15BB5B2E</paraID>
      <start>58</start>
      <end>59</end>
      <status>modified</status>
      <modifiedWord>）</modifiedWord>
      <trackRevisions>false</trackRevisions>
    </reviewItem>
    <reviewItem>
      <errorID>ca9d1fee-fba1-42cc-b856-e4dac0459d78</errorID>
      <errorWord>(</errorWord>
      <group>L1_Format</group>
      <groupName>格式问题</groupName>
      <ability>L2_HalfPunc</ability>
      <abilityName>全半角检查</abilityName>
      <candidateList>
        <item>（</item>
      </candidateList>
      <explain>文本全半角错误。</explain>
      <paraID>7763F512</paraID>
      <start>4</start>
      <end>5</end>
      <status>modified</status>
      <modifiedWord>（</modifiedWord>
      <trackRevisions>false</trackRevisions>
    </reviewItem>
    <reviewItem>
      <errorID>a722bda0-e199-4380-bb4d-b276ace97ee9</errorID>
      <errorWord>)</errorWord>
      <group>L1_Format</group>
      <groupName>格式问题</groupName>
      <ability>L2_HalfPunc</ability>
      <abilityName>全半角检查</abilityName>
      <candidateList>
        <item>）</item>
      </candidateList>
      <explain>文本全半角错误。</explain>
      <paraID>7763F512</paraID>
      <start>17</start>
      <end>18</end>
      <status>modified</status>
      <modifiedWord>）</modifiedWord>
      <trackRevisions>false</trackRevisions>
    </reviewItem>
    <reviewItem>
      <errorID>03316b53-6327-4429-bf6e-5d998d52131a</errorID>
      <errorWord>(</errorWord>
      <group>L1_Format</group>
      <groupName>格式问题</groupName>
      <ability>L2_HalfPunc</ability>
      <abilityName>全半角检查</abilityName>
      <candidateList>
        <item>（</item>
      </candidateList>
      <explain>文本全半角错误。</explain>
      <paraID>7763F512</paraID>
      <start>24</start>
      <end>25</end>
      <status>modified</status>
      <modifiedWord>（</modifiedWord>
      <trackRevisions>false</trackRevisions>
    </reviewItem>
    <reviewItem>
      <errorID>e5a92333-151a-4860-b7c1-c1759daad39e</errorID>
      <errorWord>)</errorWord>
      <group>L1_Format</group>
      <groupName>格式问题</groupName>
      <ability>L2_HalfPunc</ability>
      <abilityName>全半角检查</abilityName>
      <candidateList>
        <item>）</item>
      </candidateList>
      <explain>文本全半角错误。</explain>
      <paraID>7763F512</paraID>
      <start>34</start>
      <end>35</end>
      <status>modified</status>
      <modifiedWord>）</modifiedWord>
      <trackRevisions>false</trackRevisions>
    </reviewItem>
    <reviewItem>
      <errorID>6a811ec3-c114-42cf-81d9-67c8f19230c8</errorID>
      <errorWord>(</errorWord>
      <group>L1_Format</group>
      <groupName>格式问题</groupName>
      <ability>L2_HalfPunc</ability>
      <abilityName>全半角检查</abilityName>
      <candidateList>
        <item>（</item>
      </candidateList>
      <explain>文本全半角错误。</explain>
      <paraID>7763F512</paraID>
      <start>39</start>
      <end>40</end>
      <status>modified</status>
      <modifiedWord>（</modifiedWord>
      <trackRevisions>false</trackRevisions>
    </reviewItem>
    <reviewItem>
      <errorID>591d2127-a90f-4e82-ab86-cf90ef074866</errorID>
      <errorWord>)</errorWord>
      <group>L1_Format</group>
      <groupName>格式问题</groupName>
      <ability>L2_HalfPunc</ability>
      <abilityName>全半角检查</abilityName>
      <candidateList>
        <item>）</item>
      </candidateList>
      <explain>文本全半角错误。</explain>
      <paraID>7763F512</paraID>
      <start>43</start>
      <end>44</end>
      <status>modified</status>
      <modifiedWord>）</modifiedWord>
      <trackRevisions>false</trackRevisions>
    </reviewItem>
    <reviewItem>
      <errorID>2da68961-95a0-4acd-8d4f-530e7d0cfcdf</errorID>
      <errorWord>(</errorWord>
      <group>L1_Format</group>
      <groupName>格式问题</groupName>
      <ability>L2_HalfPunc</ability>
      <abilityName>全半角检查</abilityName>
      <candidateList>
        <item>（</item>
      </candidateList>
      <explain>文本全半角错误。</explain>
      <paraID>50F4FBB8</paraID>
      <start>2</start>
      <end>3</end>
      <status>modified</status>
      <modifiedWord>（</modifiedWord>
      <trackRevisions>false</trackRevisions>
    </reviewItem>
    <reviewItem>
      <errorID>2c7aa936-8d39-438b-a291-49c5036280a0</errorID>
      <errorWord>)</errorWord>
      <group>L1_Format</group>
      <groupName>格式问题</groupName>
      <ability>L2_HalfPunc</ability>
      <abilityName>全半角检查</abilityName>
      <candidateList>
        <item>）</item>
      </candidateList>
      <explain>文本全半角错误。</explain>
      <paraID>50F4FBB8</paraID>
      <start>8</start>
      <end>9</end>
      <status>modified</status>
      <modifiedWord>）</modifiedWord>
      <trackRevisions>false</trackRevisions>
    </reviewItem>
    <reviewItem>
      <errorID>a985b007-c86e-4b67-a9ed-c2db39f61674</errorID>
      <errorWord>)</errorWord>
      <group>L1_Format</group>
      <groupName>格式问题</groupName>
      <ability>L2_HalfPunc</ability>
      <abilityName>全半角检查</abilityName>
      <candidateList>
        <item>）</item>
      </candidateList>
      <explain>文本全半角错误。</explain>
      <paraID>50F4FBB8</paraID>
      <start>41</start>
      <end>42</end>
      <status>modified</status>
      <modifiedWord>）</modifiedWord>
      <trackRevisions>false</trackRevisions>
    </reviewItem>
    <reviewItem>
      <errorID>5882939d-6bed-47ef-9b2d-6ab0dc797c4f</errorID>
      <errorWord>(</errorWord>
      <group>L1_Format</group>
      <groupName>格式问题</groupName>
      <ability>L2_HalfPunc</ability>
      <abilityName>全半角检查</abilityName>
      <candidateList>
        <item>（</item>
      </candidateList>
      <explain>文本全半角错误。</explain>
      <paraID>6BF10947</paraID>
      <start>3</start>
      <end>4</end>
      <status>modified</status>
      <modifiedWord>（</modifiedWord>
      <trackRevisions>false</trackRevisions>
    </reviewItem>
    <reviewItem>
      <errorID>93ecb049-fa96-4a5f-9eac-18bc0014c032</errorID>
      <errorWord>)</errorWord>
      <group>L1_Format</group>
      <groupName>格式问题</groupName>
      <ability>L2_HalfPunc</ability>
      <abilityName>全半角检查</abilityName>
      <candidateList>
        <item>）</item>
      </candidateList>
      <explain>文本全半角错误。</explain>
      <paraID>6BF10947</paraID>
      <start>10</start>
      <end>11</end>
      <status>modified</status>
      <modifiedWord>）</modifiedWord>
      <trackRevisions>false</trackRevisions>
    </reviewItem>
    <reviewItem>
      <errorID>7aaa1cf3-501c-4efd-b9d0-20a66ccdfa38</errorID>
      <errorWord>(</errorWord>
      <group>L1_Format</group>
      <groupName>格式问题</groupName>
      <ability>L2_HalfPunc</ability>
      <abilityName>全半角检查</abilityName>
      <candidateList>
        <item>（</item>
      </candidateList>
      <explain>文本全半角错误。</explain>
      <paraID>6BF10947</paraID>
      <start>15</start>
      <end>16</end>
      <status>modified</status>
      <modifiedWord>（</modifiedWord>
      <trackRevisions>false</trackRevisions>
    </reviewItem>
    <reviewItem>
      <errorID>5dea1a62-b416-4e18-86b6-88c109255619</errorID>
      <errorWord>)</errorWord>
      <group>L1_Format</group>
      <groupName>格式问题</groupName>
      <ability>L2_HalfPunc</ability>
      <abilityName>全半角检查</abilityName>
      <candidateList>
        <item>）</item>
      </candidateList>
      <explain>文本全半角错误。</explain>
      <paraID>6BF10947</paraID>
      <start>23</start>
      <end>24</end>
      <status>modified</status>
      <modifiedWord>）</modifiedWord>
      <trackRevisions>false</trackRevisions>
    </reviewItem>
    <reviewItem>
      <errorID>afc1c21e-f419-44b2-ba1c-c344ccfdad80</errorID>
      <errorWord>(</errorWord>
      <group>L1_Format</group>
      <groupName>格式问题</groupName>
      <ability>L2_HalfPunc</ability>
      <abilityName>全半角检查</abilityName>
      <candidateList>
        <item>（</item>
      </candidateList>
      <explain>文本全半角错误。</explain>
      <paraID>6BF10947</paraID>
      <start>29</start>
      <end>30</end>
      <status>modified</status>
      <modifiedWord>（</modifiedWord>
      <trackRevisions>false</trackRevisions>
    </reviewItem>
    <reviewItem>
      <errorID>88c8b659-3ce0-42dc-b971-87f8471e2365</errorID>
      <errorWord>)</errorWord>
      <group>L1_Format</group>
      <groupName>格式问题</groupName>
      <ability>L2_HalfPunc</ability>
      <abilityName>全半角检查</abilityName>
      <candidateList>
        <item>）</item>
      </candidateList>
      <explain>文本全半角错误。</explain>
      <paraID>6BF10947</paraID>
      <start>38</start>
      <end>39</end>
      <status>modified</status>
      <modifiedWord>）</modifiedWord>
      <trackRevisions>false</trackRevisions>
    </reviewItem>
    <reviewItem>
      <errorID>5431e5ff-d681-47f2-ac4c-0569b3e70f6f</errorID>
      <errorWord>)</errorWord>
      <group>L1_Format</group>
      <groupName>格式问题</groupName>
      <ability>L2_HalfPunc</ability>
      <abilityName>全半角检查</abilityName>
      <candidateList>
        <item>）</item>
      </candidateList>
      <explain>文本全半角错误。</explain>
      <paraID>7EE5828D</paraID>
      <start>15</start>
      <end>16</end>
      <status>modified</status>
      <modifiedWord>）</modifiedWord>
      <trackRevisions>false</trackRevisions>
    </reviewItem>
    <reviewItem>
      <errorID>44256f9b-f5df-4f58-a13d-9758cbb7f282</errorID>
      <errorWord>(</errorWord>
      <group>L1_Format</group>
      <groupName>格式问题</groupName>
      <ability>L2_HalfPunc</ability>
      <abilityName>全半角检查</abilityName>
      <candidateList>
        <item>（</item>
      </candidateList>
      <explain>文本全半角错误。</explain>
      <paraID>7EE5828D</paraID>
      <start>20</start>
      <end>21</end>
      <status>modified</status>
      <modifiedWord>（</modifiedWord>
      <trackRevisions>false</trackRevisions>
    </reviewItem>
    <reviewItem>
      <errorID>4a775179-8315-4bcf-9c91-fad93a61ca67</errorID>
      <errorWord>)</errorWord>
      <group>L1_Format</group>
      <groupName>格式问题</groupName>
      <ability>L2_HalfPunc</ability>
      <abilityName>全半角检查</abilityName>
      <candidateList>
        <item>）</item>
      </candidateList>
      <explain>文本全半角错误。</explain>
      <paraID>7EE5828D</paraID>
      <start>26</start>
      <end>27</end>
      <status>modified</status>
      <modifiedWord>）</modifiedWord>
      <trackRevisions>false</trackRevisions>
    </reviewItem>
    <reviewItem>
      <errorID>65877698-e481-458f-a098-8f74799091a6</errorID>
      <errorWord>(</errorWord>
      <group>L1_Format</group>
      <groupName>格式问题</groupName>
      <ability>L2_HalfPunc</ability>
      <abilityName>全半角检查</abilityName>
      <candidateList>
        <item>（</item>
      </candidateList>
      <explain>文本全半角错误。</explain>
      <paraID>7EE5828D</paraID>
      <start>32</start>
      <end>33</end>
      <status>modified</status>
      <modifiedWord>（</modifiedWord>
      <trackRevisions>false</trackRevisions>
    </reviewItem>
    <reviewItem>
      <errorID>172526f5-0375-4a57-89e1-d6c025656d53</errorID>
      <errorWord>)</errorWord>
      <group>L1_Format</group>
      <groupName>格式问题</groupName>
      <ability>L2_HalfPunc</ability>
      <abilityName>全半角检查</abilityName>
      <candidateList>
        <item>）</item>
      </candidateList>
      <explain>文本全半角错误。</explain>
      <paraID>7EE5828D</paraID>
      <start>41</start>
      <end>42</end>
      <status>modified</status>
      <modifiedWord>）</modifiedWord>
      <trackRevisions>false</trackRevisions>
    </reviewItem>
    <reviewItem>
      <errorID>88268361-c58f-4327-87f3-a6fed4a9b98c</errorID>
      <errorWord>(</errorWord>
      <group>L1_Format</group>
      <groupName>格式问题</groupName>
      <ability>L2_HalfPunc</ability>
      <abilityName>全半角检查</abilityName>
      <candidateList>
        <item>（</item>
      </candidateList>
      <explain>文本全半角错误。</explain>
      <paraID> 16A2DC0</paraID>
      <start>3</start>
      <end>4</end>
      <status>modified</status>
      <modifiedWord>（</modifiedWord>
      <trackRevisions>false</trackRevisions>
    </reviewItem>
    <reviewItem>
      <errorID>d3e43c4f-a4a7-4d22-a882-ced2fb61059b</errorID>
      <errorWord>)</errorWord>
      <group>L1_Format</group>
      <groupName>格式问题</groupName>
      <ability>L2_HalfPunc</ability>
      <abilityName>全半角检查</abilityName>
      <candidateList>
        <item>）</item>
      </candidateList>
      <explain>文本全半角错误。</explain>
      <paraID> 16A2DC0</paraID>
      <start>9</start>
      <end>10</end>
      <status>modified</status>
      <modifiedWord>）</modifiedWord>
      <trackRevisions>false</trackRevisions>
    </reviewItem>
    <reviewItem>
      <errorID>e57ae053-4428-40e2-acb7-1f8547c2924a</errorID>
      <errorWord>(</errorWord>
      <group>L1_Format</group>
      <groupName>格式问题</groupName>
      <ability>L2_HalfPunc</ability>
      <abilityName>全半角检查</abilityName>
      <candidateList>
        <item>（</item>
      </candidateList>
      <explain>文本全半角错误。</explain>
      <paraID> 16A2DC0</paraID>
      <start>13</start>
      <end>14</end>
      <status>modified</status>
      <modifiedWord>（</modifiedWord>
      <trackRevisions>false</trackRevisions>
    </reviewItem>
    <reviewItem>
      <errorID>28f6559a-04f1-48fe-af68-827d309ab867</errorID>
      <errorWord>)</errorWord>
      <group>L1_Format</group>
      <groupName>格式问题</groupName>
      <ability>L2_HalfPunc</ability>
      <abilityName>全半角检查</abilityName>
      <candidateList>
        <item>）</item>
      </candidateList>
      <explain>文本全半角错误。</explain>
      <paraID> 16A2DC0</paraID>
      <start>20</start>
      <end>21</end>
      <status>modified</status>
      <modifiedWord>）</modifiedWord>
      <trackRevisions>false</trackRevisions>
    </reviewItem>
    <reviewItem>
      <errorID>f109fa08-873f-47ab-a389-a6fd1a4250eb</errorID>
      <errorWord>(</errorWord>
      <group>L1_Format</group>
      <groupName>格式问题</groupName>
      <ability>L2_HalfPunc</ability>
      <abilityName>全半角检查</abilityName>
      <candidateList>
        <item>（</item>
      </candidateList>
      <explain>文本全半角错误。</explain>
      <paraID> 16A2DC0</paraID>
      <start>26</start>
      <end>27</end>
      <status>modified</status>
      <modifiedWord>（</modifiedWord>
      <trackRevisions>false</trackRevisions>
    </reviewItem>
    <reviewItem>
      <errorID>72e6ad32-2065-4902-925e-5340ef0bce96</errorID>
      <errorWord>)</errorWord>
      <group>L1_Format</group>
      <groupName>格式问题</groupName>
      <ability>L2_HalfPunc</ability>
      <abilityName>全半角检查</abilityName>
      <candidateList>
        <item>）</item>
      </candidateList>
      <explain>文本全半角错误。</explain>
      <paraID> 16A2DC0</paraID>
      <start>29</start>
      <end>30</end>
      <status>modified</status>
      <modifiedWord>）</modifiedWord>
      <trackRevisions>false</trackRevisions>
    </reviewItem>
    <reviewItem>
      <errorID>1ada8ea7-c8f5-4af5-843f-c257c5939465</errorID>
      <errorWord>(</errorWord>
      <group>L1_Format</group>
      <groupName>格式问题</groupName>
      <ability>L2_HalfPunc</ability>
      <abilityName>全半角检查</abilityName>
      <candidateList>
        <item>（</item>
      </candidateList>
      <explain>文本全半角错误。</explain>
      <paraID>2BAFAF53</paraID>
      <start>14</start>
      <end>15</end>
      <status>modified</status>
      <modifiedWord>（</modifiedWord>
      <trackRevisions>false</trackRevisions>
    </reviewItem>
    <reviewItem>
      <errorID>ec0712aa-d5b0-4572-a83f-d4fdd268cb6f</errorID>
      <errorWord>)</errorWord>
      <group>L1_Format</group>
      <groupName>格式问题</groupName>
      <ability>L2_HalfPunc</ability>
      <abilityName>全半角检查</abilityName>
      <candidateList>
        <item>）</item>
      </candidateList>
      <explain>文本全半角错误。</explain>
      <paraID>2BAFAF53</paraID>
      <start>20</start>
      <end>21</end>
      <status>modified</status>
      <modifiedWord>）</modifiedWord>
      <trackRevisions>false</trackRevisions>
    </reviewItem>
    <reviewItem>
      <errorID>a0ff75c6-5b8b-4dd5-8f9b-051ff33db209</errorID>
      <errorWord>(</errorWord>
      <group>L1_Format</group>
      <groupName>格式问题</groupName>
      <ability>L2_HalfPunc</ability>
      <abilityName>全半角检查</abilityName>
      <candidateList>
        <item>（</item>
      </candidateList>
      <explain>文本全半角错误。</explain>
      <paraID>2BAFAF53</paraID>
      <start>25</start>
      <end>26</end>
      <status>modified</status>
      <modifiedWord>（</modifiedWord>
      <trackRevisions>false</trackRevisions>
    </reviewItem>
    <reviewItem>
      <errorID>b6322ac8-6f62-41a6-8c40-b60b0d65843f</errorID>
      <errorWord>)</errorWord>
      <group>L1_Format</group>
      <groupName>格式问题</groupName>
      <ability>L2_HalfPunc</ability>
      <abilityName>全半角检查</abilityName>
      <candidateList>
        <item>）</item>
      </candidateList>
      <explain>文本全半角错误。</explain>
      <paraID>2BAFAF53</paraID>
      <start>31</start>
      <end>32</end>
      <status>modified</status>
      <modifiedWord>）</modifiedWord>
      <trackRevisions>false</trackRevisions>
    </reviewItem>
    <reviewItem>
      <errorID>be9c7ebe-f495-4c9d-a209-3222852b3c9a</errorID>
      <errorWord>(</errorWord>
      <group>L1_Format</group>
      <groupName>格式问题</groupName>
      <ability>L2_HalfPunc</ability>
      <abilityName>全半角检查</abilityName>
      <candidateList>
        <item>（</item>
      </candidateList>
      <explain>文本全半角错误。</explain>
      <paraID>75E335D1</paraID>
      <start>2</start>
      <end>3</end>
      <status>modified</status>
      <modifiedWord>（</modifiedWord>
      <trackRevisions>false</trackRevisions>
    </reviewItem>
    <reviewItem>
      <errorID>d095302f-1827-47ae-972c-5e3f458100ee</errorID>
      <errorWord>)</errorWord>
      <group>L1_Format</group>
      <groupName>格式问题</groupName>
      <ability>L2_HalfPunc</ability>
      <abilityName>全半角检查</abilityName>
      <candidateList>
        <item>）</item>
      </candidateList>
      <explain>文本全半角错误。</explain>
      <paraID>75E335D1</paraID>
      <start>10</start>
      <end>11</end>
      <status>modified</status>
      <modifiedWord>）</modifiedWord>
      <trackRevisions>false</trackRevisions>
    </reviewItem>
    <reviewItem>
      <errorID>4d3a2f23-b120-4c4c-8ac0-22d057d1513b</errorID>
      <errorWord>(</errorWord>
      <group>L1_Format</group>
      <groupName>格式问题</groupName>
      <ability>L2_HalfPunc</ability>
      <abilityName>全半角检查</abilityName>
      <candidateList>
        <item>（</item>
      </candidateList>
      <explain>文本全半角错误。</explain>
      <paraID>75E335D1</paraID>
      <start>14</start>
      <end>15</end>
      <status>modified</status>
      <modifiedWord>（</modifiedWord>
      <trackRevisions>false</trackRevisions>
    </reviewItem>
    <reviewItem>
      <errorID>56694fce-b9b4-4c13-a899-a7332a807e82</errorID>
      <errorWord>)</errorWord>
      <group>L1_Format</group>
      <groupName>格式问题</groupName>
      <ability>L2_HalfPunc</ability>
      <abilityName>全半角检查</abilityName>
      <candidateList>
        <item>）</item>
      </candidateList>
      <explain>文本全半角错误。</explain>
      <paraID>75E335D1</paraID>
      <start>19</start>
      <end>20</end>
      <status>modified</status>
      <modifiedWord>）</modifiedWord>
      <trackRevisions>false</trackRevisions>
    </reviewItem>
    <reviewItem>
      <errorID>5eef6ef7-8250-4f8b-abb3-854cc066b2f6</errorID>
      <errorWord>(</errorWord>
      <group>L1_Format</group>
      <groupName>格式问题</groupName>
      <ability>L2_HalfPunc</ability>
      <abilityName>全半角检查</abilityName>
      <candidateList>
        <item>（</item>
      </candidateList>
      <explain>文本全半角错误。</explain>
      <paraID>75E335D1</paraID>
      <start>30</start>
      <end>31</end>
      <status>modified</status>
      <modifiedWord>（</modifiedWord>
      <trackRevisions>false</trackRevisions>
    </reviewItem>
    <reviewItem>
      <errorID>2248fba8-54ee-4753-822d-697f27b6c279</errorID>
      <errorWord>)</errorWord>
      <group>L1_Format</group>
      <groupName>格式问题</groupName>
      <ability>L2_HalfPunc</ability>
      <abilityName>全半角检查</abilityName>
      <candidateList>
        <item>）</item>
      </candidateList>
      <explain>文本全半角错误。</explain>
      <paraID>75E335D1</paraID>
      <start>36</start>
      <end>37</end>
      <status>modified</status>
      <modifiedWord>）</modifiedWord>
      <trackRevisions>false</trackRevisions>
    </reviewItem>
    <reviewItem>
      <errorID>c6fb3ae7-1cce-4adc-9360-c4f104cabed3</errorID>
      <errorWord>(</errorWord>
      <group>L1_Format</group>
      <groupName>格式问题</groupName>
      <ability>L2_HalfPunc</ability>
      <abilityName>全半角检查</abilityName>
      <candidateList>
        <item>（</item>
      </candidateList>
      <explain>文本全半角错误。</explain>
      <paraID>45EEE26F</paraID>
      <start>3</start>
      <end>4</end>
      <status>modified</status>
      <modifiedWord>（</modifiedWord>
      <trackRevisions>false</trackRevisions>
    </reviewItem>
    <reviewItem>
      <errorID>5350cccf-c6d3-4ba2-ae55-751cea820a19</errorID>
      <errorWord>)</errorWord>
      <group>L1_Format</group>
      <groupName>格式问题</groupName>
      <ability>L2_HalfPunc</ability>
      <abilityName>全半角检查</abilityName>
      <candidateList>
        <item>）</item>
      </candidateList>
      <explain>文本全半角错误。</explain>
      <paraID>45EEE26F</paraID>
      <start>10</start>
      <end>11</end>
      <status>modified</status>
      <modifiedWord>）</modifiedWord>
      <trackRevisions>false</trackRevisions>
    </reviewItem>
    <reviewItem>
      <errorID>8625c9e3-04bc-42cd-b568-885b9f9eccfc</errorID>
      <errorWord>(</errorWord>
      <group>L1_Format</group>
      <groupName>格式问题</groupName>
      <ability>L2_HalfPunc</ability>
      <abilityName>全半角检查</abilityName>
      <candidateList>
        <item>（</item>
      </candidateList>
      <explain>文本全半角错误。</explain>
      <paraID>45EEE26F</paraID>
      <start>19</start>
      <end>20</end>
      <status>modified</status>
      <modifiedWord>（</modifiedWord>
      <trackRevisions>false</trackRevisions>
    </reviewItem>
    <reviewItem>
      <errorID>379091c6-e6fd-4498-9f9a-5f13a0392fb9</errorID>
      <errorWord>)</errorWord>
      <group>L1_Format</group>
      <groupName>格式问题</groupName>
      <ability>L2_HalfPunc</ability>
      <abilityName>全半角检查</abilityName>
      <candidateList>
        <item>）</item>
      </candidateList>
      <explain>文本全半角错误。</explain>
      <paraID>45EEE26F</paraID>
      <start>24</start>
      <end>25</end>
      <status>modified</status>
      <modifiedWord>）</modifiedWord>
      <trackRevisions>false</trackRevisions>
    </reviewItem>
    <reviewItem>
      <errorID>de9b160b-8beb-4f70-966b-78c4c56b7e51</errorID>
      <errorWord>(</errorWord>
      <group>L1_Format</group>
      <groupName>格式问题</groupName>
      <ability>L2_HalfPunc</ability>
      <abilityName>全半角检查</abilityName>
      <candidateList>
        <item>（</item>
      </candidateList>
      <explain>文本全半角错误。</explain>
      <paraID>42C9F1CE</paraID>
      <start>2</start>
      <end>3</end>
      <status>modified</status>
      <modifiedWord>（</modifiedWord>
      <trackRevisions>false</trackRevisions>
    </reviewItem>
    <reviewItem>
      <errorID>22a62266-4e52-48d0-b7a4-1811764148cd</errorID>
      <errorWord>)</errorWord>
      <group>L1_Format</group>
      <groupName>格式问题</groupName>
      <ability>L2_HalfPunc</ability>
      <abilityName>全半角检查</abilityName>
      <candidateList>
        <item>）</item>
      </candidateList>
      <explain>文本全半角错误。</explain>
      <paraID>42C9F1CE</paraID>
      <start>8</start>
      <end>9</end>
      <status>modified</status>
      <modifiedWord>）</modifiedWord>
      <trackRevisions>false</trackRevisions>
    </reviewItem>
    <reviewItem>
      <errorID>92b76745-5925-4b9a-a407-7d3a64d5315f</errorID>
      <errorWord>(</errorWord>
      <group>L1_Format</group>
      <groupName>格式问题</groupName>
      <ability>L2_HalfPunc</ability>
      <abilityName>全半角检查</abilityName>
      <candidateList>
        <item>（</item>
      </candidateList>
      <explain>文本全半角错误。</explain>
      <paraID>439A20C8</paraID>
      <start>6</start>
      <end>7</end>
      <status>modified</status>
      <modifiedWord>（</modifiedWord>
      <trackRevisions>false</trackRevisions>
    </reviewItem>
    <reviewItem>
      <errorID>6a310660-b0cf-4f22-9cd1-a0edaf17d4fe</errorID>
      <errorWord>)</errorWord>
      <group>L1_Format</group>
      <groupName>格式问题</groupName>
      <ability>L2_HalfPunc</ability>
      <abilityName>全半角检查</abilityName>
      <candidateList>
        <item>）</item>
      </candidateList>
      <explain>文本全半角错误。</explain>
      <paraID>439A20C8</paraID>
      <start>13</start>
      <end>14</end>
      <status>modified</status>
      <modifiedWord>）</modifiedWord>
      <trackRevisions>false</trackRevisions>
    </reviewItem>
    <reviewItem>
      <errorID>0e6cccea-a15f-4a28-88ff-038c9ca4cf66</errorID>
      <errorWord>(</errorWord>
      <group>L1_Format</group>
      <groupName>格式问题</groupName>
      <ability>L2_HalfPunc</ability>
      <abilityName>全半角检查</abilityName>
      <candidateList>
        <item>（</item>
      </candidateList>
      <explain>文本全半角错误。</explain>
      <paraID>439A20C8</paraID>
      <start>18</start>
      <end>19</end>
      <status>modified</status>
      <modifiedWord>（</modifiedWord>
      <trackRevisions>false</trackRevisions>
    </reviewItem>
    <reviewItem>
      <errorID>8d181564-b5ce-4839-9f73-f437b5eb931d</errorID>
      <errorWord>)</errorWord>
      <group>L1_Format</group>
      <groupName>格式问题</groupName>
      <ability>L2_HalfPunc</ability>
      <abilityName>全半角检查</abilityName>
      <candidateList>
        <item>）</item>
      </candidateList>
      <explain>文本全半角错误。</explain>
      <paraID>439A20C8</paraID>
      <start>27</start>
      <end>28</end>
      <status>modified</status>
      <modifiedWord>）</modifiedWord>
      <trackRevisions>false</trackRevisions>
    </reviewItem>
    <reviewItem>
      <errorID>a7face47-e5c3-40ca-8204-45693c1d842c</errorID>
      <errorWord>(</errorWord>
      <group>L1_Format</group>
      <groupName>格式问题</groupName>
      <ability>L2_HalfPunc</ability>
      <abilityName>全半角检查</abilityName>
      <candidateList>
        <item>（</item>
      </candidateList>
      <explain>文本全半角错误。</explain>
      <paraID>439A20C8</paraID>
      <start>32</start>
      <end>33</end>
      <status>modified</status>
      <modifiedWord>（</modifiedWord>
      <trackRevisions>false</trackRevisions>
    </reviewItem>
    <reviewItem>
      <errorID>f17472ac-4b9a-4007-9ab1-41ab8b92c8f2</errorID>
      <errorWord>)</errorWord>
      <group>L1_Format</group>
      <groupName>格式问题</groupName>
      <ability>L2_HalfPunc</ability>
      <abilityName>全半角检查</abilityName>
      <candidateList>
        <item>）</item>
      </candidateList>
      <explain>文本全半角错误。</explain>
      <paraID>439A20C8</paraID>
      <start>41</start>
      <end>42</end>
      <status>modified</status>
      <modifiedWord>）</modifiedWord>
      <trackRevisions>false</trackRevisions>
    </reviewItem>
    <reviewItem>
      <errorID>bf0af0d5-f09e-4647-8662-1d2d14fdfe0d</errorID>
      <errorWord>(</errorWord>
      <group>L1_Format</group>
      <groupName>格式问题</groupName>
      <ability>L2_HalfPunc</ability>
      <abilityName>全半角检查</abilityName>
      <candidateList>
        <item>（</item>
      </candidateList>
      <explain>文本全半角错误。</explain>
      <paraID>439A20C8</paraID>
      <start>45</start>
      <end>46</end>
      <status>modified</status>
      <modifiedWord>（</modifiedWord>
      <trackRevisions>false</trackRevisions>
    </reviewItem>
    <reviewItem>
      <errorID>e448d492-35c5-448a-bdd7-02df98dd355a</errorID>
      <errorWord>)</errorWord>
      <group>L1_Format</group>
      <groupName>格式问题</groupName>
      <ability>L2_HalfPunc</ability>
      <abilityName>全半角检查</abilityName>
      <candidateList>
        <item>）</item>
      </candidateList>
      <explain>文本全半角错误。</explain>
      <paraID>439A20C8</paraID>
      <start>52</start>
      <end>53</end>
      <status>modified</status>
      <modifiedWord>）</modifiedWord>
      <trackRevisions>false</trackRevisions>
    </reviewItem>
    <reviewItem>
      <errorID>79cc21b4-966e-46d8-a298-6d3d641e7cfd</errorID>
      <errorWord>(</errorWord>
      <group>L1_Format</group>
      <groupName>格式问题</groupName>
      <ability>L2_HalfPunc</ability>
      <abilityName>全半角检查</abilityName>
      <candidateList>
        <item>（</item>
      </candidateList>
      <explain>文本全半角错误。</explain>
      <paraID>28FAA691</paraID>
      <start>4</start>
      <end>5</end>
      <status>modified</status>
      <modifiedWord>（</modifiedWord>
      <trackRevisions>false</trackRevisions>
    </reviewItem>
    <reviewItem>
      <errorID>874f9bd5-4d55-42d1-90ed-e3c68609ae6b</errorID>
      <errorWord>)</errorWord>
      <group>L1_Format</group>
      <groupName>格式问题</groupName>
      <ability>L2_HalfPunc</ability>
      <abilityName>全半角检查</abilityName>
      <candidateList>
        <item>）</item>
      </candidateList>
      <explain>文本全半角错误。</explain>
      <paraID>28FAA691</paraID>
      <start>12</start>
      <end>13</end>
      <status>modified</status>
      <modifiedWord>）</modifiedWord>
      <trackRevisions>false</trackRevisions>
    </reviewItem>
    <reviewItem>
      <errorID>29ec4e26-ebc0-4059-ad81-2d3b72a3661f</errorID>
      <errorWord>(</errorWord>
      <group>L1_Format</group>
      <groupName>格式问题</groupName>
      <ability>L2_HalfPunc</ability>
      <abilityName>全半角检查</abilityName>
      <candidateList>
        <item>（</item>
      </candidateList>
      <explain>文本全半角错误。</explain>
      <paraID>28FAA691</paraID>
      <start>17</start>
      <end>18</end>
      <status>modified</status>
      <modifiedWord>（</modifiedWord>
      <trackRevisions>false</trackRevisions>
    </reviewItem>
    <reviewItem>
      <errorID>5812d29b-3791-4ac1-ab25-eebf6581f30b</errorID>
      <errorWord>)</errorWord>
      <group>L1_Format</group>
      <groupName>格式问题</groupName>
      <ability>L2_HalfPunc</ability>
      <abilityName>全半角检查</abilityName>
      <candidateList>
        <item>）</item>
      </candidateList>
      <explain>文本全半角错误。</explain>
      <paraID>28FAA691</paraID>
      <start>25</start>
      <end>26</end>
      <status>modified</status>
      <modifiedWord>）</modifiedWord>
      <trackRevisions>false</trackRevisions>
    </reviewItem>
    <reviewItem>
      <errorID>2f46a1ed-fee3-47a9-ad1e-d986b1ac1698</errorID>
      <errorWord>(</errorWord>
      <group>L1_Format</group>
      <groupName>格式问题</groupName>
      <ability>L2_HalfPunc</ability>
      <abilityName>全半角检查</abilityName>
      <candidateList>
        <item>（</item>
      </candidateList>
      <explain>文本全半角错误。</explain>
      <paraID>28FAA691</paraID>
      <start>31</start>
      <end>32</end>
      <status>modified</status>
      <modifiedWord>（</modifiedWord>
      <trackRevisions>false</trackRevisions>
    </reviewItem>
    <reviewItem>
      <errorID>42126f83-f797-4aea-9193-80bdc36d1f1f</errorID>
      <errorWord>)</errorWord>
      <group>L1_Format</group>
      <groupName>格式问题</groupName>
      <ability>L2_HalfPunc</ability>
      <abilityName>全半角检查</abilityName>
      <candidateList>
        <item>）</item>
      </candidateList>
      <explain>文本全半角错误。</explain>
      <paraID>28FAA691</paraID>
      <start>48</start>
      <end>49</end>
      <status>modified</status>
      <modifiedWord>）</modifiedWord>
      <trackRevisions>false</trackRevisions>
    </reviewItem>
    <reviewItem>
      <errorID>d8c5e338-a878-47f1-a95a-ab67c632d2b2</errorID>
      <errorWord>(</errorWord>
      <group>L1_Format</group>
      <groupName>格式问题</groupName>
      <ability>L2_HalfPunc</ability>
      <abilityName>全半角检查</abilityName>
      <candidateList>
        <item>（</item>
      </candidateList>
      <explain>文本全半角错误。</explain>
      <paraID>28FAA691</paraID>
      <start>53</start>
      <end>54</end>
      <status>modified</status>
      <modifiedWord>（</modifiedWord>
      <trackRevisions>false</trackRevisions>
    </reviewItem>
    <reviewItem>
      <errorID>488aaa75-2913-46ef-a3e9-3e491dd8c63c</errorID>
      <errorWord>)</errorWord>
      <group>L1_Format</group>
      <groupName>格式问题</groupName>
      <ability>L2_HalfPunc</ability>
      <abilityName>全半角检查</abilityName>
      <candidateList>
        <item>）</item>
      </candidateList>
      <explain>文本全半角错误。</explain>
      <paraID>28FAA691</paraID>
      <start>64</start>
      <end>65</end>
      <status>modified</status>
      <modifiedWord>）</modifiedWord>
      <trackRevisions>false</trackRevisions>
    </reviewItem>
    <reviewItem>
      <errorID>8c7b6fad-defb-492c-b561-6ce1c3cdfc50</errorID>
      <errorWord>(</errorWord>
      <group>L1_Format</group>
      <groupName>格式问题</groupName>
      <ability>L2_HalfPunc</ability>
      <abilityName>全半角检查</abilityName>
      <candidateList>
        <item>（</item>
      </candidateList>
      <explain>文本全半角错误。</explain>
      <paraID>28FAA691</paraID>
      <start>69</start>
      <end>70</end>
      <status>modified</status>
      <modifiedWord>（</modifiedWord>
      <trackRevisions>false</trackRevisions>
    </reviewItem>
    <reviewItem>
      <errorID>c64588ae-8200-417f-910e-37134eb80e30</errorID>
      <errorWord>)</errorWord>
      <group>L1_Format</group>
      <groupName>格式问题</groupName>
      <ability>L2_HalfPunc</ability>
      <abilityName>全半角检查</abilityName>
      <candidateList>
        <item>）</item>
      </candidateList>
      <explain>文本全半角错误。</explain>
      <paraID>28FAA691</paraID>
      <start>75</start>
      <end>76</end>
      <status>modified</status>
      <modifiedWord>）</modifiedWord>
      <trackRevisions>false</trackRevisions>
    </reviewItem>
    <reviewItem>
      <errorID>22d74a69-ebad-4476-8fd1-622c8bda450a</errorID>
      <errorWord>(</errorWord>
      <group>L1_Format</group>
      <groupName>格式问题</groupName>
      <ability>L2_HalfPunc</ability>
      <abilityName>全半角检查</abilityName>
      <candidateList>
        <item>（</item>
      </candidateList>
      <explain>文本全半角错误。</explain>
      <paraID>6BE1B3FC</paraID>
      <start>2</start>
      <end>3</end>
      <status>modified</status>
      <modifiedWord>（</modifiedWord>
      <trackRevisions>false</trackRevisions>
    </reviewItem>
    <reviewItem>
      <errorID>64862d71-40a4-455c-a4d8-02cce6ab3b55</errorID>
      <errorWord>)</errorWord>
      <group>L1_Format</group>
      <groupName>格式问题</groupName>
      <ability>L2_HalfPunc</ability>
      <abilityName>全半角检查</abilityName>
      <candidateList>
        <item>）</item>
      </candidateList>
      <explain>文本全半角错误。</explain>
      <paraID>6BE1B3FC</paraID>
      <start>7</start>
      <end>8</end>
      <status>modified</status>
      <modifiedWord>）</modifiedWord>
      <trackRevisions>false</trackRevisions>
    </reviewItem>
    <reviewItem>
      <errorID>0079768d-ab0f-4424-9ab7-4ee657b34a66</errorID>
      <errorWord>(</errorWord>
      <group>L1_Format</group>
      <groupName>格式问题</groupName>
      <ability>L2_HalfPunc</ability>
      <abilityName>全半角检查</abilityName>
      <candidateList>
        <item>（</item>
      </candidateList>
      <explain>文本全半角错误。</explain>
      <paraID>6BE1B3FC</paraID>
      <start>11</start>
      <end>12</end>
      <status>modified</status>
      <modifiedWord>（</modifiedWord>
      <trackRevisions>false</trackRevisions>
    </reviewItem>
    <reviewItem>
      <errorID>ed1c309a-8788-4ba4-9796-29e6e05f9b44</errorID>
      <errorWord>)</errorWord>
      <group>L1_Format</group>
      <groupName>格式问题</groupName>
      <ability>L2_HalfPunc</ability>
      <abilityName>全半角检查</abilityName>
      <candidateList>
        <item>）</item>
      </candidateList>
      <explain>文本全半角错误。</explain>
      <paraID>6BE1B3FC</paraID>
      <start>16</start>
      <end>17</end>
      <status>modified</status>
      <modifiedWord>）</modifiedWord>
      <trackRevisions>false</trackRevisions>
    </reviewItem>
    <reviewItem>
      <errorID>68379a7e-65df-4ccf-8bae-f13b3634226b</errorID>
      <errorWord>(</errorWord>
      <group>L1_Format</group>
      <groupName>格式问题</groupName>
      <ability>L2_HalfPunc</ability>
      <abilityName>全半角检查</abilityName>
      <candidateList>
        <item>（</item>
      </candidateList>
      <explain>文本全半角错误。</explain>
      <paraID>6BE1B3FC</paraID>
      <start>20</start>
      <end>21</end>
      <status>modified</status>
      <modifiedWord>（</modifiedWord>
      <trackRevisions>false</trackRevisions>
    </reviewItem>
    <reviewItem>
      <errorID>2b7047ea-92a7-4c93-94bf-33ced2604b12</errorID>
      <errorWord>)</errorWord>
      <group>L1_Format</group>
      <groupName>格式问题</groupName>
      <ability>L2_HalfPunc</ability>
      <abilityName>全半角检查</abilityName>
      <candidateList>
        <item>）</item>
      </candidateList>
      <explain>文本全半角错误。</explain>
      <paraID>6BE1B3FC</paraID>
      <start>37</start>
      <end>38</end>
      <status>modified</status>
      <modifiedWord>）</modifiedWord>
      <trackRevisions>false</trackRevisions>
    </reviewItem>
    <reviewItem>
      <errorID>3e4b793b-9b9b-45f8-9d1b-b287c9a3ef2c</errorID>
      <errorWord>(</errorWord>
      <group>L1_Format</group>
      <groupName>格式问题</groupName>
      <ability>L2_HalfPunc</ability>
      <abilityName>全半角检查</abilityName>
      <candidateList>
        <item>（</item>
      </candidateList>
      <explain>文本全半角错误。</explain>
      <paraID>6BE1B3FC</paraID>
      <start>42</start>
      <end>43</end>
      <status>modified</status>
      <modifiedWord>（</modifiedWord>
      <trackRevisions>false</trackRevisions>
    </reviewItem>
    <reviewItem>
      <errorID>53e11f26-a3d0-43dd-974b-d0e51a872525</errorID>
      <errorWord>)</errorWord>
      <group>L1_Format</group>
      <groupName>格式问题</groupName>
      <ability>L2_HalfPunc</ability>
      <abilityName>全半角检查</abilityName>
      <candidateList>
        <item>）</item>
      </candidateList>
      <explain>文本全半角错误。</explain>
      <paraID>6BE1B3FC</paraID>
      <start>50</start>
      <end>51</end>
      <status>modified</status>
      <modifiedWord>）</modifiedWord>
      <trackRevisions>false</trackRevisions>
    </reviewItem>
    <reviewItem>
      <errorID>62cc26f2-db94-4f71-8d76-53e62f307f93</errorID>
      <errorWord>(</errorWord>
      <group>L1_Format</group>
      <groupName>格式问题</groupName>
      <ability>L2_HalfPunc</ability>
      <abilityName>全半角检查</abilityName>
      <candidateList>
        <item>（</item>
      </candidateList>
      <explain>文本全半角错误。</explain>
      <paraID>6BE1B3FC</paraID>
      <start>56</start>
      <end>57</end>
      <status>modified</status>
      <modifiedWord>（</modifiedWord>
      <trackRevisions>false</trackRevisions>
    </reviewItem>
    <reviewItem>
      <errorID>a65b80da-9472-4790-9741-5fdbc8ece89f</errorID>
      <errorWord>)</errorWord>
      <group>L1_Format</group>
      <groupName>格式问题</groupName>
      <ability>L2_HalfPunc</ability>
      <abilityName>全半角检查</abilityName>
      <candidateList>
        <item>）</item>
      </candidateList>
      <explain>文本全半角错误。</explain>
      <paraID>6BE1B3FC</paraID>
      <start>66</start>
      <end>67</end>
      <status>modified</status>
      <modifiedWord>）</modifiedWord>
      <trackRevisions>false</trackRevisions>
    </reviewItem>
    <reviewItem>
      <errorID>10069e08-aa7c-4d42-a100-2be33332b6a8</errorID>
      <errorWord>(</errorWord>
      <group>L1_Format</group>
      <groupName>格式问题</groupName>
      <ability>L2_HalfPunc</ability>
      <abilityName>全半角检查</abilityName>
      <candidateList>
        <item>（</item>
      </candidateList>
      <explain>文本全半角错误。</explain>
      <paraID>6BE1B3FC</paraID>
      <start>70</start>
      <end>71</end>
      <status>modified</status>
      <modifiedWord>（</modifiedWord>
      <trackRevisions>false</trackRevisions>
    </reviewItem>
    <reviewItem>
      <errorID>646a8542-c2ab-4ce4-a23c-1d39ea18b446</errorID>
      <errorWord>)</errorWord>
      <group>L1_Format</group>
      <groupName>格式问题</groupName>
      <ability>L2_HalfPunc</ability>
      <abilityName>全半角检查</abilityName>
      <candidateList>
        <item>）</item>
      </candidateList>
      <explain>文本全半角错误。</explain>
      <paraID>6BE1B3FC</paraID>
      <start>76</start>
      <end>77</end>
      <status>modified</status>
      <modifiedWord>）</modifiedWord>
      <trackRevisions>false</trackRevisions>
    </reviewItem>
    <reviewItem>
      <errorID>81f65346-5332-43bb-ab1f-ebf3b8da2442</errorID>
      <errorWord>(</errorWord>
      <group>L1_Format</group>
      <groupName>格式问题</groupName>
      <ability>L2_HalfPunc</ability>
      <abilityName>全半角检查</abilityName>
      <candidateList>
        <item>（</item>
      </candidateList>
      <explain>文本全半角错误。</explain>
      <paraID>48184702</paraID>
      <start>4</start>
      <end>5</end>
      <status>modified</status>
      <modifiedWord>（</modifiedWord>
      <trackRevisions>false</trackRevisions>
    </reviewItem>
    <reviewItem>
      <errorID>6ec1ce77-1b9e-41e5-aa66-430f25096087</errorID>
      <errorWord>)</errorWord>
      <group>L1_Format</group>
      <groupName>格式问题</groupName>
      <ability>L2_HalfPunc</ability>
      <abilityName>全半角检查</abilityName>
      <candidateList>
        <item>）</item>
      </candidateList>
      <explain>文本全半角错误。</explain>
      <paraID>48184702</paraID>
      <start>21</start>
      <end>22</end>
      <status>modified</status>
      <modifiedWord>）</modifiedWord>
      <trackRevisions>false</trackRevisions>
    </reviewItem>
    <reviewItem>
      <errorID>d8c4f6bb-437c-4916-8811-5c1fc84ef253</errorID>
      <errorWord>(</errorWord>
      <group>L1_Format</group>
      <groupName>格式问题</groupName>
      <ability>L2_HalfPunc</ability>
      <abilityName>全半角检查</abilityName>
      <candidateList>
        <item>（</item>
      </candidateList>
      <explain>文本全半角错误。</explain>
      <paraID>48184702</paraID>
      <start>27</start>
      <end>28</end>
      <status>modified</status>
      <modifiedWord>（</modifiedWord>
      <trackRevisions>false</trackRevisions>
    </reviewItem>
    <reviewItem>
      <errorID>2b397197-d60e-40d7-aecc-ccbcd7aa8119</errorID>
      <errorWord>)</errorWord>
      <group>L1_Format</group>
      <groupName>格式问题</groupName>
      <ability>L2_HalfPunc</ability>
      <abilityName>全半角检查</abilityName>
      <candidateList>
        <item>）</item>
      </candidateList>
      <explain>文本全半角错误。</explain>
      <paraID>48184702</paraID>
      <start>44</start>
      <end>45</end>
      <status>modified</status>
      <modifiedWord>）</modifiedWord>
      <trackRevisions>false</trackRevisions>
    </reviewItem>
    <reviewItem>
      <errorID>94e02603-b552-4cbc-9d24-f3abe9dd2814</errorID>
      <errorWord>(</errorWord>
      <group>L1_Format</group>
      <groupName>格式问题</groupName>
      <ability>L2_HalfPunc</ability>
      <abilityName>全半角检查</abilityName>
      <candidateList>
        <item>（</item>
      </candidateList>
      <explain>文本全半角错误。</explain>
      <paraID>48184702</paraID>
      <start>50</start>
      <end>51</end>
      <status>modified</status>
      <modifiedWord>（</modifiedWord>
      <trackRevisions>false</trackRevisions>
    </reviewItem>
    <reviewItem>
      <errorID>41be1109-9b83-48fc-920e-83696c7708d1</errorID>
      <errorWord>)</errorWord>
      <group>L1_Format</group>
      <groupName>格式问题</groupName>
      <ability>L2_HalfPunc</ability>
      <abilityName>全半角检查</abilityName>
      <candidateList>
        <item>）</item>
      </candidateList>
      <explain>文本全半角错误。</explain>
      <paraID>48184702</paraID>
      <start>64</start>
      <end>65</end>
      <status>modified</status>
      <modifiedWord>）</modifiedWord>
      <trackRevisions>false</trackRevisions>
    </reviewItem>
    <reviewItem>
      <errorID>b5fb0f7d-427a-4e61-a2bd-24cb4cab4df0</errorID>
      <errorWord>(</errorWord>
      <group>L1_Format</group>
      <groupName>格式问题</groupName>
      <ability>L2_HalfPunc</ability>
      <abilityName>全半角检查</abilityName>
      <candidateList>
        <item>（</item>
      </candidateList>
      <explain>文本全半角错误。</explain>
      <paraID>48184702</paraID>
      <start>70</start>
      <end>71</end>
      <status>modified</status>
      <modifiedWord>（</modifiedWord>
      <trackRevisions>false</trackRevisions>
    </reviewItem>
    <reviewItem>
      <errorID>9407582e-faf1-42e9-9080-795f223c7554</errorID>
      <errorWord>)</errorWord>
      <group>L1_Format</group>
      <groupName>格式问题</groupName>
      <ability>L2_HalfPunc</ability>
      <abilityName>全半角检查</abilityName>
      <candidateList>
        <item>）</item>
      </candidateList>
      <explain>文本全半角错误。</explain>
      <paraID>48184702</paraID>
      <start>87</start>
      <end>88</end>
      <status>modified</status>
      <modifiedWord>）</modifiedWord>
      <trackRevisions>false</trackRevisions>
    </reviewItem>
    <reviewItem>
      <errorID>cef9e56e-17af-4e57-86a1-0729ff93a6a0</errorID>
      <errorWord>(</errorWord>
      <group>L1_Format</group>
      <groupName>格式问题</groupName>
      <ability>L2_HalfPunc</ability>
      <abilityName>全半角检查</abilityName>
      <candidateList>
        <item>（</item>
      </candidateList>
      <explain>文本全半角错误。</explain>
      <paraID>48184702</paraID>
      <start>93</start>
      <end>94</end>
      <status>modified</status>
      <modifiedWord>（</modifiedWord>
      <trackRevisions>false</trackRevisions>
    </reviewItem>
    <reviewItem>
      <errorID>f04b48e2-65ce-43b2-80a2-97b950d76f39</errorID>
      <errorWord>)</errorWord>
      <group>L1_Format</group>
      <groupName>格式问题</groupName>
      <ability>L2_HalfPunc</ability>
      <abilityName>全半角检查</abilityName>
      <candidateList>
        <item>）</item>
      </candidateList>
      <explain>文本全半角错误。</explain>
      <paraID>48184702</paraID>
      <start>109</start>
      <end>110</end>
      <status>modified</status>
      <modifiedWord>）</modifiedWord>
      <trackRevisions>false</trackRevisions>
    </reviewItem>
    <reviewItem>
      <errorID>4fccacd1-d563-40d4-aec2-92bab0911d14</errorID>
      <errorWord>(</errorWord>
      <group>L1_Format</group>
      <groupName>格式问题</groupName>
      <ability>L2_HalfPunc</ability>
      <abilityName>全半角检查</abilityName>
      <candidateList>
        <item>（</item>
      </candidateList>
      <explain>文本全半角错误。</explain>
      <paraID>48184702</paraID>
      <start>115</start>
      <end>116</end>
      <status>modified</status>
      <modifiedWord>（</modifiedWord>
      <trackRevisions>false</trackRevisions>
    </reviewItem>
    <reviewItem>
      <errorID>e384b3ee-cbe4-4dc2-9336-4330f219df1f</errorID>
      <errorWord>)</errorWord>
      <group>L1_Format</group>
      <groupName>格式问题</groupName>
      <ability>L2_HalfPunc</ability>
      <abilityName>全半角检查</abilityName>
      <candidateList>
        <item>）</item>
      </candidateList>
      <explain>文本全半角错误。</explain>
      <paraID>48184702</paraID>
      <start>134</start>
      <end>135</end>
      <status>modified</status>
      <modifiedWord>）</modifiedWord>
      <trackRevisions>false</trackRevisions>
    </reviewItem>
    <reviewItem>
      <errorID>07fbe17f-01fd-45b1-add5-64fb9fa410a7</errorID>
      <errorWord>(</errorWord>
      <group>L1_Format</group>
      <groupName>格式问题</groupName>
      <ability>L2_HalfPunc</ability>
      <abilityName>全半角检查</abilityName>
      <candidateList>
        <item>（</item>
      </candidateList>
      <explain>文本全半角错误。</explain>
      <paraID>48184702</paraID>
      <start>140</start>
      <end>141</end>
      <status>modified</status>
      <modifiedWord>（</modifiedWord>
      <trackRevisions>false</trackRevisions>
    </reviewItem>
    <reviewItem>
      <errorID>940dc5b4-5c76-4b75-b88c-3a71ee4c2c95</errorID>
      <errorWord>)</errorWord>
      <group>L1_Format</group>
      <groupName>格式问题</groupName>
      <ability>L2_HalfPunc</ability>
      <abilityName>全半角检查</abilityName>
      <candidateList>
        <item>）</item>
      </candidateList>
      <explain>文本全半角错误。</explain>
      <paraID>48184702</paraID>
      <start>154</start>
      <end>155</end>
      <status>modified</status>
      <modifiedWord>）</modifiedWord>
      <trackRevisions>false</trackRevisions>
    </reviewItem>
    <reviewItem>
      <errorID>3f00ad48-8d91-4802-be90-22eac77da0a8</errorID>
      <errorWord>(</errorWord>
      <group>L1_Format</group>
      <groupName>格式问题</groupName>
      <ability>L2_HalfPunc</ability>
      <abilityName>全半角检查</abilityName>
      <candidateList>
        <item>（</item>
      </candidateList>
      <explain>文本全半角错误。</explain>
      <paraID>48184702</paraID>
      <start>160</start>
      <end>161</end>
      <status>modified</status>
      <modifiedWord>（</modifiedWord>
      <trackRevisions>false</trackRevisions>
    </reviewItem>
    <reviewItem>
      <errorID>b7401dbb-f4e0-4117-bd0e-08cb3a35fdc0</errorID>
      <errorWord>)</errorWord>
      <group>L1_Format</group>
      <groupName>格式问题</groupName>
      <ability>L2_HalfPunc</ability>
      <abilityName>全半角检查</abilityName>
      <candidateList>
        <item>）</item>
      </candidateList>
      <explain>文本全半角错误。</explain>
      <paraID>48184702</paraID>
      <start>175</start>
      <end>176</end>
      <status>modified</status>
      <modifiedWord>）</modifiedWord>
      <trackRevisions>false</trackRevisions>
    </reviewItem>
    <reviewItem>
      <errorID>bae4c869-d546-469d-8135-c463ed5d32af</errorID>
      <errorWord>(</errorWord>
      <group>L1_Format</group>
      <groupName>格式问题</groupName>
      <ability>L2_HalfPunc</ability>
      <abilityName>全半角检查</abilityName>
      <candidateList>
        <item>（</item>
      </candidateList>
      <explain>文本全半角错误。</explain>
      <paraID>64FB1FFE</paraID>
      <start>3</start>
      <end>4</end>
      <status>modified</status>
      <modifiedWord>（</modifiedWord>
      <trackRevisions>false</trackRevisions>
    </reviewItem>
    <reviewItem>
      <errorID>dae1c5ca-d89f-4571-bf5b-a04ea72f0362</errorID>
      <errorWord>)</errorWord>
      <group>L1_Format</group>
      <groupName>格式问题</groupName>
      <ability>L2_HalfPunc</ability>
      <abilityName>全半角检查</abilityName>
      <candidateList>
        <item>）</item>
      </candidateList>
      <explain>文本全半角错误。</explain>
      <paraID>64FB1FFE</paraID>
      <start>13</start>
      <end>14</end>
      <status>modified</status>
      <modifiedWord>）</modifiedWord>
      <trackRevisions>false</trackRevisions>
    </reviewItem>
    <reviewItem>
      <errorID>57640c88-1cbd-4805-a31d-ead5c93d929d</errorID>
      <errorWord>(</errorWord>
      <group>L1_Format</group>
      <groupName>格式问题</groupName>
      <ability>L2_HalfPunc</ability>
      <abilityName>全半角检查</abilityName>
      <candidateList>
        <item>（</item>
      </candidateList>
      <explain>文本全半角错误。</explain>
      <paraID>64FB1FFE</paraID>
      <start>23</start>
      <end>24</end>
      <status>modified</status>
      <modifiedWord>（</modifiedWord>
      <trackRevisions>false</trackRevisions>
    </reviewItem>
    <reviewItem>
      <errorID>0f183fdc-37c1-4e60-b449-f3eadefbeb93</errorID>
      <errorWord>)</errorWord>
      <group>L1_Format</group>
      <groupName>格式问题</groupName>
      <ability>L2_HalfPunc</ability>
      <abilityName>全半角检查</abilityName>
      <candidateList>
        <item>）</item>
      </candidateList>
      <explain>文本全半角错误。</explain>
      <paraID>64FB1FFE</paraID>
      <start>31</start>
      <end>32</end>
      <status>modified</status>
      <modifiedWord>）</modifiedWord>
      <trackRevisions>false</trackRevisions>
    </reviewItem>
    <reviewItem>
      <errorID>f8cdc6aa-9b60-4093-8969-9d7b81d330b7</errorID>
      <errorWord>(</errorWord>
      <group>L1_Format</group>
      <groupName>格式问题</groupName>
      <ability>L2_HalfPunc</ability>
      <abilityName>全半角检查</abilityName>
      <candidateList>
        <item>（</item>
      </candidateList>
      <explain>文本全半角错误。</explain>
      <paraID>7973B2CA</paraID>
      <start>3</start>
      <end>4</end>
      <status>modified</status>
      <modifiedWord>（</modifiedWord>
      <trackRevisions>false</trackRevisions>
    </reviewItem>
    <reviewItem>
      <errorID>ffbb4689-9c76-4af4-badb-f6d3de60cb3c</errorID>
      <errorWord>)</errorWord>
      <group>L1_Format</group>
      <groupName>格式问题</groupName>
      <ability>L2_HalfPunc</ability>
      <abilityName>全半角检查</abilityName>
      <candidateList>
        <item>）</item>
      </candidateList>
      <explain>文本全半角错误。</explain>
      <paraID>7973B2CA</paraID>
      <start>13</start>
      <end>14</end>
      <status>modified</status>
      <modifiedWord>）</modifiedWord>
      <trackRevisions>false</trackRevisions>
    </reviewItem>
    <reviewItem>
      <errorID>7c280b15-aa09-40a6-ad7e-b7af97b37c38</errorID>
      <errorWord>(</errorWord>
      <group>L1_Format</group>
      <groupName>格式问题</groupName>
      <ability>L2_HalfPunc</ability>
      <abilityName>全半角检查</abilityName>
      <candidateList>
        <item>（</item>
      </candidateList>
      <explain>文本全半角错误。</explain>
      <paraID>7973B2CA</paraID>
      <start>22</start>
      <end>23</end>
      <status>modified</status>
      <modifiedWord>（</modifiedWord>
      <trackRevisions>false</trackRevisions>
    </reviewItem>
    <reviewItem>
      <errorID>341a85cc-051d-4091-804c-bcc457ca971e</errorID>
      <errorWord>)</errorWord>
      <group>L1_Format</group>
      <groupName>格式问题</groupName>
      <ability>L2_HalfPunc</ability>
      <abilityName>全半角检查</abilityName>
      <candidateList>
        <item>）</item>
      </candidateList>
      <explain>文本全半角错误。</explain>
      <paraID>7973B2CA</paraID>
      <start>30</start>
      <end>31</end>
      <status>modified</status>
      <modifiedWord>）</modifiedWord>
      <trackRevisions>false</trackRevisions>
    </reviewItem>
    <reviewItem>
      <errorID>6a23649b-a962-4b4d-b280-04b4a88a51e7</errorID>
      <errorWord>(</errorWord>
      <group>L1_Format</group>
      <groupName>格式问题</groupName>
      <ability>L2_HalfPunc</ability>
      <abilityName>全半角检查</abilityName>
      <candidateList>
        <item>（</item>
      </candidateList>
      <explain>文本全半角错误。</explain>
      <paraID>17F4AC8D</paraID>
      <start>3</start>
      <end>4</end>
      <status>modified</status>
      <modifiedWord>（</modifiedWord>
      <trackRevisions>false</trackRevisions>
    </reviewItem>
    <reviewItem>
      <errorID>d1b79155-1922-4021-9054-bb8c3e265c01</errorID>
      <errorWord>)</errorWord>
      <group>L1_Format</group>
      <groupName>格式问题</groupName>
      <ability>L2_HalfPunc</ability>
      <abilityName>全半角检查</abilityName>
      <candidateList>
        <item>）</item>
      </candidateList>
      <explain>文本全半角错误。</explain>
      <paraID>17F4AC8D</paraID>
      <start>10</start>
      <end>11</end>
      <status>modified</status>
      <modifiedWord>）</modifiedWord>
      <trackRevisions>false</trackRevisions>
    </reviewItem>
    <reviewItem>
      <errorID>02a82a06-4c91-46f0-84b5-4069947a1646</errorID>
      <errorWord>(</errorWord>
      <group>L1_Format</group>
      <groupName>格式问题</groupName>
      <ability>L2_HalfPunc</ability>
      <abilityName>全半角检查</abilityName>
      <candidateList>
        <item>（</item>
      </candidateList>
      <explain>文本全半角错误。</explain>
      <paraID>17F4AC8D</paraID>
      <start>15</start>
      <end>16</end>
      <status>modified</status>
      <modifiedWord>（</modifiedWord>
      <trackRevisions>false</trackRevisions>
    </reviewItem>
    <reviewItem>
      <errorID>e2747e4d-b4ae-4f3c-93e3-e3d2402f223d</errorID>
      <errorWord>)</errorWord>
      <group>L1_Format</group>
      <groupName>格式问题</groupName>
      <ability>L2_HalfPunc</ability>
      <abilityName>全半角检查</abilityName>
      <candidateList>
        <item>）</item>
      </candidateList>
      <explain>文本全半角错误。</explain>
      <paraID>17F4AC8D</paraID>
      <start>21</start>
      <end>22</end>
      <status>modified</status>
      <modifiedWord>）</modifiedWord>
      <trackRevisions>false</trackRevisions>
    </reviewItem>
    <reviewItem>
      <errorID>9228da31-0303-4e4a-a6eb-f897b88872e1</errorID>
      <errorWord>(</errorWord>
      <group>L1_Format</group>
      <groupName>格式问题</groupName>
      <ability>L2_HalfPunc</ability>
      <abilityName>全半角检查</abilityName>
      <candidateList>
        <item>（</item>
      </candidateList>
      <explain>文本全半角错误。</explain>
      <paraID>17F4AC8D</paraID>
      <start>26</start>
      <end>27</end>
      <status>modified</status>
      <modifiedWord>（</modifiedWord>
      <trackRevisions>false</trackRevisions>
    </reviewItem>
    <reviewItem>
      <errorID>66c72c54-2760-423e-a6b2-50ca99567582</errorID>
      <errorWord>)</errorWord>
      <group>L1_Format</group>
      <groupName>格式问题</groupName>
      <ability>L2_HalfPunc</ability>
      <abilityName>全半角检查</abilityName>
      <candidateList>
        <item>）</item>
      </candidateList>
      <explain>文本全半角错误。</explain>
      <paraID>17F4AC8D</paraID>
      <start>36</start>
      <end>37</end>
      <status>modified</status>
      <modifiedWord>）</modifiedWord>
      <trackRevisions>false</trackRevisions>
    </reviewItem>
    <reviewItem>
      <errorID>f6d24f90-04ae-4a41-b3e6-6a64b2494e72</errorID>
      <errorWord>(</errorWord>
      <group>L1_Format</group>
      <groupName>格式问题</groupName>
      <ability>L2_HalfPunc</ability>
      <abilityName>全半角检查</abilityName>
      <candidateList>
        <item>（</item>
      </candidateList>
      <explain>文本全半角错误。</explain>
      <paraID>17F4AC8D</paraID>
      <start>45</start>
      <end>46</end>
      <status>modified</status>
      <modifiedWord>（</modifiedWord>
      <trackRevisions>false</trackRevisions>
    </reviewItem>
    <reviewItem>
      <errorID>31ee109a-8f1f-44cb-81c2-6815129968c7</errorID>
      <errorWord>)</errorWord>
      <group>L1_Format</group>
      <groupName>格式问题</groupName>
      <ability>L2_HalfPunc</ability>
      <abilityName>全半角检查</abilityName>
      <candidateList>
        <item>）</item>
      </candidateList>
      <explain>文本全半角错误。</explain>
      <paraID>17F4AC8D</paraID>
      <start>53</start>
      <end>54</end>
      <status>modified</status>
      <modifiedWord>）</modifiedWord>
      <trackRevisions>false</trackRevisions>
    </reviewItem>
    <reviewItem>
      <errorID>62a0e70a-5b0e-48dd-bc2e-ee00d222c4c0</errorID>
      <errorWord>(</errorWord>
      <group>L1_Format</group>
      <groupName>格式问题</groupName>
      <ability>L2_HalfPunc</ability>
      <abilityName>全半角检查</abilityName>
      <candidateList>
        <item>（</item>
      </candidateList>
      <explain>文本全半角错误。</explain>
      <paraID>17F4AC8D</paraID>
      <start>59</start>
      <end>60</end>
      <status>modified</status>
      <modifiedWord>（</modifiedWord>
      <trackRevisions>false</trackRevisions>
    </reviewItem>
    <reviewItem>
      <errorID>ca3d9e40-bd93-4f26-9c0f-3dcea5eb137a</errorID>
      <errorWord>)</errorWord>
      <group>L1_Format</group>
      <groupName>格式问题</groupName>
      <ability>L2_HalfPunc</ability>
      <abilityName>全半角检查</abilityName>
      <candidateList>
        <item>）</item>
      </candidateList>
      <explain>文本全半角错误。</explain>
      <paraID>17F4AC8D</paraID>
      <start>65</start>
      <end>66</end>
      <status>modified</status>
      <modifiedWord>）</modifiedWord>
      <trackRevisions>false</trackRevisions>
    </reviewItem>
    <reviewItem>
      <errorID>132adaf8-8255-4754-be2e-c7cf8ea7dde2</errorID>
      <errorWord>(</errorWord>
      <group>L1_Format</group>
      <groupName>格式问题</groupName>
      <ability>L2_HalfPunc</ability>
      <abilityName>全半角检查</abilityName>
      <candidateList>
        <item>（</item>
      </candidateList>
      <explain>文本全半角错误。</explain>
      <paraID>17F4AC8D</paraID>
      <start>72</start>
      <end>73</end>
      <status>modified</status>
      <modifiedWord>（</modifiedWord>
      <trackRevisions>false</trackRevisions>
    </reviewItem>
    <reviewItem>
      <errorID>e3273d97-6ae3-40b8-96ec-1b43cb591bc1</errorID>
      <errorWord>)</errorWord>
      <group>L1_Format</group>
      <groupName>格式问题</groupName>
      <ability>L2_HalfPunc</ability>
      <abilityName>全半角检查</abilityName>
      <candidateList>
        <item>）</item>
      </candidateList>
      <explain>文本全半角错误。</explain>
      <paraID>17F4AC8D</paraID>
      <start>76</start>
      <end>77</end>
      <status>modified</status>
      <modifiedWord>）</modifiedWord>
      <trackRevisions>false</trackRevisions>
    </reviewItem>
    <reviewItem>
      <errorID>d94a77cb-5c1c-471c-bba2-516c61a75bd4</errorID>
      <errorWord>(</errorWord>
      <group>L1_Format</group>
      <groupName>格式问题</groupName>
      <ability>L2_HalfPunc</ability>
      <abilityName>全半角检查</abilityName>
      <candidateList>
        <item>（</item>
      </candidateList>
      <explain>文本全半角错误。</explain>
      <paraID> 36B3AE6</paraID>
      <start>3</start>
      <end>4</end>
      <status>modified</status>
      <modifiedWord>（</modifiedWord>
      <trackRevisions>false</trackRevisions>
    </reviewItem>
    <reviewItem>
      <errorID>890a91a9-b6d7-4d55-89eb-2da805187399</errorID>
      <errorWord>)</errorWord>
      <group>L1_Format</group>
      <groupName>格式问题</groupName>
      <ability>L2_HalfPunc</ability>
      <abilityName>全半角检查</abilityName>
      <candidateList>
        <item>）</item>
      </candidateList>
      <explain>文本全半角错误。</explain>
      <paraID> 36B3AE6</paraID>
      <start>13</start>
      <end>14</end>
      <status>modified</status>
      <modifiedWord>）</modifiedWord>
      <trackRevisions>false</trackRevisions>
    </reviewItem>
    <reviewItem>
      <errorID>08fb149b-af1f-4e59-8341-fafa29a36c03</errorID>
      <errorWord>(</errorWord>
      <group>L1_Format</group>
      <groupName>格式问题</groupName>
      <ability>L2_HalfPunc</ability>
      <abilityName>全半角检查</abilityName>
      <candidateList>
        <item>（</item>
      </candidateList>
      <explain>文本全半角错误。</explain>
      <paraID> 36B3AE6</paraID>
      <start>23</start>
      <end>24</end>
      <status>modified</status>
      <modifiedWord>（</modifiedWord>
      <trackRevisions>false</trackRevisions>
    </reviewItem>
    <reviewItem>
      <errorID>db387f8d-94c1-484b-a16f-9ab3197d9120</errorID>
      <errorWord>)</errorWord>
      <group>L1_Format</group>
      <groupName>格式问题</groupName>
      <ability>L2_HalfPunc</ability>
      <abilityName>全半角检查</abilityName>
      <candidateList>
        <item>）</item>
      </candidateList>
      <explain>文本全半角错误。</explain>
      <paraID> 36B3AE6</paraID>
      <start>31</start>
      <end>32</end>
      <status>modified</status>
      <modifiedWord>）</modifiedWord>
      <trackRevisions>false</trackRevisions>
    </reviewItem>
    <reviewItem>
      <errorID>74461d91-3f37-4826-a78c-546057cae699</errorID>
      <errorWord>(</errorWord>
      <group>L1_Format</group>
      <groupName>格式问题</groupName>
      <ability>L2_HalfPunc</ability>
      <abilityName>全半角检查</abilityName>
      <candidateList>
        <item>（</item>
      </candidateList>
      <explain>文本全半角错误。</explain>
      <paraID> 36B3AE6</paraID>
      <start>37</start>
      <end>38</end>
      <status>modified</status>
      <modifiedWord>（</modifiedWord>
      <trackRevisions>false</trackRevisions>
    </reviewItem>
    <reviewItem>
      <errorID>f0ca02c7-bcf5-415f-bc7c-494bbcc467af</errorID>
      <errorWord>)</errorWord>
      <group>L1_Format</group>
      <groupName>格式问题</groupName>
      <ability>L2_HalfPunc</ability>
      <abilityName>全半角检查</abilityName>
      <candidateList>
        <item>）</item>
      </candidateList>
      <explain>文本全半角错误。</explain>
      <paraID> 36B3AE6</paraID>
      <start>45</start>
      <end>46</end>
      <status>modified</status>
      <modifiedWord>）</modifiedWord>
      <trackRevisions>false</trackRevisions>
    </reviewItem>
    <reviewItem>
      <errorID>902cc9b5-eb8d-440c-b54d-9981b494bbb0</errorID>
      <errorWord>(</errorWord>
      <group>L1_Format</group>
      <groupName>格式问题</groupName>
      <ability>L2_HalfPunc</ability>
      <abilityName>全半角检查</abilityName>
      <candidateList>
        <item>（</item>
      </candidateList>
      <explain>文本全半角错误。</explain>
      <paraID>76D85D44</paraID>
      <start>3</start>
      <end>4</end>
      <status>modified</status>
      <modifiedWord>（</modifiedWord>
      <trackRevisions>false</trackRevisions>
    </reviewItem>
    <reviewItem>
      <errorID>e59a12f9-ed29-4c9f-90cc-837f25da0155</errorID>
      <errorWord>)</errorWord>
      <group>L1_Format</group>
      <groupName>格式问题</groupName>
      <ability>L2_HalfPunc</ability>
      <abilityName>全半角检查</abilityName>
      <candidateList>
        <item>）</item>
      </candidateList>
      <explain>文本全半角错误。</explain>
      <paraID>76D85D44</paraID>
      <start>13</start>
      <end>14</end>
      <status>modified</status>
      <modifiedWord>）</modifiedWord>
      <trackRevisions>false</trackRevisions>
    </reviewItem>
    <reviewItem>
      <errorID>6a6617c1-a4ad-42a1-b157-95f5c7b43695</errorID>
      <errorWord>(</errorWord>
      <group>L1_Format</group>
      <groupName>格式问题</groupName>
      <ability>L2_HalfPunc</ability>
      <abilityName>全半角检查</abilityName>
      <candidateList>
        <item>（</item>
      </candidateList>
      <explain>文本全半角错误。</explain>
      <paraID>76D85D44</paraID>
      <start>23</start>
      <end>24</end>
      <status>modified</status>
      <modifiedWord>（</modifiedWord>
      <trackRevisions>false</trackRevisions>
    </reviewItem>
    <reviewItem>
      <errorID>b81873f3-79d5-458f-8c18-9323b342e66f</errorID>
      <errorWord>)</errorWord>
      <group>L1_Format</group>
      <groupName>格式问题</groupName>
      <ability>L2_HalfPunc</ability>
      <abilityName>全半角检查</abilityName>
      <candidateList>
        <item>）</item>
      </candidateList>
      <explain>文本全半角错误。</explain>
      <paraID>76D85D44</paraID>
      <start>31</start>
      <end>32</end>
      <status>modified</status>
      <modifiedWord>）</modifiedWord>
      <trackRevisions>false</trackRevisions>
    </reviewItem>
    <reviewItem>
      <errorID>5c55bf6d-8a17-4d43-886b-7c2b65f5b4ee</errorID>
      <errorWord>(</errorWord>
      <group>L1_Format</group>
      <groupName>格式问题</groupName>
      <ability>L2_HalfPunc</ability>
      <abilityName>全半角检查</abilityName>
      <candidateList>
        <item>（</item>
      </candidateList>
      <explain>文本全半角错误。</explain>
      <paraID>2028834F</paraID>
      <start>11</start>
      <end>12</end>
      <status>modified</status>
      <modifiedWord>（</modifiedWord>
      <trackRevisions>false</trackRevisions>
    </reviewItem>
    <reviewItem>
      <errorID>b53d7e80-cbae-4714-9007-ead161a294a2</errorID>
      <errorWord>)</errorWord>
      <group>L1_Format</group>
      <groupName>格式问题</groupName>
      <ability>L2_HalfPunc</ability>
      <abilityName>全半角检查</abilityName>
      <candidateList>
        <item>）</item>
      </candidateList>
      <explain>文本全半角错误。</explain>
      <paraID>2028834F</paraID>
      <start>18</start>
      <end>19</end>
      <status>modified</status>
      <modifiedWord>）</modifiedWord>
      <trackRevisions>false</trackRevisions>
    </reviewItem>
    <reviewItem>
      <errorID>2c8273c4-1509-4d5e-b929-92ef0e5e4a30</errorID>
      <errorWord>KW</errorWord>
      <group>L1_Word</group>
      <groupName>字词问题</groupName>
      <ability>L2_Typo</ability>
      <abilityName>字词错误</abilityName>
      <candidateList>
        <item>kW</item>
      </candidateList>
      <explain/>
      <paraID>18102972</paraID>
      <start>5</start>
      <end>7</end>
      <status>ignored</status>
      <modifiedWord/>
      <trackRevisions>false</trackRevisions>
    </reviewItem>
    <reviewItem>
      <errorID>4497e406-40e1-444a-a666-8755ec3dba87</errorID>
      <errorWord>冷凝器形式</errorWord>
      <group>L1_Word</group>
      <groupName>字词问题</groupName>
      <ability>L2_Typo</ability>
      <abilityName>字词错误</abilityName>
      <candidateList>
        <item>冷凝器型式</item>
      </candidateList>
      <explain/>
      <paraID>5448232F</paraID>
      <start>0</start>
      <end>5</end>
      <status>ignored</status>
      <modifiedWord/>
      <trackRevisions>false</trackRevisions>
    </reviewItem>
    <reviewItem>
      <errorID>0a540560-6e6b-4de2-b3f5-0c4ab1640efa</errorID>
      <errorWord>KW</errorWord>
      <group>L1_Word</group>
      <groupName>字词问题</groupName>
      <ability>L2_Typo</ability>
      <abilityName>字词错误</abilityName>
      <candidateList>
        <item>kW</item>
      </candidateList>
      <explain/>
      <paraID>6AA5E042</paraID>
      <start>7</start>
      <end>9</end>
      <status>ignored</status>
      <modifiedWord/>
      <trackRevisions>false</trackRevisions>
    </reviewItem>
    <reviewItem>
      <errorID>b21b0b73-efd3-4540-8346-5595a2e54278</errorID>
      <errorWord>kw</errorWord>
      <group>L1_Word</group>
      <groupName>字词问题</groupName>
      <ability>L2_Typo</ability>
      <abilityName>字词错误</abilityName>
      <candidateList>
        <item>kW</item>
      </candidateList>
      <explain/>
      <paraID>13FEE929</paraID>
      <start>7</start>
      <end>9</end>
      <status>ignored</status>
      <modifiedWord/>
      <trackRevisions>false</trackRevisions>
    </reviewItem>
    <reviewItem>
      <errorID>61af507b-29d9-4173-822d-3a4542cc21a4</errorID>
      <errorWord>(</errorWord>
      <group>L1_Format</group>
      <groupName>格式问题</groupName>
      <ability>L2_HalfPunc</ability>
      <abilityName>全半角检查</abilityName>
      <candidateList>
        <item>（</item>
      </candidateList>
      <explain>文本全半角错误。</explain>
      <paraID>59C06C73</paraID>
      <start>7</start>
      <end>8</end>
      <status>modified</status>
      <modifiedWord>（</modifiedWord>
      <trackRevisions>false</trackRevisions>
    </reviewItem>
    <reviewItem>
      <errorID>bb987fd3-b893-42f7-91ea-86afb6a91b1f</errorID>
      <errorWord>kw</errorWord>
      <group>L1_Word</group>
      <groupName>字词问题</groupName>
      <ability>L2_Typo</ability>
      <abilityName>字词错误</abilityName>
      <candidateList>
        <item>kW</item>
      </candidateList>
      <explain/>
      <paraID>59C06C73</paraID>
      <start>8</start>
      <end>10</end>
      <status>ignored</status>
      <modifiedWord/>
      <trackRevisions>false</trackRevisions>
    </reviewItem>
    <reviewItem>
      <errorID>b36b68f9-5599-46fe-a847-9c77bb23a057</errorID>
      <errorWord>kw</errorWord>
      <group>L1_Word</group>
      <groupName>字词问题</groupName>
      <ability>L2_Typo</ability>
      <abilityName>字词错误</abilityName>
      <candidateList>
        <item>kW</item>
      </candidateList>
      <explain/>
      <paraID>59C06C73</paraID>
      <start>11</start>
      <end>13</end>
      <status>ignored</status>
      <modifiedWord/>
      <trackRevisions>false</trackRevisions>
    </reviewItem>
    <reviewItem>
      <errorID>9046f0c4-148a-47d9-ae47-456c3c7b676f</errorID>
      <errorWord>)</errorWord>
      <group>L1_Format</group>
      <groupName>格式问题</groupName>
      <ability>L2_HalfPunc</ability>
      <abilityName>全半角检查</abilityName>
      <candidateList>
        <item>）</item>
      </candidateList>
      <explain>文本全半角错误。</explain>
      <paraID>59C06C73</paraID>
      <start>13</start>
      <end>14</end>
      <status>modified</status>
      <modifiedWord>）</modifiedWord>
      <trackRevisions>false</trackRevisions>
    </reviewItem>
    <reviewItem>
      <errorID>6c51fbc4-ab3a-411f-926e-1454e68454d4</errorID>
      <errorWord>压缩机形式</errorWord>
      <group>L1_Word</group>
      <groupName>字词问题</groupName>
      <ability>L2_Typo</ability>
      <abilityName>字词错误</abilityName>
      <candidateList>
        <item>压缩机型式</item>
      </candidateList>
      <explain/>
      <paraID>4D4AA5F1</paraID>
      <start>0</start>
      <end>5</end>
      <status>ignored</status>
      <modifiedWord/>
      <trackRevisions>false</trackRevisions>
    </reviewItem>
    <reviewItem>
      <errorID>09b849c7-e3e4-450a-9e36-53dcb4e28d85</errorID>
      <errorWord>提供配</errorWord>
      <group>L1_Word</group>
      <groupName>字词问题</groupName>
      <ability>L2_Typo</ability>
      <abilityName>字词错误</abilityName>
      <candidateList>
        <item>提供</item>
      </candidateList>
      <explain/>
      <paraID>  6A018F</paraID>
      <start>40</start>
      <end>43</end>
      <status>ignored</status>
      <modifiedWord/>
      <trackRevisions>false</trackRevisions>
    </reviewItem>
    <reviewItem>
      <errorID>8b6e8017-d218-49df-a06f-db7c39b9d1aa</errorID>
      <errorWord>15%~100%</errorWord>
      <group>L1_Knowledge</group>
      <groupName>知识性问题</groupName>
      <ability>L2_Knowledge</ability>
      <abilityName>其他知识</abilityName>
      <candidateList>
        <item>15%～100%</item>
      </candidateList>
      <explain>1. “15%~100%”中的单位“%”仅出现在后一个数字上，容易引起歧义；根据《现代汉语标点符号数字用法规范手册》，数字表示范围两边需要使用统一的格式。2.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1163AEE</paraID>
      <start>0</start>
      <end>8</end>
      <status>modified</status>
      <modifiedWord>15%～100%</modifiedWord>
      <trackRevisions>false</trackRevisions>
    </reviewItem>
    <reviewItem>
      <errorID>2c8273c4-1509-4d5e-b929-92ef0e5e4a30</errorID>
      <errorWord>KW</errorWord>
      <group>L1_Word</group>
      <groupName>字词问题</groupName>
      <ability>L2_Typo</ability>
      <abilityName>字词错误</abilityName>
      <candidateList>
        <item>kW</item>
      </candidateList>
      <explain/>
      <paraID>7850F558</paraID>
      <start>5</start>
      <end>7</end>
      <status>ignored</status>
      <modifiedWord/>
      <trackRevisions>false</trackRevisions>
    </reviewItem>
    <reviewItem>
      <errorID>4497e406-40e1-444a-a666-8755ec3dba87</errorID>
      <errorWord>冷凝器形式</errorWord>
      <group>L1_Word</group>
      <groupName>字词问题</groupName>
      <ability>L2_Typo</ability>
      <abilityName>字词错误</abilityName>
      <candidateList>
        <item>冷凝器型式</item>
      </candidateList>
      <explain/>
      <paraID>2BFDA2D8</paraID>
      <start>0</start>
      <end>5</end>
      <status>ignored</status>
      <modifiedWord/>
      <trackRevisions>false</trackRevisions>
    </reviewItem>
    <reviewItem>
      <errorID>0a540560-6e6b-4de2-b3f5-0c4ab1640efa</errorID>
      <errorWord>KW</errorWord>
      <group>L1_Word</group>
      <groupName>字词问题</groupName>
      <ability>L2_Typo</ability>
      <abilityName>字词错误</abilityName>
      <candidateList>
        <item>kW</item>
      </candidateList>
      <explain/>
      <paraID>508FABCD</paraID>
      <start>7</start>
      <end>9</end>
      <status>ignored</status>
      <modifiedWord/>
      <trackRevisions>false</trackRevisions>
    </reviewItem>
    <reviewItem>
      <errorID>883bf91d-576e-48e6-bf52-141f18c25472</errorID>
      <errorWord>KW</errorWord>
      <group>L1_Word</group>
      <groupName>字词问题</groupName>
      <ability>L2_Typo</ability>
      <abilityName>字词错误</abilityName>
      <candidateList>
        <item>kW</item>
      </candidateList>
      <explain/>
      <paraID>199AE873</paraID>
      <start>7</start>
      <end>9</end>
      <status>ignored</status>
      <modifiedWord/>
      <trackRevisions>false</trackRevisions>
    </reviewItem>
    <reviewItem>
      <errorID>abee4603-50a1-44af-b9c9-34f55d3ef72a</errorID>
      <errorWord>KW</errorWord>
      <group>L1_Word</group>
      <groupName>字词问题</groupName>
      <ability>L2_Typo</ability>
      <abilityName>字词错误</abilityName>
      <candidateList>
        <item>kW</item>
      </candidateList>
      <explain/>
      <paraID>199AE873</paraID>
      <start>10</start>
      <end>12</end>
      <status>ignored</status>
      <modifiedWord/>
      <trackRevisions>false</trackRevisions>
    </reviewItem>
    <reviewItem>
      <errorID>dcce2e58-3a81-4be9-a8db-f6465118e74d</errorID>
      <errorWord>KW</errorWord>
      <group>L1_Word</group>
      <groupName>字词问题</groupName>
      <ability>L2_Typo</ability>
      <abilityName>字词错误</abilityName>
      <candidateList>
        <item>kW</item>
      </candidateList>
      <explain/>
      <paraID>6B325995</paraID>
      <start>8</start>
      <end>10</end>
      <status>ignored</status>
      <modifiedWord/>
      <trackRevisions>false</trackRevisions>
    </reviewItem>
    <reviewItem>
      <errorID>5875b217-ae06-425b-a091-9b73acd768be</errorID>
      <errorWord>KW</errorWord>
      <group>L1_Word</group>
      <groupName>字词问题</groupName>
      <ability>L2_Typo</ability>
      <abilityName>字词错误</abilityName>
      <candidateList>
        <item>kW</item>
      </candidateList>
      <explain/>
      <paraID>6B325995</paraID>
      <start>11</start>
      <end>13</end>
      <status>ignored</status>
      <modifiedWord/>
      <trackRevisions>false</trackRevisions>
    </reviewItem>
    <reviewItem>
      <errorID>5a07ad75-1f70-4aa5-b781-5317b81a0393</errorID>
      <errorWord>压缩机形式</errorWord>
      <group>L1_Word</group>
      <groupName>字词问题</groupName>
      <ability>L2_Typo</ability>
      <abilityName>字词错误</abilityName>
      <candidateList>
        <item>压缩机型式</item>
      </candidateList>
      <explain/>
      <paraID>5E3584A6</paraID>
      <start>0</start>
      <end>5</end>
      <status>ignored</status>
      <modifiedWord/>
      <trackRevisions>false</trackRevisions>
    </reviewItem>
    <reviewItem>
      <errorID>09b849c7-e3e4-450a-9e36-53dcb4e28d85</errorID>
      <errorWord>提供配</errorWord>
      <group>L1_Word</group>
      <groupName>字词问题</groupName>
      <ability>L2_Typo</ability>
      <abilityName>字词错误</abilityName>
      <candidateList>
        <item>提供</item>
      </candidateList>
      <explain/>
      <paraID>273BE99A</paraID>
      <start>40</start>
      <end>43</end>
      <status>ignored</status>
      <modifiedWord/>
      <trackRevisions>false</trackRevisions>
    </reviewItem>
    <reviewItem>
      <errorID>fbf5a9df-1d77-4ce2-9287-76826eed3c30</errorID>
      <errorWord>10%~100%</errorWord>
      <group>L1_Knowledge</group>
      <groupName>知识性问题</groupName>
      <ability>L2_Knowledge</ability>
      <abilityName>其他知识</abilityName>
      <candidateList>
        <item>10%～100%</item>
      </candidateList>
      <explain>1. “10%~100%”中的单位“%”仅出现在后一个数字上，容易引起歧义；根据《现代汉语标点符号数字用法规范手册》，数字表示范围两边需要使用统一的格式。2.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6C9B846E</paraID>
      <start>0</start>
      <end>8</end>
      <status>modified</status>
      <modifiedWord>10%～100%</modifiedWord>
      <trackRevisions>false</trackRevisions>
    </reviewItem>
    <reviewItem>
      <errorID>9464e0f3-ca42-41ab-bd61-562151206109</errorID>
      <errorWord>方型</errorWord>
      <group>L1_Word</group>
      <groupName>字词问题</groupName>
      <ability>L2_Typo</ability>
      <abilityName>字词错误</abilityName>
      <candidateList>
        <item>方形</item>
      </candidateList>
      <explain>存在发音相同字词的误用。</explain>
      <paraID>33CD62FD</paraID>
      <start>8</start>
      <end>10</end>
      <status>ignored</status>
      <modifiedWord/>
      <trackRevisions>false</trackRevisions>
    </reviewItem>
    <reviewItem>
      <errorID>b041cd94-671e-4736-bb58-2a424607a68b</errorID>
      <errorWord>kw</errorWord>
      <group>L1_Word</group>
      <groupName>字词问题</groupName>
      <ability>L2_Typo</ability>
      <abilityName>字词错误</abilityName>
      <candidateList>
        <item>kW</item>
      </candidateList>
      <explain/>
      <paraID>695B658A</paraID>
      <start>5</start>
      <end>7</end>
      <status>ignored</status>
      <modifiedWord/>
      <trackRevisions>false</trackRevisions>
    </reviewItem>
    <reviewItem>
      <errorID>429b09d5-946b-4476-bd35-96b28352dfbb</errorID>
      <errorWord>,</errorWord>
      <group>L1_Format</group>
      <groupName>格式问题</groupName>
      <ability>L2_HalfPunc</ability>
      <abilityName>全半角检查</abilityName>
      <candidateList>
        <item>，</item>
      </candidateList>
      <explain>文本全半角错误。</explain>
      <paraID>695B658A</paraID>
      <start>7</start>
      <end>8</end>
      <status>modified</status>
      <modifiedWord>，</modifiedWord>
      <trackRevisions>false</trackRevisions>
    </reviewItem>
    <reviewItem>
      <errorID>e1d764ae-6bcd-4918-9afe-6317dc6d2263</errorID>
      <errorWord>,</errorWord>
      <group>L1_Format</group>
      <groupName>格式问题</groupName>
      <ability>L2_HalfPunc</ability>
      <abilityName>全半角检查</abilityName>
      <candidateList>
        <item>，</item>
      </candidateList>
      <explain>文本全半角错误。</explain>
      <paraID>695B658A</paraID>
      <start>59</start>
      <end>60</end>
      <status>modified</status>
      <modifiedWord>，</modifiedWord>
      <trackRevisions>false</trackRevisions>
    </reviewItem>
    <reviewItem>
      <errorID>0848e5d3-4e6d-4d96-ac88-70672186b55b</errorID>
      <errorWord>,</errorWord>
      <group>L1_Format</group>
      <groupName>格式问题</groupName>
      <ability>L2_HalfPunc</ability>
      <abilityName>全半角检查</abilityName>
      <candidateList>
        <item>，</item>
      </candidateList>
      <explain>文本全半角错误。</explain>
      <paraID>695B658A</paraID>
      <start>80</start>
      <end>81</end>
      <status>modified</status>
      <modifiedWord>，</modifiedWord>
      <trackRevisions>false</trackRevisions>
    </reviewItem>
    <reviewItem>
      <errorID>bf116279-688c-411b-805c-a540fb9d65ec</errorID>
      <errorWord>,</errorWord>
      <group>L1_Format</group>
      <groupName>格式问题</groupName>
      <ability>L2_HalfPunc</ability>
      <abilityName>全半角检查</abilityName>
      <candidateList>
        <item>，</item>
      </candidateList>
      <explain>文本全半角错误。</explain>
      <paraID>695B658A</paraID>
      <start>125</start>
      <end>126</end>
      <status>modified</status>
      <modifiedWord>，</modifiedWord>
      <trackRevisions>false</trackRevisions>
    </reviewItem>
    <reviewItem>
      <errorID>3960e5a5-a998-4c0d-b7c6-b2ea1ade93ad</errorID>
      <errorWord>(</errorWord>
      <group>L1_Format</group>
      <groupName>格式问题</groupName>
      <ability>L2_HalfPunc</ability>
      <abilityName>全半角检查</abilityName>
      <candidateList>
        <item>（</item>
      </candidateList>
      <explain>文本全半角错误。</explain>
      <paraID>695B658A</paraID>
      <start>143</start>
      <end>144</end>
      <status>modified</status>
      <modifiedWord>（</modifiedWord>
      <trackRevisions>false</trackRevisions>
    </reviewItem>
    <reviewItem>
      <errorID>1d10c42a-d4da-4916-a58f-82fe6fc9a860</errorID>
      <errorWord>),</errorWord>
      <group>L1_Format</group>
      <groupName>格式问题</groupName>
      <ability>L2_HalfPunc</ability>
      <abilityName>全半角检查</abilityName>
      <candidateList>
        <item>），</item>
      </candidateList>
      <explain>文本全半角错误。</explain>
      <paraID>695B658A</paraID>
      <start>150</start>
      <end>152</end>
      <status>modified</status>
      <modifiedWord>），</modifiedWord>
      <trackRevisions>false</trackRevisions>
    </reviewItem>
    <reviewItem>
      <errorID>9d2dfde7-b534-451f-8b05-00c6d6c65867</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695B658A</paraID>
      <start>183</start>
      <end>184</end>
      <status>ignored</status>
      <modifiedWord/>
      <trackRevisions>false</trackRevisions>
    </reviewItem>
    <reviewItem>
      <errorID>66dea331-7ebe-4f67-a57f-097d1cab1cbd</errorID>
      <errorWord>,</errorWord>
      <group>L1_Format</group>
      <groupName>格式问题</groupName>
      <ability>L2_HalfPunc</ability>
      <abilityName>全半角检查</abilityName>
      <candidateList>
        <item>，</item>
      </candidateList>
      <explain>文本全半角错误。</explain>
      <paraID>3D717ECD</paraID>
      <start>51</start>
      <end>52</end>
      <status>modified</status>
      <modifiedWord>，</modifiedWord>
      <trackRevisions>false</trackRevisions>
    </reviewItem>
    <reviewItem>
      <errorID>6fe8ec0a-77f3-43ab-bb9e-7ec9d2fbeb5f</errorID>
      <errorWord>,</errorWord>
      <group>L1_Format</group>
      <groupName>格式问题</groupName>
      <ability>L2_HalfPunc</ability>
      <abilityName>全半角检查</abilityName>
      <candidateList>
        <item>，</item>
      </candidateList>
      <explain>文本全半角错误。</explain>
      <paraID>3D717ECD</paraID>
      <start>72</start>
      <end>73</end>
      <status>modified</status>
      <modifiedWord>，</modifiedWord>
      <trackRevisions>false</trackRevisions>
    </reviewItem>
    <reviewItem>
      <errorID>3a2b9314-5a59-4fa5-8ce0-60233e666064</errorID>
      <errorWord>,</errorWord>
      <group>L1_Format</group>
      <groupName>格式问题</groupName>
      <ability>L2_HalfPunc</ability>
      <abilityName>全半角检查</abilityName>
      <candidateList>
        <item>，</item>
      </candidateList>
      <explain>文本全半角错误。</explain>
      <paraID>3D717ECD</paraID>
      <start>117</start>
      <end>118</end>
      <status>modified</status>
      <modifiedWord>，</modifiedWord>
      <trackRevisions>false</trackRevisions>
    </reviewItem>
    <reviewItem>
      <errorID>11c9f1f2-c94d-404c-99c0-e33ec31b8595</errorID>
      <errorWord>(</errorWord>
      <group>L1_Format</group>
      <groupName>格式问题</groupName>
      <ability>L2_HalfPunc</ability>
      <abilityName>全半角检查</abilityName>
      <candidateList>
        <item>（</item>
      </candidateList>
      <explain>文本全半角错误。</explain>
      <paraID>3D717ECD</paraID>
      <start>135</start>
      <end>136</end>
      <status>modified</status>
      <modifiedWord>（</modifiedWord>
      <trackRevisions>false</trackRevisions>
    </reviewItem>
    <reviewItem>
      <errorID>2fa98d56-d5ff-4ea2-9f39-aff7e90a6d1f</errorID>
      <errorWord>),</errorWord>
      <group>L1_Format</group>
      <groupName>格式问题</groupName>
      <ability>L2_HalfPunc</ability>
      <abilityName>全半角检查</abilityName>
      <candidateList>
        <item>），</item>
      </candidateList>
      <explain>文本全半角错误。</explain>
      <paraID>3D717ECD</paraID>
      <start>142</start>
      <end>144</end>
      <status>modified</status>
      <modifiedWord>），</modifiedWord>
      <trackRevisions>false</trackRevisions>
    </reviewItem>
    <reviewItem>
      <errorID>05a20f95-5fb1-42d8-aff1-75a6cb80bde2</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3D717ECD</paraID>
      <start>175</start>
      <end>176</end>
      <status>ignored</status>
      <modifiedWord/>
      <trackRevisions>false</trackRevisions>
    </reviewItem>
    <reviewItem>
      <errorID>d4fd8bac-f611-46b4-9275-fbafdb0d214d</errorID>
      <errorWord>kw</errorWord>
      <group>L1_Word</group>
      <groupName>字词问题</groupName>
      <ability>L2_Typo</ability>
      <abilityName>字词错误</abilityName>
      <candidateList>
        <item>kW</item>
      </candidateList>
      <explain/>
      <paraID>7287D50B</paraID>
      <start>4</start>
      <end>6</end>
      <status>ignored</status>
      <modifiedWord/>
      <trackRevisions>false</trackRevisions>
    </reviewItem>
    <reviewItem>
      <errorID>cad56b1d-84c2-414f-92be-587cf2bbbabe</errorID>
      <errorWord>,</errorWord>
      <group>L1_Format</group>
      <groupName>格式问题</groupName>
      <ability>L2_HalfPunc</ability>
      <abilityName>全半角检查</abilityName>
      <candidateList>
        <item>，</item>
      </candidateList>
      <explain>文本全半角错误。</explain>
      <paraID>7287D50B</paraID>
      <start>6</start>
      <end>7</end>
      <status>modified</status>
      <modifiedWord>，</modifiedWord>
      <trackRevisions>false</trackRevisions>
    </reviewItem>
    <reviewItem>
      <errorID>cfbd8464-9ec4-45c0-86f0-3e37a5fc6644</errorID>
      <errorWord>,</errorWord>
      <group>L1_Format</group>
      <groupName>格式问题</groupName>
      <ability>L2_HalfPunc</ability>
      <abilityName>全半角检查</abilityName>
      <candidateList>
        <item>，</item>
      </candidateList>
      <explain>文本全半角错误。</explain>
      <paraID>7287D50B</paraID>
      <start>57</start>
      <end>58</end>
      <status>modified</status>
      <modifiedWord>，</modifiedWord>
      <trackRevisions>false</trackRevisions>
    </reviewItem>
    <reviewItem>
      <errorID>cf4fdc05-6569-4eb0-ab9f-56bc6ddbf9b1</errorID>
      <errorWord>,</errorWord>
      <group>L1_Format</group>
      <groupName>格式问题</groupName>
      <ability>L2_HalfPunc</ability>
      <abilityName>全半角检查</abilityName>
      <candidateList>
        <item>，</item>
      </candidateList>
      <explain>文本全半角错误。</explain>
      <paraID>7287D50B</paraID>
      <start>77</start>
      <end>78</end>
      <status>modified</status>
      <modifiedWord>，</modifiedWord>
      <trackRevisions>false</trackRevisions>
    </reviewItem>
    <reviewItem>
      <errorID>70841bbe-4c1e-4ce4-bf9b-7cbd69cf0f41</errorID>
      <errorWord>(</errorWord>
      <group>L1_Format</group>
      <groupName>格式问题</groupName>
      <ability>L2_HalfPunc</ability>
      <abilityName>全半角检查</abilityName>
      <candidateList>
        <item>（</item>
      </candidateList>
      <explain>文本全半角错误。</explain>
      <paraID>7287D50B</paraID>
      <start>83</start>
      <end>84</end>
      <status>modified</status>
      <modifiedWord>（</modifiedWord>
      <trackRevisions>false</trackRevisions>
    </reviewItem>
    <reviewItem>
      <errorID>6fc6579e-9455-49ac-bdc7-35edef62eef7</errorID>
      <errorWord>),</errorWord>
      <group>L1_Format</group>
      <groupName>格式问题</groupName>
      <ability>L2_HalfPunc</ability>
      <abilityName>全半角检查</abilityName>
      <candidateList>
        <item>），</item>
      </candidateList>
      <explain>文本全半角错误。</explain>
      <paraID>7287D50B</paraID>
      <start>90</start>
      <end>92</end>
      <status>modified</status>
      <modifiedWord>），</modifiedWord>
      <trackRevisions>false</trackRevisions>
    </reviewItem>
    <reviewItem>
      <errorID>6dbb4798-25f8-405f-9044-c691afeaec02</errorID>
      <errorWord>日</errorWord>
      <group>L1_Word</group>
      <groupName>字词问题</groupName>
      <ability>L2_Typo</ability>
      <abilityName>字词错误</abilityName>
      <candidateList>
        <item>日起</item>
      </candidateList>
      <explain/>
      <paraID>301A3FC5</paraID>
      <start>26</start>
      <end>28</end>
      <status>modified</status>
      <modifiedWord>日起</modifiedWord>
      <trackRevisions>false</trackRevisions>
    </reviewItem>
    <reviewItem>
      <errorID>b3befd18-0c34-4f41-8ca5-3811fa44199f</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121CE287</paraID>
      <start>37</start>
      <end>39</end>
      <status>ignored</status>
      <modifiedWord/>
      <trackRevisions>false</trackRevisions>
    </reviewItem>
    <reviewItem>
      <errorID>08b3eb6e-8379-402c-b730-1a6ae1a49c41</errorID>
      <errorWord>,</errorWord>
      <group>L1_Format</group>
      <groupName>格式问题</groupName>
      <ability>L2_HalfPunc</ability>
      <abilityName>全半角检查</abilityName>
      <candidateList>
        <item>，</item>
      </candidateList>
      <explain>文本全半角错误。</explain>
      <paraID>5773A4EC</paraID>
      <start>25</start>
      <end>26</end>
      <status>modified</status>
      <modifiedWord>，</modifiedWord>
      <trackRevisions>false</trackRevisions>
    </reviewItem>
    <reviewItem>
      <errorID>97195fd9-32f2-4c96-86b4-f85cb385e69c</errorID>
      <errorWord>万</errorWord>
      <group>L1_Word</group>
      <groupName>字词问题</groupName>
      <ability>L2_Typo</ability>
      <abilityName>字词错误</abilityName>
      <candidateList>
        <item>万元</item>
      </candidateList>
      <explain/>
      <paraID>5B89E026</paraID>
      <start>145</start>
      <end>146</end>
      <status>ignored</status>
      <modifiedWord/>
      <trackRevisions>false</trackRevisions>
    </reviewItem>
    <reviewItem>
      <errorID>f17e3d9f-f346-44bd-8b70-6373ae063bf8</errorID>
      <errorWord>500-100万</errorWord>
      <group>L1_Knowledge</group>
      <groupName>知识性问题</groupName>
      <ability>L2_Knowledge</ability>
      <abilityName>其他知识</abilityName>
      <candidateList>
        <item>500—100万</item>
      </candidateList>
      <explain>1. “500-100万”中的单位“万”仅出现在后一个数字上，容易引起歧义；根据《现代汉语标点符号数字用法规范手册》，数字表示范围两边需要使用统一的格式。2.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5B89E026</paraID>
      <start>155</start>
      <end>163</end>
      <status>ignored</status>
      <modifiedWord/>
      <trackRevisions>false</trackRevisions>
    </reviewItem>
    <reviewItem>
      <errorID>d0a41b87-3b28-4e0d-9663-df542f7c3b1b</errorID>
      <errorWord>：带</errorWord>
      <group>L1_Word</group>
      <groupName>字词问题</groupName>
      <ability>L2_Typo</ability>
      <abilityName>字词错误</abilityName>
      <candidateList>
        <item>：</item>
      </candidateList>
      <explain/>
      <paraID>39AFC07A</paraID>
      <start>5</start>
      <end>6</end>
      <status>modified</status>
      <modifiedWord>：</modifiedWord>
      <trackRevisions>false</trackRevisions>
    </reviewItem>
    <reviewItem>
      <errorID>8dc3e27b-cf7a-46a0-85bf-f72f048b5e1a</errorID>
      <errorWord>:</errorWord>
      <group>L1_Format</group>
      <groupName>格式问题</groupName>
      <ability>L2_HalfPunc</ability>
      <abilityName>全半角检查</abilityName>
      <candidateList>
        <item>：</item>
      </candidateList>
      <explain>文本全半角错误。</explain>
      <paraID>4E4D07E2</paraID>
      <start>11</start>
      <end>12</end>
      <status>modified</status>
      <modifiedWord>：</modifiedWord>
      <trackRevisions>false</trackRevisions>
    </reviewItem>
    <reviewItem>
      <errorID>f52bd4d6-7f78-4329-9591-e951c5a84a24</errorID>
      <errorWord>，</errorWord>
      <group>L1_Word</group>
      <groupName>字词问题</groupName>
      <ability>L2_Typo</ability>
      <abilityName>字词错误</abilityName>
      <candidateList>
        <item>，在</item>
      </candidateList>
      <explain/>
      <paraID>4E4D07E2</paraID>
      <start>22</start>
      <end>24</end>
      <status>modified</status>
      <modifiedWord>，在</modifiedWord>
      <trackRevisions>false</trackRevisions>
    </reviewItem>
    <reviewItem>
      <errorID>05d39534-82c7-4608-b654-d53caf9b3abf</errorID>
      <errorWord>县（区、市）</errorWord>
      <group>L1_Word</group>
      <groupName>字词问题</groupName>
      <ability>L2_Typo</ability>
      <abilityName>字词错误</abilityName>
      <candidateList>
        <item>县（市、区）</item>
      </candidateList>
      <explain/>
      <paraID>20F0B52F</paraID>
      <start>28</start>
      <end>34</end>
      <status>modified</status>
      <modifiedWord>县（市、区）</modifiedWord>
      <trackRevisions>false</trackRevisions>
    </reviewItem>
    <reviewItem>
      <errorID>a899412d-d766-4cad-9d5e-0fa154fb0427</errorID>
      <errorWord>县（区、市）</errorWord>
      <group>L1_Word</group>
      <groupName>字词问题</groupName>
      <ability>L2_Typo</ability>
      <abilityName>字词错误</abilityName>
      <candidateList>
        <item>县（市、区）</item>
      </candidateList>
      <explain/>
      <paraID>4380A4EB</paraID>
      <start>26</start>
      <end>32</end>
      <status>modified</status>
      <modifiedWord>县（市、区）</modifiedWord>
      <trackRevisions>false</trackRevisions>
    </reviewItem>
    <reviewItem>
      <errorID>bcf365e7-fdb2-451a-ac2d-26e9c6782f58</errorID>
      <errorWord>县（区、市）</errorWord>
      <group>L1_Word</group>
      <groupName>字词问题</groupName>
      <ability>L2_Typo</ability>
      <abilityName>字词错误</abilityName>
      <candidateList>
        <item>县（市、区）</item>
      </candidateList>
      <explain/>
      <paraID>7CC2CCB2</paraID>
      <start>26</start>
      <end>32</end>
      <status>modified</status>
      <modifiedWord>县（市、区）</modifiedWord>
      <trackRevisions>false</trackRevisions>
    </reviewItem>
    <reviewItem>
      <errorID>14273ad0-7866-4d66-85d1-ecac4a50a8e7</errorID>
      <errorWord>.</errorWord>
      <group>L1_Format</group>
      <groupName>格式问题</groupName>
      <ability>L2_HalfPunc</ability>
      <abilityName>全半角检查</abilityName>
      <candidateList>
        <item>。</item>
      </candidateList>
      <explain>文本全半角错误。</explain>
      <paraID>7536116D</paraID>
      <start>20</start>
      <end>21</end>
      <status>ignored</status>
      <modifiedWord/>
      <trackRevisions>false</trackRevisions>
    </reviewItem>
    <reviewItem>
      <errorID>e2fd1afb-461c-4439-92f2-27e4415293fc</errorID>
      <errorWord>-</errorWord>
      <group>L1_Format</group>
      <groupName>格式问题</groupName>
      <ability>L2_HalfPunc</ability>
      <abilityName>全半角检查</abilityName>
      <candidateList>
        <item>－</item>
      </candidateList>
      <explain>文本全半角错误。</explain>
      <paraID>4956CF4F</paraID>
      <start>73</start>
      <end>74</end>
      <status>modified</status>
      <modifiedWord>－</modifiedWord>
      <trackRevisions>false</trackRevisions>
    </reviewItem>
    <reviewItem>
      <errorID>23d5356d-67b8-40e6-b939-38faa248f6c7</errorID>
      <errorWord>-</errorWord>
      <group>L1_Format</group>
      <groupName>格式问题</groupName>
      <ability>L2_HalfPunc</ability>
      <abilityName>全半角检查</abilityName>
      <candidateList>
        <item>－</item>
      </candidateList>
      <explain>文本全半角错误。</explain>
      <paraID>7E2EB1C5</paraID>
      <start>68</start>
      <end>69</end>
      <status>modified</status>
      <modifiedWord>－</modifiedWord>
      <trackRevisions>false</trackRevisions>
    </reviewItem>
    <reviewItem>
      <errorID>7bedffb7-6708-4a0f-a685-c788e51ef870</errorID>
      <errorWord>-</errorWord>
      <group>L1_Format</group>
      <groupName>格式问题</groupName>
      <ability>L2_HalfPunc</ability>
      <abilityName>全半角检查</abilityName>
      <candidateList>
        <item>－</item>
      </candidateList>
      <explain>文本全半角错误。</explain>
      <paraID>5633064A</paraID>
      <start>119</start>
      <end>120</end>
      <status>modified</status>
      <modifiedWord>－</modifiedWord>
      <trackRevisions>false</trackRevisions>
    </reviewItem>
    <reviewItem>
      <errorID>9b1c125b-8922-4ed6-96af-7797dc54ed72</errorID>
      <errorWord>-</errorWord>
      <group>L1_Format</group>
      <groupName>格式问题</groupName>
      <ability>L2_HalfPunc</ability>
      <abilityName>全半角检查</abilityName>
      <candidateList>
        <item>－</item>
      </candidateList>
      <explain>文本全半角错误。</explain>
      <paraID>5633064A</paraID>
      <start>120</start>
      <end>121</end>
      <status>modified</status>
      <modifiedWord>－</modifiedWord>
      <trackRevisions>false</trackRevisions>
    </reviewItem>
    <reviewItem>
      <errorID>849ff88c-af19-4afd-acce-ec1c1e6f2672</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1CF3E5C4</paraID>
      <start>47</start>
      <end>52</end>
      <status>ignored</status>
      <modifiedWord/>
      <trackRevisions>false</trackRevisions>
    </reviewItem>
    <reviewItem>
      <errorID>bb7c07af-f743-4310-badb-35b1497497f7</errorID>
      <errorWord>外而</errorWord>
      <group>L1_Word</group>
      <groupName>字词问题</groupName>
      <ability>L2_Typo</ability>
      <abilityName>字词错误</abilityName>
      <candidateList>
        <item>外</item>
      </candidateList>
      <explain/>
      <paraID>4EE670D5</paraID>
      <start>34</start>
      <end>36</end>
      <status>ignored</status>
      <modifiedWord/>
      <trackRevisions>false</trackRevisions>
    </reviewItem>
    <reviewItem>
      <errorID>336faa8d-aaae-4f26-b174-8b720074ba94</errorID>
      <errorWord>,</errorWord>
      <group>L1_Format</group>
      <groupName>格式问题</groupName>
      <ability>L2_HalfPunc</ability>
      <abilityName>全半角检查</abilityName>
      <candidateList>
        <item>，</item>
      </candidateList>
      <explain>文本全半角错误。</explain>
      <paraID>3F376D4B</paraID>
      <start>19</start>
      <end>20</end>
      <status>modified</status>
      <modifiedWord>，</modifiedWord>
      <trackRevisions>false</trackRevisions>
    </reviewItem>
    <reviewItem>
      <errorID>e923365e-61c3-4ef8-9429-b4dd6b2b7114</errorID>
      <errorWord>,</errorWord>
      <group>L1_Format</group>
      <groupName>格式问题</groupName>
      <ability>L2_HalfPunc</ability>
      <abilityName>全半角检查</abilityName>
      <candidateList>
        <item>，</item>
      </candidateList>
      <explain>文本全半角错误。</explain>
      <paraID>3F376D4B</paraID>
      <start>83</start>
      <end>84</end>
      <status>modified</status>
      <modifiedWord>，</modifiedWord>
      <trackRevisions>false</trackRevisions>
    </reviewItem>
    <reviewItem>
      <errorID>8487b659-53de-4422-b9fb-84fc562f3f8d</errorID>
      <errorWord>第49条</errorWord>
      <group>L1_Knowledge</group>
      <groupName>知识性问题</groupName>
      <ability>L2_Knowledge</ability>
      <abilityName>其他知识</abilityName>
      <candidateList>
        <item>第四十九条</item>
      </candidateList>
      <explain/>
      <paraID>3F376D4B</paraID>
      <start>107</start>
      <end>111</end>
      <status>ignored</status>
      <modifiedWord/>
      <trackRevisions>false</trackRevisions>
    </reviewItem>
    <reviewItem>
      <errorID>e4561503-d130-43fe-b49d-8d575debf348</errorID>
      <errorWord>，</errorWord>
      <group>L1_Word</group>
      <groupName>字词问题</groupName>
      <ability>L2_Typo</ability>
      <abilityName>字词错误</abilityName>
      <candidateList>
        <item>，可</item>
      </candidateList>
      <explain/>
      <paraID> ACC831F</paraID>
      <start>32</start>
      <end>34</end>
      <status>modified</status>
      <modifiedWord>，可</modifiedWord>
      <trackRevisions>false</trackRevisions>
    </reviewItem>
    <reviewItem>
      <errorID>05ad999b-7cbb-48e4-b6a5-9e054b95486a</errorID>
      <errorWord>提出质疑</errorWord>
      <group>L1_Grammar</group>
      <groupName>语法问题</groupName>
      <ability>L2_Grammar</ability>
      <abilityName>语法错误</abilityName>
      <candidateList>
        <item>质疑</item>
      </candidateList>
      <explain>〈动〉提出疑问：～问难。</explain>
      <paraID>79D0EAE3</paraID>
      <start>57</start>
      <end>61</end>
      <status>ignored</status>
      <modifiedWord/>
      <trackRevisions>false</trackRevisions>
    </reviewItem>
    <reviewItem>
      <errorID>f58d19c7-9ef3-45d6-95b1-490d2e477599</errorID>
      <errorWord>按及</errorWord>
      <group>L1_Word</group>
      <groupName>字词问题</groupName>
      <ability>L2_Typo</ability>
      <abilityName>字词错误</abilityName>
      <candidateList>
        <item>按</item>
      </candidateList>
      <explain>（案）àn❶〈书〉考查；核对：有原文可～。❷（编者、作者等）加按语：编者～。</explain>
      <paraID>53287335</paraID>
      <start>48</start>
      <end>49</end>
      <status>modified</status>
      <modifiedWord>按</modifiedWord>
      <trackRevisions>false</trackRevisions>
    </reviewItem>
    <reviewItem>
      <errorID>530ac0ac-0077-434b-8cc6-8847d3c60213</errorID>
      <errorWord>三部份组成</errorWord>
      <group>L1_Word</group>
      <groupName>字词问题</groupName>
      <ability>L2_Variant</ability>
      <abilityName>异形词</abilityName>
      <candidateList>
        <item>三部分组成</item>
      </candidateList>
      <explain>词汇[三部份组成]的规范词形写作[三部分组成]。</explain>
      <paraID>211F3959</paraID>
      <start>23</start>
      <end>28</end>
      <status>modified</status>
      <modifiedWord>三部分组成</modifiedWord>
      <trackRevisions>false</trackRevisions>
    </reviewItem>
    <reviewItem>
      <errorID>fb3e6eec-9615-4999-bdb8-ca2794691150</errorID>
      <errorWord>(</errorWord>
      <group>L1_Format</group>
      <groupName>格式问题</groupName>
      <ability>L2_HalfPunc</ability>
      <abilityName>全半角检查</abilityName>
      <candidateList>
        <item>（</item>
      </candidateList>
      <explain>文本全半角错误。</explain>
      <paraID>56BE8A44</paraID>
      <start>12</start>
      <end>13</end>
      <status>modified</status>
      <modifiedWord>（</modifiedWord>
      <trackRevisions>false</trackRevisions>
    </reviewItem>
    <reviewItem>
      <errorID>cdb77300-e550-4273-b490-bab4b2ce0b0f</errorID>
      <errorWord>)</errorWord>
      <group>L1_Format</group>
      <groupName>格式问题</groupName>
      <ability>L2_HalfPunc</ability>
      <abilityName>全半角检查</abilityName>
      <candidateList>
        <item>）</item>
      </candidateList>
      <explain>文本全半角错误。</explain>
      <paraID>56BE8A44</paraID>
      <start>67</start>
      <end>68</end>
      <status>modified</status>
      <modifiedWord>）</modifiedWord>
      <trackRevisions>false</trackRevisions>
    </reviewItem>
    <reviewItem>
      <errorID>5d9eb029-b97d-4855-855d-132a41382135</errorID>
      <errorWord>撤消</errorWord>
      <group>L1_Word</group>
      <groupName>字词问题</groupName>
      <ability>L2_Alias</ability>
      <abilityName>也作/曾用词</abilityName>
      <candidateList>
        <item>撤销</item>
      </candidateList>
      <explain>词汇[撤消]为不规范表述或旧称，其规范书面表述为[撤销]。</explain>
      <paraID>3E82279A</paraID>
      <start>35</start>
      <end>37</end>
      <status>modified</status>
      <modifiedWord>撤销</modifiedWord>
      <trackRevisions>false</trackRevisions>
    </reviewItem>
    <reviewItem>
      <errorID>f96e1f9d-97cf-4186-9cea-9b860184b456</errorID>
      <errorWord>不</errorWord>
      <group>L1_Word</group>
      <groupName>字词问题</groupName>
      <ability>L2_Typo</ability>
      <abilityName>字词错误</abilityName>
      <candidateList>
        <item>不符</item>
      </candidateList>
      <explain/>
      <paraID>3E82279A</paraID>
      <start>37</start>
      <end>39</end>
      <status>modified</status>
      <modifiedWord>不符</modifiedWord>
      <trackRevisions>false</trackRevisions>
    </reviewItem>
    <reviewItem>
      <errorID>9254e9a2-a32a-4df7-9c2c-6da752c4d73e</errorID>
      <errorWord>,</errorWord>
      <group>L1_Format</group>
      <groupName>格式问题</groupName>
      <ability>L2_HalfPunc</ability>
      <abilityName>全半角检查</abilityName>
      <candidateList>
        <item>，</item>
      </candidateList>
      <explain>文本全半角错误。</explain>
      <paraID>3561DE75</paraID>
      <start>13</start>
      <end>14</end>
      <status>modified</status>
      <modifiedWord>，</modifiedWord>
      <trackRevisions>false</trackRevisions>
    </reviewItem>
    <reviewItem>
      <errorID>1680df15-dc10-48c3-bdee-53ed1265d3b2</errorID>
      <errorWord>投标投标</errorWord>
      <group>L1_Word</group>
      <groupName>字词问题</groupName>
      <ability>L2_Typo</ability>
      <abilityName>字词错误</abilityName>
      <candidateList>
        <item>投标</item>
      </candidateList>
      <explain/>
      <paraID>13BDD00A</paraID>
      <start>62</start>
      <end>64</end>
      <status>modified</status>
      <modifiedWord>投标</modifiedWord>
      <trackRevisions>false</trackRevisions>
    </reviewItem>
    <reviewItem>
      <errorID>0f926a17-4911-4b2f-9add-c011c6301bae</errorID>
      <errorWord>投标投标</errorWord>
      <group>L1_Word</group>
      <groupName>字词问题</groupName>
      <ability>L2_Typo</ability>
      <abilityName>字词错误</abilityName>
      <candidateList>
        <item>投标</item>
      </candidateList>
      <explain/>
      <paraID>13BDD00A</paraID>
      <start>112</start>
      <end>114</end>
      <status>modified</status>
      <modifiedWord>投标</modifiedWord>
      <trackRevisions>false</trackRevisions>
    </reviewItem>
    <reviewItem>
      <errorID>f51c4030-8edb-4881-9457-eef54f306a86</errorID>
      <errorWord>-</errorWord>
      <group>L1_Format</group>
      <groupName>格式问题</groupName>
      <ability>L2_HalfPunc</ability>
      <abilityName>全半角检查</abilityName>
      <candidateList>
        <item>－</item>
      </candidateList>
      <explain>文本全半角错误。</explain>
      <paraID>63F76ACE</paraID>
      <start>32</start>
      <end>33</end>
      <status>modified</status>
      <modifiedWord>－</modifiedWord>
      <trackRevisions>false</trackRevisions>
    </reviewItem>
    <reviewItem>
      <errorID>f98d2336-b9c2-4406-9686-a6209437678e</errorID>
      <errorWord>-</errorWord>
      <group>L1_Format</group>
      <groupName>格式问题</groupName>
      <ability>L2_HalfPunc</ability>
      <abilityName>全半角检查</abilityName>
      <candidateList>
        <item>－</item>
      </candidateList>
      <explain>文本全半角错误。</explain>
      <paraID>63F76ACE</paraID>
      <start>33</start>
      <end>34</end>
      <status>modified</status>
      <modifiedWord>－</modifiedWord>
      <trackRevisions>false</trackRevisions>
    </reviewItem>
    <reviewItem>
      <errorID>02a862ca-cb13-48cb-a67e-e8e5c1f9e30c</errorID>
      <errorWord>-</errorWord>
      <group>L1_Format</group>
      <groupName>格式问题</groupName>
      <ability>L2_HalfPunc</ability>
      <abilityName>全半角检查</abilityName>
      <candidateList>
        <item>－</item>
      </candidateList>
      <explain>文本全半角错误。</explain>
      <paraID>63F76ACE</paraID>
      <start>98</start>
      <end>99</end>
      <status>modified</status>
      <modifiedWord>－</modifiedWord>
      <trackRevisions>false</trackRevisions>
    </reviewItem>
    <reviewItem>
      <errorID>0e868fb7-6ff4-4c27-8532-92c724f939ca</errorID>
      <errorWord>登陆</errorWord>
      <group>L1_Word</group>
      <groupName>字词问题</groupName>
      <ability>L2_Typo</ability>
      <abilityName>字词错误</abilityName>
      <candidateList>
        <item>登录</item>
      </candidateList>
      <explain>存在发音相同字词的误用。</explain>
      <paraID>63F76ACE</paraID>
      <start>114</start>
      <end>116</end>
      <status>modified</status>
      <modifiedWord>登录</modifiedWord>
      <trackRevisions>false</trackRevisions>
    </reviewItem>
    <reviewItem>
      <errorID>c74db2d9-48c6-4120-bd14-222a7d6cbed0</errorID>
      <errorWord>-</errorWord>
      <group>L1_Format</group>
      <groupName>格式问题</groupName>
      <ability>L2_HalfPunc</ability>
      <abilityName>全半角检查</abilityName>
      <candidateList>
        <item>－</item>
      </candidateList>
      <explain>文本全半角错误。</explain>
      <paraID>76938237</paraID>
      <start>24</start>
      <end>25</end>
      <status>modified</status>
      <modifiedWord>－</modifiedWord>
      <trackRevisions>false</trackRevisions>
    </reviewItem>
    <reviewItem>
      <errorID>c1d8a66a-7f82-4744-bdc8-63a7894c05df</errorID>
      <errorWord>,</errorWord>
      <group>L1_Format</group>
      <groupName>格式问题</groupName>
      <ability>L2_HalfPunc</ability>
      <abilityName>全半角检查</abilityName>
      <candidateList>
        <item>，</item>
      </candidateList>
      <explain>文本全半角错误。</explain>
      <paraID>1A34F41A</paraID>
      <start>33</start>
      <end>34</end>
      <status>modified</status>
      <modifiedWord>，</modifiedWord>
      <trackRevisions>false</trackRevisions>
    </reviewItem>
    <reviewItem>
      <errorID>75278936-c3d8-482c-9028-c2578077a6c7</errorID>
      <errorWord>-</errorWord>
      <group>L1_Format</group>
      <groupName>格式问题</groupName>
      <ability>L2_HalfPunc</ability>
      <abilityName>全半角检查</abilityName>
      <candidateList>
        <item>－</item>
      </candidateList>
      <explain>文本全半角错误。</explain>
      <paraID>4FC7474E</paraID>
      <start>69</start>
      <end>70</end>
      <status>modified</status>
      <modifiedWord>－</modifiedWord>
      <trackRevisions>false</trackRevisions>
    </reviewItem>
    <reviewItem>
      <errorID>ff6f99af-4692-46c5-8dbb-d8a910e77617</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7333D02C</paraID>
      <start>42</start>
      <end>43</end>
      <status>ignored</status>
      <modifiedWord/>
      <trackRevisions>false</trackRevisions>
    </reviewItem>
    <reviewItem>
      <errorID>890320fc-718d-4b54-be79-8479d4556052</errorID>
      <errorWord>--</errorWord>
      <group>L1_Punc</group>
      <groupName>标点问题</groupName>
      <ability>L2_Punc</ability>
      <abilityName>标点符号检查</abilityName>
      <candidateList>
        <item>——</item>
      </candidateList>
      <explain>破折号或连接号疑似使用错误。</explain>
      <paraID>7333D02C</paraID>
      <start>130</start>
      <end>132</end>
      <status>modified</status>
      <modifiedWord>——</modifiedWord>
      <trackRevisions>false</trackRevisions>
    </reviewItem>
    <reviewItem>
      <errorID>f061633b-dda2-4f65-8c13-08f00099a737</errorID>
      <errorWord>,</errorWord>
      <group>L1_Format</group>
      <groupName>格式问题</groupName>
      <ability>L2_HalfPunc</ability>
      <abilityName>全半角检查</abilityName>
      <candidateList>
        <item>，</item>
      </candidateList>
      <explain>文本全半角错误。</explain>
      <paraID>1022F9B3</paraID>
      <start>37</start>
      <end>38</end>
      <status>modified</status>
      <modifiedWord>，</modifiedWord>
      <trackRevisions>false</trackRevisions>
    </reviewItem>
    <reviewItem>
      <errorID>7a6cc970-19b4-495e-ad74-61e91600aacd</errorID>
      <errorWord>,</errorWord>
      <group>L1_Format</group>
      <groupName>格式问题</groupName>
      <ability>L2_HalfPunc</ability>
      <abilityName>全半角检查</abilityName>
      <candidateList>
        <item>，</item>
      </candidateList>
      <explain>文本全半角错误。</explain>
      <paraID>1022F9B3</paraID>
      <start>69</start>
      <end>70</end>
      <status>modified</status>
      <modifiedWord>，</modifiedWord>
      <trackRevisions>false</trackRevisions>
    </reviewItem>
    <reviewItem>
      <errorID>877e1e88-1750-4be4-be07-340a0b83e46a</errorID>
      <errorWord>(</errorWord>
      <group>L1_Format</group>
      <groupName>格式问题</groupName>
      <ability>L2_HalfPunc</ability>
      <abilityName>全半角检查</abilityName>
      <candidateList>
        <item>（</item>
      </candidateList>
      <explain>文本全半角错误。</explain>
      <paraID>1022F9B3</paraID>
      <start>106</start>
      <end>107</end>
      <status>modified</status>
      <modifiedWord>（</modifiedWord>
      <trackRevisions>false</trackRevisions>
    </reviewItem>
    <reviewItem>
      <errorID>d26cf9be-51b3-4aa9-bf66-ef529098e8b2</errorID>
      <errorWord>)</errorWord>
      <group>L1_Format</group>
      <groupName>格式问题</groupName>
      <ability>L2_HalfPunc</ability>
      <abilityName>全半角检查</abilityName>
      <candidateList>
        <item>）</item>
      </candidateList>
      <explain>文本全半角错误。</explain>
      <paraID>1022F9B3</paraID>
      <start>115</start>
      <end>116</end>
      <status>modified</status>
      <modifiedWord>）</modifiedWord>
      <trackRevisions>false</trackRevisions>
    </reviewItem>
    <reviewItem>
      <errorID>2f66b3b5-d9ca-4537-bf48-564345409f55</errorID>
      <errorWord>出现其它原因</errorWord>
      <group>L1_Word</group>
      <groupName>字词问题</groupName>
      <ability>L2_Alias</ability>
      <abilityName>也作/曾用词</abilityName>
      <candidateList>
        <item>出现其他原因</item>
      </candidateList>
      <explain>词汇[出现其它原因]为不规范表述或旧称，其规范书面表述为[出现其他原因]。</explain>
      <paraID>4674EFE8</paraID>
      <start>24</start>
      <end>30</end>
      <status>ignored</status>
      <modifiedWord/>
      <trackRevisions>false</trackRevisions>
    </reviewItem>
    <reviewItem>
      <errorID>0c23622b-9d85-494e-a755-524c0a1165f6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28F2A44F</paraID>
      <start>38</start>
      <end>43</end>
      <status>ignored</status>
      <modifiedWord/>
      <trackRevisions>false</trackRevisions>
    </reviewItem>
    <reviewItem>
      <errorID>d0f8987a-9239-4252-a9f6-5684a7dfc0fb</errorID>
      <errorWord>名</errorWord>
      <group>L1_Knowledge</group>
      <groupName>知识性问题</groupName>
      <ability>L2_Knowledge</ability>
      <abilityName>其他知识</abilityName>
      <candidateList>
        <item>天</item>
      </candidateList>
      <explain>请检查“名”是否为量词使用错误，建议修改为“天”。</explain>
      <paraID>2EB95927</paraID>
      <start>51</start>
      <end>52</end>
      <status>ignored</status>
      <modifiedWord/>
      <trackRevisions>false</trackRevisions>
    </reviewItem>
    <reviewItem>
      <errorID>70733fee-38cf-4dd6-be65-29039e6de01b</errorID>
      <errorWord>参加对</errorWord>
      <group>L1_Word</group>
      <groupName>字词问题</groupName>
      <ability>L2_Typo</ability>
      <abilityName>字词错误</abilityName>
      <candidateList>
        <item>参加</item>
      </candidateList>
      <explain>〈动〉❶加入某种组织或某种活动：～工会｜～会议｜～选举｜～绿化劳动。❷提出（意见）：这件事儿，请你也～点儿意见。</explain>
      <paraID>6854E571</paraID>
      <start>91</start>
      <end>93</end>
      <status>modified</status>
      <modifiedWord>参加</modifiedWord>
      <trackRevisions>false</trackRevisions>
    </reviewItem>
    <reviewItem>
      <errorID>67fb2628-b1e0-44fe-b5bc-b15f897a44c4</errorID>
      <errorWord>得</errorWord>
      <group>L1_Word</group>
      <groupName>字词问题</groupName>
      <ability>L2_DDD</ability>
      <abilityName>的地得用法</abilityName>
      <candidateList>
        <item>的</item>
      </candidateList>
      <explain>“的”常用于连接修饰语与名词性中心语，表示属性、所属或描述。</explain>
      <paraID>13661BEE</paraID>
      <start>24</start>
      <end>25</end>
      <status>modified</status>
      <modifiedWord>的</modifiedWord>
      <trackRevisions>false</trackRevisions>
    </reviewItem>
    <reviewItem>
      <errorID>f0155e15-f41e-4001-8f96-6c412aadcd36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1ED221EA</paraID>
      <start>0</start>
      <end>2</end>
      <status>modified</status>
      <modifiedWord>1.</modifiedWord>
      <trackRevisions>false</trackRevisions>
    </reviewItem>
    <reviewItem>
      <errorID>cafa7151-ca60-4acf-8aef-a332f271842d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5BD808E</paraID>
      <start>0</start>
      <end>2</end>
      <status>modified</status>
      <modifiedWord>2.</modifiedWord>
      <trackRevisions>false</trackRevisions>
    </reviewItem>
    <reviewItem>
      <errorID>fa84f21a-1065-4076-a2de-028ffc0ca6b8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635E71E1</paraID>
      <start>4</start>
      <end>5</end>
      <status>ignored</status>
      <modifiedWord/>
      <trackRevisions>false</trackRevisions>
    </reviewItem>
    <reviewItem>
      <errorID>fc4be9bd-5e53-4d66-94dd-66518ffc150d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635E71E1</paraID>
      <start>13</start>
      <end>14</end>
      <status>ignored</status>
      <modifiedWord/>
      <trackRevisions>false</trackRevisions>
    </reviewItem>
    <reviewItem>
      <errorID>14ca12e2-5082-409d-b069-a6932ece97d2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635E71E1</paraID>
      <start>20</start>
      <end>21</end>
      <status>ignored</status>
      <modifiedWord/>
      <trackRevisions>false</trackRevisions>
    </reviewItem>
    <reviewItem>
      <errorID>ef5e5210-44b0-4419-8d42-892d823657f9</errorID>
      <errorWord>:</errorWord>
      <group>L1_Format</group>
      <groupName>格式问题</groupName>
      <ability>L2_HalfPunc</ability>
      <abilityName>全半角检查</abilityName>
      <candidateList>
        <item>：</item>
      </candidateList>
      <explain>文本全半角错误。</explain>
      <paraID>6E991738</paraID>
      <start>29</start>
      <end>30</end>
      <status>modified</status>
      <modifiedWord>：</modifiedWord>
      <trackRevisions>false</trackRevisions>
    </reviewItem>
    <reviewItem>
      <errorID>97524136-5e5e-47da-ad18-8a9919c1daf6</errorID>
      <errorWord>(</errorWord>
      <group>L1_Format</group>
      <groupName>格式问题</groupName>
      <ability>L2_HalfPunc</ability>
      <abilityName>全半角检查</abilityName>
      <candidateList>
        <item>（</item>
      </candidateList>
      <explain>文本全半角错误。</explain>
      <paraID>6E991738</paraID>
      <start>38</start>
      <end>39</end>
      <status>modified</status>
      <modifiedWord>（</modifiedWord>
      <trackRevisions>false</trackRevisions>
    </reviewItem>
    <reviewItem>
      <errorID>7e36680a-a130-4ead-85e0-7f0fe55a9bed</errorID>
      <errorWord>)</errorWord>
      <group>L1_Format</group>
      <groupName>格式问题</groupName>
      <ability>L2_HalfPunc</ability>
      <abilityName>全半角检查</abilityName>
      <candidateList>
        <item>）</item>
      </candidateList>
      <explain>文本全半角错误。</explain>
      <paraID>6E991738</paraID>
      <start>52</start>
      <end>53</end>
      <status>modified</status>
      <modifiedWord>）</modifiedWord>
      <trackRevisions>false</trackRevisions>
    </reviewItem>
    <reviewItem>
      <errorID>ab275068-91c1-4f56-9d21-84bb3e091aed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4C7F5F31</paraID>
      <start>4</start>
      <end>5</end>
      <status>ignored</status>
      <modifiedWord/>
      <trackRevisions>false</trackRevisions>
    </reviewItem>
    <reviewItem>
      <errorID>d96391ea-d40e-4766-bba7-e8b1d77a4b9c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4C7F5F31</paraID>
      <start>13</start>
      <end>14</end>
      <status>ignored</status>
      <modifiedWord/>
      <trackRevisions>false</trackRevisions>
    </reviewItem>
    <reviewItem>
      <errorID>97fb703e-ace3-4f37-ab7e-0e2d9b2f78a8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4C7F5F31</paraID>
      <start>22</start>
      <end>23</end>
      <status>ignored</status>
      <modifiedWord/>
      <trackRevisions>false</trackRevisions>
    </reviewItem>
    <reviewItem>
      <errorID>a4501cad-6ced-4b7a-860a-56aa6894c205</errorID>
      <errorWord>(</errorWord>
      <group>L1_Format</group>
      <groupName>格式问题</groupName>
      <ability>L2_HalfPunc</ability>
      <abilityName>全半角检查</abilityName>
      <candidateList>
        <item>（</item>
      </candidateList>
      <explain>文本全半角错误。</explain>
      <paraID>1E4FFAF0</paraID>
      <start>11</start>
      <end>12</end>
      <status>modified</status>
      <modifiedWord>（</modifiedWord>
      <trackRevisions>false</trackRevisions>
    </reviewItem>
    <reviewItem>
      <errorID>b6ea1866-b5a5-4c21-9375-49c3727e0d1e</errorID>
      <errorWord>,</errorWord>
      <group>L1_Format</group>
      <groupName>格式问题</groupName>
      <ability>L2_HalfPunc</ability>
      <abilityName>全半角检查</abilityName>
      <candidateList>
        <item>，</item>
      </candidateList>
      <explain>文本全半角错误。</explain>
      <paraID>1E4FFAF0</paraID>
      <start>25</start>
      <end>26</end>
      <status>modified</status>
      <modifiedWord>，</modifiedWord>
      <trackRevisions>false</trackRevisions>
    </reviewItem>
    <reviewItem>
      <errorID>cd1c4b24-fb08-402b-b8fc-fb3d333f2580</errorID>
      <errorWord>)</errorWord>
      <group>L1_Format</group>
      <groupName>格式问题</groupName>
      <ability>L2_HalfPunc</ability>
      <abilityName>全半角检查</abilityName>
      <candidateList>
        <item>）</item>
      </candidateList>
      <explain>文本全半角错误。</explain>
      <paraID>1E4FFAF0</paraID>
      <start>29</start>
      <end>30</end>
      <status>modified</status>
      <modifiedWord>）</modifiedWord>
      <trackRevisions>false</trackRevisions>
    </reviewItem>
    <reviewItem>
      <errorID>b77883b4-cfeb-4704-90d4-428e2a4fce40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3B3B6548</paraID>
      <start>4</start>
      <end>5</end>
      <status>ignored</status>
      <modifiedWord/>
      <trackRevisions>false</trackRevisions>
    </reviewItem>
    <reviewItem>
      <errorID>1b71f5f7-725b-4d0c-94c4-28f3219bd2aa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3B3B6548</paraID>
      <start>13</start>
      <end>14</end>
      <status>ignored</status>
      <modifiedWord/>
      <trackRevisions>false</trackRevisions>
    </reviewItem>
    <reviewItem>
      <errorID>0da61931-ca4f-4964-bef2-f4a40b719787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3B3B6548</paraID>
      <start>22</start>
      <end>23</end>
      <status>ignored</status>
      <modifiedWord/>
      <trackRevisions>false</trackRevisions>
    </reviewItem>
    <reviewItem>
      <errorID>971b06b6-d5d2-4099-a80b-354b8bb136ff</errorID>
      <errorWord>:</errorWord>
      <group>L1_Format</group>
      <groupName>格式问题</groupName>
      <ability>L2_HalfPunc</ability>
      <abilityName>全半角检查</abilityName>
      <candidateList>
        <item>：</item>
      </candidateList>
      <explain>文本全半角错误。</explain>
      <paraID>23158260</paraID>
      <start>12</start>
      <end>13</end>
      <status>modified</status>
      <modifiedWord>：</modifiedWord>
      <trackRevisions>false</trackRevisions>
    </reviewItem>
    <reviewItem>
      <errorID>d928482d-ed39-4959-8fe0-fe9d1fc9d77b</errorID>
      <errorWord>噪音</errorWord>
      <group>L1_Word</group>
      <groupName>字词问题</groupName>
      <ability>L2_Alias</ability>
      <abilityName>也作/曾用词</abilityName>
      <candidateList>
        <item>噪声</item>
      </candidateList>
      <explain>词汇[噪音]为不规范表述或旧称，其规范书面表述为[噪声]。</explain>
      <paraID>23158260</paraID>
      <start>51</start>
      <end>53</end>
      <status>ignored</status>
      <modifiedWord/>
      <trackRevisions>false</trackRevisions>
    </reviewItem>
    <reviewItem>
      <errorID>1c573361-fbd0-483e-a1b3-cb292fff3b8e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53C3BF21</paraID>
      <start>4</start>
      <end>5</end>
      <status>ignored</status>
      <modifiedWord/>
      <trackRevisions>false</trackRevisions>
    </reviewItem>
    <reviewItem>
      <errorID>4935bef7-4f94-4ca7-b91f-7e0bd356f52c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53C3BF21</paraID>
      <start>13</start>
      <end>14</end>
      <status>ignored</status>
      <modifiedWord/>
      <trackRevisions>false</trackRevisions>
    </reviewItem>
    <reviewItem>
      <errorID>f0227e26-9001-4cfb-adcb-3c5fbc22228d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53C3BF21</paraID>
      <start>22</start>
      <end>23</end>
      <status>ignored</status>
      <modifiedWord/>
      <trackRevisions>false</trackRevisions>
    </reviewItem>
    <reviewItem>
      <errorID>5316b4db-0d61-41a5-9145-88b2b4e92e8a</errorID>
      <errorWord>:</errorWord>
      <group>L1_Format</group>
      <groupName>格式问题</groupName>
      <ability>L2_HalfPunc</ability>
      <abilityName>全半角检查</abilityName>
      <candidateList>
        <item>：</item>
      </candidateList>
      <explain>文本全半角错误。</explain>
      <paraID>166E88A7</paraID>
      <start>13</start>
      <end>14</end>
      <status>modified</status>
      <modifiedWord>：</modifiedWord>
      <trackRevisions>false</trackRevisions>
    </reviewItem>
    <reviewItem>
      <errorID>476bbe4d-324b-4f10-a727-c8eebd88ce41</errorID>
      <errorWord>噪音</errorWord>
      <group>L1_Word</group>
      <groupName>字词问题</groupName>
      <ability>L2_Alias</ability>
      <abilityName>也作/曾用词</abilityName>
      <candidateList>
        <item>噪声</item>
      </candidateList>
      <explain>词汇[噪音]为不规范表述或旧称，其规范书面表述为[噪声]。</explain>
      <paraID>166E88A7</paraID>
      <start>50</start>
      <end>52</end>
      <status>ignored</status>
      <modifiedWord/>
      <trackRevisions>false</trackRevisions>
    </reviewItem>
    <reviewItem>
      <errorID>75a1b3ee-7f35-4543-b178-d91dda32701c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68E8BB36</paraID>
      <start>4</start>
      <end>5</end>
      <status>ignored</status>
      <modifiedWord/>
      <trackRevisions>false</trackRevisions>
    </reviewItem>
    <reviewItem>
      <errorID>995cbd41-5ae2-4f14-a59f-535643e92468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68E8BB36</paraID>
      <start>13</start>
      <end>14</end>
      <status>ignored</status>
      <modifiedWord/>
      <trackRevisions>false</trackRevisions>
    </reviewItem>
    <reviewItem>
      <errorID>1a153711-7135-4b4e-8bf2-26cd724d4779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68E8BB36</paraID>
      <start>22</start>
      <end>23</end>
      <status>ignored</status>
      <modifiedWord/>
      <trackRevisions>false</trackRevisions>
    </reviewItem>
    <reviewItem>
      <errorID>60a22aa8-fdf1-479e-b593-489c80825333</errorID>
      <errorWord>:</errorWord>
      <group>L1_Format</group>
      <groupName>格式问题</groupName>
      <ability>L2_HalfPunc</ability>
      <abilityName>全半角检查</abilityName>
      <candidateList>
        <item>：</item>
      </candidateList>
      <explain>文本全半角错误。</explain>
      <paraID>78AEA5AC</paraID>
      <start>12</start>
      <end>13</end>
      <status>modified</status>
      <modifiedWord>：</modifiedWord>
      <trackRevisions>false</trackRevisions>
    </reviewItem>
    <reviewItem>
      <errorID>8d77c9d4-5d83-4624-86a8-b5475100518e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495BB1AC</paraID>
      <start>4</start>
      <end>5</end>
      <status>ignored</status>
      <modifiedWord/>
      <trackRevisions>false</trackRevisions>
    </reviewItem>
    <reviewItem>
      <errorID>ba31dd9f-cbc8-446e-b6da-604960647dfb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495BB1AC</paraID>
      <start>13</start>
      <end>14</end>
      <status>ignored</status>
      <modifiedWord/>
      <trackRevisions>false</trackRevisions>
    </reviewItem>
    <reviewItem>
      <errorID>bb7a4f9a-4ae2-44e2-a79e-42c525f41c60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495BB1AC</paraID>
      <start>22</start>
      <end>23</end>
      <status>ignored</status>
      <modifiedWord/>
      <trackRevisions>false</trackRevisions>
    </reviewItem>
    <reviewItem>
      <errorID>238fa106-26c9-4078-a429-b27b53e21b50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54D98084</paraID>
      <start>4</start>
      <end>5</end>
      <status>ignored</status>
      <modifiedWord/>
      <trackRevisions>false</trackRevisions>
    </reviewItem>
    <reviewItem>
      <errorID>566ac747-b913-4c10-b652-ba8b983d1568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54D98084</paraID>
      <start>13</start>
      <end>14</end>
      <status>ignored</status>
      <modifiedWord/>
      <trackRevisions>false</trackRevisions>
    </reviewItem>
    <reviewItem>
      <errorID>d2afe527-81a9-489f-a7e6-08139fba39d2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54D98084</paraID>
      <start>22</start>
      <end>23</end>
      <status>ignored</status>
      <modifiedWord/>
      <trackRevisions>false</trackRevisions>
    </reviewItem>
    <reviewItem>
      <errorID>6954d328-332b-4871-b867-a4bc4a824089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2C8830B4</paraID>
      <start>4</start>
      <end>5</end>
      <status>ignored</status>
      <modifiedWord/>
      <trackRevisions>false</trackRevisions>
    </reviewItem>
    <reviewItem>
      <errorID>f6eced9d-b0d0-43c8-904c-6578fcdc40d7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2C8830B4</paraID>
      <start>13</start>
      <end>14</end>
      <status>ignored</status>
      <modifiedWord/>
      <trackRevisions>false</trackRevisions>
    </reviewItem>
    <reviewItem>
      <errorID>d94ad4f3-ac66-4625-803e-f7192222513f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2C8830B4</paraID>
      <start>20</start>
      <end>21</end>
      <status>ignored</status>
      <modifiedWord/>
      <trackRevisions>false</trackRevisions>
    </reviewItem>
    <reviewItem>
      <errorID>d79ba897-7fe7-412e-9edf-2c525e9db9b7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BE27B64</paraID>
      <start>4</start>
      <end>5</end>
      <status>ignored</status>
      <modifiedWord/>
      <trackRevisions>false</trackRevisions>
    </reviewItem>
    <reviewItem>
      <errorID>a3a1e05d-c315-445c-9653-96d9fe455a45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BE27B64</paraID>
      <start>13</start>
      <end>14</end>
      <status>ignored</status>
      <modifiedWord/>
      <trackRevisions>false</trackRevisions>
    </reviewItem>
    <reviewItem>
      <errorID>4ec973cf-868c-4033-b258-ca27fc6a1bdb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BE27B64</paraID>
      <start>24</start>
      <end>25</end>
      <status>ignored</status>
      <modifiedWord/>
      <trackRevisions>false</trackRevisions>
    </reviewItem>
    <reviewItem>
      <errorID>b8f7e9ae-2ceb-4190-9d01-884e0ea72a3c</errorID>
      <errorWord>性</errorWord>
      <group>L1_Word</group>
      <groupName>字词问题</groupName>
      <ability>L2_Typo</ability>
      <abilityName>字词错误</abilityName>
      <candidateList>
        <item>性地</item>
      </candidateList>
      <explain/>
      <paraID>68D4EC0C</paraID>
      <start>21</start>
      <end>22</end>
      <status>ignored</status>
      <modifiedWord/>
      <trackRevisions>false</trackRevisions>
    </reviewItem>
    <reviewItem>
      <errorID>b9d90189-2f74-4d6e-a39e-9394423dcd05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585E96E2</paraID>
      <start>4</start>
      <end>5</end>
      <status>ignored</status>
      <modifiedWord/>
      <trackRevisions>false</trackRevisions>
    </reviewItem>
    <reviewItem>
      <errorID>12891f02-fbd3-4061-a0f4-10e86b06c4d1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585E96E2</paraID>
      <start>13</start>
      <end>14</end>
      <status>ignored</status>
      <modifiedWord/>
      <trackRevisions>false</trackRevisions>
    </reviewItem>
    <reviewItem>
      <errorID>69444c45-d342-44a1-8e09-1e3665815f5a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585E96E2</paraID>
      <start>24</start>
      <end>25</end>
      <status>ignored</status>
      <modifiedWord/>
      <trackRevisions>false</trackRevisions>
    </reviewItem>
    <reviewItem>
      <errorID>e2c028c2-02f5-4bb4-8814-e673550cc88f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378C0D4D</paraID>
      <start>4</start>
      <end>5</end>
      <status>ignored</status>
      <modifiedWord/>
      <trackRevisions>false</trackRevisions>
    </reviewItem>
    <reviewItem>
      <errorID>d0bb7269-f027-4ee1-a527-b15fe455e0bc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378C0D4D</paraID>
      <start>13</start>
      <end>14</end>
      <status>ignored</status>
      <modifiedWord/>
      <trackRevisions>false</trackRevisions>
    </reviewItem>
    <reviewItem>
      <errorID>5a742aaf-eb2a-4ebe-91b5-e6a1bc052276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378C0D4D</paraID>
      <start>24</start>
      <end>25</end>
      <status>ignored</status>
      <modifiedWord/>
      <trackRevisions>false</trackRevisions>
    </reviewItem>
    <reviewItem>
      <errorID>0b8cb99d-1f17-4624-a0f6-0bd3c3268123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A9F7FF5</paraID>
      <start>0</start>
      <end>2</end>
      <status>modified</status>
      <modifiedWord>1.</modifiedWord>
      <trackRevisions>false</trackRevisions>
    </reviewItem>
    <reviewItem>
      <errorID>9f765178-df08-4fa6-9975-1f804f39708f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7FA82FAD</paraID>
      <start>0</start>
      <end>2</end>
      <status>modified</status>
      <modifiedWord>2.</modifiedWord>
      <trackRevisions>false</trackRevisions>
    </reviewItem>
    <reviewItem>
      <errorID>6cfb0b7c-2a20-4df4-99a3-6e24275a1e1b</errorID>
      <errorWord>一类</errorWord>
      <group>L1_Knowledge</group>
      <groupName>知识性问题</groupName>
      <ability>L2_Knowledge</ability>
      <abilityName>其他知识</abilityName>
      <candidateList>
        <item>一项</item>
      </candidateList>
      <explain/>
      <paraID>3FBD2193</paraID>
      <start>35</start>
      <end>37</end>
      <status>ignored</status>
      <modifiedWord/>
      <trackRevisions>false</trackRevisions>
    </reviewItem>
    <reviewItem>
      <errorID>51ab12c1-2911-4fab-8137-87d241093403</errorID>
      <errorWord>其它</errorWord>
      <group>L1_Word</group>
      <groupName>字词问题</groupName>
      <ability>L2_Alias</ability>
      <abilityName>也作/曾用词</abilityName>
      <candidateList>
        <item>其他</item>
      </candidateList>
      <explain>词汇[其它]为不规范表述或旧称，其规范书面表述为[其他]。</explain>
      <paraID>16B5E8D7</paraID>
      <start>161</start>
      <end>163</end>
      <status>ignored</status>
      <modifiedWord/>
      <trackRevisions>false</trackRevisions>
    </reviewItem>
    <reviewItem>
      <errorID>f5160395-44ff-41cd-97c0-b1d1493f4406</errorID>
      <errorWord>应</errorWord>
      <group>L1_Word</group>
      <groupName>字词问题</groupName>
      <ability>L2_Typo</ability>
      <abilityName>字词错误</abilityName>
      <candidateList>
        <item>应在</item>
      </candidateList>
      <explain/>
      <paraID>22BE6C2D</paraID>
      <start>101</start>
      <end>102</end>
      <status>ignored</status>
      <modifiedWord/>
      <trackRevisions>false</trackRevisions>
    </reviewItem>
    <reviewItem>
      <errorID>9b43750b-2ef7-4a5d-9d31-9f1f2eac8983</errorID>
      <errorWord>包括含</errorWord>
      <group>L1_Word</group>
      <groupName>字词问题</groupName>
      <ability>L2_Typo</ability>
      <abilityName>字词错误</abilityName>
      <candidateList>
        <item>包括</item>
      </candidateList>
      <explain/>
      <paraID> B7E9739</paraID>
      <start>43</start>
      <end>46</end>
      <status>ignored</status>
      <modifiedWord/>
      <trackRevisions>false</trackRevisions>
    </reviewItem>
    <reviewItem>
      <errorID>b100a083-5aa9-466c-9f64-b5a716720fc4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1CE37C9D</paraID>
      <start>16</start>
      <end>17</end>
      <status>ignored</status>
      <modifiedWord/>
      <trackRevisions>false</trackRevisions>
    </reviewItem>
    <reviewItem>
      <errorID>5cf61679-dbaf-4d75-85fa-47de1a5a7c29</errorID>
      <errorWord>抛洒</errorWord>
      <group>L1_Word</group>
      <groupName>字词问题</groupName>
      <ability>L2_Typo</ability>
      <abilityName>字词错误</abilityName>
      <candidateList>
        <item>抛撒</item>
      </candidateList>
      <explain/>
      <paraID>2ED4E731</paraID>
      <start>33</start>
      <end>35</end>
      <status>ignored</status>
      <modifiedWord/>
      <trackRevisions>false</trackRevisions>
    </reviewItem>
    <reviewItem>
      <errorID>24e87bc3-5d43-4939-b6f1-99db61d2bd64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2C3103DC</paraID>
      <start>16</start>
      <end>17</end>
      <status>ignored</status>
      <modifiedWord/>
      <trackRevisions>false</trackRevisions>
    </reviewItem>
    <reviewItem>
      <errorID>1c894336-2e37-4b0f-a989-f004ab162dc6</errorID>
      <errorWord>，</errorWord>
      <group>L1_Word</group>
      <groupName>字词问题</groupName>
      <ability>L2_Typo</ability>
      <abilityName>字词错误</abilityName>
      <candidateList>
        <item>，在</item>
      </candidateList>
      <explain/>
      <paraID>1A539530</paraID>
      <start>81</start>
      <end>83</end>
      <status>modified</status>
      <modifiedWord>，在</modifiedWord>
      <trackRevisions>false</trackRevisions>
    </reviewItem>
    <reviewItem>
      <errorID>3d6b0c21-c513-447d-9f69-9208748eef6c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6DFC0D41</paraID>
      <start>31</start>
      <end>32</end>
      <status>ignored</status>
      <modifiedWord/>
      <trackRevisions>false</trackRevisions>
    </reviewItem>
    <reviewItem>
      <errorID>e9ac95a0-5639-4504-b398-20dbbe1b6752</errorID>
      <errorWord>、</errorWord>
      <group>L1_Word</group>
      <groupName>字词问题</groupName>
      <ability>L2_Typo</ability>
      <abilityName>字词错误</abilityName>
      <candidateList>
        <item>、被</item>
      </candidateList>
      <explain/>
      <paraID> AD226B2</paraID>
      <start>57</start>
      <end>59</end>
      <status>modified</status>
      <modifiedWord>、被</modifiedWord>
      <trackRevisions>false</trackRevisions>
    </reviewItem>
    <reviewItem>
      <errorID>6facb41f-37a5-40a9-ae10-a0c10c90d90b</errorID>
      <errorWord>期限的</errorWord>
      <group>L1_Word</group>
      <groupName>字词问题</groupName>
      <ability>L2_Typo</ability>
      <abilityName>字词错误</abilityName>
      <candidateList>
        <item>期限</item>
      </candidateList>
      <explain/>
      <paraID> 5A2B329</paraID>
      <start>16</start>
      <end>19</end>
      <status>ignored</status>
      <modifiedWord/>
      <trackRevisions>false</trackRevisions>
    </reviewItem>
    <reviewItem>
      <errorID>d5050a67-0e78-4731-b20c-026582a51a8a</errorID>
      <errorWord>噪音</errorWord>
      <group>L1_Word</group>
      <groupName>字词问题</groupName>
      <ability>L2_Alias</ability>
      <abilityName>也作/曾用词</abilityName>
      <candidateList>
        <item>噪声</item>
      </candidateList>
      <explain>词汇[噪音]为不规范表述或旧称，其规范书面表述为[噪声]。</explain>
      <paraID>35925090</paraID>
      <start>152</start>
      <end>154</end>
      <status>ignored</status>
      <modifiedWord/>
      <trackRevisions>false</trackRevisions>
    </reviewItem>
    <reviewItem>
      <errorID>90a47618-fc6d-4a27-a1c0-bbd1b6d01610</errorID>
      <errorWord>有有关</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 C05907C</paraID>
      <start>117</start>
      <end>119</end>
      <status>modified</status>
      <modifiedWord>有关</modifiedWord>
      <trackRevisions>false</trackRevisions>
    </reviewItem>
    <reviewItem>
      <errorID>4826f5f7-31ea-4739-b625-6c31599534ea</errorID>
      <errorWord>维护</errorWord>
      <group>L1_Word</group>
      <groupName>字词问题</groupName>
      <ability>L2_Typo</ability>
      <abilityName>字词错误</abilityName>
      <candidateList>
        <item>围护</item>
      </candidateList>
      <explain>存在发音相同字词的误用。</explain>
      <paraID>2A5AF3F6</paraID>
      <start>29</start>
      <end>31</end>
      <status>ignored</status>
      <modifiedWord/>
      <trackRevisions>false</trackRevisions>
    </reviewItem>
    <reviewItem>
      <errorID>41d51d7b-876a-47ef-8eae-853781dedfd9</errorID>
      <errorWord>提出质疑</errorWord>
      <group>L1_Grammar</group>
      <groupName>语法问题</groupName>
      <ability>L2_Grammar</ability>
      <abilityName>语法错误</abilityName>
      <candidateList>
        <item>质疑</item>
      </candidateList>
      <explain>〈动〉提出疑问：～问难。</explain>
      <paraID>134A7179</paraID>
      <start>76</start>
      <end>80</end>
      <status>ignored</status>
      <modifiedWord/>
      <trackRevisions>false</trackRevisions>
    </reviewItem>
    <reviewItem>
      <errorID>33bb7448-8125-44ca-8a35-17d116486665</errorID>
      <errorWord>应</errorWord>
      <group>L1_Word</group>
      <groupName>字词问题</groupName>
      <ability>L2_Typo</ability>
      <abilityName>字词错误</abilityName>
      <candidateList>
        <item>应在</item>
      </candidateList>
      <explain/>
      <paraID>134A7179</paraID>
      <start>90</start>
      <end>91</end>
      <status>ignored</status>
      <modifiedWord/>
      <trackRevisions>false</trackRevisions>
    </reviewItem>
    <reviewItem>
      <errorID>6366b16f-efcd-486b-8ee2-b2f77fa3c9b7</errorID>
      <errorWord>需报</errorWord>
      <group>L1_Word</group>
      <groupName>字词问题</groupName>
      <ability>L2_Typo</ability>
      <abilityName>字词错误</abilityName>
      <candidateList>
        <item>须报</item>
      </candidateList>
      <explain>存在发音相同字词的误用。</explain>
      <paraID>71566F96</paraID>
      <start>36</start>
      <end>38</end>
      <status>modified</status>
      <modifiedWord>须报</modifiedWord>
      <trackRevisions>false</trackRevisions>
    </reviewItem>
    <reviewItem>
      <errorID>3909df81-f30e-4703-bf25-ab4318a77553</errorID>
      <errorWord>需</errorWord>
      <group>L1_Word</group>
      <groupName>字词问题</groupName>
      <ability>L2_Typo</ability>
      <abilityName>字词错误</abilityName>
      <candidateList>
        <item>须</item>
      </candidateList>
      <explain>存在发音相同字词的误用。</explain>
      <paraID>4DC559CA</paraID>
      <start>12</start>
      <end>13</end>
      <status>modified</status>
      <modifiedWord>须</modifiedWord>
      <trackRevisions>false</trackRevisions>
    </reviewItem>
    <reviewItem>
      <errorID>e4128184-e8f7-4ccb-982a-54ab55ff5817</errorID>
      <errorWord>签证</errorWord>
      <group>L1_Word</group>
      <groupName>字词问题</groupName>
      <ability>L2_Typo</ability>
      <abilityName>字词错误</abilityName>
      <candidateList>
        <item>签字</item>
      </candidateList>
      <explain/>
      <paraID>2269A557</paraID>
      <start>54</start>
      <end>56</end>
      <status>ignored</status>
      <modifiedWord/>
      <trackRevisions>false</trackRevisions>
    </reviewItem>
    <reviewItem>
      <errorID>e8f13018-3dd6-4810-80ad-7cb7dee4aa59</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 EC3D66D</paraID>
      <start>60</start>
      <end>61</end>
      <status>modified</status>
      <modifiedWord>由</modifiedWord>
      <trackRevisions>false</trackRevisions>
    </reviewItem>
    <reviewItem>
      <errorID>46a1c5a5-22d3-41fe-8a4c-86b4a403e82c</errorID>
      <errorWord>承包人为</errorWord>
      <group>L1_Word</group>
      <groupName>字词问题</groupName>
      <ability>L2_Typo</ability>
      <abilityName>字词错误</abilityName>
      <candidateList>
        <item>承包人</item>
      </candidateList>
      <explain/>
      <paraID>7CBE2FB0</paraID>
      <start>13</start>
      <end>17</end>
      <status>ignored</status>
      <modifiedWord/>
      <trackRevisions>false</trackRevisions>
    </reviewItem>
    <reviewItem>
      <errorID>ef37570e-8250-4a7c-b53f-d19ca9b3a3b1</errorID>
      <errorWord>，</errorWord>
      <group>L1_Word</group>
      <groupName>字词问题</groupName>
      <ability>L2_Typo</ability>
      <abilityName>字词错误</abilityName>
      <candidateList>
        <item>，由</item>
      </candidateList>
      <explain/>
      <paraID>7CBE2FB0</paraID>
      <start>84</start>
      <end>85</end>
      <status>ignored</status>
      <modifiedWord/>
      <trackRevisions>false</trackRevisions>
    </reviewItem>
    <reviewItem>
      <errorID>40f00d29-741a-4a30-94cf-7a830e53dff0</errorID>
      <errorWord>变更的</errorWord>
      <group>L1_Word</group>
      <groupName>字词问题</groupName>
      <ability>L2_Typo</ability>
      <abilityName>字词错误</abilityName>
      <candidateList>
        <item>变更</item>
      </candidateList>
      <explain>〈动〉改变；变动：～原定赛程｜修订版的内容有些～。</explain>
      <paraID>418C716B</paraID>
      <start>2</start>
      <end>5</end>
      <status>ignored</status>
      <modifiedWord/>
      <trackRevisions>false</trackRevisions>
    </reviewItem>
    <reviewItem>
      <errorID>4712dc1e-2af3-4a85-9f84-4521882802ea</errorID>
      <errorWord>容</errorWord>
      <group>L1_Word</group>
      <groupName>字词问题</groupName>
      <ability>L2_Typo</ability>
      <abilityName>字词错误</abilityName>
      <candidateList>
        <item>容和</item>
      </candidateList>
      <explain/>
      <paraID> 92EEF4F</paraID>
      <start>10</start>
      <end>11</end>
      <status>ignored</status>
      <modifiedWord/>
      <trackRevisions>false</trackRevisions>
    </reviewItem>
    <reviewItem>
      <errorID>dfd1c318-6eea-49ff-821e-8b55a1f00ba8</errorID>
      <errorWord>期</errorWord>
      <group>L1_Word</group>
      <groupName>字词问题</groupName>
      <ability>L2_Typo</ability>
      <abilityName>字词错误</abilityName>
      <candidateList>
        <item>期间</item>
      </candidateList>
      <explain>〈名〉某个时期里面：农忙～｜春节～｜抗战～。</explain>
      <paraID> 405031D</paraID>
      <start>36</start>
      <end>37</end>
      <status>ignored</status>
      <modifiedWord/>
      <trackRevisions>false</trackRevisions>
    </reviewItem>
    <reviewItem>
      <errorID>15ec7fb3-cccc-47ef-8e11-e897dc10e029</errorID>
      <errorWord>抛散</errorWord>
      <group>L1_Word</group>
      <groupName>字词问题</groupName>
      <ability>L2_Typo</ability>
      <abilityName>字词错误</abilityName>
      <candidateList>
        <item>抛撒</item>
      </candidateList>
      <explain/>
      <paraID>3100F987</paraID>
      <start>14</start>
      <end>16</end>
      <status>ignored</status>
      <modifiedWord/>
      <trackRevisions>false</trackRevisions>
    </reviewItem>
    <reviewItem>
      <errorID>388c2faa-f175-4979-8c42-a2b2bac479e3</errorID>
      <errorWord>其它</errorWord>
      <group>L1_Word</group>
      <groupName>字词问题</groupName>
      <ability>L2_Alias</ability>
      <abilityName>也作/曾用词</abilityName>
      <candidateList>
        <item>其他</item>
      </candidateList>
      <explain>词汇[其它]为不规范表述或旧称，其规范书面表述为[其他]。</explain>
      <paraID>6C3D658B</paraID>
      <start>29</start>
      <end>31</end>
      <status>ignored</status>
      <modifiedWord/>
      <trackRevisions>false</trackRevisions>
    </reviewItem>
    <reviewItem>
      <errorID>df5c6bed-255b-4a95-8951-05bb4c5d8900</errorID>
      <errorWord>临设</errorWord>
      <group>L1_Word</group>
      <groupName>字词问题</groupName>
      <ability>L2_Typo</ability>
      <abilityName>字词错误</abilityName>
      <candidateList>
        <item>临时</item>
      </candidateList>
      <explain/>
      <paraID>7AA72805</paraID>
      <start>10</start>
      <end>12</end>
      <status>ignored</status>
      <modifiedWord/>
      <trackRevisions>false</trackRevisions>
    </reviewItem>
    <reviewItem>
      <errorID>e999dc26-e7d8-4aac-9762-8171f6974bf1</errorID>
      <errorWord>、</errorWord>
      <group>L1_Word</group>
      <groupName>字词问题</groupName>
      <ability>L2_Typo</ability>
      <abilityName>字词错误</abilityName>
      <candidateList>
        <item>、以</item>
      </candidateList>
      <explain/>
      <paraID>7AA72805</paraID>
      <start>98</start>
      <end>99</end>
      <status>ignored</status>
      <modifiedWord/>
      <trackRevisions>false</trackRevisions>
    </reviewItem>
    <reviewItem>
      <errorID>5d3e2168-1461-4eac-a570-fe629efdf2e8</errorID>
      <errorWord>/。</errorWord>
      <group>L1_Punc</group>
      <groupName>标点问题</groupName>
      <ability>L2_Punc</ability>
      <abilityName>标点符号检查</abilityName>
      <candidateList>
        <item>/</item>
      </candidateList>
      <explain/>
      <paraID>303308D8</paraID>
      <start>16</start>
      <end>17</end>
      <status>modified</status>
      <modifiedWord>/</modifiedWord>
      <trackRevisions>false</trackRevisions>
    </reviewItem>
    <reviewItem>
      <errorID>aba9d68b-4e00-4d9e-976e-e554853f8dd3</errorID>
      <errorWord>其它</errorWord>
      <group>L1_Word</group>
      <groupName>字词问题</groupName>
      <ability>L2_Alias</ability>
      <abilityName>也作/曾用词</abilityName>
      <candidateList>
        <item>其他</item>
      </candidateList>
      <explain>词汇[其它]为不规范表述或旧称，其规范书面表述为[其他]。</explain>
      <paraID>68FD6E2E</paraID>
      <start>3</start>
      <end>5</end>
      <status>ignored</status>
      <modifiedWord/>
      <trackRevisions>false</trackRevisions>
    </reviewItem>
    <reviewItem>
      <errorID>36f2ea02-3cae-4561-a484-59d5d1e19dcc</errorID>
      <errorWord>以下第</errorWord>
      <group>L1_Word</group>
      <groupName>字词问题</groupName>
      <ability>L2_Typo</ability>
      <abilityName>字词错误</abilityName>
      <candidateList>
        <item>以下</item>
      </candidateList>
      <explain/>
      <paraID>3DCC1FB9</paraID>
      <start>6</start>
      <end>9</end>
      <status>ignored</status>
      <modifiedWord/>
      <trackRevisions>false</trackRevisions>
    </reviewItem>
    <reviewItem>
      <errorID>fcbb8793-f515-428d-acd1-cc323fbc66ca</errorID>
      <errorWord>其它</errorWord>
      <group>L1_Word</group>
      <groupName>字词问题</groupName>
      <ability>L2_Alias</ability>
      <abilityName>也作/曾用词</abilityName>
      <candidateList>
        <item>其他</item>
      </candidateList>
      <explain>词汇[其它]为不规范表述或旧称，其规范书面表述为[其他]。</explain>
      <paraID>4226035E</paraID>
      <start>2</start>
      <end>4</end>
      <status>ignored</status>
      <modifiedWord/>
      <trackRevisions>false</trackRevisions>
    </reviewItem>
    <reviewItem>
      <errorID>bfb99c48-839c-4d08-832f-eec2f517e497</errorID>
      <errorWord>受益</errorWord>
      <group>L1_Word</group>
      <groupName>字词问题</groupName>
      <ability>L2_Typo</ability>
      <abilityName>字词错误</abilityName>
      <candidateList>
        <item>收益</item>
      </candidateList>
      <explain/>
      <paraID>372CBBAA</paraID>
      <start>74</start>
      <end>76</end>
      <status>ignored</status>
      <modifiedWord/>
      <trackRevisions>false</trackRevisions>
    </reviewItem>
    <reviewItem>
      <errorID>5e58d4e6-b489-455d-87a6-92401d1fbbf5</errorID>
      <errorWord>，</errorWord>
      <group>L1_Word</group>
      <groupName>字词问题</groupName>
      <ability>L2_Typo</ability>
      <abilityName>字词错误</abilityName>
      <candidateList>
        <item>，由</item>
      </candidateList>
      <explain/>
      <paraID>1C10F9FD</paraID>
      <start>92</start>
      <end>93</end>
      <status>ignored</status>
      <modifiedWord/>
      <trackRevisions>false</trackRevisions>
    </reviewItem>
    <reviewItem>
      <errorID>7fb2292f-5a09-4a8d-a883-dfdbc5759015</errorID>
      <errorWord>法律、法规</errorWord>
      <group>L1_Word</group>
      <groupName>字词问题</groupName>
      <ability>L2_Typo</ability>
      <abilityName>字词错误</abilityName>
      <candidateList>
        <item>法律法规</item>
      </candidateList>
      <explain/>
      <paraID> CE7258F</paraID>
      <start>41</start>
      <end>46</end>
      <status>ignored</status>
      <modifiedWord/>
      <trackRevisions>false</trackRevisions>
    </reviewItem>
    <reviewItem>
      <errorID>43d0bae0-dec4-4ea6-a4c3-fc55b9c270dc</errorID>
      <errorWord>政纪处分</errorWord>
      <group>L1_Political</group>
      <groupName>政治性问题</groupName>
      <ability>L2_Unpolitical</ability>
      <abilityName>政治敏感错误</abilityName>
      <candidateList>
        <item>政务处分</item>
      </candidateList>
      <explain/>
      <paraID>3A819F65</paraID>
      <start>50</start>
      <end>54</end>
      <status>ignored</status>
      <modifiedWord/>
      <trackRevisions>false</trackRevisions>
    </reviewItem>
    <reviewItem>
      <errorID>1283c26d-71f8-4f0a-a466-05787a09c355</errorID>
      <errorWord>、</errorWord>
      <group>L1_Word</group>
      <groupName>字词问题</groupName>
      <ability>L2_Typo</ability>
      <abilityName>字词错误</abilityName>
      <candidateList>
        <item>、第</item>
      </candidateList>
      <explain/>
      <paraID>3F998721</paraID>
      <start>18</start>
      <end>19</end>
      <status>ignored</status>
      <modifiedWord/>
      <trackRevisions>false</trackRevisions>
    </reviewItem>
    <reviewItem>
      <errorID>27218f8e-491e-42dd-a4c9-b1f8e9576d57</errorID>
      <errorWord>政纪处分</errorWord>
      <group>L1_Political</group>
      <groupName>政治性问题</groupName>
      <ability>L2_Unpolitical</ability>
      <abilityName>政治敏感错误</abilityName>
      <candidateList>
        <item>政务处分</item>
      </candidateList>
      <explain/>
      <paraID>3F998721</paraID>
      <start>50</start>
      <end>54</end>
      <status>ignored</status>
      <modifiedWord/>
      <trackRevisions>false</trackRevisions>
    </reviewItem>
    <reviewItem>
      <errorID>1bb4703d-6e86-470c-844e-81a4af82ea69</errorID>
      <errorWord>（</errorWord>
      <group>L1_Punc</group>
      <groupName>标点问题</groupName>
      <ability>L2_Punc</ability>
      <abilityName>标点符号检查</abilityName>
      <candidateList/>
      <explain>同一形式括号套用。</explain>
      <paraID>403349B8</paraID>
      <start>249</start>
      <end>250</end>
      <status>ignored</status>
      <modifiedWord/>
      <trackRevisions>false</trackRevisions>
    </reviewItem>
    <reviewItem>
      <errorID>2b4e6f9d-2157-46a7-a123-ff5ef5ea08a0</errorID>
      <errorWord>）</errorWord>
      <group>L1_Punc</group>
      <groupName>标点问题</groupName>
      <ability>L2_Punc</ability>
      <abilityName>标点符号检查</abilityName>
      <candidateList/>
      <explain>同一形式括号套用。</explain>
      <paraID>403349B8</paraID>
      <start>252</start>
      <end>253</end>
      <status>ignored</status>
      <modifiedWord/>
      <trackRevisions>false</trackRevisions>
    </reviewItem>
    <reviewItem>
      <errorID>c497a2b3-4d6d-41ac-83d7-e466fb422577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4030B79</paraID>
      <start>0</start>
      <end>2</end>
      <status>modified</status>
      <modifiedWord>1.</modifiedWord>
      <trackRevisions>false</trackRevisions>
    </reviewItem>
    <reviewItem>
      <errorID>f5da5aa7-32f0-438e-981c-fb81f75bb2c2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122B8F90</paraID>
      <start>0</start>
      <end>2</end>
      <status>modified</status>
      <modifiedWord>2.</modifiedWord>
      <trackRevisions>false</trackRevisions>
    </reviewItem>
    <reviewItem>
      <errorID>8aca18bc-19d7-4a93-b153-a9c258f8928e</errorID>
      <errorWord>提出质疑</errorWord>
      <group>L1_Grammar</group>
      <groupName>语法问题</groupName>
      <ability>L2_Grammar</ability>
      <abilityName>语法错误</abilityName>
      <candidateList>
        <item>质疑</item>
      </candidateList>
      <explain>〈动〉提出疑问：～问难。</explain>
      <paraID>122B8F90</paraID>
      <start>54</start>
      <end>58</end>
      <status>ignored</status>
      <modifiedWord/>
      <trackRevisions>false</trackRevisions>
    </reviewItem>
    <reviewItem>
      <errorID>49a3386a-191f-45fd-bf37-0df4d6370273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65C74416</paraID>
      <start>0</start>
      <end>2</end>
      <status>modified</status>
      <modifiedWord>3.</modifiedWord>
      <trackRevisions>false</trackRevisions>
    </reviewItem>
    <reviewItem>
      <errorID>34675bce-6336-400c-bb68-5bd48decf4db</errorID>
      <errorWord>其它</errorWord>
      <group>L1_Word</group>
      <groupName>字词问题</groupName>
      <ability>L2_Alias</ability>
      <abilityName>也作/曾用词</abilityName>
      <candidateList>
        <item>其他</item>
      </candidateList>
      <explain>词汇[其它]为不规范表述或旧称，其规范书面表述为[其他]。</explain>
      <paraID>65C74416</paraID>
      <start>16</start>
      <end>18</end>
      <status>ignored</status>
      <modifiedWord/>
      <trackRevisions>false</trackRevisions>
    </reviewItem>
    <reviewItem>
      <errorID>29838231-f978-4687-bec6-2f60340d8e81</errorID>
      <errorWord>.</errorWord>
      <group>L1_Word</group>
      <groupName>字词问题</groupName>
      <ability>L2_Typo</ability>
      <abilityName>字词错误</abilityName>
      <candidateList>
        <item>.一</item>
      </candidateList>
      <explain/>
      <paraID>72E89A03</paraID>
      <start>1</start>
      <end>2</end>
      <status>ignored</status>
      <modifiedWord/>
      <trackRevisions>false</trackRevisions>
    </reviewItem>
    <reviewItem>
      <errorID>b0de6393-9b8e-4bd7-bef9-0a19f431368c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7F74627D</paraID>
      <start>0</start>
      <end>2</end>
      <status>modified</status>
      <modifiedWord>5.</modifiedWord>
      <trackRevisions>false</trackRevisions>
    </reviewItem>
    <reviewItem>
      <errorID>91c27ff6-81ae-4d36-9300-b1839222ea49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77FE242C</paraID>
      <start>0</start>
      <end>2</end>
      <status>modified</status>
      <modifiedWord>6.</modifiedWord>
      <trackRevisions>false</trackRevisions>
    </reviewItem>
    <reviewItem>
      <errorID>c01819e9-ec5a-42a7-91f0-50475e9c7f40</errorID>
      <errorWord>法律、法规</errorWord>
      <group>L1_Word</group>
      <groupName>字词问题</groupName>
      <ability>L2_Typo</ability>
      <abilityName>字词错误</abilityName>
      <candidateList>
        <item>法律法规</item>
      </candidateList>
      <explain/>
      <paraID>77FE242C</paraID>
      <start>62</start>
      <end>67</end>
      <status>ignored</status>
      <modifiedWord/>
      <trackRevisions>false</trackRevisions>
    </reviewItem>
    <reviewItem>
      <errorID>fb8f7447-c2f9-438b-8994-adf56236e1f2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4F70D7E</paraID>
      <start>0</start>
      <end>2</end>
      <status>modified</status>
      <modifiedWord>7.</modifiedWord>
      <trackRevisions>false</trackRevisions>
    </reviewItem>
    <reviewItem>
      <errorID>1f289cb1-5e5d-4129-ac0e-7e9c40a74de3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26441D4A</paraID>
      <start>0</start>
      <end>2</end>
      <status>modified</status>
      <modifiedWord>8.</modifiedWord>
      <trackRevisions>false</trackRevisions>
    </reviewItem>
    <reviewItem>
      <errorID>26083b0b-5846-45c3-96ef-661af4f4f68f</errorID>
      <errorWord>本</errorWord>
      <group>L1_Word</group>
      <groupName>字词问题</groupName>
      <ability>L2_Typo</ability>
      <abilityName>字词错误</abilityName>
      <candidateList>
        <item>本次</item>
      </candidateList>
      <explain/>
      <paraID>4C168DEB</paraID>
      <start>1</start>
      <end>2</end>
      <status>ignored</status>
      <modifiedWord/>
      <trackRevisions>false</trackRevisions>
    </reviewItem>
    <reviewItem>
      <errorID>f5a10e42-e13c-466a-ab27-4843058a16d8</errorID>
      <errorWord>:(</errorWord>
      <group>L1_Format</group>
      <groupName>格式问题</groupName>
      <ability>L2_HalfPunc</ability>
      <abilityName>全半角检查</abilityName>
      <candidateList>
        <item>：（</item>
      </candidateList>
      <explain>文本全半角错误。</explain>
      <paraID>75BD54E4</paraID>
      <start>3</start>
      <end>5</end>
      <status>modified</status>
      <modifiedWord>：（</modifiedWord>
      <trackRevisions>false</trackRevisions>
    </reviewItem>
    <reviewItem>
      <errorID>cd7a41f8-d8ba-4716-af8a-e1c101760b09</errorID>
      <errorWord>)</errorWord>
      <group>L1_Format</group>
      <groupName>格式问题</groupName>
      <ability>L2_HalfPunc</ability>
      <abilityName>全半角检查</abilityName>
      <candidateList>
        <item>）</item>
      </candidateList>
      <explain>文本全半角错误。</explain>
      <paraID>75BD54E4</paraID>
      <start>7</start>
      <end>8</end>
      <status>modified</status>
      <modifiedWord>）</modifiedWord>
      <trackRevisions>false</trackRevisions>
    </reviewItem>
    <reviewItem>
      <errorID>49908c24-33d5-4470-965b-19bebaccf327</errorID>
      <errorWord>:</errorWord>
      <group>L1_Format</group>
      <groupName>格式问题</groupName>
      <ability>L2_HalfPunc</ability>
      <abilityName>全半角检查</abilityName>
      <candidateList>
        <item>：</item>
      </candidateList>
      <explain>文本全半角错误。</explain>
      <paraID>75BD54E4</paraID>
      <start>11</start>
      <end>12</end>
      <status>modified</status>
      <modifiedWord>：</modifiedWord>
      <trackRevisions>false</trackRevisions>
    </reviewItem>
    <reviewItem>
      <errorID>d93dea55-024f-4754-9a66-f2055ddf7a4e</errorID>
      <errorWord>:(</errorWord>
      <group>L1_Format</group>
      <groupName>格式问题</groupName>
      <ability>L2_HalfPunc</ability>
      <abilityName>全半角检查</abilityName>
      <candidateList>
        <item>：（</item>
      </candidateList>
      <explain>文本全半角错误。</explain>
      <paraID>61546534</paraID>
      <start>3</start>
      <end>5</end>
      <status>modified</status>
      <modifiedWord>：（</modifiedWord>
      <trackRevisions>false</trackRevisions>
    </reviewItem>
    <reviewItem>
      <errorID>45aa0611-15e4-4682-a794-4a28ea2187df</errorID>
      <errorWord>)</errorWord>
      <group>L1_Format</group>
      <groupName>格式问题</groupName>
      <ability>L2_HalfPunc</ability>
      <abilityName>全半角检查</abilityName>
      <candidateList>
        <item>）</item>
      </candidateList>
      <explain>文本全半角错误。</explain>
      <paraID>61546534</paraID>
      <start>7</start>
      <end>8</end>
      <status>modified</status>
      <modifiedWord>）</modifiedWord>
      <trackRevisions>false</trackRevisions>
    </reviewItem>
    <reviewItem>
      <errorID>26e255ea-8c42-45d5-864b-251f4d501b7a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6778870B</paraID>
      <start>0</start>
      <end>2</end>
      <status>modified</status>
      <modifiedWord>1.</modifiedWord>
      <trackRevisions>false</trackRevisions>
    </reviewItem>
    <reviewItem>
      <errorID>cf9e5156-a669-43ec-872c-067c9138e477</errorID>
      <errorWord>提供出</errorWord>
      <group>L1_Word</group>
      <groupName>字词问题</groupName>
      <ability>L2_Typo</ability>
      <abilityName>字词错误</abilityName>
      <candidateList>
        <item>提供</item>
      </candidateList>
      <explain/>
      <paraID>6778870B</paraID>
      <start>138</start>
      <end>140</end>
      <status>modified</status>
      <modifiedWord>提供</modifiedWord>
      <trackRevisions>false</trackRevisions>
    </reviewItem>
    <reviewItem>
      <errorID>a8f65d7f-f2b6-4ab6-aaea-5a4bb3d24028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1CB79488</paraID>
      <start>0</start>
      <end>2</end>
      <status>modified</status>
      <modifiedWord>2.</modifiedWord>
      <trackRevisions>false</trackRevisions>
    </reviewItem>
    <reviewItem>
      <errorID>9f4ee786-c26b-4d5b-87ff-1a26b473a2ab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306EACFD</paraID>
      <start>0</start>
      <end>2</end>
      <status>modified</status>
      <modifiedWord>1.</modifiedWord>
      <trackRevisions>false</trackRevisions>
    </reviewItem>
    <reviewItem>
      <errorID>7ab1f326-e172-461f-8c92-8e34878f4323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6DCBCEB</paraID>
      <start>0</start>
      <end>2</end>
      <status>modified</status>
      <modifiedWord>2.</modifiedWord>
      <trackRevisions>false</trackRevisions>
    </reviewItem>
  </reviewItems>
  <config/>
</contractReview>
</file>

<file path=customXml/item3.xml><?xml version="1.0" encoding="utf-8"?>
<customData xmlns="http://www.yozosoft.com.cn/officeDocument/2016/customData">
  <customProps>
    <docPr revisions="3 0 5 0 0 0 1 0 0 0 3000 0 1 1 1 1"/>
    <sectPr/>
    <sectPr/>
    <sectPr/>
    <sectPr/>
  </customProps>
</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44E5217-58A5-400D-93A1-7680B5C158AE}">
  <ds:schemaRefs/>
</ds:datastoreItem>
</file>

<file path=customXml/itemProps3.xml><?xml version="1.0" encoding="utf-8"?>
<ds:datastoreItem xmlns:ds="http://schemas.openxmlformats.org/officeDocument/2006/customXml" ds:itemID="{0AD6EFF8-5A08-41DC-ACC3-D408500511A7}">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86</Pages>
  <Words>53130</Words>
  <Characters>57270</Characters>
  <Lines>605</Lines>
  <Paragraphs>170</Paragraphs>
  <TotalTime>36</TotalTime>
  <ScaleCrop>false</ScaleCrop>
  <LinksUpToDate>false</LinksUpToDate>
  <CharactersWithSpaces>62723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2025-12-12T10:20:00Z</dcterms:created>
  <dc:creator>Sky123.Org</dc:creator>
  <cp:lastModifiedBy>派大星</cp:lastModifiedBy>
  <cp:lastPrinted>2026-05-14T06:38:00Z</cp:lastPrinted>
  <dcterms:modified xsi:type="dcterms:W3CDTF">2026-06-02T07:56:05Z</dcterms:modified>
  <dc:title>临海市政府采购</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4869B21891E443508657E974CEFAD327_13</vt:lpwstr>
  </property>
  <property fmtid="{D5CDD505-2E9C-101B-9397-08002B2CF9AE}" pid="4" name="KSOTemplateDocerSaveRecord">
    <vt:lpwstr>eyJoZGlkIjoiMDA2Nzg1YmMzOWQyMzI2YjY5NWMzNmIzYzE1MDcxNjgiLCJ1c2VySWQiOiI3NDkwNTczMzYifQ==</vt:lpwstr>
  </property>
</Properties>
</file>