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FF629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pPr>
      <w:bookmarkStart w:id="71" w:name="_GoBack"/>
      <w:bookmarkEnd w:id="71"/>
    </w:p>
    <w:p w14:paraId="7477794C">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pPr>
      <w:r>
        <w:drawing>
          <wp:inline distT="0" distB="0" distL="114300" distR="114300">
            <wp:extent cx="6254115" cy="6686550"/>
            <wp:effectExtent l="0" t="0" r="1333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6254115" cy="6686550"/>
                    </a:xfrm>
                    <a:prstGeom prst="rect">
                      <a:avLst/>
                    </a:prstGeom>
                    <a:noFill/>
                    <a:ln>
                      <a:noFill/>
                    </a:ln>
                  </pic:spPr>
                </pic:pic>
              </a:graphicData>
            </a:graphic>
          </wp:inline>
        </w:drawing>
      </w:r>
    </w:p>
    <w:p w14:paraId="09940767">
      <w:pPr>
        <w:pStyle w:val="2"/>
      </w:pPr>
    </w:p>
    <w:p w14:paraId="10EF348A">
      <w:pPr>
        <w:pStyle w:val="3"/>
      </w:pPr>
    </w:p>
    <w:p w14:paraId="454BE9E9"/>
    <w:p w14:paraId="08C5A2C2">
      <w:pPr>
        <w:pStyle w:val="2"/>
      </w:pPr>
    </w:p>
    <w:p w14:paraId="6CCC90F4">
      <w:pPr>
        <w:pStyle w:val="3"/>
      </w:pPr>
    </w:p>
    <w:p w14:paraId="0DC1D5AD"/>
    <w:p w14:paraId="0A8BBABC">
      <w:pPr>
        <w:pStyle w:val="2"/>
      </w:pPr>
    </w:p>
    <w:p w14:paraId="43167443">
      <w:pPr>
        <w:pStyle w:val="3"/>
      </w:pPr>
    </w:p>
    <w:p w14:paraId="1CBE9EFF"/>
    <w:p w14:paraId="146887C8">
      <w:pPr>
        <w:pStyle w:val="2"/>
      </w:pPr>
    </w:p>
    <w:p w14:paraId="7AB917BF">
      <w:pPr>
        <w:pStyle w:val="3"/>
      </w:pPr>
    </w:p>
    <w:p w14:paraId="2532D4B7"/>
    <w:p w14:paraId="6E6B7B6D">
      <w:pPr>
        <w:adjustRightInd w:val="0"/>
        <w:snapToGrid w:val="0"/>
        <w:spacing w:line="1200" w:lineRule="exact"/>
        <w:jc w:val="center"/>
        <w:rPr>
          <w:rFonts w:ascii="华文新魏" w:hAnsi="华文仿宋" w:eastAsia="华文新魏"/>
          <w:b/>
          <w:bCs/>
          <w:sz w:val="72"/>
        </w:rPr>
      </w:pPr>
      <w:r>
        <w:rPr>
          <w:rFonts w:hint="eastAsia" w:ascii="华文新魏" w:hAnsi="华文仿宋" w:eastAsia="华文新魏"/>
          <w:b/>
          <w:bCs/>
          <w:sz w:val="72"/>
        </w:rPr>
        <w:t>临海市非政府采购</w:t>
      </w:r>
    </w:p>
    <w:p w14:paraId="17166553">
      <w:pPr>
        <w:adjustRightInd w:val="0"/>
        <w:snapToGrid w:val="0"/>
        <w:spacing w:line="1200" w:lineRule="exact"/>
        <w:jc w:val="center"/>
        <w:rPr>
          <w:rFonts w:ascii="华文新魏" w:hAnsi="华文仿宋" w:eastAsia="华文新魏"/>
          <w:b/>
          <w:bCs/>
          <w:sz w:val="84"/>
          <w:szCs w:val="84"/>
        </w:rPr>
      </w:pPr>
      <w:r>
        <w:rPr>
          <w:rFonts w:hint="eastAsia" w:ascii="华文新魏" w:hAnsi="华文仿宋" w:eastAsia="华文新魏"/>
          <w:b/>
          <w:bCs/>
          <w:sz w:val="84"/>
          <w:szCs w:val="84"/>
        </w:rPr>
        <w:t>招  标  文  件</w:t>
      </w:r>
    </w:p>
    <w:p w14:paraId="281A6CF4">
      <w:pPr>
        <w:adjustRightInd w:val="0"/>
        <w:snapToGrid w:val="0"/>
        <w:rPr>
          <w:rFonts w:ascii="宋体" w:hAnsi="宋体"/>
          <w:b/>
          <w:bCs/>
          <w:sz w:val="32"/>
          <w:szCs w:val="32"/>
        </w:rPr>
      </w:pPr>
    </w:p>
    <w:p w14:paraId="470848F6">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26719F40">
      <w:pPr>
        <w:adjustRightInd w:val="0"/>
        <w:snapToGrid w:val="0"/>
        <w:rPr>
          <w:rFonts w:ascii="黑体" w:hAnsi="黑体" w:eastAsia="黑体"/>
          <w:b/>
          <w:bCs/>
          <w:sz w:val="28"/>
          <w:szCs w:val="28"/>
        </w:rPr>
      </w:pPr>
    </w:p>
    <w:p w14:paraId="5BF415CC">
      <w:pPr>
        <w:adjustRightInd w:val="0"/>
        <w:snapToGrid w:val="0"/>
        <w:spacing w:line="360" w:lineRule="auto"/>
        <w:ind w:left="1521" w:hanging="1521" w:hangingChars="541"/>
        <w:rPr>
          <w:rFonts w:ascii="宋体" w:hAnsi="宋体"/>
          <w:b/>
          <w:bCs/>
          <w:sz w:val="28"/>
          <w:szCs w:val="28"/>
        </w:rPr>
      </w:pPr>
      <w:r>
        <w:rPr>
          <w:rFonts w:hint="eastAsia" w:ascii="宋体" w:hAnsi="宋体"/>
          <w:b/>
          <w:bCs/>
          <w:sz w:val="28"/>
          <w:szCs w:val="28"/>
        </w:rPr>
        <w:t xml:space="preserve">项目名称：临海市白水洋中心幼儿园第一分园智能化改造项目 </w:t>
      </w:r>
    </w:p>
    <w:p w14:paraId="41FE8124">
      <w:pPr>
        <w:adjustRightInd w:val="0"/>
        <w:snapToGrid w:val="0"/>
        <w:spacing w:line="360" w:lineRule="auto"/>
        <w:ind w:left="1521" w:hanging="1521" w:hangingChars="541"/>
        <w:rPr>
          <w:rFonts w:ascii="宋体" w:hAnsi="宋体" w:cs="Arial"/>
          <w:bCs/>
          <w:sz w:val="28"/>
          <w:szCs w:val="28"/>
        </w:rPr>
      </w:pPr>
      <w:r>
        <w:rPr>
          <w:rFonts w:hint="eastAsia" w:ascii="宋体" w:hAnsi="宋体"/>
          <w:b/>
          <w:bCs/>
          <w:sz w:val="28"/>
          <w:szCs w:val="28"/>
        </w:rPr>
        <w:t>项目编号：TZMC-ZX2026</w:t>
      </w:r>
      <w:r>
        <w:rPr>
          <w:rFonts w:ascii="宋体" w:hAnsi="宋体"/>
          <w:b/>
          <w:bCs/>
          <w:sz w:val="28"/>
          <w:szCs w:val="28"/>
        </w:rPr>
        <w:t xml:space="preserve">47 </w:t>
      </w:r>
    </w:p>
    <w:p w14:paraId="3E3CE12E">
      <w:pPr>
        <w:rPr>
          <w:rFonts w:ascii="宋体" w:hAnsi="宋体"/>
          <w:sz w:val="24"/>
        </w:rPr>
      </w:pPr>
    </w:p>
    <w:p w14:paraId="1466E418">
      <w:pPr>
        <w:rPr>
          <w:rFonts w:ascii="宋体" w:hAnsi="宋体"/>
          <w:sz w:val="24"/>
        </w:rPr>
      </w:pPr>
    </w:p>
    <w:p w14:paraId="40B060BC">
      <w:pPr>
        <w:rPr>
          <w:rFonts w:ascii="宋体" w:hAnsi="宋体"/>
          <w:sz w:val="24"/>
        </w:rPr>
      </w:pPr>
    </w:p>
    <w:p w14:paraId="20FD4ED8">
      <w:pPr>
        <w:rPr>
          <w:rFonts w:ascii="宋体" w:hAnsi="宋体"/>
          <w:sz w:val="24"/>
        </w:rPr>
      </w:pPr>
    </w:p>
    <w:p w14:paraId="3582466B">
      <w:pPr>
        <w:rPr>
          <w:rFonts w:ascii="宋体" w:hAnsi="宋体"/>
          <w:sz w:val="24"/>
        </w:rPr>
      </w:pPr>
    </w:p>
    <w:p w14:paraId="39BE4DA9">
      <w:pPr>
        <w:rPr>
          <w:rFonts w:ascii="宋体" w:hAnsi="宋体"/>
          <w:sz w:val="24"/>
        </w:rPr>
      </w:pPr>
    </w:p>
    <w:p w14:paraId="5A74717E">
      <w:pPr>
        <w:rPr>
          <w:rFonts w:ascii="宋体" w:hAnsi="宋体"/>
          <w:sz w:val="24"/>
        </w:rPr>
      </w:pPr>
    </w:p>
    <w:p w14:paraId="76722C03">
      <w:pPr>
        <w:adjustRightInd w:val="0"/>
        <w:snapToGrid w:val="0"/>
        <w:spacing w:line="360" w:lineRule="auto"/>
        <w:rPr>
          <w:rFonts w:ascii="宋体" w:hAnsi="宋体"/>
          <w:b/>
          <w:bCs/>
          <w:sz w:val="28"/>
          <w:szCs w:val="28"/>
        </w:rPr>
      </w:pPr>
    </w:p>
    <w:p w14:paraId="11729F6F">
      <w:pPr>
        <w:adjustRightInd w:val="0"/>
        <w:snapToGrid w:val="0"/>
        <w:spacing w:line="360" w:lineRule="auto"/>
        <w:rPr>
          <w:rFonts w:ascii="宋体" w:hAnsi="宋体"/>
          <w:b/>
          <w:bCs/>
          <w:sz w:val="28"/>
          <w:szCs w:val="28"/>
        </w:rPr>
      </w:pPr>
      <w:r>
        <w:rPr>
          <w:rFonts w:hint="eastAsia" w:ascii="宋体" w:hAnsi="宋体"/>
          <w:b/>
          <w:bCs/>
          <w:sz w:val="28"/>
          <w:szCs w:val="28"/>
        </w:rPr>
        <w:t>采购单位：临海市白水洋镇中心幼儿园</w:t>
      </w:r>
    </w:p>
    <w:p w14:paraId="205A2910">
      <w:pPr>
        <w:adjustRightInd w:val="0"/>
        <w:snapToGrid w:val="0"/>
        <w:spacing w:line="360" w:lineRule="auto"/>
        <w:rPr>
          <w:rFonts w:ascii="宋体" w:hAnsi="宋体"/>
          <w:b/>
          <w:bCs/>
          <w:sz w:val="28"/>
          <w:szCs w:val="28"/>
        </w:rPr>
      </w:pPr>
      <w:r>
        <w:rPr>
          <w:rFonts w:hint="eastAsia" w:ascii="宋体" w:hAnsi="宋体"/>
          <w:b/>
          <w:bCs/>
          <w:sz w:val="28"/>
          <w:szCs w:val="28"/>
          <w:u w:val="single"/>
        </w:rPr>
        <w:t xml:space="preserve">    </w:t>
      </w:r>
      <w:r>
        <w:rPr>
          <w:rFonts w:hint="eastAsia" w:ascii="宋体" w:hAnsi="宋体"/>
          <w:b/>
          <w:bCs/>
          <w:sz w:val="28"/>
          <w:szCs w:val="28"/>
        </w:rPr>
        <w:t xml:space="preserve"> </w:t>
      </w:r>
    </w:p>
    <w:p w14:paraId="3693F694">
      <w:pPr>
        <w:adjustRightInd w:val="0"/>
        <w:snapToGrid w:val="0"/>
        <w:spacing w:line="360" w:lineRule="auto"/>
        <w:rPr>
          <w:rFonts w:ascii="宋体" w:hAnsi="宋体"/>
          <w:b/>
          <w:bCs/>
          <w:sz w:val="28"/>
          <w:szCs w:val="28"/>
        </w:rPr>
      </w:pPr>
      <w:r>
        <w:rPr>
          <w:rFonts w:hint="eastAsia" w:ascii="宋体" w:hAnsi="宋体"/>
          <w:b/>
          <w:bCs/>
          <w:sz w:val="28"/>
          <w:szCs w:val="28"/>
        </w:rPr>
        <w:t>代理机构：台州明辰招标代理有限公司</w:t>
      </w:r>
    </w:p>
    <w:p w14:paraId="17710BAA">
      <w:pPr>
        <w:spacing w:line="500" w:lineRule="atLeast"/>
        <w:jc w:val="center"/>
        <w:rPr>
          <w:rFonts w:ascii="宋体" w:hAnsi="宋体"/>
          <w:b/>
          <w:bCs/>
          <w:sz w:val="30"/>
        </w:rPr>
      </w:pPr>
    </w:p>
    <w:p w14:paraId="0CE50779">
      <w:pPr>
        <w:spacing w:line="500" w:lineRule="atLeast"/>
        <w:jc w:val="center"/>
        <w:rPr>
          <w:rFonts w:ascii="宋体" w:hAnsi="宋体"/>
          <w:b/>
          <w:bCs/>
          <w:sz w:val="30"/>
        </w:rPr>
      </w:pPr>
    </w:p>
    <w:p w14:paraId="08D69D87">
      <w:pPr>
        <w:spacing w:line="500" w:lineRule="atLeast"/>
        <w:jc w:val="center"/>
        <w:rPr>
          <w:rFonts w:ascii="宋体" w:hAnsi="宋体"/>
          <w:b/>
          <w:bCs/>
          <w:sz w:val="30"/>
        </w:rPr>
      </w:pPr>
    </w:p>
    <w:p w14:paraId="0E1037AB">
      <w:pPr>
        <w:spacing w:line="500" w:lineRule="atLeast"/>
        <w:ind w:firstLine="3204" w:firstLineChars="1140"/>
        <w:rPr>
          <w:rFonts w:ascii="宋体" w:hAnsi="宋体"/>
          <w:sz w:val="28"/>
          <w:szCs w:val="28"/>
        </w:rPr>
      </w:pPr>
      <w:r>
        <w:rPr>
          <w:rFonts w:hint="eastAsia" w:ascii="宋体" w:hAnsi="宋体"/>
          <w:b/>
          <w:bCs/>
          <w:sz w:val="28"/>
          <w:szCs w:val="28"/>
        </w:rPr>
        <w:t xml:space="preserve">二0二六年五月 </w:t>
      </w:r>
    </w:p>
    <w:p w14:paraId="0D8A2704">
      <w:pPr>
        <w:adjustRightInd w:val="0"/>
        <w:snapToGrid w:val="0"/>
        <w:spacing w:line="240" w:lineRule="atLeast"/>
        <w:jc w:val="center"/>
        <w:sectPr>
          <w:headerReference r:id="rId3" w:type="default"/>
          <w:footerReference r:id="rId4" w:type="default"/>
          <w:footerReference r:id="rId5" w:type="even"/>
          <w:pgSz w:w="11906" w:h="16838"/>
          <w:pgMar w:top="1474" w:right="1588" w:bottom="851" w:left="1588" w:header="567" w:footer="454" w:gutter="0"/>
          <w:cols w:space="720" w:num="1"/>
          <w:docGrid w:linePitch="286" w:charSpace="0"/>
        </w:sectPr>
      </w:pPr>
    </w:p>
    <w:p w14:paraId="1BC58207">
      <w:pPr>
        <w:pStyle w:val="29"/>
        <w:spacing w:beforeLines="0" w:afterLines="0" w:line="360" w:lineRule="auto"/>
        <w:jc w:val="center"/>
        <w:rPr>
          <w:rFonts w:ascii="创艺简标宋" w:hAnsi="宋体" w:eastAsia="创艺简标宋"/>
          <w:sz w:val="44"/>
          <w:szCs w:val="44"/>
        </w:rPr>
      </w:pPr>
    </w:p>
    <w:p w14:paraId="45379F48">
      <w:pPr>
        <w:pStyle w:val="29"/>
        <w:spacing w:beforeLines="0" w:afterLines="0"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目    录</w:t>
      </w:r>
    </w:p>
    <w:p w14:paraId="4D9D2057">
      <w:pPr>
        <w:pStyle w:val="37"/>
        <w:tabs>
          <w:tab w:val="left" w:pos="6120"/>
        </w:tabs>
        <w:spacing w:line="480" w:lineRule="auto"/>
        <w:rPr>
          <w:rFonts w:asciiTheme="minorEastAsia" w:hAnsiTheme="minorEastAsia" w:eastAsiaTheme="minorEastAsia" w:cstheme="minorEastAsia"/>
          <w:b/>
          <w:sz w:val="28"/>
          <w:szCs w:val="28"/>
        </w:rPr>
      </w:pPr>
    </w:p>
    <w:p w14:paraId="12134D47">
      <w:pPr>
        <w:pStyle w:val="37"/>
        <w:tabs>
          <w:tab w:val="left" w:pos="6120"/>
        </w:tabs>
        <w:spacing w:line="48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ab/>
      </w:r>
    </w:p>
    <w:p w14:paraId="5DD4E008">
      <w:pPr>
        <w:pStyle w:val="37"/>
        <w:tabs>
          <w:tab w:val="right" w:leader="dot" w:pos="8730"/>
        </w:tabs>
        <w:spacing w:line="480" w:lineRule="auto"/>
        <w:rPr>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TOC \o "1-3" \h \z \u </w:instrText>
      </w:r>
      <w:r>
        <w:rPr>
          <w:rFonts w:hint="eastAsia" w:asciiTheme="minorEastAsia" w:hAnsiTheme="minorEastAsia" w:eastAsiaTheme="minorEastAsia" w:cstheme="minorEastAsia"/>
          <w:sz w:val="28"/>
          <w:szCs w:val="28"/>
        </w:rPr>
        <w:fldChar w:fldCharType="separate"/>
      </w:r>
      <w:r>
        <w:fldChar w:fldCharType="begin"/>
      </w:r>
      <w:r>
        <w:instrText xml:space="preserve"> HYPERLINK \l "_Toc15583" </w:instrText>
      </w:r>
      <w:r>
        <w:fldChar w:fldCharType="separate"/>
      </w:r>
      <w:r>
        <w:rPr>
          <w:rFonts w:hint="eastAsia"/>
          <w:sz w:val="28"/>
          <w:szCs w:val="28"/>
        </w:rPr>
        <w:t>第一章  投标邀请</w:t>
      </w:r>
      <w:r>
        <w:rPr>
          <w:sz w:val="28"/>
          <w:szCs w:val="28"/>
        </w:rPr>
        <w:tab/>
      </w:r>
      <w:r>
        <w:rPr>
          <w:sz w:val="28"/>
          <w:szCs w:val="28"/>
        </w:rPr>
        <w:fldChar w:fldCharType="begin"/>
      </w:r>
      <w:r>
        <w:rPr>
          <w:sz w:val="28"/>
          <w:szCs w:val="28"/>
        </w:rPr>
        <w:instrText xml:space="preserve"> PAGEREF _Toc15583 </w:instrText>
      </w:r>
      <w:r>
        <w:rPr>
          <w:sz w:val="28"/>
          <w:szCs w:val="28"/>
        </w:rPr>
        <w:fldChar w:fldCharType="separate"/>
      </w:r>
      <w:r>
        <w:rPr>
          <w:sz w:val="28"/>
          <w:szCs w:val="28"/>
        </w:rPr>
        <w:t>3</w:t>
      </w:r>
      <w:r>
        <w:rPr>
          <w:sz w:val="28"/>
          <w:szCs w:val="28"/>
        </w:rPr>
        <w:fldChar w:fldCharType="end"/>
      </w:r>
      <w:r>
        <w:rPr>
          <w:sz w:val="28"/>
          <w:szCs w:val="28"/>
        </w:rPr>
        <w:fldChar w:fldCharType="end"/>
      </w:r>
    </w:p>
    <w:p w14:paraId="37E2C691">
      <w:pPr>
        <w:pStyle w:val="37"/>
        <w:tabs>
          <w:tab w:val="right" w:leader="dot" w:pos="8730"/>
        </w:tabs>
        <w:spacing w:line="480" w:lineRule="auto"/>
        <w:rPr>
          <w:sz w:val="28"/>
          <w:szCs w:val="28"/>
        </w:rPr>
      </w:pPr>
      <w:r>
        <w:fldChar w:fldCharType="begin"/>
      </w:r>
      <w:r>
        <w:instrText xml:space="preserve"> HYPERLINK \l "_Toc23529" </w:instrText>
      </w:r>
      <w:r>
        <w:fldChar w:fldCharType="separate"/>
      </w:r>
      <w:r>
        <w:rPr>
          <w:rFonts w:hint="eastAsia"/>
          <w:sz w:val="28"/>
          <w:szCs w:val="28"/>
        </w:rPr>
        <w:t>第二章  招标需求</w:t>
      </w:r>
      <w:r>
        <w:rPr>
          <w:sz w:val="28"/>
          <w:szCs w:val="28"/>
        </w:rPr>
        <w:tab/>
      </w:r>
      <w:r>
        <w:rPr>
          <w:sz w:val="28"/>
          <w:szCs w:val="28"/>
        </w:rPr>
        <w:fldChar w:fldCharType="begin"/>
      </w:r>
      <w:r>
        <w:rPr>
          <w:sz w:val="28"/>
          <w:szCs w:val="28"/>
        </w:rPr>
        <w:instrText xml:space="preserve"> PAGEREF _Toc23529 </w:instrText>
      </w:r>
      <w:r>
        <w:rPr>
          <w:sz w:val="28"/>
          <w:szCs w:val="28"/>
        </w:rPr>
        <w:fldChar w:fldCharType="separate"/>
      </w:r>
      <w:r>
        <w:rPr>
          <w:sz w:val="28"/>
          <w:szCs w:val="28"/>
        </w:rPr>
        <w:t>6</w:t>
      </w:r>
      <w:r>
        <w:rPr>
          <w:sz w:val="28"/>
          <w:szCs w:val="28"/>
        </w:rPr>
        <w:fldChar w:fldCharType="end"/>
      </w:r>
      <w:r>
        <w:rPr>
          <w:sz w:val="28"/>
          <w:szCs w:val="28"/>
        </w:rPr>
        <w:fldChar w:fldCharType="end"/>
      </w:r>
    </w:p>
    <w:p w14:paraId="2BCC3F8A">
      <w:pPr>
        <w:pStyle w:val="37"/>
        <w:tabs>
          <w:tab w:val="right" w:leader="dot" w:pos="8730"/>
        </w:tabs>
        <w:spacing w:line="480" w:lineRule="auto"/>
        <w:rPr>
          <w:sz w:val="28"/>
          <w:szCs w:val="28"/>
        </w:rPr>
      </w:pPr>
      <w:r>
        <w:fldChar w:fldCharType="begin"/>
      </w:r>
      <w:r>
        <w:instrText xml:space="preserve"> HYPERLINK \l "_Toc28839" </w:instrText>
      </w:r>
      <w:r>
        <w:fldChar w:fldCharType="separate"/>
      </w:r>
      <w:r>
        <w:rPr>
          <w:rFonts w:hint="eastAsia"/>
          <w:sz w:val="28"/>
          <w:szCs w:val="28"/>
        </w:rPr>
        <w:t>第三章  投标人须知</w:t>
      </w:r>
      <w:r>
        <w:rPr>
          <w:sz w:val="28"/>
          <w:szCs w:val="28"/>
        </w:rPr>
        <w:tab/>
      </w:r>
      <w:r>
        <w:rPr>
          <w:sz w:val="28"/>
          <w:szCs w:val="28"/>
        </w:rPr>
        <w:fldChar w:fldCharType="begin"/>
      </w:r>
      <w:r>
        <w:rPr>
          <w:sz w:val="28"/>
          <w:szCs w:val="28"/>
        </w:rPr>
        <w:instrText xml:space="preserve"> PAGEREF _Toc28839 </w:instrText>
      </w:r>
      <w:r>
        <w:rPr>
          <w:sz w:val="28"/>
          <w:szCs w:val="28"/>
        </w:rPr>
        <w:fldChar w:fldCharType="separate"/>
      </w:r>
      <w:r>
        <w:rPr>
          <w:sz w:val="28"/>
          <w:szCs w:val="28"/>
        </w:rPr>
        <w:t>48</w:t>
      </w:r>
      <w:r>
        <w:rPr>
          <w:sz w:val="28"/>
          <w:szCs w:val="28"/>
        </w:rPr>
        <w:fldChar w:fldCharType="end"/>
      </w:r>
      <w:r>
        <w:rPr>
          <w:sz w:val="28"/>
          <w:szCs w:val="28"/>
        </w:rPr>
        <w:fldChar w:fldCharType="end"/>
      </w:r>
    </w:p>
    <w:p w14:paraId="1068932A">
      <w:pPr>
        <w:pStyle w:val="37"/>
        <w:tabs>
          <w:tab w:val="right" w:leader="dot" w:pos="8730"/>
        </w:tabs>
        <w:spacing w:line="480" w:lineRule="auto"/>
        <w:rPr>
          <w:sz w:val="28"/>
          <w:szCs w:val="28"/>
        </w:rPr>
      </w:pPr>
      <w:r>
        <w:fldChar w:fldCharType="begin"/>
      </w:r>
      <w:r>
        <w:instrText xml:space="preserve"> HYPERLINK \l "_Toc4940" </w:instrText>
      </w:r>
      <w:r>
        <w:fldChar w:fldCharType="separate"/>
      </w:r>
      <w:r>
        <w:rPr>
          <w:rFonts w:hint="eastAsia" w:ascii="宋体" w:hAnsi="宋体"/>
          <w:sz w:val="28"/>
          <w:szCs w:val="28"/>
        </w:rPr>
        <w:t xml:space="preserve">第四章 </w:t>
      </w:r>
      <w:r>
        <w:rPr>
          <w:rFonts w:ascii="宋体" w:hAnsi="宋体"/>
          <w:sz w:val="28"/>
          <w:szCs w:val="28"/>
        </w:rPr>
        <w:t xml:space="preserve"> </w:t>
      </w:r>
      <w:r>
        <w:rPr>
          <w:rFonts w:hint="eastAsia" w:ascii="宋体" w:hAnsi="宋体"/>
          <w:sz w:val="28"/>
          <w:szCs w:val="28"/>
        </w:rPr>
        <w:t>评标办法及评分标准</w:t>
      </w:r>
      <w:r>
        <w:rPr>
          <w:sz w:val="28"/>
          <w:szCs w:val="28"/>
        </w:rPr>
        <w:tab/>
      </w:r>
      <w:r>
        <w:rPr>
          <w:sz w:val="28"/>
          <w:szCs w:val="28"/>
        </w:rPr>
        <w:fldChar w:fldCharType="begin"/>
      </w:r>
      <w:r>
        <w:rPr>
          <w:sz w:val="28"/>
          <w:szCs w:val="28"/>
        </w:rPr>
        <w:instrText xml:space="preserve"> PAGEREF _Toc4940 </w:instrText>
      </w:r>
      <w:r>
        <w:rPr>
          <w:sz w:val="28"/>
          <w:szCs w:val="28"/>
        </w:rPr>
        <w:fldChar w:fldCharType="separate"/>
      </w:r>
      <w:r>
        <w:rPr>
          <w:sz w:val="28"/>
          <w:szCs w:val="28"/>
        </w:rPr>
        <w:t>60</w:t>
      </w:r>
      <w:r>
        <w:rPr>
          <w:sz w:val="28"/>
          <w:szCs w:val="28"/>
        </w:rPr>
        <w:fldChar w:fldCharType="end"/>
      </w:r>
      <w:r>
        <w:rPr>
          <w:sz w:val="28"/>
          <w:szCs w:val="28"/>
        </w:rPr>
        <w:fldChar w:fldCharType="end"/>
      </w:r>
    </w:p>
    <w:p w14:paraId="2A727F70">
      <w:pPr>
        <w:pStyle w:val="37"/>
        <w:tabs>
          <w:tab w:val="right" w:leader="dot" w:pos="8730"/>
        </w:tabs>
        <w:spacing w:line="480" w:lineRule="auto"/>
        <w:rPr>
          <w:sz w:val="28"/>
          <w:szCs w:val="28"/>
        </w:rPr>
      </w:pPr>
      <w:r>
        <w:fldChar w:fldCharType="begin"/>
      </w:r>
      <w:r>
        <w:instrText xml:space="preserve"> HYPERLINK \l "_Toc9582" </w:instrText>
      </w:r>
      <w:r>
        <w:fldChar w:fldCharType="separate"/>
      </w:r>
      <w:r>
        <w:rPr>
          <w:rFonts w:hint="eastAsia" w:ascii="宋体" w:hAnsi="宋体"/>
          <w:sz w:val="28"/>
          <w:szCs w:val="28"/>
        </w:rPr>
        <w:t>第五章  合同主要条款</w:t>
      </w:r>
      <w:r>
        <w:rPr>
          <w:sz w:val="28"/>
          <w:szCs w:val="28"/>
        </w:rPr>
        <w:tab/>
      </w:r>
      <w:r>
        <w:rPr>
          <w:sz w:val="28"/>
          <w:szCs w:val="28"/>
        </w:rPr>
        <w:fldChar w:fldCharType="begin"/>
      </w:r>
      <w:r>
        <w:rPr>
          <w:sz w:val="28"/>
          <w:szCs w:val="28"/>
        </w:rPr>
        <w:instrText xml:space="preserve"> PAGEREF _Toc9582 </w:instrText>
      </w:r>
      <w:r>
        <w:rPr>
          <w:sz w:val="28"/>
          <w:szCs w:val="28"/>
        </w:rPr>
        <w:fldChar w:fldCharType="separate"/>
      </w:r>
      <w:r>
        <w:rPr>
          <w:sz w:val="28"/>
          <w:szCs w:val="28"/>
        </w:rPr>
        <w:t>66</w:t>
      </w:r>
      <w:r>
        <w:rPr>
          <w:sz w:val="28"/>
          <w:szCs w:val="28"/>
        </w:rPr>
        <w:fldChar w:fldCharType="end"/>
      </w:r>
      <w:r>
        <w:rPr>
          <w:sz w:val="28"/>
          <w:szCs w:val="28"/>
        </w:rPr>
        <w:fldChar w:fldCharType="end"/>
      </w:r>
    </w:p>
    <w:p w14:paraId="39AD7845">
      <w:pPr>
        <w:pStyle w:val="37"/>
        <w:tabs>
          <w:tab w:val="right" w:leader="dot" w:pos="8730"/>
        </w:tabs>
        <w:spacing w:line="480" w:lineRule="auto"/>
        <w:rPr>
          <w:sz w:val="28"/>
          <w:szCs w:val="28"/>
        </w:rPr>
      </w:pPr>
      <w:r>
        <w:fldChar w:fldCharType="begin"/>
      </w:r>
      <w:r>
        <w:instrText xml:space="preserve"> HYPERLINK \l "_Toc27333" </w:instrText>
      </w:r>
      <w:r>
        <w:fldChar w:fldCharType="separate"/>
      </w:r>
      <w:r>
        <w:rPr>
          <w:rFonts w:hint="eastAsia" w:hAnsi="宋体"/>
          <w:sz w:val="28"/>
          <w:szCs w:val="28"/>
        </w:rPr>
        <w:t>第六章  投标文件格式</w:t>
      </w:r>
      <w:r>
        <w:rPr>
          <w:sz w:val="28"/>
          <w:szCs w:val="28"/>
        </w:rPr>
        <w:tab/>
      </w:r>
      <w:r>
        <w:rPr>
          <w:sz w:val="28"/>
          <w:szCs w:val="28"/>
        </w:rPr>
        <w:fldChar w:fldCharType="begin"/>
      </w:r>
      <w:r>
        <w:rPr>
          <w:sz w:val="28"/>
          <w:szCs w:val="28"/>
        </w:rPr>
        <w:instrText xml:space="preserve"> PAGEREF _Toc27333 </w:instrText>
      </w:r>
      <w:r>
        <w:rPr>
          <w:sz w:val="28"/>
          <w:szCs w:val="28"/>
        </w:rPr>
        <w:fldChar w:fldCharType="separate"/>
      </w:r>
      <w:r>
        <w:rPr>
          <w:sz w:val="28"/>
          <w:szCs w:val="28"/>
        </w:rPr>
        <w:t>70</w:t>
      </w:r>
      <w:r>
        <w:rPr>
          <w:sz w:val="28"/>
          <w:szCs w:val="28"/>
        </w:rPr>
        <w:fldChar w:fldCharType="end"/>
      </w:r>
      <w:r>
        <w:rPr>
          <w:sz w:val="28"/>
          <w:szCs w:val="28"/>
        </w:rPr>
        <w:fldChar w:fldCharType="end"/>
      </w:r>
    </w:p>
    <w:p w14:paraId="5509136C">
      <w:pPr>
        <w:pStyle w:val="43"/>
        <w:tabs>
          <w:tab w:val="right" w:leader="dot" w:pos="8730"/>
        </w:tabs>
        <w:spacing w:line="480" w:lineRule="auto"/>
        <w:rPr>
          <w:sz w:val="28"/>
          <w:szCs w:val="28"/>
        </w:rPr>
      </w:pPr>
      <w:r>
        <w:fldChar w:fldCharType="begin"/>
      </w:r>
      <w:r>
        <w:instrText xml:space="preserve"> HYPERLINK \l "_Toc10687" </w:instrText>
      </w:r>
      <w:r>
        <w:fldChar w:fldCharType="separate"/>
      </w:r>
      <w:r>
        <w:rPr>
          <w:rFonts w:hint="eastAsia" w:ascii="宋体" w:hAnsi="宋体"/>
          <w:bCs/>
          <w:sz w:val="28"/>
          <w:szCs w:val="28"/>
        </w:rPr>
        <w:t>一、资格响应文件格式</w:t>
      </w:r>
      <w:r>
        <w:rPr>
          <w:sz w:val="28"/>
          <w:szCs w:val="28"/>
        </w:rPr>
        <w:tab/>
      </w:r>
      <w:r>
        <w:rPr>
          <w:sz w:val="28"/>
          <w:szCs w:val="28"/>
        </w:rPr>
        <w:fldChar w:fldCharType="begin"/>
      </w:r>
      <w:r>
        <w:rPr>
          <w:sz w:val="28"/>
          <w:szCs w:val="28"/>
        </w:rPr>
        <w:instrText xml:space="preserve"> PAGEREF _Toc10687 </w:instrText>
      </w:r>
      <w:r>
        <w:rPr>
          <w:sz w:val="28"/>
          <w:szCs w:val="28"/>
        </w:rPr>
        <w:fldChar w:fldCharType="separate"/>
      </w:r>
      <w:r>
        <w:rPr>
          <w:sz w:val="28"/>
          <w:szCs w:val="28"/>
        </w:rPr>
        <w:t>70</w:t>
      </w:r>
      <w:r>
        <w:rPr>
          <w:sz w:val="28"/>
          <w:szCs w:val="28"/>
        </w:rPr>
        <w:fldChar w:fldCharType="end"/>
      </w:r>
      <w:r>
        <w:rPr>
          <w:sz w:val="28"/>
          <w:szCs w:val="28"/>
        </w:rPr>
        <w:fldChar w:fldCharType="end"/>
      </w:r>
    </w:p>
    <w:p w14:paraId="08765E5F">
      <w:pPr>
        <w:pStyle w:val="43"/>
        <w:tabs>
          <w:tab w:val="right" w:leader="dot" w:pos="8730"/>
        </w:tabs>
        <w:spacing w:line="480" w:lineRule="auto"/>
        <w:rPr>
          <w:sz w:val="28"/>
          <w:szCs w:val="28"/>
        </w:rPr>
      </w:pPr>
      <w:r>
        <w:fldChar w:fldCharType="begin"/>
      </w:r>
      <w:r>
        <w:instrText xml:space="preserve"> HYPERLINK \l "_Toc31042" </w:instrText>
      </w:r>
      <w:r>
        <w:fldChar w:fldCharType="separate"/>
      </w:r>
      <w:r>
        <w:rPr>
          <w:rFonts w:hint="eastAsia" w:ascii="宋体" w:hAnsi="宋体"/>
          <w:bCs/>
          <w:sz w:val="28"/>
          <w:szCs w:val="28"/>
        </w:rPr>
        <w:t>二、商务技术文件格式</w:t>
      </w:r>
      <w:r>
        <w:rPr>
          <w:sz w:val="28"/>
          <w:szCs w:val="28"/>
        </w:rPr>
        <w:tab/>
      </w:r>
      <w:r>
        <w:rPr>
          <w:sz w:val="28"/>
          <w:szCs w:val="28"/>
        </w:rPr>
        <w:fldChar w:fldCharType="begin"/>
      </w:r>
      <w:r>
        <w:rPr>
          <w:sz w:val="28"/>
          <w:szCs w:val="28"/>
        </w:rPr>
        <w:instrText xml:space="preserve"> PAGEREF _Toc31042 </w:instrText>
      </w:r>
      <w:r>
        <w:rPr>
          <w:sz w:val="28"/>
          <w:szCs w:val="28"/>
        </w:rPr>
        <w:fldChar w:fldCharType="separate"/>
      </w:r>
      <w:r>
        <w:rPr>
          <w:sz w:val="28"/>
          <w:szCs w:val="28"/>
        </w:rPr>
        <w:t>73</w:t>
      </w:r>
      <w:r>
        <w:rPr>
          <w:sz w:val="28"/>
          <w:szCs w:val="28"/>
        </w:rPr>
        <w:fldChar w:fldCharType="end"/>
      </w:r>
      <w:r>
        <w:rPr>
          <w:sz w:val="28"/>
          <w:szCs w:val="28"/>
        </w:rPr>
        <w:fldChar w:fldCharType="end"/>
      </w:r>
    </w:p>
    <w:p w14:paraId="3713B26B">
      <w:pPr>
        <w:pStyle w:val="43"/>
        <w:tabs>
          <w:tab w:val="right" w:leader="dot" w:pos="8730"/>
        </w:tabs>
        <w:spacing w:line="480" w:lineRule="auto"/>
        <w:rPr>
          <w:sz w:val="28"/>
          <w:szCs w:val="28"/>
        </w:rPr>
      </w:pPr>
      <w:r>
        <w:fldChar w:fldCharType="begin"/>
      </w:r>
      <w:r>
        <w:instrText xml:space="preserve"> HYPERLINK \l "_Toc30998" </w:instrText>
      </w:r>
      <w:r>
        <w:fldChar w:fldCharType="separate"/>
      </w:r>
      <w:r>
        <w:rPr>
          <w:rFonts w:hint="eastAsia" w:ascii="宋体" w:hAnsi="宋体"/>
          <w:sz w:val="28"/>
          <w:szCs w:val="28"/>
        </w:rPr>
        <w:t>三、报价文件格式</w:t>
      </w:r>
      <w:r>
        <w:rPr>
          <w:sz w:val="28"/>
          <w:szCs w:val="28"/>
        </w:rPr>
        <w:tab/>
      </w:r>
      <w:r>
        <w:rPr>
          <w:sz w:val="28"/>
          <w:szCs w:val="28"/>
        </w:rPr>
        <w:fldChar w:fldCharType="begin"/>
      </w:r>
      <w:r>
        <w:rPr>
          <w:sz w:val="28"/>
          <w:szCs w:val="28"/>
        </w:rPr>
        <w:instrText xml:space="preserve"> PAGEREF _Toc30998 </w:instrText>
      </w:r>
      <w:r>
        <w:rPr>
          <w:sz w:val="28"/>
          <w:szCs w:val="28"/>
        </w:rPr>
        <w:fldChar w:fldCharType="separate"/>
      </w:r>
      <w:r>
        <w:rPr>
          <w:sz w:val="28"/>
          <w:szCs w:val="28"/>
        </w:rPr>
        <w:t>84</w:t>
      </w:r>
      <w:r>
        <w:rPr>
          <w:sz w:val="28"/>
          <w:szCs w:val="28"/>
        </w:rPr>
        <w:fldChar w:fldCharType="end"/>
      </w:r>
      <w:r>
        <w:rPr>
          <w:sz w:val="28"/>
          <w:szCs w:val="28"/>
        </w:rPr>
        <w:fldChar w:fldCharType="end"/>
      </w:r>
    </w:p>
    <w:p w14:paraId="36E7DC71">
      <w:pPr>
        <w:pStyle w:val="37"/>
        <w:spacing w:line="480" w:lineRule="auto"/>
        <w:rPr>
          <w:rFonts w:ascii="宋体" w:hAnsi="宋体"/>
          <w:b/>
          <w:sz w:val="28"/>
          <w:szCs w:val="28"/>
        </w:rPr>
      </w:pPr>
      <w:r>
        <w:rPr>
          <w:rFonts w:hint="eastAsia" w:asciiTheme="minorEastAsia" w:hAnsiTheme="minorEastAsia" w:eastAsiaTheme="minorEastAsia" w:cstheme="minorEastAsia"/>
          <w:sz w:val="28"/>
          <w:szCs w:val="28"/>
        </w:rPr>
        <w:fldChar w:fldCharType="end"/>
      </w:r>
    </w:p>
    <w:p w14:paraId="25979391">
      <w:pPr>
        <w:pStyle w:val="29"/>
        <w:snapToGrid w:val="0"/>
        <w:spacing w:beforeLines="0" w:afterLines="0" w:line="240" w:lineRule="auto"/>
        <w:jc w:val="center"/>
        <w:outlineLvl w:val="0"/>
        <w:rPr>
          <w:rFonts w:hAnsi="宋体"/>
        </w:rPr>
      </w:pPr>
    </w:p>
    <w:p w14:paraId="0B283952"/>
    <w:p w14:paraId="5209FBEE"/>
    <w:p w14:paraId="7509C8C0"/>
    <w:p w14:paraId="3AC3FB32"/>
    <w:p w14:paraId="52D1DB8C"/>
    <w:p w14:paraId="64202F8C"/>
    <w:p w14:paraId="71FEB255"/>
    <w:p w14:paraId="08793D2F">
      <w:pPr>
        <w:pStyle w:val="29"/>
        <w:snapToGrid w:val="0"/>
        <w:spacing w:beforeLines="0" w:afterLines="0" w:line="240" w:lineRule="auto"/>
        <w:jc w:val="center"/>
        <w:outlineLvl w:val="0"/>
        <w:rPr>
          <w:rFonts w:ascii="黑体" w:hAnsi="宋体" w:eastAsia="黑体"/>
          <w:b/>
          <w:sz w:val="30"/>
          <w:szCs w:val="30"/>
        </w:rPr>
      </w:pPr>
      <w:r>
        <w:rPr>
          <w:rFonts w:hint="eastAsia"/>
        </w:rPr>
        <w:br w:type="page"/>
      </w:r>
      <w:bookmarkStart w:id="0" w:name="_Toc15583"/>
      <w:bookmarkStart w:id="1" w:name="_Toc475"/>
      <w:bookmarkStart w:id="2" w:name="_Toc466534747"/>
      <w:r>
        <w:rPr>
          <w:rFonts w:hint="eastAsia"/>
          <w:b/>
          <w:sz w:val="30"/>
          <w:szCs w:val="30"/>
        </w:rPr>
        <w:t>第一章  投标邀请</w:t>
      </w:r>
      <w:bookmarkEnd w:id="0"/>
      <w:bookmarkEnd w:id="1"/>
      <w:bookmarkEnd w:id="2"/>
    </w:p>
    <w:p w14:paraId="51808137">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b/>
          <w:sz w:val="24"/>
          <w:u w:val="single"/>
        </w:rPr>
        <w:t>临海市白水洋镇中心幼儿园</w:t>
      </w:r>
      <w:r>
        <w:rPr>
          <w:rFonts w:hint="eastAsia" w:ascii="宋体" w:hAnsi="宋体" w:cs="Arial"/>
          <w:sz w:val="24"/>
        </w:rPr>
        <w:t>委</w:t>
      </w:r>
      <w:r>
        <w:rPr>
          <w:rFonts w:ascii="宋体" w:hAnsi="宋体" w:cs="Arial"/>
          <w:sz w:val="24"/>
        </w:rPr>
        <w:t>托，</w:t>
      </w:r>
      <w:r>
        <w:rPr>
          <w:rFonts w:hint="eastAsia" w:ascii="宋体" w:hAnsi="宋体" w:cs="Arial"/>
          <w:sz w:val="24"/>
        </w:rPr>
        <w:t>参照政府采购有关流程，现</w:t>
      </w:r>
      <w:r>
        <w:rPr>
          <w:rFonts w:ascii="宋体" w:hAnsi="宋体" w:cs="Arial"/>
          <w:sz w:val="24"/>
        </w:rPr>
        <w:t>就</w:t>
      </w:r>
      <w:r>
        <w:rPr>
          <w:rFonts w:hint="eastAsia" w:ascii="宋体" w:hAnsi="宋体"/>
          <w:b/>
          <w:bCs/>
          <w:sz w:val="24"/>
          <w:u w:val="single"/>
        </w:rPr>
        <w:t>临海市白水洋中心幼儿园第一分园智能化改造项目</w:t>
      </w:r>
      <w:r>
        <w:rPr>
          <w:rFonts w:hint="eastAsia" w:ascii="宋体" w:hAnsi="宋体" w:cs="Arial"/>
          <w:sz w:val="24"/>
        </w:rPr>
        <w:t>采购</w:t>
      </w:r>
      <w:r>
        <w:rPr>
          <w:rFonts w:hint="eastAsia" w:ascii="宋体" w:hAnsi="宋体"/>
          <w:sz w:val="24"/>
        </w:rPr>
        <w:t>进行</w:t>
      </w:r>
      <w:r>
        <w:rPr>
          <w:rFonts w:ascii="宋体" w:hAnsi="宋体" w:cs="Arial"/>
          <w:sz w:val="24"/>
        </w:rPr>
        <w:t>公开招标，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14:paraId="2F4038B1">
      <w:pPr>
        <w:pStyle w:val="46"/>
        <w:spacing w:before="0" w:beforeAutospacing="0" w:after="0" w:afterAutospacing="0" w:line="400" w:lineRule="exact"/>
        <w:rPr>
          <w:rFonts w:cs="Arial"/>
        </w:rPr>
      </w:pPr>
      <w:r>
        <w:rPr>
          <w:rFonts w:cs="Arial"/>
          <w:b/>
          <w:bCs/>
        </w:rPr>
        <w:t>1</w:t>
      </w:r>
      <w:r>
        <w:rPr>
          <w:rFonts w:cs="Arial"/>
        </w:rPr>
        <w:t>.</w:t>
      </w:r>
      <w:r>
        <w:rPr>
          <w:rFonts w:cs="Arial"/>
          <w:b/>
          <w:bCs/>
        </w:rPr>
        <w:t>项目概况</w:t>
      </w:r>
    </w:p>
    <w:p w14:paraId="658C78F5">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项目名称：临海市白水洋中心幼儿园第一分园智能化改造项目</w:t>
      </w:r>
    </w:p>
    <w:p w14:paraId="0106B047">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招 标 人：临海市白水洋镇中心幼儿园 </w:t>
      </w:r>
    </w:p>
    <w:p w14:paraId="7EE375B6">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规模及内容概述：临海市白水洋中心幼儿园第一分园智能化改造项目，包含综合布线系统、综合管路系统、计算机网络系统、安防视频监控系统、数字公共广播系统、多功能厅会议系统（具体要求详见招标文件第二章）。</w:t>
      </w:r>
    </w:p>
    <w:p w14:paraId="183D4FBB">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采购预算：2</w:t>
      </w:r>
      <w:r>
        <w:rPr>
          <w:rFonts w:asciiTheme="minorEastAsia" w:hAnsiTheme="minorEastAsia" w:eastAsiaTheme="minorEastAsia" w:cstheme="minorEastAsia"/>
          <w:sz w:val="24"/>
          <w:szCs w:val="32"/>
        </w:rPr>
        <w:t>9.5</w:t>
      </w:r>
      <w:r>
        <w:rPr>
          <w:rFonts w:hint="eastAsia" w:asciiTheme="minorEastAsia" w:hAnsiTheme="minorEastAsia" w:eastAsiaTheme="minorEastAsia" w:cstheme="minorEastAsia"/>
          <w:sz w:val="24"/>
          <w:szCs w:val="32"/>
        </w:rPr>
        <w:t>万元</w:t>
      </w:r>
    </w:p>
    <w:p w14:paraId="79EFB4D3">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采购组织类型：分散采购</w:t>
      </w:r>
    </w:p>
    <w:p w14:paraId="1C9B3822">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采购标段数：1</w:t>
      </w:r>
    </w:p>
    <w:p w14:paraId="2CFE8AB8">
      <w:pPr>
        <w:spacing w:line="360" w:lineRule="auto"/>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采购方式：公开招标</w:t>
      </w:r>
    </w:p>
    <w:p w14:paraId="46C49F2D">
      <w:pPr>
        <w:pStyle w:val="46"/>
        <w:spacing w:before="0" w:beforeAutospacing="0" w:after="0" w:afterAutospacing="0" w:line="400" w:lineRule="exact"/>
        <w:rPr>
          <w:rFonts w:cs="宋体"/>
          <w:b/>
        </w:rPr>
      </w:pPr>
      <w:r>
        <w:rPr>
          <w:rFonts w:hint="eastAsia"/>
        </w:rPr>
        <w:t>▲</w:t>
      </w:r>
      <w:r>
        <w:rPr>
          <w:rFonts w:hint="eastAsia" w:cs="Arial"/>
          <w:b/>
        </w:rPr>
        <w:t>供货期</w:t>
      </w:r>
      <w:r>
        <w:rPr>
          <w:rFonts w:cs="Arial"/>
          <w:b/>
        </w:rPr>
        <w:t>：</w:t>
      </w:r>
      <w:r>
        <w:rPr>
          <w:rFonts w:hint="eastAsia" w:cs="Arial"/>
          <w:bCs/>
        </w:rPr>
        <w:t>与装修工程同步进行</w:t>
      </w:r>
      <w:r>
        <w:rPr>
          <w:rFonts w:hint="eastAsia" w:cs="Arial"/>
          <w:b/>
        </w:rPr>
        <w:t>。</w:t>
      </w:r>
    </w:p>
    <w:p w14:paraId="07E777B7">
      <w:pPr>
        <w:pStyle w:val="46"/>
        <w:spacing w:before="0" w:beforeAutospacing="0" w:after="0" w:afterAutospacing="0" w:line="400" w:lineRule="exact"/>
        <w:rPr>
          <w:rFonts w:cs="宋体"/>
          <w:b/>
        </w:rPr>
      </w:pPr>
      <w:r>
        <w:rPr>
          <w:rFonts w:hint="eastAsia" w:cs="宋体"/>
          <w:b/>
        </w:rPr>
        <w:t>采购文件公告期限：3个工作日</w:t>
      </w:r>
    </w:p>
    <w:p w14:paraId="412E99B0">
      <w:pPr>
        <w:pStyle w:val="46"/>
        <w:spacing w:before="0" w:beforeAutospacing="0" w:after="0" w:afterAutospacing="0" w:line="400" w:lineRule="exact"/>
        <w:rPr>
          <w:rFonts w:cs="Arial"/>
        </w:rPr>
      </w:pPr>
      <w:r>
        <w:rPr>
          <w:rFonts w:cs="Arial"/>
        </w:rPr>
        <w:t>该项目已具备条件，现对该项目进行公开招标。</w:t>
      </w:r>
    </w:p>
    <w:p w14:paraId="54D40BF2">
      <w:pPr>
        <w:spacing w:line="400" w:lineRule="exact"/>
        <w:rPr>
          <w:rFonts w:ascii="宋体" w:hAnsi="宋体" w:cs="Arial"/>
          <w:b/>
          <w:bCs/>
          <w:kern w:val="0"/>
          <w:sz w:val="24"/>
        </w:rPr>
      </w:pPr>
      <w:r>
        <w:rPr>
          <w:rFonts w:ascii="宋体" w:hAnsi="宋体" w:cs="Arial"/>
          <w:b/>
          <w:bCs/>
          <w:kern w:val="0"/>
          <w:sz w:val="24"/>
        </w:rPr>
        <w:t>2.投标人资格要求</w:t>
      </w:r>
    </w:p>
    <w:p w14:paraId="61C8C23C">
      <w:pPr>
        <w:spacing w:line="380" w:lineRule="exact"/>
        <w:rPr>
          <w:rFonts w:ascii="宋体" w:hAnsi="宋体" w:cs="Arial"/>
          <w:kern w:val="0"/>
          <w:sz w:val="24"/>
        </w:rPr>
      </w:pPr>
      <w:r>
        <w:rPr>
          <w:rFonts w:hint="eastAsia" w:ascii="宋体" w:hAnsi="宋体" w:cs="Arial"/>
          <w:kern w:val="0"/>
          <w:sz w:val="24"/>
        </w:rPr>
        <w:t>（1）符合《中华人民共和国政府采购法》第二十二条规定；</w:t>
      </w:r>
      <w:r>
        <w:rPr>
          <w:rFonts w:hint="eastAsia" w:ascii="宋体" w:hAnsi="宋体" w:cs="宋体"/>
          <w:sz w:val="24"/>
          <w:shd w:val="clear" w:color="auto" w:fill="FFFFFF"/>
        </w:rPr>
        <w:t>未被</w:t>
      </w:r>
      <w:r>
        <w:rPr>
          <w:rFonts w:ascii="Calibri" w:hAnsi="Calibri" w:cs="Calibri"/>
          <w:sz w:val="24"/>
          <w:shd w:val="clear" w:color="auto" w:fill="FFFFFF"/>
        </w:rPr>
        <w:t>“</w:t>
      </w:r>
      <w:r>
        <w:rPr>
          <w:rFonts w:hint="eastAsia" w:ascii="宋体" w:hAnsi="宋体" w:cs="宋体"/>
          <w:sz w:val="24"/>
          <w:shd w:val="clear" w:color="auto" w:fill="FFFFFF"/>
        </w:rPr>
        <w:t>信用中国</w:t>
      </w:r>
      <w:r>
        <w:rPr>
          <w:rFonts w:ascii="Calibri" w:hAnsi="Calibri" w:cs="Calibri"/>
          <w:sz w:val="24"/>
          <w:shd w:val="clear" w:color="auto" w:fill="FFFFFF"/>
        </w:rPr>
        <w:t>”</w:t>
      </w:r>
      <w:r>
        <w:rPr>
          <w:rFonts w:hint="eastAsia" w:ascii="宋体" w:hAnsi="宋体" w:cs="宋体"/>
          <w:sz w:val="24"/>
          <w:shd w:val="clear" w:color="auto" w:fill="FFFFFF"/>
        </w:rPr>
        <w:t>（www.creditchina.gov.cn)、中国政府采购网（www.ccgp.gov.cn）列入失信被执行人、税收违法黑名单、政府采购严重违法失信行为记录名单。</w:t>
      </w:r>
    </w:p>
    <w:p w14:paraId="7ABC3967">
      <w:pPr>
        <w:spacing w:line="380" w:lineRule="exact"/>
        <w:rPr>
          <w:rFonts w:ascii="宋体" w:hAnsi="宋体" w:cs="Arial"/>
          <w:kern w:val="0"/>
          <w:sz w:val="24"/>
        </w:rPr>
      </w:pPr>
      <w:r>
        <w:rPr>
          <w:rFonts w:hint="eastAsia" w:ascii="宋体" w:hAnsi="宋体" w:cs="Arial"/>
          <w:kern w:val="0"/>
          <w:sz w:val="24"/>
        </w:rPr>
        <w:t>（2）具有与本采购项目相适应的商品经营或服务能力的投标人</w:t>
      </w:r>
      <w:r>
        <w:rPr>
          <w:rFonts w:ascii="宋体" w:hAnsi="宋体" w:cs="Arial"/>
          <w:kern w:val="0"/>
          <w:sz w:val="24"/>
        </w:rPr>
        <w:t>；</w:t>
      </w:r>
    </w:p>
    <w:p w14:paraId="75E53F29">
      <w:pPr>
        <w:spacing w:line="38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）本项目不接受联合体投标。</w:t>
      </w:r>
    </w:p>
    <w:p w14:paraId="1BBD4B46">
      <w:pPr>
        <w:spacing w:line="400" w:lineRule="exact"/>
        <w:rPr>
          <w:rFonts w:ascii="宋体" w:hAnsi="宋体" w:cs="Arial"/>
          <w:b/>
          <w:bCs/>
          <w:kern w:val="0"/>
          <w:sz w:val="24"/>
        </w:rPr>
      </w:pPr>
      <w:r>
        <w:rPr>
          <w:rFonts w:ascii="宋体" w:hAnsi="宋体" w:cs="Arial"/>
          <w:b/>
          <w:bCs/>
          <w:kern w:val="0"/>
          <w:sz w:val="24"/>
        </w:rPr>
        <w:t>3.报名</w:t>
      </w:r>
    </w:p>
    <w:p w14:paraId="2FEFF17C">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3" w:name="_Hlk59307647"/>
      <w:r>
        <w:rPr>
          <w:rFonts w:hint="eastAsia" w:ascii="宋体" w:hAnsi="宋体" w:cs="Arial"/>
          <w:b/>
          <w:bCs/>
          <w:kern w:val="0"/>
          <w:sz w:val="24"/>
          <w:u w:val="single"/>
          <w:shd w:val="pct10" w:color="auto" w:fill="FFFFFF"/>
        </w:rPr>
        <w:t>投标人须到临海市限额以下公共资源交易区域平台</w:t>
      </w:r>
    </w:p>
    <w:p w14:paraId="18D37145">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3"/>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32ACB27D">
      <w:pPr>
        <w:spacing w:line="400" w:lineRule="exact"/>
        <w:rPr>
          <w:rFonts w:ascii="宋体" w:hAnsi="宋体" w:cs="Arial"/>
          <w:b/>
          <w:bCs/>
          <w:kern w:val="0"/>
          <w:sz w:val="24"/>
        </w:rPr>
      </w:pPr>
      <w:r>
        <w:rPr>
          <w:rFonts w:ascii="宋体" w:hAnsi="宋体" w:cs="Arial"/>
          <w:b/>
          <w:bCs/>
          <w:kern w:val="0"/>
          <w:sz w:val="24"/>
        </w:rPr>
        <w:t>4.招标文件的获取</w:t>
      </w:r>
    </w:p>
    <w:p w14:paraId="55024FC0">
      <w:pPr>
        <w:spacing w:line="400" w:lineRule="exact"/>
        <w:rPr>
          <w:rFonts w:ascii="宋体" w:hAnsi="宋体" w:cs="Arial"/>
          <w:kern w:val="0"/>
          <w:sz w:val="24"/>
        </w:rPr>
      </w:pPr>
      <w:r>
        <w:rPr>
          <w:rFonts w:ascii="宋体" w:hAnsi="宋体" w:cs="Arial"/>
          <w:kern w:val="0"/>
          <w:sz w:val="24"/>
        </w:rPr>
        <w:t>采购文件售价：免费</w:t>
      </w:r>
    </w:p>
    <w:p w14:paraId="27651C0D">
      <w:pPr>
        <w:spacing w:line="400" w:lineRule="exact"/>
        <w:rPr>
          <w:rFonts w:ascii="宋体" w:hAnsi="宋体" w:cs="Arial"/>
          <w:bCs/>
          <w:sz w:val="24"/>
        </w:rPr>
      </w:pPr>
      <w:r>
        <w:rPr>
          <w:rFonts w:hint="eastAsia" w:ascii="宋体" w:hAnsi="宋体" w:cs="Arial"/>
          <w:bCs/>
          <w:sz w:val="24"/>
        </w:rPr>
        <w:t>获取方式：凡有意参加投标者，在2026年0</w:t>
      </w:r>
      <w:r>
        <w:rPr>
          <w:rFonts w:ascii="宋体" w:hAnsi="宋体" w:cs="Arial"/>
          <w:bCs/>
          <w:sz w:val="24"/>
        </w:rPr>
        <w:t>6</w:t>
      </w:r>
      <w:r>
        <w:rPr>
          <w:rFonts w:hint="eastAsia" w:ascii="宋体" w:hAnsi="宋体" w:cs="Arial"/>
          <w:bCs/>
          <w:sz w:val="24"/>
        </w:rPr>
        <w:t>月</w:t>
      </w:r>
      <w:r>
        <w:rPr>
          <w:rFonts w:ascii="宋体" w:hAnsi="宋体" w:cs="Arial"/>
          <w:bCs/>
          <w:sz w:val="24"/>
        </w:rPr>
        <w:t>05</w:t>
      </w:r>
      <w:r>
        <w:rPr>
          <w:rFonts w:hint="eastAsia" w:ascii="宋体" w:hAnsi="宋体" w:cs="Arial"/>
          <w:bCs/>
          <w:sz w:val="24"/>
        </w:rPr>
        <w:t>日</w:t>
      </w:r>
      <w:r>
        <w:rPr>
          <w:rFonts w:ascii="宋体" w:hAnsi="宋体" w:cs="Arial"/>
          <w:bCs/>
          <w:sz w:val="24"/>
        </w:rPr>
        <w:t>15</w:t>
      </w:r>
      <w:r>
        <w:rPr>
          <w:rFonts w:hint="eastAsia" w:ascii="宋体" w:hAnsi="宋体" w:cs="Arial"/>
          <w:bCs/>
          <w:sz w:val="24"/>
        </w:rPr>
        <w:t>:</w:t>
      </w:r>
      <w:r>
        <w:rPr>
          <w:rFonts w:ascii="宋体" w:hAnsi="宋体" w:cs="Arial"/>
          <w:bCs/>
          <w:sz w:val="24"/>
        </w:rPr>
        <w:t>00</w:t>
      </w:r>
      <w:r>
        <w:rPr>
          <w:rFonts w:hint="eastAsia" w:ascii="宋体" w:hAnsi="宋体" w:cs="Arial"/>
          <w:bCs/>
          <w:sz w:val="24"/>
        </w:rPr>
        <w:t xml:space="preserve"> 前，到临海市限额以下公共资源交易区域平台可自行下载采购文件。</w:t>
      </w:r>
    </w:p>
    <w:p w14:paraId="30A02E39">
      <w:pPr>
        <w:pStyle w:val="46"/>
        <w:spacing w:before="0" w:beforeAutospacing="0" w:after="0" w:afterAutospacing="0" w:line="400" w:lineRule="exact"/>
        <w:rPr>
          <w:rFonts w:ascii="Arial" w:hAnsi="Arial" w:cs="Arial"/>
        </w:rPr>
      </w:pPr>
      <w:r>
        <w:rPr>
          <w:rFonts w:ascii="Arial" w:hAnsi="Arial" w:cs="Arial"/>
        </w:rPr>
        <w:t>招标文件答疑：</w:t>
      </w:r>
      <w:r>
        <w:rPr>
          <w:rFonts w:ascii="Arial" w:hAnsi="Arial" w:cs="Arial"/>
          <w:b/>
        </w:rPr>
        <w:t>投标人</w:t>
      </w:r>
      <w:r>
        <w:rPr>
          <w:rFonts w:hint="eastAsia" w:ascii="Arial" w:hAnsi="Arial" w:cs="Arial"/>
          <w:b/>
        </w:rPr>
        <w:t>对采购文件提出质疑的，</w:t>
      </w:r>
      <w:r>
        <w:rPr>
          <w:rFonts w:hint="eastAsia"/>
          <w:b/>
        </w:rPr>
        <w:t>应当在2026年0</w:t>
      </w:r>
      <w:r>
        <w:rPr>
          <w:b/>
        </w:rPr>
        <w:t>6</w:t>
      </w:r>
      <w:r>
        <w:rPr>
          <w:rFonts w:hint="eastAsia"/>
          <w:b/>
        </w:rPr>
        <w:t>月</w:t>
      </w:r>
      <w:r>
        <w:rPr>
          <w:b/>
        </w:rPr>
        <w:t>04</w:t>
      </w:r>
      <w:r>
        <w:rPr>
          <w:rFonts w:hint="eastAsia"/>
          <w:b/>
        </w:rPr>
        <w:t>日</w:t>
      </w:r>
      <w:r>
        <w:rPr>
          <w:rFonts w:hint="eastAsia" w:cs="Arial"/>
          <w:b/>
          <w:bCs/>
        </w:rPr>
        <w:t>1</w:t>
      </w:r>
      <w:r>
        <w:rPr>
          <w:rFonts w:cs="Arial"/>
          <w:b/>
          <w:bCs/>
        </w:rPr>
        <w:t>7</w:t>
      </w:r>
      <w:r>
        <w:rPr>
          <w:rFonts w:hint="eastAsia" w:cs="Arial"/>
          <w:b/>
          <w:bCs/>
        </w:rPr>
        <w:t>：</w:t>
      </w:r>
      <w:r>
        <w:rPr>
          <w:rFonts w:cs="Arial"/>
          <w:b/>
          <w:bCs/>
        </w:rPr>
        <w:t>0</w:t>
      </w:r>
      <w:r>
        <w:rPr>
          <w:rFonts w:hint="eastAsia" w:cs="Arial"/>
          <w:b/>
          <w:bCs/>
        </w:rPr>
        <w:t>0</w:t>
      </w:r>
      <w:r>
        <w:rPr>
          <w:rFonts w:hint="eastAsia"/>
          <w:b/>
        </w:rPr>
        <w:t>前以书面形式提出</w:t>
      </w:r>
      <w:r>
        <w:rPr>
          <w:rFonts w:hint="eastAsia" w:ascii="Arial" w:hAnsi="Arial" w:cs="Arial"/>
          <w:b/>
        </w:rPr>
        <w:t>，否则被质疑人可不予接受。</w:t>
      </w:r>
    </w:p>
    <w:p w14:paraId="52A5917E">
      <w:pPr>
        <w:pStyle w:val="46"/>
        <w:spacing w:before="0" w:beforeAutospacing="0" w:after="0" w:afterAutospacing="0" w:line="400" w:lineRule="exact"/>
        <w:rPr>
          <w:rFonts w:cs="Arial"/>
        </w:rPr>
      </w:pPr>
      <w:r>
        <w:rPr>
          <w:rFonts w:cs="Arial"/>
          <w:b/>
          <w:bCs/>
        </w:rPr>
        <w:t>5.投标保证金</w:t>
      </w:r>
    </w:p>
    <w:p w14:paraId="7492A1E7">
      <w:pPr>
        <w:spacing w:line="400" w:lineRule="exact"/>
        <w:rPr>
          <w:rFonts w:ascii="宋体" w:hAnsi="宋体"/>
          <w:b/>
          <w:sz w:val="24"/>
        </w:rPr>
      </w:pPr>
      <w:r>
        <w:rPr>
          <w:rFonts w:hint="eastAsia" w:ascii="宋体" w:hAnsi="宋体"/>
          <w:b/>
          <w:sz w:val="24"/>
        </w:rPr>
        <w:t>本项目不收取投标保证金。</w:t>
      </w:r>
    </w:p>
    <w:p w14:paraId="7F070677">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79ABBF20">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61059A18">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793F7F9">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0476CD33">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120C102D">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60E7A290">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4B91319E">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47FDDAC2">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02834FEC">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6A24E23D">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：2026年0</w:t>
      </w:r>
      <w:r>
        <w:rPr>
          <w:rFonts w:ascii="宋体" w:hAnsi="宋体"/>
          <w:b/>
          <w:sz w:val="24"/>
        </w:rPr>
        <w:t>6</w:t>
      </w:r>
      <w:r>
        <w:rPr>
          <w:rFonts w:hint="eastAsia" w:ascii="宋体" w:hAnsi="宋体"/>
          <w:b/>
          <w:sz w:val="24"/>
        </w:rPr>
        <w:t>月</w:t>
      </w:r>
      <w:r>
        <w:rPr>
          <w:rFonts w:ascii="宋体" w:hAnsi="宋体"/>
          <w:b/>
          <w:sz w:val="24"/>
        </w:rPr>
        <w:t>05</w:t>
      </w:r>
      <w:r>
        <w:rPr>
          <w:rFonts w:hint="eastAsia" w:ascii="宋体" w:hAnsi="宋体"/>
          <w:b/>
          <w:sz w:val="24"/>
        </w:rPr>
        <w:t>日</w:t>
      </w:r>
      <w:r>
        <w:rPr>
          <w:rFonts w:ascii="宋体" w:hAnsi="宋体"/>
          <w:b/>
          <w:sz w:val="24"/>
        </w:rPr>
        <w:t>15</w:t>
      </w:r>
      <w:r>
        <w:rPr>
          <w:rFonts w:hint="eastAsia" w:ascii="宋体" w:hAnsi="宋体"/>
          <w:b/>
          <w:sz w:val="24"/>
        </w:rPr>
        <w:t>时</w:t>
      </w:r>
      <w:r>
        <w:rPr>
          <w:rFonts w:ascii="宋体" w:hAnsi="宋体"/>
          <w:b/>
          <w:sz w:val="24"/>
        </w:rPr>
        <w:t>00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5162BF22">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14:paraId="520A419F">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5FBB0A22">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5A203F24">
      <w:pPr>
        <w:spacing w:line="400" w:lineRule="exact"/>
        <w:rPr>
          <w:rFonts w:ascii="宋体" w:hAnsi="宋体"/>
          <w:sz w:val="24"/>
        </w:rPr>
      </w:pPr>
      <w:r>
        <w:rPr>
          <w:rFonts w:ascii="宋体" w:hAnsi="宋体"/>
          <w:b/>
          <w:sz w:val="24"/>
        </w:rPr>
        <w:t>10.开标</w:t>
      </w:r>
    </w:p>
    <w:p w14:paraId="31ABB5EF">
      <w:pPr>
        <w:spacing w:line="400" w:lineRule="exact"/>
        <w:rPr>
          <w:rFonts w:ascii="宋体" w:hAnsi="宋体"/>
          <w:sz w:val="24"/>
        </w:rPr>
      </w:pPr>
      <w:r>
        <w:rPr>
          <w:rFonts w:ascii="宋体" w:hAnsi="宋体"/>
          <w:sz w:val="24"/>
        </w:rPr>
        <w:t>开标时间：</w:t>
      </w:r>
      <w:r>
        <w:rPr>
          <w:rFonts w:hint="eastAsia" w:ascii="宋体" w:hAnsi="宋体"/>
          <w:b/>
          <w:sz w:val="24"/>
        </w:rPr>
        <w:t>2026年0</w:t>
      </w:r>
      <w:r>
        <w:rPr>
          <w:rFonts w:ascii="宋体" w:hAnsi="宋体"/>
          <w:b/>
          <w:sz w:val="24"/>
        </w:rPr>
        <w:t>6</w:t>
      </w:r>
      <w:r>
        <w:rPr>
          <w:rFonts w:hint="eastAsia" w:ascii="宋体" w:hAnsi="宋体"/>
          <w:b/>
          <w:sz w:val="24"/>
        </w:rPr>
        <w:t>月</w:t>
      </w:r>
      <w:r>
        <w:rPr>
          <w:rFonts w:ascii="宋体" w:hAnsi="宋体"/>
          <w:b/>
          <w:sz w:val="24"/>
        </w:rPr>
        <w:t>05</w:t>
      </w:r>
      <w:r>
        <w:rPr>
          <w:rFonts w:hint="eastAsia" w:ascii="宋体" w:hAnsi="宋体"/>
          <w:b/>
          <w:sz w:val="24"/>
        </w:rPr>
        <w:t>日</w:t>
      </w:r>
      <w:r>
        <w:rPr>
          <w:rFonts w:ascii="宋体" w:hAnsi="宋体"/>
          <w:b/>
          <w:sz w:val="24"/>
        </w:rPr>
        <w:t>15</w:t>
      </w:r>
      <w:r>
        <w:rPr>
          <w:rFonts w:hint="eastAsia" w:ascii="宋体" w:hAnsi="宋体"/>
          <w:b/>
          <w:sz w:val="24"/>
        </w:rPr>
        <w:t>时</w:t>
      </w:r>
      <w:r>
        <w:rPr>
          <w:rFonts w:ascii="宋体" w:hAnsi="宋体"/>
          <w:b/>
          <w:sz w:val="24"/>
        </w:rPr>
        <w:t>00</w:t>
      </w:r>
      <w:r>
        <w:rPr>
          <w:rFonts w:hint="eastAsia" w:ascii="宋体" w:hAnsi="宋体"/>
          <w:b/>
          <w:sz w:val="24"/>
        </w:rPr>
        <w:t xml:space="preserve">分 </w:t>
      </w:r>
      <w:r>
        <w:rPr>
          <w:rFonts w:ascii="宋体" w:hAnsi="宋体"/>
          <w:sz w:val="24"/>
        </w:rPr>
        <w:t>。</w:t>
      </w:r>
      <w:r>
        <w:rPr>
          <w:rFonts w:ascii="宋体" w:hAnsi="宋体"/>
          <w:sz w:val="24"/>
        </w:rPr>
        <w:br w:type="textWrapping"/>
      </w:r>
      <w:r>
        <w:rPr>
          <w:rFonts w:ascii="宋体" w:hAnsi="宋体"/>
          <w:sz w:val="24"/>
        </w:rPr>
        <w:t>开标地点：</w:t>
      </w:r>
      <w:r>
        <w:rPr>
          <w:rFonts w:hint="eastAsia" w:ascii="宋体" w:hAnsi="宋体"/>
          <w:sz w:val="24"/>
          <w:u w:val="single"/>
        </w:rPr>
        <w:t>临海市限额以下公共资源区域平台（西部）、永丰镇人民政府对面开标室1（不见面开标大厅）</w:t>
      </w:r>
    </w:p>
    <w:p w14:paraId="54145561">
      <w:pPr>
        <w:spacing w:line="400" w:lineRule="exact"/>
        <w:rPr>
          <w:rFonts w:ascii="宋体" w:hAnsi="宋体"/>
          <w:sz w:val="24"/>
        </w:rPr>
      </w:pPr>
      <w:r>
        <w:rPr>
          <w:rFonts w:ascii="宋体" w:hAnsi="宋体"/>
          <w:b/>
          <w:sz w:val="24"/>
        </w:rPr>
        <w:t>11.发布公告的媒介</w:t>
      </w:r>
      <w:r>
        <w:rPr>
          <w:rFonts w:ascii="宋体" w:hAnsi="宋体"/>
          <w:sz w:val="24"/>
        </w:rPr>
        <w:br w:type="textWrapping"/>
      </w: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2C28FCD9">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60087F2E">
      <w:pPr>
        <w:spacing w:line="400" w:lineRule="exact"/>
        <w:rPr>
          <w:rFonts w:ascii="宋体" w:hAnsi="宋体"/>
          <w:sz w:val="24"/>
        </w:rPr>
      </w:pPr>
      <w:r>
        <w:rPr>
          <w:rFonts w:hint="eastAsia" w:ascii="宋体" w:hAnsi="宋体"/>
          <w:sz w:val="24"/>
        </w:rPr>
        <w:t>（1）接标截止时间以平台服务器时间为准，请准时提交投标文件。</w:t>
      </w:r>
    </w:p>
    <w:p w14:paraId="2A4B4479">
      <w:pPr>
        <w:spacing w:line="400" w:lineRule="exact"/>
        <w:rPr>
          <w:rFonts w:ascii="宋体" w:hAnsi="宋体"/>
          <w:sz w:val="24"/>
        </w:rPr>
      </w:pPr>
      <w:r>
        <w:rPr>
          <w:rFonts w:hint="eastAsia" w:ascii="宋体" w:hAnsi="宋体"/>
          <w:b/>
          <w:sz w:val="24"/>
        </w:rPr>
        <w:t>13、联系方式</w:t>
      </w:r>
    </w:p>
    <w:p w14:paraId="3507A1E6">
      <w:pPr>
        <w:spacing w:line="400" w:lineRule="exact"/>
        <w:rPr>
          <w:rFonts w:ascii="宋体" w:hAnsi="宋体"/>
          <w:b/>
          <w:bCs/>
          <w:sz w:val="24"/>
        </w:rPr>
      </w:pPr>
      <w:r>
        <w:rPr>
          <w:rFonts w:hint="eastAsia" w:ascii="宋体" w:hAnsi="宋体"/>
          <w:b/>
          <w:bCs/>
          <w:sz w:val="24"/>
        </w:rPr>
        <w:t>（1）招标人信息</w:t>
      </w:r>
    </w:p>
    <w:p w14:paraId="02102026">
      <w:pPr>
        <w:spacing w:line="400" w:lineRule="exact"/>
        <w:rPr>
          <w:rFonts w:ascii="宋体" w:hAnsi="宋体"/>
          <w:bCs/>
          <w:sz w:val="24"/>
        </w:rPr>
      </w:pPr>
      <w:r>
        <w:rPr>
          <w:rFonts w:hint="eastAsia" w:ascii="宋体" w:hAnsi="宋体"/>
          <w:bCs/>
          <w:sz w:val="24"/>
        </w:rPr>
        <w:t>名称：临海市白水洋镇中心幼儿园</w:t>
      </w:r>
    </w:p>
    <w:p w14:paraId="56504788">
      <w:pPr>
        <w:spacing w:line="400" w:lineRule="exact"/>
        <w:rPr>
          <w:rFonts w:ascii="宋体" w:hAnsi="宋体"/>
          <w:bCs/>
          <w:sz w:val="24"/>
        </w:rPr>
      </w:pPr>
      <w:r>
        <w:rPr>
          <w:rFonts w:hint="eastAsia" w:ascii="宋体" w:hAnsi="宋体"/>
          <w:bCs/>
          <w:sz w:val="24"/>
        </w:rPr>
        <w:t>地址：临海市白水洋镇继光东路1</w:t>
      </w:r>
      <w:r>
        <w:rPr>
          <w:rFonts w:ascii="宋体" w:hAnsi="宋体"/>
          <w:bCs/>
          <w:sz w:val="24"/>
        </w:rPr>
        <w:t>9</w:t>
      </w:r>
      <w:r>
        <w:rPr>
          <w:rFonts w:hint="eastAsia" w:ascii="宋体" w:hAnsi="宋体"/>
          <w:bCs/>
          <w:sz w:val="24"/>
        </w:rPr>
        <w:t xml:space="preserve">号 </w:t>
      </w:r>
    </w:p>
    <w:p w14:paraId="17426747">
      <w:pPr>
        <w:spacing w:line="400" w:lineRule="exact"/>
        <w:rPr>
          <w:rFonts w:ascii="宋体" w:hAnsi="宋体"/>
          <w:bCs/>
          <w:sz w:val="24"/>
        </w:rPr>
      </w:pPr>
      <w:r>
        <w:rPr>
          <w:rFonts w:hint="eastAsia" w:ascii="宋体" w:hAnsi="宋体"/>
          <w:bCs/>
          <w:sz w:val="24"/>
        </w:rPr>
        <w:t xml:space="preserve">项目联系人（询问）：包女士 </w:t>
      </w:r>
    </w:p>
    <w:p w14:paraId="0A54761F">
      <w:pPr>
        <w:spacing w:line="400" w:lineRule="exact"/>
        <w:rPr>
          <w:rFonts w:ascii="宋体" w:hAnsi="宋体"/>
          <w:bCs/>
          <w:sz w:val="24"/>
        </w:rPr>
      </w:pPr>
      <w:r>
        <w:rPr>
          <w:rFonts w:hint="eastAsia" w:ascii="宋体" w:hAnsi="宋体"/>
          <w:bCs/>
          <w:sz w:val="24"/>
        </w:rPr>
        <w:t>项目联系方式：</w:t>
      </w:r>
      <w:r>
        <w:rPr>
          <w:rFonts w:ascii="宋体" w:hAnsi="宋体"/>
          <w:bCs/>
          <w:sz w:val="24"/>
        </w:rPr>
        <w:t>0576-85800132</w:t>
      </w:r>
    </w:p>
    <w:p w14:paraId="03335064">
      <w:pPr>
        <w:spacing w:line="400" w:lineRule="exact"/>
        <w:rPr>
          <w:rFonts w:ascii="宋体" w:hAnsi="宋体"/>
          <w:bCs/>
          <w:sz w:val="24"/>
        </w:rPr>
      </w:pPr>
      <w:r>
        <w:rPr>
          <w:rFonts w:hint="eastAsia" w:ascii="宋体" w:hAnsi="宋体"/>
          <w:bCs/>
          <w:sz w:val="24"/>
        </w:rPr>
        <w:t xml:space="preserve">质疑联系人：王女士 </w:t>
      </w:r>
      <w:r>
        <w:rPr>
          <w:rFonts w:ascii="宋体" w:hAnsi="宋体"/>
          <w:bCs/>
          <w:sz w:val="24"/>
        </w:rPr>
        <w:t xml:space="preserve"> </w:t>
      </w:r>
    </w:p>
    <w:p w14:paraId="33AF0AE6">
      <w:pPr>
        <w:spacing w:line="400" w:lineRule="exact"/>
        <w:rPr>
          <w:rFonts w:ascii="宋体" w:hAnsi="宋体"/>
          <w:bCs/>
          <w:sz w:val="24"/>
        </w:rPr>
      </w:pPr>
      <w:r>
        <w:rPr>
          <w:rFonts w:hint="eastAsia" w:ascii="宋体" w:hAnsi="宋体"/>
          <w:bCs/>
          <w:sz w:val="24"/>
        </w:rPr>
        <w:t>质疑联系方式：</w:t>
      </w:r>
      <w:r>
        <w:rPr>
          <w:rFonts w:ascii="宋体" w:hAnsi="宋体"/>
          <w:bCs/>
          <w:sz w:val="24"/>
        </w:rPr>
        <w:t xml:space="preserve">0576-85800132 </w:t>
      </w:r>
    </w:p>
    <w:p w14:paraId="27BDAE91">
      <w:pPr>
        <w:spacing w:line="400" w:lineRule="exact"/>
        <w:rPr>
          <w:rFonts w:ascii="宋体" w:hAnsi="宋体"/>
          <w:b/>
          <w:bCs/>
          <w:sz w:val="24"/>
        </w:rPr>
      </w:pPr>
      <w:r>
        <w:rPr>
          <w:rFonts w:hint="eastAsia" w:ascii="宋体" w:hAnsi="宋体"/>
          <w:b/>
          <w:bCs/>
          <w:sz w:val="24"/>
        </w:rPr>
        <w:t>（2）代理机构信息</w:t>
      </w:r>
    </w:p>
    <w:p w14:paraId="71D582A4">
      <w:pPr>
        <w:spacing w:line="400" w:lineRule="exact"/>
        <w:rPr>
          <w:rFonts w:ascii="宋体" w:hAnsi="宋体"/>
          <w:bCs/>
          <w:sz w:val="24"/>
        </w:rPr>
      </w:pPr>
      <w:r>
        <w:rPr>
          <w:rFonts w:hint="eastAsia" w:ascii="宋体" w:hAnsi="宋体"/>
          <w:bCs/>
          <w:sz w:val="24"/>
        </w:rPr>
        <w:t xml:space="preserve">名 称：台州明辰招标代理有限公司  </w:t>
      </w:r>
    </w:p>
    <w:p w14:paraId="39D2415C">
      <w:pPr>
        <w:spacing w:line="400" w:lineRule="exact"/>
        <w:rPr>
          <w:rFonts w:ascii="宋体" w:hAnsi="宋体"/>
          <w:bCs/>
          <w:sz w:val="24"/>
        </w:rPr>
      </w:pPr>
      <w:r>
        <w:rPr>
          <w:rFonts w:hint="eastAsia" w:ascii="宋体" w:hAnsi="宋体"/>
          <w:bCs/>
          <w:sz w:val="24"/>
        </w:rPr>
        <w:t>地 址：临海市靖江中路193号星鑫商务大厦1102</w:t>
      </w:r>
    </w:p>
    <w:p w14:paraId="5E396091">
      <w:pPr>
        <w:spacing w:line="400" w:lineRule="exact"/>
        <w:rPr>
          <w:rFonts w:ascii="宋体" w:hAnsi="宋体"/>
          <w:bCs/>
          <w:sz w:val="24"/>
        </w:rPr>
      </w:pPr>
      <w:r>
        <w:rPr>
          <w:rFonts w:hint="eastAsia" w:ascii="宋体" w:hAnsi="宋体"/>
          <w:bCs/>
          <w:sz w:val="24"/>
        </w:rPr>
        <w:t>项目联系人（询问）： 郭先生</w:t>
      </w:r>
    </w:p>
    <w:p w14:paraId="7386D0BC">
      <w:pPr>
        <w:spacing w:line="400" w:lineRule="exact"/>
        <w:rPr>
          <w:rFonts w:ascii="宋体" w:hAnsi="宋体"/>
          <w:bCs/>
          <w:sz w:val="24"/>
        </w:rPr>
      </w:pPr>
      <w:r>
        <w:rPr>
          <w:rFonts w:hint="eastAsia" w:ascii="宋体" w:hAnsi="宋体"/>
          <w:bCs/>
          <w:sz w:val="24"/>
        </w:rPr>
        <w:t>项目联系方式：0</w:t>
      </w:r>
      <w:r>
        <w:rPr>
          <w:rFonts w:ascii="宋体" w:hAnsi="宋体"/>
          <w:bCs/>
          <w:sz w:val="24"/>
        </w:rPr>
        <w:t>576-891889</w:t>
      </w:r>
      <w:r>
        <w:rPr>
          <w:rFonts w:hint="eastAsia" w:ascii="宋体" w:hAnsi="宋体"/>
          <w:bCs/>
          <w:sz w:val="24"/>
        </w:rPr>
        <w:t>63</w:t>
      </w:r>
    </w:p>
    <w:p w14:paraId="47DCFB60">
      <w:pPr>
        <w:spacing w:line="400" w:lineRule="exact"/>
        <w:rPr>
          <w:rFonts w:ascii="宋体" w:hAnsi="宋体"/>
          <w:bCs/>
          <w:sz w:val="24"/>
        </w:rPr>
      </w:pPr>
      <w:r>
        <w:rPr>
          <w:rFonts w:hint="eastAsia" w:ascii="宋体" w:hAnsi="宋体"/>
          <w:bCs/>
          <w:sz w:val="24"/>
        </w:rPr>
        <w:t>质疑联系人：叶先生</w:t>
      </w:r>
    </w:p>
    <w:p w14:paraId="03529885">
      <w:pPr>
        <w:spacing w:line="400" w:lineRule="exact"/>
        <w:rPr>
          <w:rFonts w:ascii="宋体" w:hAnsi="宋体"/>
          <w:bCs/>
          <w:sz w:val="24"/>
        </w:rPr>
      </w:pPr>
      <w:r>
        <w:rPr>
          <w:rFonts w:hint="eastAsia" w:ascii="宋体" w:hAnsi="宋体"/>
          <w:bCs/>
          <w:sz w:val="24"/>
        </w:rPr>
        <w:t>质疑联系方式：0</w:t>
      </w:r>
      <w:r>
        <w:rPr>
          <w:rFonts w:ascii="宋体" w:hAnsi="宋体"/>
          <w:bCs/>
          <w:sz w:val="24"/>
        </w:rPr>
        <w:t>576-89188960</w:t>
      </w:r>
    </w:p>
    <w:p w14:paraId="470DB78D">
      <w:pPr>
        <w:spacing w:line="400" w:lineRule="exact"/>
        <w:rPr>
          <w:rFonts w:ascii="宋体" w:hAnsi="宋体"/>
          <w:spacing w:val="-4"/>
          <w:sz w:val="24"/>
        </w:rPr>
      </w:pPr>
      <w:r>
        <w:rPr>
          <w:rFonts w:hint="eastAsia" w:ascii="宋体" w:hAnsi="宋体"/>
          <w:spacing w:val="-4"/>
          <w:sz w:val="24"/>
        </w:rPr>
        <w:t xml:space="preserve">电子邮箱: </w:t>
      </w:r>
      <w:r>
        <w:rPr>
          <w:rFonts w:ascii="宋体" w:hAnsi="宋体"/>
          <w:spacing w:val="-4"/>
          <w:sz w:val="24"/>
        </w:rPr>
        <w:t>2794725066</w:t>
      </w:r>
      <w:r>
        <w:rPr>
          <w:rFonts w:hint="eastAsia" w:ascii="宋体" w:hAnsi="宋体"/>
          <w:spacing w:val="-4"/>
          <w:sz w:val="24"/>
        </w:rPr>
        <w:t>@qq.com</w:t>
      </w:r>
    </w:p>
    <w:p w14:paraId="42135457">
      <w:pPr>
        <w:spacing w:line="400" w:lineRule="exact"/>
        <w:rPr>
          <w:rFonts w:ascii="宋体" w:hAnsi="宋体"/>
          <w:b/>
          <w:spacing w:val="-4"/>
          <w:sz w:val="24"/>
        </w:rPr>
      </w:pPr>
      <w:r>
        <w:rPr>
          <w:rFonts w:hint="eastAsia" w:ascii="宋体" w:hAnsi="宋体"/>
          <w:b/>
          <w:spacing w:val="-4"/>
          <w:sz w:val="24"/>
        </w:rPr>
        <w:t>（3）本次非政府采购项目监管机构信息</w:t>
      </w:r>
    </w:p>
    <w:p w14:paraId="41A7FAB3">
      <w:pPr>
        <w:spacing w:line="400" w:lineRule="exact"/>
        <w:rPr>
          <w:rFonts w:ascii="宋体" w:hAnsi="宋体"/>
          <w:bCs/>
          <w:sz w:val="24"/>
        </w:rPr>
      </w:pPr>
      <w:r>
        <w:rPr>
          <w:rFonts w:hint="eastAsia" w:ascii="宋体" w:hAnsi="宋体"/>
          <w:bCs/>
          <w:sz w:val="24"/>
        </w:rPr>
        <w:t>名称：临海市白水洋镇中心幼儿园</w:t>
      </w:r>
    </w:p>
    <w:p w14:paraId="2DC4B772">
      <w:pPr>
        <w:spacing w:line="400" w:lineRule="exact"/>
        <w:rPr>
          <w:rFonts w:ascii="宋体" w:hAnsi="宋体"/>
          <w:bCs/>
          <w:sz w:val="24"/>
        </w:rPr>
      </w:pPr>
      <w:r>
        <w:rPr>
          <w:rFonts w:hint="eastAsia" w:ascii="宋体" w:hAnsi="宋体"/>
          <w:bCs/>
          <w:sz w:val="24"/>
        </w:rPr>
        <w:t>地址：临海市白水洋镇继光东路1</w:t>
      </w:r>
      <w:r>
        <w:rPr>
          <w:rFonts w:ascii="宋体" w:hAnsi="宋体"/>
          <w:bCs/>
          <w:sz w:val="24"/>
        </w:rPr>
        <w:t>9</w:t>
      </w:r>
      <w:r>
        <w:rPr>
          <w:rFonts w:hint="eastAsia" w:ascii="宋体" w:hAnsi="宋体"/>
          <w:bCs/>
          <w:sz w:val="24"/>
        </w:rPr>
        <w:t>号</w:t>
      </w:r>
    </w:p>
    <w:p w14:paraId="37486C9C">
      <w:pPr>
        <w:spacing w:line="400" w:lineRule="exact"/>
        <w:rPr>
          <w:rFonts w:ascii="宋体" w:hAnsi="宋体"/>
          <w:spacing w:val="-4"/>
          <w:sz w:val="24"/>
        </w:rPr>
      </w:pPr>
      <w:r>
        <w:rPr>
          <w:rFonts w:hint="eastAsia" w:ascii="宋体" w:hAnsi="宋体"/>
          <w:spacing w:val="-4"/>
          <w:sz w:val="24"/>
        </w:rPr>
        <w:t>联系人：</w:t>
      </w:r>
      <w:r>
        <w:rPr>
          <w:rFonts w:hint="eastAsia" w:ascii="宋体" w:hAnsi="宋体"/>
          <w:bCs/>
          <w:sz w:val="24"/>
        </w:rPr>
        <w:t>王女士</w:t>
      </w:r>
      <w:r>
        <w:rPr>
          <w:rFonts w:ascii="宋体" w:hAnsi="宋体"/>
          <w:spacing w:val="-4"/>
          <w:sz w:val="24"/>
        </w:rPr>
        <w:t xml:space="preserve"> </w:t>
      </w:r>
    </w:p>
    <w:p w14:paraId="498E515F">
      <w:pPr>
        <w:spacing w:line="400" w:lineRule="exact"/>
        <w:rPr>
          <w:rFonts w:ascii="宋体" w:hAnsi="宋体"/>
          <w:spacing w:val="-4"/>
          <w:sz w:val="24"/>
        </w:rPr>
      </w:pPr>
      <w:r>
        <w:rPr>
          <w:rFonts w:hint="eastAsia" w:ascii="宋体" w:hAnsi="宋体"/>
          <w:spacing w:val="-4"/>
          <w:sz w:val="24"/>
        </w:rPr>
        <w:t>联系电话：</w:t>
      </w:r>
      <w:r>
        <w:rPr>
          <w:rFonts w:ascii="宋体" w:hAnsi="宋体"/>
          <w:bCs/>
          <w:sz w:val="24"/>
        </w:rPr>
        <w:t>0576-85800132</w:t>
      </w:r>
    </w:p>
    <w:p w14:paraId="1E5B9249">
      <w:pPr>
        <w:pStyle w:val="29"/>
        <w:snapToGrid w:val="0"/>
        <w:spacing w:beforeLines="0" w:afterLines="0" w:line="240" w:lineRule="auto"/>
        <w:jc w:val="center"/>
        <w:outlineLvl w:val="0"/>
        <w:rPr>
          <w:rFonts w:hAnsi="宋体"/>
          <w:b/>
        </w:rPr>
        <w:sectPr>
          <w:pgSz w:w="11906" w:h="16838"/>
          <w:pgMar w:top="1021" w:right="1588" w:bottom="851" w:left="1588" w:header="567" w:footer="454" w:gutter="0"/>
          <w:cols w:space="720" w:num="1"/>
          <w:docGrid w:linePitch="286" w:charSpace="0"/>
        </w:sectPr>
      </w:pPr>
      <w:r>
        <w:rPr>
          <w:rFonts w:hAnsi="宋体"/>
          <w:b/>
        </w:rPr>
        <w:br w:type="page"/>
      </w:r>
      <w:bookmarkStart w:id="4" w:name="_Toc19628"/>
      <w:bookmarkStart w:id="5" w:name="_Toc466534748"/>
      <w:bookmarkStart w:id="6" w:name="_Toc467749357"/>
    </w:p>
    <w:p w14:paraId="30B3C4A9">
      <w:pPr>
        <w:pStyle w:val="29"/>
        <w:snapToGrid w:val="0"/>
        <w:spacing w:beforeLines="0" w:afterLines="0" w:line="240" w:lineRule="auto"/>
        <w:jc w:val="center"/>
        <w:outlineLvl w:val="0"/>
        <w:rPr>
          <w:b/>
          <w:sz w:val="30"/>
          <w:szCs w:val="30"/>
        </w:rPr>
      </w:pPr>
      <w:bookmarkStart w:id="7" w:name="_Toc23529"/>
      <w:r>
        <w:rPr>
          <w:rFonts w:hint="eastAsia"/>
          <w:b/>
          <w:sz w:val="30"/>
          <w:szCs w:val="30"/>
        </w:rPr>
        <w:t>第二章  招标需求</w:t>
      </w:r>
      <w:bookmarkEnd w:id="4"/>
      <w:bookmarkEnd w:id="7"/>
    </w:p>
    <w:bookmarkEnd w:id="5"/>
    <w:bookmarkEnd w:id="6"/>
    <w:p w14:paraId="0867E28E">
      <w:pPr>
        <w:rPr>
          <w:rFonts w:ascii="宋体" w:hAnsi="宋体"/>
          <w:b/>
          <w:sz w:val="28"/>
          <w:szCs w:val="28"/>
        </w:rPr>
      </w:pPr>
    </w:p>
    <w:p w14:paraId="06B37710">
      <w:pPr>
        <w:snapToGrid w:val="0"/>
        <w:spacing w:line="500" w:lineRule="exact"/>
        <w:jc w:val="left"/>
        <w:rPr>
          <w:rFonts w:cs="宋体"/>
          <w:kern w:val="0"/>
          <w:sz w:val="24"/>
        </w:rPr>
      </w:pPr>
      <w:r>
        <w:rPr>
          <w:rFonts w:cs="宋体"/>
          <w:b/>
          <w:bCs/>
          <w:kern w:val="0"/>
          <w:sz w:val="24"/>
        </w:rPr>
        <w:t>一、</w:t>
      </w:r>
      <w:r>
        <w:rPr>
          <w:rFonts w:hint="eastAsia" w:cs="宋体"/>
          <w:b/>
          <w:bCs/>
          <w:kern w:val="0"/>
          <w:sz w:val="24"/>
        </w:rPr>
        <w:t>采购需求</w:t>
      </w:r>
    </w:p>
    <w:tbl>
      <w:tblPr>
        <w:tblStyle w:val="52"/>
        <w:tblW w:w="6780" w:type="dxa"/>
        <w:tblInd w:w="762" w:type="dxa"/>
        <w:tblLayout w:type="autofit"/>
        <w:tblCellMar>
          <w:top w:w="0" w:type="dxa"/>
          <w:left w:w="108" w:type="dxa"/>
          <w:bottom w:w="0" w:type="dxa"/>
          <w:right w:w="108" w:type="dxa"/>
        </w:tblCellMar>
      </w:tblPr>
      <w:tblGrid>
        <w:gridCol w:w="720"/>
        <w:gridCol w:w="3860"/>
        <w:gridCol w:w="2200"/>
      </w:tblGrid>
      <w:tr w14:paraId="7E3A52EF">
        <w:tblPrEx>
          <w:tblCellMar>
            <w:top w:w="0" w:type="dxa"/>
            <w:left w:w="108" w:type="dxa"/>
            <w:bottom w:w="0" w:type="dxa"/>
            <w:right w:w="108" w:type="dxa"/>
          </w:tblCellMar>
        </w:tblPrEx>
        <w:trPr>
          <w:trHeight w:val="72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5646B9FC">
            <w:pPr>
              <w:widowControl/>
              <w:jc w:val="center"/>
              <w:rPr>
                <w:rFonts w:ascii="宋体" w:hAnsi="宋体" w:cs="宋体"/>
                <w:b/>
                <w:bCs/>
                <w:kern w:val="0"/>
                <w:sz w:val="24"/>
              </w:rPr>
            </w:pPr>
            <w:r>
              <w:rPr>
                <w:rFonts w:hint="eastAsia" w:ascii="宋体" w:hAnsi="宋体" w:cs="宋体"/>
                <w:b/>
                <w:bCs/>
                <w:kern w:val="0"/>
                <w:sz w:val="24"/>
              </w:rPr>
              <w:t>序号</w:t>
            </w:r>
          </w:p>
        </w:tc>
        <w:tc>
          <w:tcPr>
            <w:tcW w:w="3860" w:type="dxa"/>
            <w:tcBorders>
              <w:top w:val="single" w:color="auto" w:sz="4" w:space="0"/>
              <w:left w:val="nil"/>
              <w:bottom w:val="single" w:color="auto" w:sz="4" w:space="0"/>
              <w:right w:val="single" w:color="auto" w:sz="4" w:space="0"/>
            </w:tcBorders>
            <w:shd w:val="clear" w:color="auto" w:fill="auto"/>
            <w:vAlign w:val="center"/>
          </w:tcPr>
          <w:p w14:paraId="2BAF5323">
            <w:pPr>
              <w:widowControl/>
              <w:jc w:val="center"/>
              <w:rPr>
                <w:rFonts w:ascii="宋体" w:hAnsi="宋体" w:cs="宋体"/>
                <w:b/>
                <w:bCs/>
                <w:kern w:val="0"/>
                <w:sz w:val="24"/>
              </w:rPr>
            </w:pPr>
            <w:r>
              <w:rPr>
                <w:rFonts w:hint="eastAsia" w:ascii="宋体" w:hAnsi="宋体" w:cs="宋体"/>
                <w:b/>
                <w:bCs/>
                <w:kern w:val="0"/>
                <w:sz w:val="24"/>
              </w:rPr>
              <w:t>系统名称</w:t>
            </w:r>
          </w:p>
        </w:tc>
        <w:tc>
          <w:tcPr>
            <w:tcW w:w="2200" w:type="dxa"/>
            <w:tcBorders>
              <w:top w:val="single" w:color="auto" w:sz="4" w:space="0"/>
              <w:left w:val="nil"/>
              <w:bottom w:val="single" w:color="auto" w:sz="4" w:space="0"/>
              <w:right w:val="single" w:color="auto" w:sz="4" w:space="0"/>
            </w:tcBorders>
            <w:shd w:val="clear" w:color="auto" w:fill="auto"/>
            <w:vAlign w:val="center"/>
          </w:tcPr>
          <w:p w14:paraId="008F08BF">
            <w:pPr>
              <w:widowControl/>
              <w:jc w:val="center"/>
              <w:rPr>
                <w:rFonts w:ascii="宋体" w:hAnsi="宋体" w:cs="宋体"/>
                <w:b/>
                <w:bCs/>
                <w:kern w:val="0"/>
                <w:sz w:val="24"/>
              </w:rPr>
            </w:pPr>
            <w:r>
              <w:rPr>
                <w:rFonts w:hint="eastAsia" w:ascii="宋体" w:hAnsi="宋体" w:cs="宋体"/>
                <w:b/>
                <w:bCs/>
                <w:kern w:val="0"/>
                <w:sz w:val="24"/>
              </w:rPr>
              <w:t>备注</w:t>
            </w:r>
          </w:p>
        </w:tc>
      </w:tr>
      <w:tr w14:paraId="35F4A658">
        <w:tblPrEx>
          <w:tblCellMar>
            <w:top w:w="0" w:type="dxa"/>
            <w:left w:w="108" w:type="dxa"/>
            <w:bottom w:w="0" w:type="dxa"/>
            <w:right w:w="108" w:type="dxa"/>
          </w:tblCellMar>
        </w:tblPrEx>
        <w:trPr>
          <w:trHeight w:val="720" w:hRule="atLeast"/>
        </w:trPr>
        <w:tc>
          <w:tcPr>
            <w:tcW w:w="720" w:type="dxa"/>
            <w:tcBorders>
              <w:top w:val="nil"/>
              <w:left w:val="single" w:color="auto" w:sz="4" w:space="0"/>
              <w:bottom w:val="single" w:color="auto" w:sz="4" w:space="0"/>
              <w:right w:val="single" w:color="auto" w:sz="4" w:space="0"/>
            </w:tcBorders>
            <w:shd w:val="clear" w:color="auto" w:fill="auto"/>
            <w:noWrap/>
            <w:vAlign w:val="center"/>
          </w:tcPr>
          <w:p w14:paraId="11A7C012">
            <w:pPr>
              <w:widowControl/>
              <w:jc w:val="center"/>
              <w:rPr>
                <w:rFonts w:ascii="宋体" w:hAnsi="宋体" w:cs="宋体"/>
                <w:kern w:val="0"/>
                <w:sz w:val="24"/>
              </w:rPr>
            </w:pPr>
            <w:r>
              <w:rPr>
                <w:rFonts w:hint="eastAsia" w:ascii="宋体" w:hAnsi="宋体" w:cs="宋体"/>
                <w:kern w:val="0"/>
                <w:sz w:val="24"/>
              </w:rPr>
              <w:t>1</w:t>
            </w:r>
          </w:p>
        </w:tc>
        <w:tc>
          <w:tcPr>
            <w:tcW w:w="3860" w:type="dxa"/>
            <w:tcBorders>
              <w:top w:val="single" w:color="auto" w:sz="4" w:space="0"/>
              <w:left w:val="nil"/>
              <w:bottom w:val="single" w:color="auto" w:sz="4" w:space="0"/>
              <w:right w:val="single" w:color="auto" w:sz="4" w:space="0"/>
            </w:tcBorders>
            <w:shd w:val="clear" w:color="auto" w:fill="auto"/>
            <w:noWrap/>
            <w:vAlign w:val="center"/>
          </w:tcPr>
          <w:p w14:paraId="35E63A86">
            <w:pPr>
              <w:widowControl/>
              <w:jc w:val="center"/>
              <w:rPr>
                <w:rFonts w:ascii="宋体" w:hAnsi="宋体" w:cs="宋体"/>
                <w:kern w:val="0"/>
                <w:sz w:val="24"/>
              </w:rPr>
            </w:pPr>
            <w:r>
              <w:rPr>
                <w:rFonts w:hint="eastAsia" w:ascii="宋体" w:hAnsi="宋体" w:cs="宋体"/>
                <w:kern w:val="0"/>
                <w:sz w:val="24"/>
              </w:rPr>
              <w:t>综合布线系统</w:t>
            </w:r>
          </w:p>
        </w:tc>
        <w:tc>
          <w:tcPr>
            <w:tcW w:w="2200" w:type="dxa"/>
            <w:tcBorders>
              <w:top w:val="nil"/>
              <w:left w:val="nil"/>
              <w:bottom w:val="single" w:color="auto" w:sz="4" w:space="0"/>
              <w:right w:val="single" w:color="auto" w:sz="4" w:space="0"/>
            </w:tcBorders>
            <w:shd w:val="clear" w:color="auto" w:fill="auto"/>
            <w:noWrap/>
            <w:vAlign w:val="center"/>
          </w:tcPr>
          <w:p w14:paraId="20746585">
            <w:pPr>
              <w:widowControl/>
              <w:jc w:val="center"/>
              <w:rPr>
                <w:rFonts w:ascii="宋体" w:hAnsi="宋体" w:cs="宋体"/>
                <w:kern w:val="0"/>
                <w:sz w:val="24"/>
              </w:rPr>
            </w:pPr>
          </w:p>
        </w:tc>
      </w:tr>
      <w:tr w14:paraId="09334801">
        <w:tblPrEx>
          <w:tblCellMar>
            <w:top w:w="0" w:type="dxa"/>
            <w:left w:w="108" w:type="dxa"/>
            <w:bottom w:w="0" w:type="dxa"/>
            <w:right w:w="108" w:type="dxa"/>
          </w:tblCellMar>
        </w:tblPrEx>
        <w:trPr>
          <w:trHeight w:val="720" w:hRule="atLeast"/>
        </w:trPr>
        <w:tc>
          <w:tcPr>
            <w:tcW w:w="720" w:type="dxa"/>
            <w:tcBorders>
              <w:top w:val="nil"/>
              <w:left w:val="single" w:color="auto" w:sz="4" w:space="0"/>
              <w:bottom w:val="single" w:color="auto" w:sz="4" w:space="0"/>
              <w:right w:val="single" w:color="auto" w:sz="4" w:space="0"/>
            </w:tcBorders>
            <w:shd w:val="clear" w:color="auto" w:fill="auto"/>
            <w:noWrap/>
            <w:vAlign w:val="center"/>
          </w:tcPr>
          <w:p w14:paraId="5359E350">
            <w:pPr>
              <w:widowControl/>
              <w:jc w:val="center"/>
              <w:rPr>
                <w:rFonts w:ascii="宋体" w:hAnsi="宋体" w:cs="宋体"/>
                <w:kern w:val="0"/>
                <w:sz w:val="24"/>
              </w:rPr>
            </w:pPr>
            <w:r>
              <w:rPr>
                <w:rFonts w:hint="eastAsia" w:ascii="宋体" w:hAnsi="宋体" w:cs="宋体"/>
                <w:kern w:val="0"/>
                <w:sz w:val="24"/>
              </w:rPr>
              <w:t>2</w:t>
            </w:r>
          </w:p>
        </w:tc>
        <w:tc>
          <w:tcPr>
            <w:tcW w:w="3860" w:type="dxa"/>
            <w:tcBorders>
              <w:top w:val="single" w:color="auto" w:sz="4" w:space="0"/>
              <w:left w:val="nil"/>
              <w:bottom w:val="single" w:color="auto" w:sz="4" w:space="0"/>
              <w:right w:val="single" w:color="auto" w:sz="4" w:space="0"/>
            </w:tcBorders>
            <w:shd w:val="clear" w:color="auto" w:fill="auto"/>
            <w:noWrap/>
            <w:vAlign w:val="center"/>
          </w:tcPr>
          <w:p w14:paraId="255EB72F">
            <w:pPr>
              <w:widowControl/>
              <w:jc w:val="center"/>
              <w:rPr>
                <w:rFonts w:ascii="宋体" w:hAnsi="宋体" w:cs="宋体"/>
                <w:kern w:val="0"/>
                <w:sz w:val="24"/>
              </w:rPr>
            </w:pPr>
            <w:r>
              <w:rPr>
                <w:rFonts w:hint="eastAsia" w:cs="Arial"/>
                <w:sz w:val="24"/>
              </w:rPr>
              <w:t>综合管路系统</w:t>
            </w:r>
          </w:p>
        </w:tc>
        <w:tc>
          <w:tcPr>
            <w:tcW w:w="2200" w:type="dxa"/>
            <w:tcBorders>
              <w:top w:val="nil"/>
              <w:left w:val="nil"/>
              <w:bottom w:val="single" w:color="auto" w:sz="4" w:space="0"/>
              <w:right w:val="single" w:color="auto" w:sz="4" w:space="0"/>
            </w:tcBorders>
            <w:shd w:val="clear" w:color="auto" w:fill="auto"/>
            <w:noWrap/>
            <w:vAlign w:val="center"/>
          </w:tcPr>
          <w:p w14:paraId="5744BC72">
            <w:pPr>
              <w:widowControl/>
              <w:jc w:val="center"/>
              <w:rPr>
                <w:rFonts w:ascii="宋体" w:hAnsi="宋体" w:cs="宋体"/>
                <w:kern w:val="0"/>
                <w:sz w:val="24"/>
              </w:rPr>
            </w:pPr>
          </w:p>
        </w:tc>
      </w:tr>
      <w:tr w14:paraId="193C67C2">
        <w:tblPrEx>
          <w:tblCellMar>
            <w:top w:w="0" w:type="dxa"/>
            <w:left w:w="108" w:type="dxa"/>
            <w:bottom w:w="0" w:type="dxa"/>
            <w:right w:w="108" w:type="dxa"/>
          </w:tblCellMar>
        </w:tblPrEx>
        <w:trPr>
          <w:trHeight w:val="720" w:hRule="atLeast"/>
        </w:trPr>
        <w:tc>
          <w:tcPr>
            <w:tcW w:w="720" w:type="dxa"/>
            <w:tcBorders>
              <w:top w:val="nil"/>
              <w:left w:val="single" w:color="auto" w:sz="4" w:space="0"/>
              <w:bottom w:val="single" w:color="auto" w:sz="4" w:space="0"/>
              <w:right w:val="single" w:color="auto" w:sz="4" w:space="0"/>
            </w:tcBorders>
            <w:shd w:val="clear" w:color="auto" w:fill="auto"/>
            <w:noWrap/>
            <w:vAlign w:val="center"/>
          </w:tcPr>
          <w:p w14:paraId="1D80A948">
            <w:pPr>
              <w:widowControl/>
              <w:jc w:val="center"/>
              <w:rPr>
                <w:rFonts w:ascii="宋体" w:hAnsi="宋体" w:cs="宋体"/>
                <w:kern w:val="0"/>
                <w:sz w:val="24"/>
              </w:rPr>
            </w:pPr>
            <w:r>
              <w:rPr>
                <w:rFonts w:hint="eastAsia" w:ascii="宋体" w:hAnsi="宋体" w:cs="宋体"/>
                <w:kern w:val="0"/>
                <w:sz w:val="24"/>
              </w:rPr>
              <w:t>3</w:t>
            </w:r>
          </w:p>
        </w:tc>
        <w:tc>
          <w:tcPr>
            <w:tcW w:w="3860" w:type="dxa"/>
            <w:tcBorders>
              <w:top w:val="single" w:color="auto" w:sz="4" w:space="0"/>
              <w:left w:val="nil"/>
              <w:bottom w:val="single" w:color="auto" w:sz="4" w:space="0"/>
              <w:right w:val="single" w:color="auto" w:sz="4" w:space="0"/>
            </w:tcBorders>
            <w:shd w:val="clear" w:color="auto" w:fill="auto"/>
            <w:noWrap/>
            <w:vAlign w:val="center"/>
          </w:tcPr>
          <w:p w14:paraId="66026F74">
            <w:pPr>
              <w:widowControl/>
              <w:jc w:val="center"/>
              <w:rPr>
                <w:rFonts w:ascii="宋体" w:hAnsi="宋体" w:cs="宋体"/>
                <w:kern w:val="0"/>
                <w:sz w:val="24"/>
              </w:rPr>
            </w:pPr>
            <w:r>
              <w:rPr>
                <w:rFonts w:hint="eastAsia" w:cs="Arial"/>
                <w:sz w:val="24"/>
              </w:rPr>
              <w:t>计算机网络系统</w:t>
            </w:r>
          </w:p>
        </w:tc>
        <w:tc>
          <w:tcPr>
            <w:tcW w:w="2200" w:type="dxa"/>
            <w:tcBorders>
              <w:top w:val="nil"/>
              <w:left w:val="nil"/>
              <w:bottom w:val="single" w:color="auto" w:sz="4" w:space="0"/>
              <w:right w:val="single" w:color="auto" w:sz="4" w:space="0"/>
            </w:tcBorders>
            <w:shd w:val="clear" w:color="auto" w:fill="auto"/>
            <w:noWrap/>
            <w:vAlign w:val="center"/>
          </w:tcPr>
          <w:p w14:paraId="04408A63">
            <w:pPr>
              <w:widowControl/>
              <w:jc w:val="center"/>
              <w:rPr>
                <w:rFonts w:ascii="宋体" w:hAnsi="宋体" w:cs="宋体"/>
                <w:kern w:val="0"/>
                <w:sz w:val="24"/>
              </w:rPr>
            </w:pPr>
            <w:r>
              <w:rPr>
                <w:rFonts w:hint="eastAsia" w:ascii="宋体" w:hAnsi="宋体" w:cs="宋体"/>
                <w:b/>
                <w:bCs/>
                <w:kern w:val="0"/>
                <w:sz w:val="24"/>
              </w:rPr>
              <w:t>利旧或甲供设备无须报价，由中标人负责安装调试</w:t>
            </w:r>
          </w:p>
        </w:tc>
      </w:tr>
      <w:tr w14:paraId="4ED644A7">
        <w:tblPrEx>
          <w:tblCellMar>
            <w:top w:w="0" w:type="dxa"/>
            <w:left w:w="108" w:type="dxa"/>
            <w:bottom w:w="0" w:type="dxa"/>
            <w:right w:w="108" w:type="dxa"/>
          </w:tblCellMar>
        </w:tblPrEx>
        <w:trPr>
          <w:trHeight w:val="720" w:hRule="atLeast"/>
        </w:trPr>
        <w:tc>
          <w:tcPr>
            <w:tcW w:w="720" w:type="dxa"/>
            <w:tcBorders>
              <w:top w:val="nil"/>
              <w:left w:val="single" w:color="auto" w:sz="4" w:space="0"/>
              <w:bottom w:val="single" w:color="auto" w:sz="4" w:space="0"/>
              <w:right w:val="single" w:color="auto" w:sz="4" w:space="0"/>
            </w:tcBorders>
            <w:shd w:val="clear" w:color="auto" w:fill="auto"/>
            <w:noWrap/>
            <w:vAlign w:val="center"/>
          </w:tcPr>
          <w:p w14:paraId="4177BF2D">
            <w:pPr>
              <w:widowControl/>
              <w:jc w:val="center"/>
              <w:rPr>
                <w:rFonts w:ascii="宋体" w:hAnsi="宋体" w:cs="宋体"/>
                <w:kern w:val="0"/>
                <w:sz w:val="24"/>
              </w:rPr>
            </w:pPr>
            <w:r>
              <w:rPr>
                <w:rFonts w:hint="eastAsia" w:ascii="宋体" w:hAnsi="宋体" w:cs="宋体"/>
                <w:kern w:val="0"/>
                <w:sz w:val="24"/>
              </w:rPr>
              <w:t>4</w:t>
            </w:r>
          </w:p>
        </w:tc>
        <w:tc>
          <w:tcPr>
            <w:tcW w:w="3860" w:type="dxa"/>
            <w:tcBorders>
              <w:top w:val="single" w:color="auto" w:sz="4" w:space="0"/>
              <w:left w:val="nil"/>
              <w:bottom w:val="single" w:color="auto" w:sz="4" w:space="0"/>
              <w:right w:val="single" w:color="auto" w:sz="4" w:space="0"/>
            </w:tcBorders>
            <w:shd w:val="clear" w:color="auto" w:fill="auto"/>
            <w:noWrap/>
            <w:vAlign w:val="center"/>
          </w:tcPr>
          <w:p w14:paraId="469B462A">
            <w:pPr>
              <w:widowControl/>
              <w:jc w:val="center"/>
              <w:rPr>
                <w:rFonts w:ascii="宋体" w:hAnsi="宋体" w:cs="宋体"/>
                <w:kern w:val="0"/>
                <w:sz w:val="24"/>
              </w:rPr>
            </w:pPr>
            <w:r>
              <w:rPr>
                <w:rFonts w:hint="eastAsia" w:cs="Arial"/>
                <w:sz w:val="24"/>
              </w:rPr>
              <w:t>安防视频监控系统</w:t>
            </w:r>
          </w:p>
        </w:tc>
        <w:tc>
          <w:tcPr>
            <w:tcW w:w="2200" w:type="dxa"/>
            <w:tcBorders>
              <w:top w:val="nil"/>
              <w:left w:val="nil"/>
              <w:bottom w:val="single" w:color="auto" w:sz="4" w:space="0"/>
              <w:right w:val="single" w:color="auto" w:sz="4" w:space="0"/>
            </w:tcBorders>
            <w:shd w:val="clear" w:color="auto" w:fill="auto"/>
            <w:noWrap/>
            <w:vAlign w:val="center"/>
          </w:tcPr>
          <w:p w14:paraId="6036D8A9">
            <w:pPr>
              <w:widowControl/>
              <w:jc w:val="center"/>
              <w:rPr>
                <w:rFonts w:ascii="宋体" w:hAnsi="宋体" w:cs="宋体"/>
                <w:kern w:val="0"/>
                <w:sz w:val="24"/>
              </w:rPr>
            </w:pPr>
          </w:p>
        </w:tc>
      </w:tr>
      <w:tr w14:paraId="3D5DCBEA">
        <w:tblPrEx>
          <w:tblCellMar>
            <w:top w:w="0" w:type="dxa"/>
            <w:left w:w="108" w:type="dxa"/>
            <w:bottom w:w="0" w:type="dxa"/>
            <w:right w:w="108" w:type="dxa"/>
          </w:tblCellMar>
        </w:tblPrEx>
        <w:trPr>
          <w:trHeight w:val="720" w:hRule="atLeast"/>
        </w:trPr>
        <w:tc>
          <w:tcPr>
            <w:tcW w:w="720" w:type="dxa"/>
            <w:tcBorders>
              <w:top w:val="nil"/>
              <w:left w:val="single" w:color="auto" w:sz="4" w:space="0"/>
              <w:bottom w:val="single" w:color="auto" w:sz="4" w:space="0"/>
              <w:right w:val="single" w:color="auto" w:sz="4" w:space="0"/>
            </w:tcBorders>
            <w:shd w:val="clear" w:color="auto" w:fill="auto"/>
            <w:noWrap/>
            <w:vAlign w:val="center"/>
          </w:tcPr>
          <w:p w14:paraId="3EF7F762">
            <w:pPr>
              <w:widowControl/>
              <w:jc w:val="center"/>
              <w:rPr>
                <w:rFonts w:ascii="宋体" w:hAnsi="宋体" w:cs="宋体"/>
                <w:kern w:val="0"/>
                <w:sz w:val="24"/>
              </w:rPr>
            </w:pPr>
            <w:r>
              <w:rPr>
                <w:rFonts w:hint="eastAsia" w:ascii="宋体" w:hAnsi="宋体" w:cs="宋体"/>
                <w:kern w:val="0"/>
                <w:sz w:val="24"/>
              </w:rPr>
              <w:t>5</w:t>
            </w:r>
          </w:p>
        </w:tc>
        <w:tc>
          <w:tcPr>
            <w:tcW w:w="3860" w:type="dxa"/>
            <w:tcBorders>
              <w:top w:val="single" w:color="auto" w:sz="4" w:space="0"/>
              <w:left w:val="nil"/>
              <w:bottom w:val="single" w:color="auto" w:sz="4" w:space="0"/>
              <w:right w:val="single" w:color="auto" w:sz="4" w:space="0"/>
            </w:tcBorders>
            <w:shd w:val="clear" w:color="auto" w:fill="auto"/>
            <w:noWrap/>
            <w:vAlign w:val="center"/>
          </w:tcPr>
          <w:p w14:paraId="698560C1">
            <w:pPr>
              <w:widowControl/>
              <w:jc w:val="center"/>
              <w:rPr>
                <w:rFonts w:ascii="宋体" w:hAnsi="宋体" w:cs="宋体"/>
                <w:kern w:val="0"/>
                <w:sz w:val="24"/>
              </w:rPr>
            </w:pPr>
            <w:r>
              <w:rPr>
                <w:rFonts w:hint="eastAsia" w:cs="Arial"/>
                <w:sz w:val="24"/>
              </w:rPr>
              <w:t>数字公共广播系统</w:t>
            </w:r>
          </w:p>
        </w:tc>
        <w:tc>
          <w:tcPr>
            <w:tcW w:w="2200" w:type="dxa"/>
            <w:tcBorders>
              <w:top w:val="nil"/>
              <w:left w:val="nil"/>
              <w:bottom w:val="single" w:color="auto" w:sz="4" w:space="0"/>
              <w:right w:val="single" w:color="auto" w:sz="4" w:space="0"/>
            </w:tcBorders>
            <w:shd w:val="clear" w:color="auto" w:fill="auto"/>
            <w:noWrap/>
            <w:vAlign w:val="center"/>
          </w:tcPr>
          <w:p w14:paraId="584D4306">
            <w:pPr>
              <w:widowControl/>
              <w:jc w:val="center"/>
              <w:rPr>
                <w:rFonts w:ascii="宋体" w:hAnsi="宋体" w:cs="宋体"/>
                <w:kern w:val="0"/>
                <w:sz w:val="24"/>
              </w:rPr>
            </w:pPr>
          </w:p>
        </w:tc>
      </w:tr>
      <w:tr w14:paraId="0BD21654">
        <w:tblPrEx>
          <w:tblCellMar>
            <w:top w:w="0" w:type="dxa"/>
            <w:left w:w="108" w:type="dxa"/>
            <w:bottom w:w="0" w:type="dxa"/>
            <w:right w:w="108" w:type="dxa"/>
          </w:tblCellMar>
        </w:tblPrEx>
        <w:trPr>
          <w:trHeight w:val="720" w:hRule="atLeast"/>
        </w:trPr>
        <w:tc>
          <w:tcPr>
            <w:tcW w:w="720" w:type="dxa"/>
            <w:tcBorders>
              <w:top w:val="nil"/>
              <w:left w:val="single" w:color="auto" w:sz="4" w:space="0"/>
              <w:bottom w:val="single" w:color="auto" w:sz="4" w:space="0"/>
              <w:right w:val="single" w:color="auto" w:sz="4" w:space="0"/>
            </w:tcBorders>
            <w:shd w:val="clear" w:color="auto" w:fill="auto"/>
            <w:noWrap/>
            <w:vAlign w:val="center"/>
          </w:tcPr>
          <w:p w14:paraId="38AA1173">
            <w:pPr>
              <w:widowControl/>
              <w:jc w:val="center"/>
              <w:rPr>
                <w:rFonts w:ascii="宋体" w:hAnsi="宋体" w:cs="宋体"/>
                <w:kern w:val="0"/>
                <w:sz w:val="24"/>
              </w:rPr>
            </w:pPr>
            <w:r>
              <w:rPr>
                <w:rFonts w:hint="eastAsia" w:ascii="宋体" w:hAnsi="宋体" w:cs="宋体"/>
                <w:kern w:val="0"/>
                <w:sz w:val="24"/>
              </w:rPr>
              <w:t>6</w:t>
            </w:r>
          </w:p>
        </w:tc>
        <w:tc>
          <w:tcPr>
            <w:tcW w:w="3860" w:type="dxa"/>
            <w:tcBorders>
              <w:top w:val="single" w:color="auto" w:sz="4" w:space="0"/>
              <w:left w:val="nil"/>
              <w:bottom w:val="single" w:color="auto" w:sz="4" w:space="0"/>
              <w:right w:val="single" w:color="auto" w:sz="4" w:space="0"/>
            </w:tcBorders>
            <w:shd w:val="clear" w:color="auto" w:fill="auto"/>
            <w:noWrap/>
            <w:vAlign w:val="center"/>
          </w:tcPr>
          <w:p w14:paraId="2CBA107F">
            <w:pPr>
              <w:widowControl/>
              <w:jc w:val="center"/>
              <w:rPr>
                <w:rFonts w:ascii="宋体" w:hAnsi="宋体" w:cs="宋体"/>
                <w:kern w:val="0"/>
                <w:sz w:val="24"/>
              </w:rPr>
            </w:pPr>
            <w:r>
              <w:rPr>
                <w:rFonts w:hint="eastAsia" w:cs="Arial"/>
                <w:sz w:val="24"/>
              </w:rPr>
              <w:t>多功能厅会议系统</w:t>
            </w:r>
          </w:p>
        </w:tc>
        <w:tc>
          <w:tcPr>
            <w:tcW w:w="2200" w:type="dxa"/>
            <w:tcBorders>
              <w:top w:val="nil"/>
              <w:left w:val="nil"/>
              <w:bottom w:val="single" w:color="auto" w:sz="4" w:space="0"/>
              <w:right w:val="single" w:color="auto" w:sz="4" w:space="0"/>
            </w:tcBorders>
            <w:shd w:val="clear" w:color="auto" w:fill="auto"/>
            <w:noWrap/>
            <w:vAlign w:val="center"/>
          </w:tcPr>
          <w:p w14:paraId="036967F4">
            <w:pPr>
              <w:widowControl/>
              <w:jc w:val="center"/>
              <w:rPr>
                <w:rFonts w:ascii="宋体" w:hAnsi="宋体" w:cs="宋体"/>
                <w:kern w:val="0"/>
                <w:sz w:val="24"/>
              </w:rPr>
            </w:pPr>
          </w:p>
        </w:tc>
      </w:tr>
    </w:tbl>
    <w:p w14:paraId="42C0EBAE">
      <w:pPr>
        <w:snapToGrid w:val="0"/>
        <w:spacing w:line="500" w:lineRule="exact"/>
        <w:jc w:val="left"/>
        <w:rPr>
          <w:rFonts w:cs="宋体"/>
          <w:b/>
          <w:bCs/>
          <w:kern w:val="0"/>
          <w:sz w:val="24"/>
        </w:rPr>
      </w:pPr>
      <w:r>
        <w:rPr>
          <w:rFonts w:cs="宋体"/>
          <w:b/>
          <w:bCs/>
          <w:kern w:val="0"/>
          <w:sz w:val="24"/>
        </w:rPr>
        <w:t>二、设备参数及配置</w:t>
      </w:r>
    </w:p>
    <w:tbl>
      <w:tblPr>
        <w:tblStyle w:val="52"/>
        <w:tblW w:w="5552" w:type="pct"/>
        <w:tblInd w:w="0" w:type="dxa"/>
        <w:tblLayout w:type="fixed"/>
        <w:tblCellMar>
          <w:top w:w="0" w:type="dxa"/>
          <w:left w:w="108" w:type="dxa"/>
          <w:bottom w:w="0" w:type="dxa"/>
          <w:right w:w="108" w:type="dxa"/>
        </w:tblCellMar>
      </w:tblPr>
      <w:tblGrid>
        <w:gridCol w:w="458"/>
        <w:gridCol w:w="1458"/>
        <w:gridCol w:w="5756"/>
        <w:gridCol w:w="668"/>
        <w:gridCol w:w="654"/>
        <w:gridCol w:w="940"/>
      </w:tblGrid>
      <w:tr w14:paraId="00A27FD6">
        <w:tblPrEx>
          <w:tblCellMar>
            <w:top w:w="0" w:type="dxa"/>
            <w:left w:w="108" w:type="dxa"/>
            <w:bottom w:w="0" w:type="dxa"/>
            <w:right w:w="108" w:type="dxa"/>
          </w:tblCellMar>
        </w:tblPrEx>
        <w:trPr>
          <w:trHeight w:val="390" w:hRule="atLeast"/>
          <w:tblHeader/>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A65AAD7">
            <w:pPr>
              <w:widowControl/>
              <w:spacing w:line="360" w:lineRule="auto"/>
              <w:jc w:val="left"/>
              <w:rPr>
                <w:rFonts w:ascii="宋体" w:hAnsi="宋体" w:cs="宋体"/>
                <w:b/>
                <w:bCs/>
                <w:kern w:val="0"/>
                <w:sz w:val="24"/>
              </w:rPr>
            </w:pPr>
            <w:r>
              <w:rPr>
                <w:rFonts w:hint="eastAsia" w:ascii="宋体" w:hAnsi="宋体" w:cs="宋体"/>
                <w:b/>
                <w:bCs/>
                <w:kern w:val="0"/>
                <w:sz w:val="24"/>
              </w:rPr>
              <w:t>序号</w:t>
            </w:r>
          </w:p>
        </w:tc>
        <w:tc>
          <w:tcPr>
            <w:tcW w:w="734" w:type="pct"/>
            <w:tcBorders>
              <w:top w:val="single" w:color="auto" w:sz="4" w:space="0"/>
              <w:left w:val="nil"/>
              <w:bottom w:val="single" w:color="auto" w:sz="4" w:space="0"/>
              <w:right w:val="single" w:color="auto" w:sz="4" w:space="0"/>
            </w:tcBorders>
            <w:shd w:val="clear" w:color="auto" w:fill="auto"/>
            <w:vAlign w:val="center"/>
          </w:tcPr>
          <w:p w14:paraId="60AF25BB">
            <w:pPr>
              <w:widowControl/>
              <w:spacing w:line="360" w:lineRule="auto"/>
              <w:jc w:val="left"/>
              <w:rPr>
                <w:rFonts w:ascii="宋体" w:hAnsi="宋体" w:cs="宋体"/>
                <w:b/>
                <w:bCs/>
                <w:kern w:val="0"/>
                <w:sz w:val="24"/>
              </w:rPr>
            </w:pPr>
            <w:r>
              <w:rPr>
                <w:rFonts w:hint="eastAsia" w:ascii="宋体" w:hAnsi="宋体" w:cs="宋体"/>
                <w:b/>
                <w:bCs/>
                <w:kern w:val="0"/>
                <w:sz w:val="24"/>
              </w:rPr>
              <w:t>设备名称</w:t>
            </w:r>
          </w:p>
        </w:tc>
        <w:tc>
          <w:tcPr>
            <w:tcW w:w="2896" w:type="pct"/>
            <w:tcBorders>
              <w:top w:val="single" w:color="auto" w:sz="4" w:space="0"/>
              <w:left w:val="nil"/>
              <w:bottom w:val="single" w:color="auto" w:sz="4" w:space="0"/>
              <w:right w:val="single" w:color="auto" w:sz="4" w:space="0"/>
            </w:tcBorders>
            <w:shd w:val="clear" w:color="auto" w:fill="auto"/>
            <w:vAlign w:val="center"/>
          </w:tcPr>
          <w:p w14:paraId="6197AF19">
            <w:pPr>
              <w:widowControl/>
              <w:spacing w:line="360" w:lineRule="auto"/>
              <w:jc w:val="left"/>
              <w:rPr>
                <w:rFonts w:ascii="宋体" w:hAnsi="宋体" w:cs="宋体"/>
                <w:b/>
                <w:bCs/>
                <w:kern w:val="0"/>
                <w:sz w:val="24"/>
              </w:rPr>
            </w:pPr>
            <w:r>
              <w:rPr>
                <w:rFonts w:hint="eastAsia" w:ascii="宋体" w:hAnsi="宋体" w:cs="宋体"/>
                <w:b/>
                <w:bCs/>
                <w:kern w:val="0"/>
                <w:sz w:val="24"/>
              </w:rPr>
              <w:t>主要技术参数</w:t>
            </w:r>
          </w:p>
        </w:tc>
        <w:tc>
          <w:tcPr>
            <w:tcW w:w="336" w:type="pct"/>
            <w:tcBorders>
              <w:top w:val="single" w:color="auto" w:sz="4" w:space="0"/>
              <w:left w:val="nil"/>
              <w:bottom w:val="single" w:color="auto" w:sz="4" w:space="0"/>
              <w:right w:val="single" w:color="auto" w:sz="4" w:space="0"/>
            </w:tcBorders>
            <w:shd w:val="clear" w:color="auto" w:fill="auto"/>
            <w:vAlign w:val="center"/>
          </w:tcPr>
          <w:p w14:paraId="566AA9F8">
            <w:pPr>
              <w:widowControl/>
              <w:spacing w:line="360" w:lineRule="auto"/>
              <w:jc w:val="left"/>
              <w:rPr>
                <w:rFonts w:ascii="宋体" w:hAnsi="宋体" w:cs="宋体"/>
                <w:b/>
                <w:bCs/>
                <w:kern w:val="0"/>
                <w:sz w:val="24"/>
              </w:rPr>
            </w:pPr>
            <w:r>
              <w:rPr>
                <w:rFonts w:hint="eastAsia" w:ascii="宋体" w:hAnsi="宋体" w:cs="宋体"/>
                <w:b/>
                <w:bCs/>
                <w:kern w:val="0"/>
                <w:sz w:val="24"/>
              </w:rPr>
              <w:t>数量</w:t>
            </w:r>
          </w:p>
        </w:tc>
        <w:tc>
          <w:tcPr>
            <w:tcW w:w="329" w:type="pct"/>
            <w:tcBorders>
              <w:top w:val="single" w:color="auto" w:sz="4" w:space="0"/>
              <w:left w:val="nil"/>
              <w:bottom w:val="single" w:color="auto" w:sz="4" w:space="0"/>
              <w:right w:val="single" w:color="auto" w:sz="4" w:space="0"/>
            </w:tcBorders>
            <w:shd w:val="clear" w:color="auto" w:fill="auto"/>
            <w:vAlign w:val="center"/>
          </w:tcPr>
          <w:p w14:paraId="4318C11E">
            <w:pPr>
              <w:widowControl/>
              <w:spacing w:line="360" w:lineRule="auto"/>
              <w:jc w:val="left"/>
              <w:rPr>
                <w:rFonts w:ascii="宋体" w:hAnsi="宋体" w:cs="宋体"/>
                <w:b/>
                <w:bCs/>
                <w:kern w:val="0"/>
                <w:sz w:val="24"/>
              </w:rPr>
            </w:pPr>
            <w:r>
              <w:rPr>
                <w:rFonts w:hint="eastAsia" w:ascii="宋体" w:hAnsi="宋体" w:cs="宋体"/>
                <w:b/>
                <w:bCs/>
                <w:kern w:val="0"/>
                <w:sz w:val="24"/>
              </w:rPr>
              <w:t>单位</w:t>
            </w:r>
          </w:p>
        </w:tc>
        <w:tc>
          <w:tcPr>
            <w:tcW w:w="473" w:type="pct"/>
            <w:tcBorders>
              <w:top w:val="single" w:color="auto" w:sz="4" w:space="0"/>
              <w:left w:val="nil"/>
              <w:bottom w:val="single" w:color="auto" w:sz="4" w:space="0"/>
              <w:right w:val="single" w:color="auto" w:sz="4" w:space="0"/>
            </w:tcBorders>
            <w:shd w:val="clear" w:color="auto" w:fill="auto"/>
            <w:vAlign w:val="center"/>
          </w:tcPr>
          <w:p w14:paraId="6C936A62">
            <w:pPr>
              <w:widowControl/>
              <w:spacing w:line="360" w:lineRule="auto"/>
              <w:jc w:val="center"/>
              <w:rPr>
                <w:rFonts w:ascii="宋体" w:hAnsi="宋体" w:cs="宋体"/>
                <w:b/>
                <w:bCs/>
                <w:kern w:val="0"/>
                <w:sz w:val="24"/>
              </w:rPr>
            </w:pPr>
            <w:r>
              <w:rPr>
                <w:rFonts w:hint="eastAsia" w:ascii="宋体" w:hAnsi="宋体" w:cs="宋体"/>
                <w:b/>
                <w:bCs/>
                <w:kern w:val="0"/>
                <w:sz w:val="24"/>
              </w:rPr>
              <w:t>备注</w:t>
            </w:r>
          </w:p>
        </w:tc>
      </w:tr>
      <w:tr w14:paraId="5E7F9443">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C8E230">
            <w:pPr>
              <w:widowControl/>
              <w:spacing w:line="360" w:lineRule="auto"/>
              <w:jc w:val="left"/>
              <w:rPr>
                <w:rFonts w:ascii="宋体" w:hAnsi="宋体" w:cs="宋体"/>
                <w:b/>
                <w:bCs/>
                <w:kern w:val="0"/>
                <w:sz w:val="24"/>
              </w:rPr>
            </w:pPr>
            <w:r>
              <w:rPr>
                <w:rFonts w:hint="eastAsia" w:ascii="宋体" w:hAnsi="宋体" w:cs="宋体"/>
                <w:b/>
                <w:bCs/>
                <w:kern w:val="0"/>
                <w:sz w:val="24"/>
              </w:rPr>
              <w:t>1)综合布线系统</w:t>
            </w:r>
          </w:p>
        </w:tc>
        <w:tc>
          <w:tcPr>
            <w:tcW w:w="2896" w:type="pct"/>
            <w:tcBorders>
              <w:top w:val="nil"/>
              <w:left w:val="nil"/>
              <w:bottom w:val="single" w:color="auto" w:sz="4" w:space="0"/>
              <w:right w:val="single" w:color="auto" w:sz="4" w:space="0"/>
            </w:tcBorders>
            <w:shd w:val="clear" w:color="auto" w:fill="auto"/>
            <w:vAlign w:val="center"/>
          </w:tcPr>
          <w:p w14:paraId="1DCB6EA9">
            <w:pPr>
              <w:widowControl/>
              <w:spacing w:line="360" w:lineRule="auto"/>
              <w:jc w:val="left"/>
              <w:rPr>
                <w:rFonts w:ascii="宋体" w:hAnsi="宋体" w:cs="宋体"/>
                <w:kern w:val="0"/>
                <w:sz w:val="24"/>
              </w:rPr>
            </w:pPr>
            <w:r>
              <w:rPr>
                <w:rFonts w:hint="eastAsia" w:ascii="宋体" w:hAnsi="宋体" w:cs="宋体"/>
                <w:kern w:val="0"/>
                <w:sz w:val="24"/>
              </w:rPr>
              <w:t>　</w:t>
            </w:r>
          </w:p>
        </w:tc>
        <w:tc>
          <w:tcPr>
            <w:tcW w:w="336" w:type="pct"/>
            <w:tcBorders>
              <w:top w:val="nil"/>
              <w:left w:val="nil"/>
              <w:bottom w:val="single" w:color="auto" w:sz="4" w:space="0"/>
              <w:right w:val="single" w:color="auto" w:sz="4" w:space="0"/>
            </w:tcBorders>
            <w:shd w:val="clear" w:color="auto" w:fill="auto"/>
            <w:vAlign w:val="center"/>
          </w:tcPr>
          <w:p w14:paraId="1C0935E8">
            <w:pPr>
              <w:widowControl/>
              <w:spacing w:line="360" w:lineRule="auto"/>
              <w:jc w:val="left"/>
              <w:rPr>
                <w:rFonts w:ascii="宋体" w:hAnsi="宋体" w:cs="宋体"/>
                <w:kern w:val="0"/>
                <w:sz w:val="24"/>
              </w:rPr>
            </w:pPr>
            <w:r>
              <w:rPr>
                <w:rFonts w:hint="eastAsia" w:ascii="宋体" w:hAnsi="宋体" w:cs="宋体"/>
                <w:kern w:val="0"/>
                <w:sz w:val="24"/>
              </w:rPr>
              <w:t>　</w:t>
            </w:r>
          </w:p>
        </w:tc>
        <w:tc>
          <w:tcPr>
            <w:tcW w:w="329" w:type="pct"/>
            <w:tcBorders>
              <w:top w:val="nil"/>
              <w:left w:val="nil"/>
              <w:bottom w:val="single" w:color="auto" w:sz="4" w:space="0"/>
              <w:right w:val="single" w:color="auto" w:sz="4" w:space="0"/>
            </w:tcBorders>
            <w:shd w:val="clear" w:color="auto" w:fill="auto"/>
            <w:vAlign w:val="center"/>
          </w:tcPr>
          <w:p w14:paraId="4950ABA5">
            <w:pPr>
              <w:widowControl/>
              <w:spacing w:line="360" w:lineRule="auto"/>
              <w:jc w:val="left"/>
              <w:rPr>
                <w:rFonts w:ascii="宋体" w:hAnsi="宋体" w:cs="宋体"/>
                <w:kern w:val="0"/>
                <w:sz w:val="24"/>
              </w:rPr>
            </w:pPr>
            <w:r>
              <w:rPr>
                <w:rFonts w:hint="eastAsia" w:ascii="宋体" w:hAnsi="宋体" w:cs="宋体"/>
                <w:kern w:val="0"/>
                <w:sz w:val="24"/>
              </w:rPr>
              <w:t>　</w:t>
            </w:r>
          </w:p>
        </w:tc>
        <w:tc>
          <w:tcPr>
            <w:tcW w:w="473" w:type="pct"/>
            <w:tcBorders>
              <w:top w:val="nil"/>
              <w:left w:val="nil"/>
              <w:bottom w:val="single" w:color="auto" w:sz="4" w:space="0"/>
              <w:right w:val="single" w:color="auto" w:sz="4" w:space="0"/>
            </w:tcBorders>
            <w:shd w:val="clear" w:color="auto" w:fill="auto"/>
            <w:vAlign w:val="center"/>
          </w:tcPr>
          <w:p w14:paraId="32007ACB">
            <w:pPr>
              <w:widowControl/>
              <w:spacing w:line="360" w:lineRule="auto"/>
              <w:jc w:val="left"/>
              <w:rPr>
                <w:rFonts w:ascii="宋体" w:hAnsi="宋体" w:cs="宋体"/>
                <w:kern w:val="0"/>
                <w:sz w:val="24"/>
              </w:rPr>
            </w:pPr>
            <w:r>
              <w:rPr>
                <w:rFonts w:hint="eastAsia" w:ascii="宋体" w:hAnsi="宋体" w:cs="宋体"/>
                <w:kern w:val="0"/>
                <w:sz w:val="24"/>
              </w:rPr>
              <w:t>　</w:t>
            </w:r>
          </w:p>
        </w:tc>
      </w:tr>
      <w:tr w14:paraId="452DC7F7">
        <w:tblPrEx>
          <w:tblCellMar>
            <w:top w:w="0" w:type="dxa"/>
            <w:left w:w="108" w:type="dxa"/>
            <w:bottom w:w="0" w:type="dxa"/>
            <w:right w:w="108" w:type="dxa"/>
          </w:tblCellMar>
        </w:tblPrEx>
        <w:trPr>
          <w:trHeight w:val="390" w:hRule="atLeast"/>
        </w:trPr>
        <w:tc>
          <w:tcPr>
            <w:tcW w:w="230" w:type="pct"/>
            <w:tcBorders>
              <w:top w:val="nil"/>
              <w:left w:val="single" w:color="auto" w:sz="4" w:space="0"/>
              <w:bottom w:val="single" w:color="auto" w:sz="4" w:space="0"/>
              <w:right w:val="single" w:color="auto" w:sz="4" w:space="0"/>
            </w:tcBorders>
            <w:shd w:val="clear" w:color="auto" w:fill="auto"/>
            <w:vAlign w:val="center"/>
          </w:tcPr>
          <w:p w14:paraId="2801502D">
            <w:pPr>
              <w:widowControl/>
              <w:spacing w:line="360" w:lineRule="auto"/>
              <w:jc w:val="left"/>
              <w:rPr>
                <w:rFonts w:ascii="宋体" w:hAnsi="宋体" w:cs="宋体"/>
                <w:kern w:val="0"/>
                <w:sz w:val="24"/>
              </w:rPr>
            </w:pPr>
            <w:r>
              <w:rPr>
                <w:rFonts w:hint="eastAsia" w:ascii="宋体" w:hAnsi="宋体" w:cs="宋体"/>
                <w:kern w:val="0"/>
                <w:sz w:val="24"/>
              </w:rPr>
              <w:t>1</w:t>
            </w:r>
          </w:p>
        </w:tc>
        <w:tc>
          <w:tcPr>
            <w:tcW w:w="734" w:type="pct"/>
            <w:tcBorders>
              <w:top w:val="nil"/>
              <w:left w:val="nil"/>
              <w:bottom w:val="single" w:color="auto" w:sz="4" w:space="0"/>
              <w:right w:val="single" w:color="auto" w:sz="4" w:space="0"/>
            </w:tcBorders>
            <w:shd w:val="clear" w:color="auto" w:fill="auto"/>
            <w:vAlign w:val="center"/>
          </w:tcPr>
          <w:p w14:paraId="7928483A">
            <w:pPr>
              <w:widowControl/>
              <w:spacing w:line="360" w:lineRule="auto"/>
              <w:jc w:val="left"/>
              <w:rPr>
                <w:rFonts w:ascii="宋体" w:hAnsi="宋体" w:cs="宋体"/>
                <w:kern w:val="0"/>
                <w:sz w:val="24"/>
              </w:rPr>
            </w:pPr>
            <w:r>
              <w:rPr>
                <w:rFonts w:hint="eastAsia" w:ascii="宋体" w:hAnsi="宋体" w:cs="宋体"/>
                <w:kern w:val="0"/>
                <w:sz w:val="24"/>
              </w:rPr>
              <w:t>六类非屏蔽双绞线</w:t>
            </w:r>
          </w:p>
        </w:tc>
        <w:tc>
          <w:tcPr>
            <w:tcW w:w="2896" w:type="pct"/>
            <w:tcBorders>
              <w:top w:val="nil"/>
              <w:left w:val="nil"/>
              <w:bottom w:val="single" w:color="auto" w:sz="4" w:space="0"/>
              <w:right w:val="single" w:color="auto" w:sz="4" w:space="0"/>
            </w:tcBorders>
            <w:shd w:val="clear" w:color="auto" w:fill="auto"/>
            <w:vAlign w:val="center"/>
          </w:tcPr>
          <w:p w14:paraId="199B70ED">
            <w:pPr>
              <w:widowControl/>
              <w:spacing w:line="360" w:lineRule="auto"/>
              <w:jc w:val="left"/>
              <w:rPr>
                <w:rFonts w:ascii="宋体" w:hAnsi="宋体" w:cs="宋体"/>
                <w:kern w:val="0"/>
                <w:sz w:val="24"/>
              </w:rPr>
            </w:pPr>
            <w:r>
              <w:rPr>
                <w:rFonts w:hint="eastAsia" w:ascii="宋体" w:hAnsi="宋体" w:cs="宋体"/>
                <w:kern w:val="0"/>
                <w:sz w:val="24"/>
              </w:rPr>
              <w:t>护套材质：PVC</w:t>
            </w:r>
          </w:p>
          <w:p w14:paraId="5144A0E9">
            <w:pPr>
              <w:widowControl/>
              <w:spacing w:line="360" w:lineRule="auto"/>
              <w:jc w:val="left"/>
              <w:rPr>
                <w:rFonts w:ascii="宋体" w:hAnsi="宋体" w:cs="宋体"/>
                <w:kern w:val="0"/>
                <w:sz w:val="24"/>
              </w:rPr>
            </w:pPr>
            <w:r>
              <w:rPr>
                <w:rFonts w:hint="eastAsia" w:ascii="宋体" w:hAnsi="宋体" w:cs="宋体"/>
                <w:kern w:val="0"/>
                <w:sz w:val="24"/>
              </w:rPr>
              <w:t>护套颜色（可选）：默认灰色</w:t>
            </w:r>
          </w:p>
          <w:p w14:paraId="35BB3364">
            <w:pPr>
              <w:widowControl/>
              <w:spacing w:line="360" w:lineRule="auto"/>
              <w:jc w:val="left"/>
              <w:rPr>
                <w:rFonts w:ascii="宋体" w:hAnsi="宋体" w:cs="宋体"/>
                <w:kern w:val="0"/>
                <w:sz w:val="24"/>
              </w:rPr>
            </w:pPr>
            <w:r>
              <w:rPr>
                <w:rFonts w:hint="eastAsia" w:ascii="宋体" w:hAnsi="宋体" w:cs="宋体"/>
                <w:kern w:val="0"/>
                <w:sz w:val="24"/>
              </w:rPr>
              <w:t>成品外径：6.3±0.3</w:t>
            </w:r>
          </w:p>
          <w:p w14:paraId="6543A339">
            <w:pPr>
              <w:widowControl/>
              <w:spacing w:line="360" w:lineRule="auto"/>
              <w:jc w:val="left"/>
              <w:rPr>
                <w:rFonts w:ascii="宋体" w:hAnsi="宋体" w:cs="宋体"/>
                <w:kern w:val="0"/>
                <w:sz w:val="24"/>
              </w:rPr>
            </w:pPr>
            <w:r>
              <w:rPr>
                <w:rFonts w:hint="eastAsia" w:ascii="宋体" w:hAnsi="宋体" w:cs="宋体"/>
                <w:kern w:val="0"/>
                <w:sz w:val="24"/>
              </w:rPr>
              <w:t>导体：99.99%无氧铜</w:t>
            </w:r>
          </w:p>
          <w:p w14:paraId="21E61B02">
            <w:pPr>
              <w:widowControl/>
              <w:spacing w:line="360" w:lineRule="auto"/>
              <w:jc w:val="left"/>
              <w:rPr>
                <w:rFonts w:ascii="宋体" w:hAnsi="宋体" w:cs="宋体"/>
                <w:kern w:val="0"/>
                <w:sz w:val="24"/>
              </w:rPr>
            </w:pPr>
            <w:r>
              <w:rPr>
                <w:rFonts w:hint="eastAsia" w:ascii="宋体" w:hAnsi="宋体" w:cs="宋体"/>
                <w:kern w:val="0"/>
                <w:sz w:val="24"/>
              </w:rPr>
              <w:t>导体直径：0.57±0.02mm，十字骨架结构</w:t>
            </w:r>
          </w:p>
          <w:p w14:paraId="6DBF48CC">
            <w:pPr>
              <w:widowControl/>
              <w:spacing w:line="360" w:lineRule="auto"/>
              <w:jc w:val="left"/>
              <w:rPr>
                <w:rFonts w:ascii="宋体" w:hAnsi="宋体" w:cs="宋体"/>
                <w:kern w:val="0"/>
                <w:sz w:val="24"/>
              </w:rPr>
            </w:pPr>
            <w:r>
              <w:rPr>
                <w:rFonts w:hint="eastAsia" w:ascii="宋体" w:hAnsi="宋体" w:cs="宋体"/>
                <w:kern w:val="0"/>
                <w:sz w:val="24"/>
              </w:rPr>
              <w:t>特性阻抗：100±15Ω</w:t>
            </w:r>
          </w:p>
          <w:p w14:paraId="7277303F">
            <w:pPr>
              <w:widowControl/>
              <w:spacing w:line="360" w:lineRule="auto"/>
              <w:jc w:val="left"/>
              <w:rPr>
                <w:rFonts w:ascii="宋体" w:hAnsi="宋体" w:cs="宋体"/>
                <w:kern w:val="0"/>
                <w:sz w:val="24"/>
              </w:rPr>
            </w:pPr>
            <w:r>
              <w:rPr>
                <w:rFonts w:hint="eastAsia" w:ascii="宋体" w:hAnsi="宋体" w:cs="宋体"/>
                <w:kern w:val="0"/>
                <w:sz w:val="24"/>
              </w:rPr>
              <w:t>导体间介电强度，DC，1min：1Kv/1min</w:t>
            </w:r>
          </w:p>
          <w:p w14:paraId="5725A70F">
            <w:pPr>
              <w:widowControl/>
              <w:spacing w:line="360" w:lineRule="auto"/>
              <w:jc w:val="left"/>
              <w:rPr>
                <w:rFonts w:ascii="宋体" w:hAnsi="宋体" w:cs="宋体"/>
                <w:kern w:val="0"/>
                <w:sz w:val="24"/>
              </w:rPr>
            </w:pPr>
            <w:r>
              <w:rPr>
                <w:rFonts w:hint="eastAsia" w:ascii="宋体" w:hAnsi="宋体" w:cs="宋体"/>
                <w:kern w:val="0"/>
                <w:sz w:val="24"/>
              </w:rPr>
              <w:t>工作电容最大值：≤5.6nF/100m</w:t>
            </w:r>
          </w:p>
          <w:p w14:paraId="365D6E0D">
            <w:pPr>
              <w:widowControl/>
              <w:spacing w:line="360" w:lineRule="auto"/>
              <w:jc w:val="left"/>
              <w:rPr>
                <w:rFonts w:ascii="宋体" w:hAnsi="宋体" w:cs="宋体"/>
                <w:kern w:val="0"/>
                <w:sz w:val="24"/>
              </w:rPr>
            </w:pPr>
            <w:r>
              <w:rPr>
                <w:rFonts w:hint="eastAsia" w:ascii="宋体" w:hAnsi="宋体" w:cs="宋体"/>
                <w:kern w:val="0"/>
                <w:sz w:val="24"/>
              </w:rPr>
              <w:t>单根导体最大电阻：≤9.0Ω/100m</w:t>
            </w:r>
          </w:p>
          <w:p w14:paraId="0AF8AD8B">
            <w:pPr>
              <w:widowControl/>
              <w:spacing w:line="360" w:lineRule="auto"/>
              <w:jc w:val="left"/>
              <w:rPr>
                <w:rFonts w:ascii="宋体" w:hAnsi="宋体" w:cs="宋体"/>
                <w:kern w:val="0"/>
                <w:sz w:val="24"/>
              </w:rPr>
            </w:pPr>
            <w:r>
              <w:rPr>
                <w:rFonts w:hint="eastAsia" w:ascii="宋体" w:hAnsi="宋体" w:cs="宋体"/>
                <w:kern w:val="0"/>
                <w:sz w:val="24"/>
              </w:rPr>
              <w:t>线对直流电阻不平衡性：≤2.5%</w:t>
            </w:r>
          </w:p>
          <w:p w14:paraId="78C9BEA5">
            <w:pPr>
              <w:widowControl/>
              <w:spacing w:line="360" w:lineRule="auto"/>
              <w:jc w:val="left"/>
              <w:rPr>
                <w:rFonts w:ascii="宋体" w:hAnsi="宋体" w:cs="宋体"/>
                <w:kern w:val="0"/>
                <w:sz w:val="24"/>
              </w:rPr>
            </w:pPr>
            <w:r>
              <w:rPr>
                <w:rFonts w:hint="eastAsia" w:ascii="宋体" w:hAnsi="宋体" w:cs="宋体"/>
                <w:kern w:val="0"/>
                <w:sz w:val="24"/>
              </w:rPr>
              <w:t>最小互电容：51pf/m</w:t>
            </w:r>
          </w:p>
          <w:p w14:paraId="4F7F102D">
            <w:pPr>
              <w:widowControl/>
              <w:spacing w:line="360" w:lineRule="auto"/>
              <w:jc w:val="left"/>
              <w:rPr>
                <w:rFonts w:ascii="宋体" w:hAnsi="宋体" w:cs="宋体"/>
                <w:kern w:val="0"/>
                <w:sz w:val="24"/>
              </w:rPr>
            </w:pPr>
            <w:r>
              <w:rPr>
                <w:rFonts w:hint="eastAsia" w:ascii="宋体" w:hAnsi="宋体" w:cs="宋体"/>
                <w:kern w:val="0"/>
                <w:sz w:val="24"/>
              </w:rPr>
              <w:t>最大平衡电容：160pf/km</w:t>
            </w:r>
          </w:p>
          <w:p w14:paraId="6F4F9CB1">
            <w:pPr>
              <w:widowControl/>
              <w:spacing w:line="360" w:lineRule="auto"/>
              <w:jc w:val="left"/>
              <w:rPr>
                <w:rFonts w:ascii="宋体" w:hAnsi="宋体" w:cs="宋体"/>
                <w:kern w:val="0"/>
                <w:sz w:val="24"/>
              </w:rPr>
            </w:pPr>
            <w:r>
              <w:rPr>
                <w:rFonts w:hint="eastAsia" w:ascii="宋体" w:hAnsi="宋体" w:cs="宋体"/>
                <w:kern w:val="0"/>
                <w:sz w:val="24"/>
              </w:rPr>
              <w:t>最大电流平衡：2%</w:t>
            </w:r>
          </w:p>
          <w:p w14:paraId="463411BE">
            <w:pPr>
              <w:widowControl/>
              <w:spacing w:line="360" w:lineRule="auto"/>
              <w:jc w:val="left"/>
              <w:rPr>
                <w:rFonts w:ascii="宋体" w:hAnsi="宋体" w:cs="宋体"/>
                <w:kern w:val="0"/>
                <w:sz w:val="24"/>
              </w:rPr>
            </w:pPr>
            <w:r>
              <w:rPr>
                <w:rFonts w:hint="eastAsia" w:ascii="宋体" w:hAnsi="宋体" w:cs="宋体"/>
                <w:kern w:val="0"/>
                <w:sz w:val="24"/>
              </w:rPr>
              <w:t>敷设弯曲半径：建议敷设弯曲半径&gt;8 倍线缆外</w:t>
            </w:r>
          </w:p>
          <w:p w14:paraId="4250C008">
            <w:pPr>
              <w:widowControl/>
              <w:spacing w:line="360" w:lineRule="auto"/>
              <w:jc w:val="left"/>
              <w:rPr>
                <w:rFonts w:ascii="宋体" w:hAnsi="宋体" w:cs="宋体"/>
                <w:kern w:val="0"/>
                <w:sz w:val="24"/>
              </w:rPr>
            </w:pPr>
            <w:r>
              <w:rPr>
                <w:rFonts w:hint="eastAsia" w:ascii="宋体" w:hAnsi="宋体" w:cs="宋体"/>
                <w:kern w:val="0"/>
                <w:sz w:val="24"/>
              </w:rPr>
              <w:t>径</w:t>
            </w:r>
          </w:p>
          <w:p w14:paraId="35A918B9">
            <w:pPr>
              <w:widowControl/>
              <w:spacing w:line="360" w:lineRule="auto"/>
              <w:jc w:val="left"/>
              <w:rPr>
                <w:rFonts w:ascii="宋体" w:hAnsi="宋体" w:cs="宋体"/>
                <w:kern w:val="0"/>
                <w:sz w:val="24"/>
              </w:rPr>
            </w:pPr>
            <w:r>
              <w:rPr>
                <w:rFonts w:hint="eastAsia" w:ascii="宋体" w:hAnsi="宋体" w:cs="宋体"/>
                <w:kern w:val="0"/>
                <w:sz w:val="24"/>
              </w:rPr>
              <w:t>敷设拉力：建议敷设时短期拉力&lt;110N</w:t>
            </w:r>
          </w:p>
          <w:p w14:paraId="442BD982">
            <w:pPr>
              <w:widowControl/>
              <w:spacing w:line="360" w:lineRule="auto"/>
              <w:jc w:val="left"/>
              <w:rPr>
                <w:rFonts w:ascii="宋体" w:hAnsi="宋体" w:cs="宋体"/>
                <w:kern w:val="0"/>
                <w:sz w:val="24"/>
              </w:rPr>
            </w:pPr>
            <w:r>
              <w:rPr>
                <w:rFonts w:hint="eastAsia" w:ascii="宋体" w:hAnsi="宋体" w:cs="宋体"/>
                <w:kern w:val="0"/>
                <w:sz w:val="24"/>
              </w:rPr>
              <w:t>使用拉力：建议使用时长期拉力&lt;20N</w:t>
            </w:r>
          </w:p>
          <w:p w14:paraId="4C8A8D09">
            <w:pPr>
              <w:widowControl/>
              <w:spacing w:line="360" w:lineRule="auto"/>
              <w:jc w:val="left"/>
              <w:rPr>
                <w:rFonts w:ascii="宋体" w:hAnsi="宋体" w:cs="宋体"/>
                <w:kern w:val="0"/>
                <w:sz w:val="24"/>
              </w:rPr>
            </w:pPr>
            <w:r>
              <w:rPr>
                <w:rFonts w:hint="eastAsia" w:ascii="宋体" w:hAnsi="宋体" w:cs="宋体"/>
                <w:kern w:val="0"/>
                <w:sz w:val="24"/>
              </w:rPr>
              <w:t>施工温度： 0～40℃</w:t>
            </w:r>
          </w:p>
          <w:p w14:paraId="4F402945">
            <w:pPr>
              <w:widowControl/>
              <w:spacing w:line="360" w:lineRule="auto"/>
              <w:jc w:val="left"/>
              <w:rPr>
                <w:rFonts w:ascii="宋体" w:hAnsi="宋体" w:cs="宋体"/>
                <w:kern w:val="0"/>
                <w:sz w:val="24"/>
              </w:rPr>
            </w:pPr>
            <w:r>
              <w:rPr>
                <w:rFonts w:hint="eastAsia" w:ascii="宋体" w:hAnsi="宋体" w:cs="宋体"/>
                <w:kern w:val="0"/>
                <w:sz w:val="24"/>
              </w:rPr>
              <w:t xml:space="preserve">使用温度： -10～60 </w:t>
            </w:r>
          </w:p>
        </w:tc>
        <w:tc>
          <w:tcPr>
            <w:tcW w:w="336" w:type="pct"/>
            <w:tcBorders>
              <w:top w:val="nil"/>
              <w:left w:val="nil"/>
              <w:bottom w:val="single" w:color="auto" w:sz="4" w:space="0"/>
              <w:right w:val="single" w:color="auto" w:sz="4" w:space="0"/>
            </w:tcBorders>
            <w:shd w:val="clear" w:color="auto" w:fill="auto"/>
            <w:noWrap/>
            <w:vAlign w:val="center"/>
          </w:tcPr>
          <w:p w14:paraId="5B13FC33">
            <w:pPr>
              <w:widowControl/>
              <w:spacing w:line="360" w:lineRule="auto"/>
              <w:jc w:val="left"/>
              <w:rPr>
                <w:rFonts w:ascii="宋体" w:hAnsi="宋体" w:cs="宋体"/>
                <w:kern w:val="0"/>
                <w:sz w:val="24"/>
              </w:rPr>
            </w:pPr>
            <w:r>
              <w:rPr>
                <w:rFonts w:ascii="宋体" w:hAnsi="宋体" w:cs="宋体"/>
                <w:kern w:val="0"/>
                <w:sz w:val="24"/>
              </w:rPr>
              <w:t>10</w:t>
            </w:r>
          </w:p>
        </w:tc>
        <w:tc>
          <w:tcPr>
            <w:tcW w:w="329" w:type="pct"/>
            <w:tcBorders>
              <w:top w:val="nil"/>
              <w:left w:val="nil"/>
              <w:bottom w:val="single" w:color="auto" w:sz="4" w:space="0"/>
              <w:right w:val="single" w:color="auto" w:sz="4" w:space="0"/>
            </w:tcBorders>
            <w:shd w:val="clear" w:color="auto" w:fill="auto"/>
            <w:noWrap/>
            <w:vAlign w:val="center"/>
          </w:tcPr>
          <w:p w14:paraId="532C7AB9">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nil"/>
              <w:left w:val="nil"/>
              <w:bottom w:val="single" w:color="auto" w:sz="4" w:space="0"/>
              <w:right w:val="single" w:color="auto" w:sz="4" w:space="0"/>
            </w:tcBorders>
            <w:shd w:val="clear" w:color="auto" w:fill="auto"/>
            <w:vAlign w:val="center"/>
          </w:tcPr>
          <w:p w14:paraId="59B3475C">
            <w:pPr>
              <w:widowControl/>
              <w:spacing w:line="360" w:lineRule="auto"/>
              <w:jc w:val="left"/>
              <w:rPr>
                <w:rFonts w:ascii="宋体" w:hAnsi="宋体" w:cs="宋体"/>
                <w:b/>
                <w:bCs/>
                <w:kern w:val="0"/>
                <w:sz w:val="24"/>
              </w:rPr>
            </w:pPr>
            <w:r>
              <w:rPr>
                <w:rFonts w:hint="eastAsia" w:ascii="宋体" w:hAnsi="宋体" w:cs="宋体"/>
                <w:b/>
                <w:bCs/>
                <w:kern w:val="0"/>
                <w:sz w:val="24"/>
              </w:rPr>
              <w:t>　</w:t>
            </w:r>
          </w:p>
        </w:tc>
      </w:tr>
      <w:tr w14:paraId="085AFBE1">
        <w:tblPrEx>
          <w:tblCellMar>
            <w:top w:w="0" w:type="dxa"/>
            <w:left w:w="108" w:type="dxa"/>
            <w:bottom w:w="0" w:type="dxa"/>
            <w:right w:w="108" w:type="dxa"/>
          </w:tblCellMar>
        </w:tblPrEx>
        <w:trPr>
          <w:trHeight w:val="390" w:hRule="atLeast"/>
        </w:trPr>
        <w:tc>
          <w:tcPr>
            <w:tcW w:w="230" w:type="pct"/>
            <w:tcBorders>
              <w:top w:val="nil"/>
              <w:left w:val="single" w:color="auto" w:sz="4" w:space="0"/>
              <w:bottom w:val="single" w:color="auto" w:sz="4" w:space="0"/>
              <w:right w:val="single" w:color="auto" w:sz="4" w:space="0"/>
            </w:tcBorders>
            <w:shd w:val="clear" w:color="auto" w:fill="auto"/>
            <w:vAlign w:val="center"/>
          </w:tcPr>
          <w:p w14:paraId="264BBF9C">
            <w:pPr>
              <w:widowControl/>
              <w:spacing w:line="360" w:lineRule="auto"/>
              <w:jc w:val="left"/>
              <w:rPr>
                <w:rFonts w:ascii="宋体" w:hAnsi="宋体" w:cs="宋体"/>
                <w:kern w:val="0"/>
                <w:sz w:val="24"/>
              </w:rPr>
            </w:pPr>
            <w:r>
              <w:rPr>
                <w:rFonts w:hint="eastAsia" w:ascii="宋体" w:hAnsi="宋体" w:cs="宋体"/>
                <w:kern w:val="0"/>
                <w:sz w:val="24"/>
              </w:rPr>
              <w:t>2</w:t>
            </w:r>
          </w:p>
        </w:tc>
        <w:tc>
          <w:tcPr>
            <w:tcW w:w="734" w:type="pct"/>
            <w:tcBorders>
              <w:top w:val="nil"/>
              <w:left w:val="nil"/>
              <w:bottom w:val="single" w:color="auto" w:sz="4" w:space="0"/>
              <w:right w:val="single" w:color="auto" w:sz="4" w:space="0"/>
            </w:tcBorders>
            <w:shd w:val="clear" w:color="auto" w:fill="auto"/>
            <w:vAlign w:val="center"/>
          </w:tcPr>
          <w:p w14:paraId="7D11D69C">
            <w:pPr>
              <w:widowControl/>
              <w:spacing w:line="360" w:lineRule="auto"/>
              <w:jc w:val="left"/>
              <w:rPr>
                <w:rFonts w:ascii="宋体" w:hAnsi="宋体" w:cs="宋体"/>
                <w:kern w:val="0"/>
                <w:sz w:val="24"/>
              </w:rPr>
            </w:pPr>
            <w:r>
              <w:rPr>
                <w:rFonts w:hint="eastAsia" w:ascii="宋体" w:hAnsi="宋体" w:cs="宋体"/>
                <w:kern w:val="0"/>
                <w:sz w:val="24"/>
              </w:rPr>
              <w:t>网络模块</w:t>
            </w:r>
          </w:p>
        </w:tc>
        <w:tc>
          <w:tcPr>
            <w:tcW w:w="2896" w:type="pct"/>
            <w:tcBorders>
              <w:top w:val="nil"/>
              <w:left w:val="nil"/>
              <w:bottom w:val="single" w:color="auto" w:sz="4" w:space="0"/>
              <w:right w:val="single" w:color="auto" w:sz="4" w:space="0"/>
            </w:tcBorders>
            <w:shd w:val="clear" w:color="auto" w:fill="auto"/>
            <w:vAlign w:val="center"/>
          </w:tcPr>
          <w:p w14:paraId="6E9D4BD9">
            <w:pPr>
              <w:widowControl/>
              <w:spacing w:line="360" w:lineRule="auto"/>
              <w:jc w:val="left"/>
              <w:rPr>
                <w:rFonts w:ascii="宋体" w:hAnsi="宋体" w:cs="宋体"/>
                <w:kern w:val="0"/>
                <w:sz w:val="24"/>
              </w:rPr>
            </w:pPr>
            <w:r>
              <w:rPr>
                <w:rFonts w:hint="eastAsia" w:ascii="宋体" w:hAnsi="宋体" w:cs="宋体"/>
                <w:kern w:val="0"/>
                <w:sz w:val="24"/>
              </w:rPr>
              <w:t>1.标准：YD/T 926.3，ISO/IEC 11801:2008；</w:t>
            </w:r>
          </w:p>
          <w:p w14:paraId="60DDDBD9">
            <w:pPr>
              <w:widowControl/>
              <w:spacing w:line="360" w:lineRule="auto"/>
              <w:jc w:val="left"/>
              <w:rPr>
                <w:rFonts w:ascii="宋体" w:hAnsi="宋体" w:cs="宋体"/>
                <w:kern w:val="0"/>
                <w:sz w:val="24"/>
              </w:rPr>
            </w:pPr>
            <w:r>
              <w:rPr>
                <w:rFonts w:ascii="宋体" w:hAnsi="宋体" w:cs="宋体"/>
                <w:kern w:val="0"/>
                <w:sz w:val="24"/>
              </w:rPr>
              <w:t>ANSI/ TIA-568-C.2</w:t>
            </w:r>
          </w:p>
          <w:p w14:paraId="06EE43B4">
            <w:pPr>
              <w:widowControl/>
              <w:spacing w:line="360" w:lineRule="auto"/>
              <w:jc w:val="left"/>
              <w:rPr>
                <w:rFonts w:ascii="宋体" w:hAnsi="宋体" w:cs="宋体"/>
                <w:kern w:val="0"/>
                <w:sz w:val="24"/>
              </w:rPr>
            </w:pPr>
            <w:r>
              <w:rPr>
                <w:rFonts w:hint="eastAsia" w:ascii="宋体" w:hAnsi="宋体" w:cs="宋体"/>
                <w:kern w:val="0"/>
                <w:sz w:val="24"/>
              </w:rPr>
              <w:t>2.产品传输性能支持两节点 5 米短信道，三节点 9 米短信道和四节点 14 米短信道</w:t>
            </w:r>
          </w:p>
          <w:p w14:paraId="0310FA1F">
            <w:pPr>
              <w:widowControl/>
              <w:spacing w:line="360" w:lineRule="auto"/>
              <w:jc w:val="left"/>
              <w:rPr>
                <w:rFonts w:ascii="宋体" w:hAnsi="宋体" w:cs="宋体"/>
                <w:kern w:val="0"/>
                <w:sz w:val="24"/>
              </w:rPr>
            </w:pPr>
            <w:r>
              <w:rPr>
                <w:rFonts w:hint="eastAsia" w:ascii="宋体" w:hAnsi="宋体" w:cs="宋体"/>
                <w:kern w:val="0"/>
                <w:sz w:val="24"/>
              </w:rPr>
              <w:t>3.带寻址功能的信息插座模块，LED 灯前置，</w:t>
            </w:r>
          </w:p>
          <w:p w14:paraId="0D192E02">
            <w:pPr>
              <w:widowControl/>
              <w:spacing w:line="360" w:lineRule="auto"/>
              <w:jc w:val="left"/>
              <w:rPr>
                <w:rFonts w:ascii="宋体" w:hAnsi="宋体" w:cs="宋体"/>
                <w:kern w:val="0"/>
                <w:sz w:val="24"/>
              </w:rPr>
            </w:pPr>
            <w:r>
              <w:rPr>
                <w:rFonts w:hint="eastAsia" w:ascii="宋体" w:hAnsi="宋体" w:cs="宋体"/>
                <w:kern w:val="0"/>
                <w:sz w:val="24"/>
              </w:rPr>
              <w:t>发光后显而易见</w:t>
            </w:r>
          </w:p>
          <w:p w14:paraId="6F098652">
            <w:pPr>
              <w:widowControl/>
              <w:spacing w:line="360" w:lineRule="auto"/>
              <w:jc w:val="left"/>
              <w:rPr>
                <w:rFonts w:ascii="宋体" w:hAnsi="宋体" w:cs="宋体"/>
                <w:kern w:val="0"/>
                <w:sz w:val="24"/>
              </w:rPr>
            </w:pPr>
            <w:r>
              <w:rPr>
                <w:rFonts w:hint="eastAsia" w:ascii="宋体" w:hAnsi="宋体" w:cs="宋体"/>
                <w:kern w:val="0"/>
                <w:sz w:val="24"/>
              </w:rPr>
              <w:t>4.使用常规测试仪（ FLUKE、通断测试仪等）均可寻址定位</w:t>
            </w:r>
          </w:p>
          <w:p w14:paraId="563B56A7">
            <w:pPr>
              <w:widowControl/>
              <w:spacing w:line="360" w:lineRule="auto"/>
              <w:jc w:val="left"/>
              <w:rPr>
                <w:rFonts w:ascii="宋体" w:hAnsi="宋体" w:cs="宋体"/>
                <w:kern w:val="0"/>
                <w:sz w:val="24"/>
              </w:rPr>
            </w:pPr>
            <w:r>
              <w:rPr>
                <w:rFonts w:hint="eastAsia" w:ascii="宋体" w:hAnsi="宋体" w:cs="宋体"/>
                <w:kern w:val="0"/>
                <w:sz w:val="24"/>
              </w:rPr>
              <w:t>5.LED 灯有可靠的电路保护，闪烁寿命上万次，性能可靠安全，即使 LED 灯被恶意破坏，也不会影响链路的正常使用和六类的性能</w:t>
            </w:r>
          </w:p>
          <w:p w14:paraId="70E5B798">
            <w:pPr>
              <w:widowControl/>
              <w:spacing w:line="360" w:lineRule="auto"/>
              <w:jc w:val="left"/>
              <w:rPr>
                <w:rFonts w:ascii="宋体" w:hAnsi="宋体" w:cs="宋体"/>
                <w:kern w:val="0"/>
                <w:sz w:val="24"/>
              </w:rPr>
            </w:pPr>
            <w:r>
              <w:rPr>
                <w:rFonts w:hint="eastAsia" w:ascii="宋体" w:hAnsi="宋体" w:cs="宋体"/>
                <w:kern w:val="0"/>
                <w:sz w:val="24"/>
              </w:rPr>
              <w:t>6.180 度设计即可安装在面板上也可安装在配</w:t>
            </w:r>
          </w:p>
          <w:p w14:paraId="0883B5A6">
            <w:pPr>
              <w:widowControl/>
              <w:spacing w:line="360" w:lineRule="auto"/>
              <w:jc w:val="left"/>
              <w:rPr>
                <w:rFonts w:ascii="宋体" w:hAnsi="宋体" w:cs="宋体"/>
                <w:kern w:val="0"/>
                <w:sz w:val="24"/>
              </w:rPr>
            </w:pPr>
            <w:r>
              <w:rPr>
                <w:rFonts w:hint="eastAsia" w:ascii="宋体" w:hAnsi="宋体" w:cs="宋体"/>
                <w:kern w:val="0"/>
                <w:sz w:val="24"/>
              </w:rPr>
              <w:t>线架上面</w:t>
            </w:r>
          </w:p>
          <w:p w14:paraId="64EBF3DB">
            <w:pPr>
              <w:widowControl/>
              <w:spacing w:line="360" w:lineRule="auto"/>
              <w:jc w:val="left"/>
              <w:rPr>
                <w:rFonts w:ascii="宋体" w:hAnsi="宋体" w:cs="宋体"/>
                <w:kern w:val="0"/>
                <w:sz w:val="24"/>
              </w:rPr>
            </w:pPr>
            <w:r>
              <w:rPr>
                <w:rFonts w:hint="eastAsia" w:ascii="宋体" w:hAnsi="宋体" w:cs="宋体"/>
                <w:kern w:val="0"/>
                <w:sz w:val="24"/>
              </w:rPr>
              <w:t>7.IDC 采用 45 度自锁式结构交叉设计</w:t>
            </w:r>
          </w:p>
          <w:p w14:paraId="6BAA9865">
            <w:pPr>
              <w:widowControl/>
              <w:spacing w:line="360" w:lineRule="auto"/>
              <w:jc w:val="left"/>
              <w:rPr>
                <w:rFonts w:ascii="宋体" w:hAnsi="宋体" w:cs="宋体"/>
                <w:kern w:val="0"/>
                <w:sz w:val="24"/>
              </w:rPr>
            </w:pPr>
            <w:r>
              <w:rPr>
                <w:rFonts w:hint="eastAsia" w:ascii="宋体" w:hAnsi="宋体" w:cs="宋体"/>
                <w:kern w:val="0"/>
                <w:sz w:val="24"/>
              </w:rPr>
              <w:t>8.IDC 材料：磷青铜,金针：磷青铜表面镀金, 防尘盖：透明 PC 材料</w:t>
            </w:r>
          </w:p>
          <w:p w14:paraId="49979476">
            <w:pPr>
              <w:widowControl/>
              <w:spacing w:line="360" w:lineRule="auto"/>
              <w:jc w:val="left"/>
              <w:rPr>
                <w:rFonts w:ascii="宋体" w:hAnsi="宋体" w:cs="宋体"/>
                <w:kern w:val="0"/>
                <w:sz w:val="24"/>
              </w:rPr>
            </w:pPr>
            <w:r>
              <w:rPr>
                <w:rFonts w:hint="eastAsia" w:ascii="宋体" w:hAnsi="宋体" w:cs="宋体"/>
                <w:kern w:val="0"/>
                <w:sz w:val="24"/>
              </w:rPr>
              <w:t>9.插头与插座插合次数：≥1000 次,导线端接</w:t>
            </w:r>
          </w:p>
          <w:p w14:paraId="7CEA4D62">
            <w:pPr>
              <w:widowControl/>
              <w:spacing w:line="360" w:lineRule="auto"/>
              <w:jc w:val="left"/>
              <w:rPr>
                <w:rFonts w:ascii="宋体" w:hAnsi="宋体" w:cs="宋体"/>
                <w:kern w:val="0"/>
                <w:sz w:val="24"/>
              </w:rPr>
            </w:pPr>
            <w:r>
              <w:rPr>
                <w:rFonts w:hint="eastAsia" w:ascii="宋体" w:hAnsi="宋体" w:cs="宋体"/>
                <w:kern w:val="0"/>
                <w:sz w:val="24"/>
              </w:rPr>
              <w:t>次数：≥250 次</w:t>
            </w:r>
          </w:p>
          <w:p w14:paraId="2A1B8ACA">
            <w:pPr>
              <w:widowControl/>
              <w:spacing w:line="360" w:lineRule="auto"/>
              <w:jc w:val="left"/>
              <w:rPr>
                <w:rFonts w:ascii="宋体" w:hAnsi="宋体" w:cs="宋体"/>
                <w:kern w:val="0"/>
                <w:sz w:val="24"/>
              </w:rPr>
            </w:pPr>
            <w:r>
              <w:rPr>
                <w:rFonts w:hint="eastAsia" w:ascii="宋体" w:hAnsi="宋体" w:cs="宋体"/>
                <w:kern w:val="0"/>
                <w:sz w:val="24"/>
              </w:rPr>
              <w:t>10.最高传输频率：250MHz</w:t>
            </w:r>
          </w:p>
          <w:p w14:paraId="29EDB72C">
            <w:pPr>
              <w:widowControl/>
              <w:spacing w:line="360" w:lineRule="auto"/>
              <w:jc w:val="left"/>
              <w:rPr>
                <w:rFonts w:ascii="宋体" w:hAnsi="宋体" w:cs="宋体"/>
                <w:kern w:val="0"/>
                <w:sz w:val="24"/>
              </w:rPr>
            </w:pPr>
            <w:r>
              <w:rPr>
                <w:rFonts w:hint="eastAsia" w:ascii="宋体" w:hAnsi="宋体" w:cs="宋体"/>
                <w:kern w:val="0"/>
                <w:sz w:val="24"/>
              </w:rPr>
              <w:t>11.产品符合 ANSI/TIA-568-C.2 标准的永久链路和信道六节点。</w:t>
            </w:r>
          </w:p>
          <w:p w14:paraId="087A0A28">
            <w:pPr>
              <w:widowControl/>
              <w:spacing w:line="360" w:lineRule="auto"/>
              <w:jc w:val="left"/>
              <w:rPr>
                <w:rFonts w:ascii="宋体" w:hAnsi="宋体" w:cs="宋体"/>
                <w:kern w:val="0"/>
                <w:sz w:val="24"/>
              </w:rPr>
            </w:pPr>
            <w:r>
              <w:rPr>
                <w:rFonts w:hint="eastAsia" w:ascii="宋体" w:hAnsi="宋体" w:cs="宋体"/>
                <w:kern w:val="0"/>
                <w:sz w:val="24"/>
              </w:rPr>
              <w:t>12.产品符合 REACH 法规要求</w:t>
            </w:r>
          </w:p>
        </w:tc>
        <w:tc>
          <w:tcPr>
            <w:tcW w:w="336" w:type="pct"/>
            <w:tcBorders>
              <w:top w:val="nil"/>
              <w:left w:val="nil"/>
              <w:bottom w:val="single" w:color="auto" w:sz="4" w:space="0"/>
              <w:right w:val="single" w:color="auto" w:sz="4" w:space="0"/>
            </w:tcBorders>
            <w:shd w:val="clear" w:color="auto" w:fill="auto"/>
            <w:noWrap/>
            <w:vAlign w:val="center"/>
          </w:tcPr>
          <w:p w14:paraId="4D0110F1">
            <w:pPr>
              <w:widowControl/>
              <w:spacing w:line="360" w:lineRule="auto"/>
              <w:jc w:val="left"/>
              <w:rPr>
                <w:rFonts w:ascii="宋体" w:hAnsi="宋体" w:cs="宋体"/>
                <w:kern w:val="0"/>
                <w:sz w:val="24"/>
              </w:rPr>
            </w:pPr>
            <w:r>
              <w:rPr>
                <w:rFonts w:hint="eastAsia" w:ascii="宋体" w:hAnsi="宋体" w:cs="宋体"/>
                <w:kern w:val="0"/>
                <w:sz w:val="24"/>
              </w:rPr>
              <w:t>2</w:t>
            </w:r>
            <w:r>
              <w:rPr>
                <w:rFonts w:ascii="宋体" w:hAnsi="宋体" w:cs="宋体"/>
                <w:kern w:val="0"/>
                <w:sz w:val="24"/>
              </w:rPr>
              <w:t>7</w:t>
            </w:r>
          </w:p>
        </w:tc>
        <w:tc>
          <w:tcPr>
            <w:tcW w:w="329" w:type="pct"/>
            <w:tcBorders>
              <w:top w:val="nil"/>
              <w:left w:val="nil"/>
              <w:bottom w:val="single" w:color="auto" w:sz="4" w:space="0"/>
              <w:right w:val="single" w:color="auto" w:sz="4" w:space="0"/>
            </w:tcBorders>
            <w:shd w:val="clear" w:color="auto" w:fill="auto"/>
            <w:noWrap/>
            <w:vAlign w:val="center"/>
          </w:tcPr>
          <w:p w14:paraId="39079D16">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nil"/>
              <w:left w:val="nil"/>
              <w:bottom w:val="single" w:color="auto" w:sz="4" w:space="0"/>
              <w:right w:val="single" w:color="auto" w:sz="4" w:space="0"/>
            </w:tcBorders>
            <w:shd w:val="clear" w:color="auto" w:fill="auto"/>
            <w:vAlign w:val="center"/>
          </w:tcPr>
          <w:p w14:paraId="68EB0882">
            <w:pPr>
              <w:widowControl/>
              <w:spacing w:line="360" w:lineRule="auto"/>
              <w:jc w:val="left"/>
              <w:rPr>
                <w:rFonts w:ascii="宋体" w:hAnsi="宋体" w:cs="宋体"/>
                <w:b/>
                <w:bCs/>
                <w:kern w:val="0"/>
                <w:sz w:val="24"/>
              </w:rPr>
            </w:pPr>
            <w:r>
              <w:rPr>
                <w:rFonts w:hint="eastAsia" w:ascii="宋体" w:hAnsi="宋体" w:cs="宋体"/>
                <w:b/>
                <w:bCs/>
                <w:kern w:val="0"/>
                <w:sz w:val="24"/>
              </w:rPr>
              <w:t>　</w:t>
            </w:r>
          </w:p>
        </w:tc>
      </w:tr>
      <w:tr w14:paraId="3A919FDF">
        <w:tblPrEx>
          <w:tblCellMar>
            <w:top w:w="0" w:type="dxa"/>
            <w:left w:w="108" w:type="dxa"/>
            <w:bottom w:w="0" w:type="dxa"/>
            <w:right w:w="108" w:type="dxa"/>
          </w:tblCellMar>
        </w:tblPrEx>
        <w:trPr>
          <w:trHeight w:val="390" w:hRule="atLeast"/>
        </w:trPr>
        <w:tc>
          <w:tcPr>
            <w:tcW w:w="230" w:type="pct"/>
            <w:tcBorders>
              <w:top w:val="nil"/>
              <w:left w:val="single" w:color="auto" w:sz="4" w:space="0"/>
              <w:bottom w:val="single" w:color="auto" w:sz="4" w:space="0"/>
              <w:right w:val="single" w:color="auto" w:sz="4" w:space="0"/>
            </w:tcBorders>
            <w:shd w:val="clear" w:color="auto" w:fill="auto"/>
            <w:vAlign w:val="center"/>
          </w:tcPr>
          <w:p w14:paraId="470335C0">
            <w:pPr>
              <w:widowControl/>
              <w:spacing w:line="360" w:lineRule="auto"/>
              <w:jc w:val="left"/>
              <w:rPr>
                <w:rFonts w:ascii="宋体" w:hAnsi="宋体" w:cs="宋体"/>
                <w:kern w:val="0"/>
                <w:sz w:val="24"/>
              </w:rPr>
            </w:pPr>
            <w:r>
              <w:rPr>
                <w:rFonts w:ascii="宋体" w:hAnsi="宋体" w:cs="宋体"/>
                <w:kern w:val="0"/>
                <w:sz w:val="24"/>
              </w:rPr>
              <w:t>3</w:t>
            </w:r>
          </w:p>
        </w:tc>
        <w:tc>
          <w:tcPr>
            <w:tcW w:w="734" w:type="pct"/>
            <w:tcBorders>
              <w:top w:val="nil"/>
              <w:left w:val="nil"/>
              <w:bottom w:val="single" w:color="auto" w:sz="4" w:space="0"/>
              <w:right w:val="single" w:color="auto" w:sz="4" w:space="0"/>
            </w:tcBorders>
            <w:shd w:val="clear" w:color="auto" w:fill="auto"/>
            <w:vAlign w:val="center"/>
          </w:tcPr>
          <w:p w14:paraId="11A148C9">
            <w:pPr>
              <w:widowControl/>
              <w:spacing w:line="360" w:lineRule="auto"/>
              <w:jc w:val="left"/>
              <w:rPr>
                <w:rFonts w:ascii="宋体" w:hAnsi="宋体" w:cs="宋体"/>
                <w:kern w:val="0"/>
                <w:sz w:val="24"/>
              </w:rPr>
            </w:pPr>
            <w:r>
              <w:rPr>
                <w:rFonts w:hint="eastAsia" w:ascii="宋体" w:hAnsi="宋体" w:cs="宋体"/>
                <w:kern w:val="0"/>
                <w:sz w:val="24"/>
              </w:rPr>
              <w:t>单口面板</w:t>
            </w:r>
          </w:p>
        </w:tc>
        <w:tc>
          <w:tcPr>
            <w:tcW w:w="2896" w:type="pct"/>
            <w:tcBorders>
              <w:top w:val="nil"/>
              <w:left w:val="nil"/>
              <w:bottom w:val="single" w:color="auto" w:sz="4" w:space="0"/>
              <w:right w:val="single" w:color="auto" w:sz="4" w:space="0"/>
            </w:tcBorders>
            <w:shd w:val="clear" w:color="auto" w:fill="auto"/>
            <w:vAlign w:val="center"/>
          </w:tcPr>
          <w:p w14:paraId="56224256">
            <w:pPr>
              <w:widowControl/>
              <w:spacing w:line="360" w:lineRule="auto"/>
              <w:jc w:val="left"/>
              <w:rPr>
                <w:rFonts w:ascii="宋体" w:hAnsi="宋体" w:cs="宋体"/>
                <w:kern w:val="0"/>
                <w:sz w:val="24"/>
              </w:rPr>
            </w:pPr>
            <w:r>
              <w:rPr>
                <w:rFonts w:hint="eastAsia" w:ascii="宋体" w:hAnsi="宋体" w:cs="宋体"/>
                <w:kern w:val="0"/>
                <w:sz w:val="24"/>
              </w:rPr>
              <w:t xml:space="preserve">面板类型：86*86mm </w:t>
            </w:r>
          </w:p>
          <w:p w14:paraId="7C76FB75">
            <w:pPr>
              <w:widowControl/>
              <w:spacing w:line="360" w:lineRule="auto"/>
              <w:jc w:val="left"/>
              <w:rPr>
                <w:rFonts w:ascii="宋体" w:hAnsi="宋体" w:cs="宋体"/>
                <w:kern w:val="0"/>
                <w:sz w:val="24"/>
              </w:rPr>
            </w:pPr>
            <w:r>
              <w:rPr>
                <w:rFonts w:hint="eastAsia" w:ascii="宋体" w:hAnsi="宋体" w:cs="宋体"/>
                <w:kern w:val="0"/>
                <w:sz w:val="24"/>
              </w:rPr>
              <w:t>型面板端口数：单口面板</w:t>
            </w:r>
          </w:p>
          <w:p w14:paraId="7C50DF76">
            <w:pPr>
              <w:widowControl/>
              <w:spacing w:line="360" w:lineRule="auto"/>
              <w:jc w:val="left"/>
              <w:rPr>
                <w:rFonts w:ascii="宋体" w:hAnsi="宋体" w:cs="宋体"/>
                <w:kern w:val="0"/>
                <w:sz w:val="24"/>
              </w:rPr>
            </w:pPr>
            <w:r>
              <w:rPr>
                <w:rFonts w:hint="eastAsia" w:ascii="宋体" w:hAnsi="宋体" w:cs="宋体"/>
                <w:kern w:val="0"/>
                <w:sz w:val="24"/>
              </w:rPr>
              <w:t>主体塑料材质：优质 ABS 工程塑料</w:t>
            </w:r>
          </w:p>
          <w:p w14:paraId="3469BBC4">
            <w:pPr>
              <w:widowControl/>
              <w:spacing w:line="360" w:lineRule="auto"/>
              <w:jc w:val="left"/>
              <w:rPr>
                <w:rFonts w:ascii="宋体" w:hAnsi="宋体" w:cs="宋体"/>
                <w:kern w:val="0"/>
                <w:sz w:val="24"/>
              </w:rPr>
            </w:pPr>
            <w:r>
              <w:rPr>
                <w:rFonts w:hint="eastAsia" w:ascii="宋体" w:hAnsi="宋体" w:cs="宋体"/>
                <w:kern w:val="0"/>
                <w:sz w:val="24"/>
              </w:rPr>
              <w:t>标识：含有机玻璃的标签</w:t>
            </w:r>
          </w:p>
          <w:p w14:paraId="661BE5A2">
            <w:pPr>
              <w:widowControl/>
              <w:spacing w:line="360" w:lineRule="auto"/>
              <w:jc w:val="left"/>
              <w:rPr>
                <w:rFonts w:ascii="宋体" w:hAnsi="宋体" w:cs="宋体"/>
                <w:kern w:val="0"/>
                <w:sz w:val="24"/>
              </w:rPr>
            </w:pPr>
            <w:r>
              <w:rPr>
                <w:rFonts w:hint="eastAsia" w:ascii="宋体" w:hAnsi="宋体" w:cs="宋体"/>
                <w:kern w:val="0"/>
                <w:sz w:val="24"/>
              </w:rPr>
              <w:t>防尘门：优质 ABS 工程塑料</w:t>
            </w:r>
          </w:p>
          <w:p w14:paraId="7E99427D">
            <w:pPr>
              <w:widowControl/>
              <w:spacing w:line="360" w:lineRule="auto"/>
              <w:jc w:val="left"/>
              <w:rPr>
                <w:rFonts w:ascii="宋体" w:hAnsi="宋体" w:cs="宋体"/>
                <w:kern w:val="0"/>
                <w:sz w:val="24"/>
              </w:rPr>
            </w:pPr>
            <w:r>
              <w:rPr>
                <w:rFonts w:hint="eastAsia" w:ascii="宋体" w:hAnsi="宋体" w:cs="宋体"/>
                <w:kern w:val="0"/>
                <w:sz w:val="24"/>
              </w:rPr>
              <w:t>Z 字形弹簧材质：钢丝</w:t>
            </w:r>
          </w:p>
          <w:p w14:paraId="4A60C04B">
            <w:pPr>
              <w:widowControl/>
              <w:spacing w:line="360" w:lineRule="auto"/>
              <w:jc w:val="left"/>
              <w:rPr>
                <w:rFonts w:ascii="宋体" w:hAnsi="宋体" w:cs="宋体"/>
                <w:kern w:val="0"/>
                <w:sz w:val="24"/>
              </w:rPr>
            </w:pPr>
            <w:r>
              <w:rPr>
                <w:rFonts w:hint="eastAsia" w:ascii="宋体" w:hAnsi="宋体" w:cs="宋体"/>
                <w:kern w:val="0"/>
                <w:sz w:val="24"/>
              </w:rPr>
              <w:t>连接方式：直接卡接信息模块</w:t>
            </w:r>
          </w:p>
          <w:p w14:paraId="7AF7CAA2">
            <w:pPr>
              <w:widowControl/>
              <w:spacing w:line="360" w:lineRule="auto"/>
              <w:jc w:val="left"/>
              <w:rPr>
                <w:rFonts w:ascii="宋体" w:hAnsi="宋体" w:cs="宋体"/>
                <w:kern w:val="0"/>
                <w:sz w:val="24"/>
              </w:rPr>
            </w:pPr>
            <w:r>
              <w:rPr>
                <w:rFonts w:hint="eastAsia" w:ascii="宋体" w:hAnsi="宋体" w:cs="宋体"/>
                <w:kern w:val="0"/>
                <w:sz w:val="24"/>
              </w:rPr>
              <w:t>端口标识：自带内嵌式双面 ICON，方便区分网络及语音端口应用</w:t>
            </w:r>
          </w:p>
          <w:p w14:paraId="7DFB6162">
            <w:pPr>
              <w:widowControl/>
              <w:spacing w:line="360" w:lineRule="auto"/>
              <w:jc w:val="left"/>
              <w:rPr>
                <w:rFonts w:ascii="宋体" w:hAnsi="宋体" w:cs="宋体"/>
                <w:kern w:val="0"/>
                <w:sz w:val="24"/>
              </w:rPr>
            </w:pPr>
            <w:r>
              <w:rPr>
                <w:rFonts w:hint="eastAsia" w:ascii="宋体" w:hAnsi="宋体" w:cs="宋体"/>
                <w:kern w:val="0"/>
                <w:sz w:val="24"/>
              </w:rPr>
              <w:t>边框拆卸：侧面拆卸边框，更加方便省力</w:t>
            </w:r>
          </w:p>
          <w:p w14:paraId="04DF9AEC">
            <w:pPr>
              <w:widowControl/>
              <w:spacing w:line="360" w:lineRule="auto"/>
              <w:jc w:val="left"/>
              <w:rPr>
                <w:rFonts w:ascii="宋体" w:hAnsi="宋体" w:cs="宋体"/>
                <w:kern w:val="0"/>
                <w:sz w:val="24"/>
              </w:rPr>
            </w:pPr>
            <w:r>
              <w:rPr>
                <w:rFonts w:hint="eastAsia" w:ascii="宋体" w:hAnsi="宋体" w:cs="宋体"/>
                <w:kern w:val="0"/>
                <w:sz w:val="24"/>
              </w:rPr>
              <w:t>安装方式：使用面板包装内配套的双螺丝明装或暗装</w:t>
            </w:r>
          </w:p>
          <w:p w14:paraId="7E77018F">
            <w:pPr>
              <w:widowControl/>
              <w:spacing w:line="360" w:lineRule="auto"/>
              <w:jc w:val="left"/>
              <w:rPr>
                <w:rFonts w:ascii="宋体" w:hAnsi="宋体" w:cs="宋体"/>
                <w:kern w:val="0"/>
                <w:sz w:val="24"/>
              </w:rPr>
            </w:pPr>
            <w:r>
              <w:rPr>
                <w:rFonts w:hint="eastAsia" w:ascii="宋体" w:hAnsi="宋体" w:cs="宋体"/>
                <w:kern w:val="0"/>
                <w:sz w:val="24"/>
              </w:rPr>
              <w:t>匹配性：与爱谱华顿语音、有线电视、五类、超五类，六类、超六类等全线模块兼容 （超六类非屏蔽模块本身自带防尘门，如需与此款面板匹配需将模块上的防尘门拆除）</w:t>
            </w:r>
          </w:p>
          <w:p w14:paraId="24F45A1C">
            <w:pPr>
              <w:widowControl/>
              <w:spacing w:line="360" w:lineRule="auto"/>
              <w:jc w:val="left"/>
              <w:rPr>
                <w:rFonts w:ascii="宋体" w:hAnsi="宋体" w:cs="宋体"/>
                <w:kern w:val="0"/>
                <w:sz w:val="24"/>
              </w:rPr>
            </w:pPr>
            <w:r>
              <w:rPr>
                <w:rFonts w:hint="eastAsia" w:ascii="宋体" w:hAnsi="宋体" w:cs="宋体"/>
                <w:kern w:val="0"/>
                <w:sz w:val="24"/>
              </w:rPr>
              <w:t>模块主体塑料材质：聚碳酸酯（PC）UL94V-0</w:t>
            </w:r>
          </w:p>
          <w:p w14:paraId="558CF00C">
            <w:pPr>
              <w:widowControl/>
              <w:spacing w:line="360" w:lineRule="auto"/>
              <w:jc w:val="left"/>
              <w:rPr>
                <w:rFonts w:ascii="宋体" w:hAnsi="宋体" w:cs="宋体"/>
                <w:kern w:val="0"/>
                <w:sz w:val="24"/>
              </w:rPr>
            </w:pPr>
            <w:r>
              <w:rPr>
                <w:rFonts w:hint="eastAsia" w:ascii="宋体" w:hAnsi="宋体" w:cs="宋体"/>
                <w:kern w:val="0"/>
                <w:sz w:val="24"/>
              </w:rPr>
              <w:t>IDC 端子材质：磷青铜镀镍 ,IDC 分线峰设计，易分线</w:t>
            </w:r>
          </w:p>
          <w:p w14:paraId="032E8CE5">
            <w:pPr>
              <w:widowControl/>
              <w:spacing w:line="360" w:lineRule="auto"/>
              <w:jc w:val="left"/>
              <w:rPr>
                <w:rFonts w:ascii="宋体" w:hAnsi="宋体" w:cs="宋体"/>
                <w:kern w:val="0"/>
                <w:sz w:val="24"/>
              </w:rPr>
            </w:pPr>
            <w:r>
              <w:rPr>
                <w:rFonts w:hint="eastAsia" w:ascii="宋体" w:hAnsi="宋体" w:cs="宋体"/>
                <w:kern w:val="0"/>
                <w:sz w:val="24"/>
              </w:rPr>
              <w:t>KEYSTONE 结构，面板和配线架统一配置</w:t>
            </w:r>
          </w:p>
          <w:p w14:paraId="2317EDF7">
            <w:pPr>
              <w:widowControl/>
              <w:spacing w:line="360" w:lineRule="auto"/>
              <w:jc w:val="left"/>
              <w:rPr>
                <w:rFonts w:ascii="宋体" w:hAnsi="宋体" w:cs="宋体"/>
                <w:kern w:val="0"/>
                <w:sz w:val="24"/>
              </w:rPr>
            </w:pPr>
            <w:r>
              <w:rPr>
                <w:rFonts w:hint="eastAsia" w:ascii="宋体" w:hAnsi="宋体" w:cs="宋体"/>
                <w:kern w:val="0"/>
                <w:sz w:val="24"/>
              </w:rPr>
              <w:t>前置防尘门,按掀式卡扣线夹盖，便于取放</w:t>
            </w:r>
          </w:p>
          <w:p w14:paraId="48658882">
            <w:pPr>
              <w:widowControl/>
              <w:spacing w:line="360" w:lineRule="auto"/>
              <w:jc w:val="left"/>
              <w:rPr>
                <w:rFonts w:ascii="宋体" w:hAnsi="宋体" w:cs="宋体"/>
                <w:kern w:val="0"/>
                <w:sz w:val="24"/>
              </w:rPr>
            </w:pPr>
            <w:r>
              <w:rPr>
                <w:rFonts w:hint="eastAsia" w:ascii="宋体" w:hAnsi="宋体" w:cs="宋体"/>
                <w:kern w:val="0"/>
                <w:sz w:val="24"/>
              </w:rPr>
              <w:t>金针材质：磷青铜镀金 50μm</w:t>
            </w:r>
          </w:p>
          <w:p w14:paraId="47CD5667">
            <w:pPr>
              <w:widowControl/>
              <w:spacing w:line="360" w:lineRule="auto"/>
              <w:jc w:val="left"/>
              <w:rPr>
                <w:rFonts w:ascii="宋体" w:hAnsi="宋体" w:cs="宋体"/>
                <w:kern w:val="0"/>
                <w:sz w:val="24"/>
              </w:rPr>
            </w:pPr>
            <w:r>
              <w:rPr>
                <w:rFonts w:hint="eastAsia" w:ascii="宋体" w:hAnsi="宋体" w:cs="宋体"/>
                <w:kern w:val="0"/>
                <w:sz w:val="24"/>
              </w:rPr>
              <w:t>模块产品全系列（超五屏蔽/非屏蔽、六类屏蔽/非屏蔽、超六类屏蔽/非屏蔽、语音模块）免工具打接</w:t>
            </w:r>
          </w:p>
        </w:tc>
        <w:tc>
          <w:tcPr>
            <w:tcW w:w="336" w:type="pct"/>
            <w:tcBorders>
              <w:top w:val="nil"/>
              <w:left w:val="nil"/>
              <w:bottom w:val="single" w:color="auto" w:sz="4" w:space="0"/>
              <w:right w:val="single" w:color="auto" w:sz="4" w:space="0"/>
            </w:tcBorders>
            <w:shd w:val="clear" w:color="auto" w:fill="auto"/>
            <w:noWrap/>
            <w:vAlign w:val="center"/>
          </w:tcPr>
          <w:p w14:paraId="2F758ED3">
            <w:pPr>
              <w:widowControl/>
              <w:spacing w:line="360" w:lineRule="auto"/>
              <w:jc w:val="left"/>
              <w:rPr>
                <w:rFonts w:ascii="宋体" w:hAnsi="宋体" w:cs="宋体"/>
                <w:kern w:val="0"/>
                <w:sz w:val="24"/>
              </w:rPr>
            </w:pPr>
            <w:r>
              <w:rPr>
                <w:rFonts w:ascii="宋体" w:hAnsi="宋体" w:cs="宋体"/>
                <w:kern w:val="0"/>
                <w:sz w:val="24"/>
              </w:rPr>
              <w:t>11</w:t>
            </w:r>
          </w:p>
        </w:tc>
        <w:tc>
          <w:tcPr>
            <w:tcW w:w="329" w:type="pct"/>
            <w:tcBorders>
              <w:top w:val="nil"/>
              <w:left w:val="nil"/>
              <w:bottom w:val="single" w:color="auto" w:sz="4" w:space="0"/>
              <w:right w:val="single" w:color="auto" w:sz="4" w:space="0"/>
            </w:tcBorders>
            <w:shd w:val="clear" w:color="auto" w:fill="auto"/>
            <w:noWrap/>
            <w:vAlign w:val="center"/>
          </w:tcPr>
          <w:p w14:paraId="0C7D3B9E">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nil"/>
              <w:left w:val="nil"/>
              <w:bottom w:val="single" w:color="auto" w:sz="4" w:space="0"/>
              <w:right w:val="single" w:color="auto" w:sz="4" w:space="0"/>
            </w:tcBorders>
            <w:shd w:val="clear" w:color="auto" w:fill="auto"/>
            <w:vAlign w:val="center"/>
          </w:tcPr>
          <w:p w14:paraId="0B282BD9">
            <w:pPr>
              <w:widowControl/>
              <w:spacing w:line="360" w:lineRule="auto"/>
              <w:jc w:val="left"/>
              <w:rPr>
                <w:rFonts w:ascii="宋体" w:hAnsi="宋体" w:cs="宋体"/>
                <w:kern w:val="0"/>
                <w:sz w:val="24"/>
              </w:rPr>
            </w:pPr>
            <w:r>
              <w:rPr>
                <w:rFonts w:hint="eastAsia" w:ascii="宋体" w:hAnsi="宋体" w:cs="宋体"/>
                <w:kern w:val="0"/>
                <w:sz w:val="24"/>
              </w:rPr>
              <w:t>　</w:t>
            </w:r>
          </w:p>
        </w:tc>
      </w:tr>
      <w:tr w14:paraId="70F2C373">
        <w:tblPrEx>
          <w:tblCellMar>
            <w:top w:w="0" w:type="dxa"/>
            <w:left w:w="108" w:type="dxa"/>
            <w:bottom w:w="0" w:type="dxa"/>
            <w:right w:w="108" w:type="dxa"/>
          </w:tblCellMar>
        </w:tblPrEx>
        <w:trPr>
          <w:trHeight w:val="390" w:hRule="atLeast"/>
        </w:trPr>
        <w:tc>
          <w:tcPr>
            <w:tcW w:w="230" w:type="pct"/>
            <w:tcBorders>
              <w:top w:val="nil"/>
              <w:left w:val="single" w:color="auto" w:sz="4" w:space="0"/>
              <w:bottom w:val="single" w:color="auto" w:sz="4" w:space="0"/>
              <w:right w:val="single" w:color="auto" w:sz="4" w:space="0"/>
            </w:tcBorders>
            <w:shd w:val="clear" w:color="auto" w:fill="auto"/>
            <w:vAlign w:val="center"/>
          </w:tcPr>
          <w:p w14:paraId="78A8C97A">
            <w:pPr>
              <w:widowControl/>
              <w:spacing w:line="360" w:lineRule="auto"/>
              <w:jc w:val="left"/>
              <w:rPr>
                <w:rFonts w:ascii="宋体" w:hAnsi="宋体" w:cs="宋体"/>
                <w:kern w:val="0"/>
                <w:sz w:val="24"/>
              </w:rPr>
            </w:pPr>
            <w:r>
              <w:rPr>
                <w:rFonts w:ascii="宋体" w:hAnsi="宋体" w:cs="宋体"/>
                <w:kern w:val="0"/>
                <w:sz w:val="24"/>
              </w:rPr>
              <w:t>4</w:t>
            </w:r>
          </w:p>
        </w:tc>
        <w:tc>
          <w:tcPr>
            <w:tcW w:w="734" w:type="pct"/>
            <w:tcBorders>
              <w:top w:val="nil"/>
              <w:left w:val="nil"/>
              <w:bottom w:val="single" w:color="auto" w:sz="4" w:space="0"/>
              <w:right w:val="single" w:color="auto" w:sz="4" w:space="0"/>
            </w:tcBorders>
            <w:shd w:val="clear" w:color="auto" w:fill="auto"/>
            <w:vAlign w:val="center"/>
          </w:tcPr>
          <w:p w14:paraId="4634349F">
            <w:pPr>
              <w:widowControl/>
              <w:spacing w:line="360" w:lineRule="auto"/>
              <w:jc w:val="left"/>
              <w:rPr>
                <w:rFonts w:ascii="宋体" w:hAnsi="宋体" w:cs="宋体"/>
                <w:kern w:val="0"/>
                <w:sz w:val="24"/>
              </w:rPr>
            </w:pPr>
            <w:r>
              <w:rPr>
                <w:rFonts w:hint="eastAsia" w:ascii="宋体" w:hAnsi="宋体" w:cs="宋体"/>
                <w:kern w:val="0"/>
                <w:sz w:val="24"/>
              </w:rPr>
              <w:t>双口面板</w:t>
            </w:r>
          </w:p>
        </w:tc>
        <w:tc>
          <w:tcPr>
            <w:tcW w:w="2896" w:type="pct"/>
            <w:tcBorders>
              <w:top w:val="nil"/>
              <w:left w:val="nil"/>
              <w:bottom w:val="single" w:color="auto" w:sz="4" w:space="0"/>
              <w:right w:val="single" w:color="auto" w:sz="4" w:space="0"/>
            </w:tcBorders>
            <w:shd w:val="clear" w:color="auto" w:fill="auto"/>
            <w:vAlign w:val="center"/>
          </w:tcPr>
          <w:p w14:paraId="4E01CAA2">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w:t>
            </w:r>
            <w:r>
              <w:rPr>
                <w:rFonts w:hint="eastAsia" w:ascii="宋体" w:hAnsi="宋体" w:cs="宋体"/>
                <w:kern w:val="0"/>
                <w:sz w:val="24"/>
              </w:rPr>
              <w:t>面板采用圆角造型设计，信息插座与面板采用 90 度安装方式</w:t>
            </w:r>
          </w:p>
          <w:p w14:paraId="69990646">
            <w:pPr>
              <w:widowControl/>
              <w:spacing w:line="360" w:lineRule="auto"/>
              <w:jc w:val="left"/>
              <w:rPr>
                <w:rFonts w:ascii="宋体" w:hAnsi="宋体" w:cs="宋体"/>
                <w:kern w:val="0"/>
                <w:sz w:val="24"/>
              </w:rPr>
            </w:pPr>
            <w:r>
              <w:rPr>
                <w:rFonts w:hint="eastAsia" w:ascii="宋体" w:hAnsi="宋体" w:cs="宋体"/>
                <w:kern w:val="0"/>
                <w:sz w:val="24"/>
              </w:rPr>
              <w:t>2.组合式结构，前后双层面板设计，外形美观，避免固定螺丝孔外露</w:t>
            </w:r>
          </w:p>
          <w:p w14:paraId="5556351D">
            <w:pPr>
              <w:widowControl/>
              <w:spacing w:line="360" w:lineRule="auto"/>
              <w:jc w:val="left"/>
              <w:rPr>
                <w:rFonts w:ascii="宋体" w:hAnsi="宋体" w:cs="宋体"/>
                <w:kern w:val="0"/>
                <w:sz w:val="24"/>
              </w:rPr>
            </w:pPr>
            <w:r>
              <w:rPr>
                <w:rFonts w:hint="eastAsia" w:ascii="宋体" w:hAnsi="宋体" w:cs="宋体"/>
                <w:kern w:val="0"/>
                <w:sz w:val="24"/>
              </w:rPr>
              <w:t>3.风格统一的双口面板均带有弹簧式自动回弹防尘门设计，防止灰尘等异物侵入</w:t>
            </w:r>
          </w:p>
          <w:p w14:paraId="15720D7D">
            <w:pPr>
              <w:widowControl/>
              <w:spacing w:line="360" w:lineRule="auto"/>
              <w:jc w:val="left"/>
              <w:rPr>
                <w:rFonts w:ascii="宋体" w:hAnsi="宋体" w:cs="宋体"/>
                <w:kern w:val="0"/>
                <w:sz w:val="24"/>
              </w:rPr>
            </w:pPr>
            <w:r>
              <w:rPr>
                <w:rFonts w:hint="eastAsia" w:ascii="宋体" w:hAnsi="宋体" w:cs="宋体"/>
                <w:kern w:val="0"/>
                <w:sz w:val="24"/>
              </w:rPr>
              <w:t>4.带有标识纸和标识盖，方便维护和使用</w:t>
            </w:r>
          </w:p>
          <w:p w14:paraId="01459ACD">
            <w:pPr>
              <w:widowControl/>
              <w:spacing w:line="360" w:lineRule="auto"/>
              <w:jc w:val="left"/>
              <w:rPr>
                <w:sz w:val="24"/>
              </w:rPr>
            </w:pPr>
            <w:r>
              <w:rPr>
                <w:rFonts w:hint="eastAsia" w:ascii="宋体" w:hAnsi="宋体" w:cs="宋体"/>
                <w:kern w:val="0"/>
                <w:sz w:val="24"/>
              </w:rPr>
              <w:t>5.面板尺寸：高度:86×宽度:86mm，颜色：白色，材料：ABS</w:t>
            </w:r>
          </w:p>
        </w:tc>
        <w:tc>
          <w:tcPr>
            <w:tcW w:w="336" w:type="pct"/>
            <w:tcBorders>
              <w:top w:val="nil"/>
              <w:left w:val="nil"/>
              <w:bottom w:val="single" w:color="auto" w:sz="4" w:space="0"/>
              <w:right w:val="single" w:color="auto" w:sz="4" w:space="0"/>
            </w:tcBorders>
            <w:shd w:val="clear" w:color="auto" w:fill="auto"/>
            <w:noWrap/>
            <w:vAlign w:val="center"/>
          </w:tcPr>
          <w:p w14:paraId="4801C508">
            <w:pPr>
              <w:widowControl/>
              <w:spacing w:line="360" w:lineRule="auto"/>
              <w:jc w:val="left"/>
              <w:rPr>
                <w:rFonts w:ascii="宋体" w:hAnsi="宋体" w:cs="宋体"/>
                <w:kern w:val="0"/>
                <w:sz w:val="24"/>
              </w:rPr>
            </w:pPr>
            <w:r>
              <w:rPr>
                <w:rFonts w:ascii="宋体" w:hAnsi="宋体" w:cs="宋体"/>
                <w:kern w:val="0"/>
                <w:sz w:val="24"/>
              </w:rPr>
              <w:t>8</w:t>
            </w:r>
          </w:p>
        </w:tc>
        <w:tc>
          <w:tcPr>
            <w:tcW w:w="329" w:type="pct"/>
            <w:tcBorders>
              <w:top w:val="nil"/>
              <w:left w:val="nil"/>
              <w:bottom w:val="single" w:color="auto" w:sz="4" w:space="0"/>
              <w:right w:val="single" w:color="auto" w:sz="4" w:space="0"/>
            </w:tcBorders>
            <w:shd w:val="clear" w:color="auto" w:fill="auto"/>
            <w:noWrap/>
            <w:vAlign w:val="center"/>
          </w:tcPr>
          <w:p w14:paraId="328C0C28">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nil"/>
              <w:left w:val="nil"/>
              <w:bottom w:val="single" w:color="auto" w:sz="4" w:space="0"/>
              <w:right w:val="single" w:color="auto" w:sz="4" w:space="0"/>
            </w:tcBorders>
            <w:shd w:val="clear" w:color="auto" w:fill="auto"/>
            <w:vAlign w:val="center"/>
          </w:tcPr>
          <w:p w14:paraId="0EB6A890">
            <w:pPr>
              <w:widowControl/>
              <w:spacing w:line="360" w:lineRule="auto"/>
              <w:jc w:val="left"/>
              <w:rPr>
                <w:rFonts w:ascii="宋体" w:hAnsi="宋体" w:cs="宋体"/>
                <w:kern w:val="0"/>
                <w:sz w:val="24"/>
              </w:rPr>
            </w:pPr>
            <w:r>
              <w:rPr>
                <w:rFonts w:hint="eastAsia" w:ascii="宋体" w:hAnsi="宋体" w:cs="宋体"/>
                <w:kern w:val="0"/>
                <w:sz w:val="24"/>
              </w:rPr>
              <w:t>　</w:t>
            </w:r>
          </w:p>
        </w:tc>
      </w:tr>
      <w:tr w14:paraId="03B2118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C3BA7A6">
            <w:pPr>
              <w:widowControl/>
              <w:spacing w:line="360" w:lineRule="auto"/>
              <w:jc w:val="left"/>
              <w:rPr>
                <w:rFonts w:ascii="宋体" w:hAnsi="宋体" w:cs="宋体"/>
                <w:kern w:val="0"/>
                <w:sz w:val="24"/>
              </w:rPr>
            </w:pPr>
            <w:r>
              <w:rPr>
                <w:rFonts w:ascii="宋体" w:hAnsi="宋体" w:cs="宋体"/>
                <w:kern w:val="0"/>
                <w:sz w:val="24"/>
              </w:rPr>
              <w:t>5</w:t>
            </w:r>
          </w:p>
        </w:tc>
        <w:tc>
          <w:tcPr>
            <w:tcW w:w="734" w:type="pct"/>
            <w:tcBorders>
              <w:top w:val="single" w:color="auto" w:sz="4" w:space="0"/>
              <w:left w:val="nil"/>
              <w:bottom w:val="single" w:color="auto" w:sz="4" w:space="0"/>
              <w:right w:val="single" w:color="auto" w:sz="4" w:space="0"/>
            </w:tcBorders>
            <w:shd w:val="clear" w:color="auto" w:fill="auto"/>
            <w:vAlign w:val="center"/>
          </w:tcPr>
          <w:p w14:paraId="76E81CAE">
            <w:pPr>
              <w:widowControl/>
              <w:spacing w:line="360" w:lineRule="auto"/>
              <w:jc w:val="left"/>
              <w:rPr>
                <w:rFonts w:ascii="宋体" w:hAnsi="宋体" w:cs="宋体"/>
                <w:kern w:val="0"/>
                <w:sz w:val="24"/>
              </w:rPr>
            </w:pPr>
            <w:r>
              <w:rPr>
                <w:rFonts w:hint="eastAsia" w:ascii="宋体" w:hAnsi="宋体" w:cs="宋体"/>
                <w:kern w:val="0"/>
                <w:sz w:val="24"/>
              </w:rPr>
              <w:t>配套底盒</w:t>
            </w:r>
          </w:p>
        </w:tc>
        <w:tc>
          <w:tcPr>
            <w:tcW w:w="2896" w:type="pct"/>
            <w:tcBorders>
              <w:top w:val="single" w:color="auto" w:sz="4" w:space="0"/>
              <w:left w:val="nil"/>
              <w:bottom w:val="single" w:color="auto" w:sz="4" w:space="0"/>
              <w:right w:val="single" w:color="auto" w:sz="4" w:space="0"/>
            </w:tcBorders>
            <w:shd w:val="clear" w:color="auto" w:fill="auto"/>
            <w:vAlign w:val="center"/>
          </w:tcPr>
          <w:p w14:paraId="07314879">
            <w:pPr>
              <w:widowControl/>
              <w:spacing w:line="360" w:lineRule="auto"/>
              <w:jc w:val="left"/>
              <w:rPr>
                <w:rFonts w:ascii="宋体" w:hAnsi="宋体" w:cs="宋体"/>
                <w:kern w:val="0"/>
                <w:sz w:val="24"/>
              </w:rPr>
            </w:pPr>
            <w:r>
              <w:rPr>
                <w:rFonts w:hint="eastAsia" w:ascii="宋体" w:hAnsi="宋体" w:cs="宋体"/>
                <w:kern w:val="0"/>
                <w:sz w:val="24"/>
              </w:rPr>
              <w:t>86 型暗合白色</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5E7C0C4">
            <w:pPr>
              <w:widowControl/>
              <w:spacing w:line="360" w:lineRule="auto"/>
              <w:jc w:val="left"/>
              <w:rPr>
                <w:rFonts w:ascii="宋体" w:hAnsi="宋体" w:cs="宋体"/>
                <w:kern w:val="0"/>
                <w:sz w:val="24"/>
              </w:rPr>
            </w:pPr>
            <w:r>
              <w:rPr>
                <w:rFonts w:ascii="宋体" w:hAnsi="宋体" w:cs="宋体"/>
                <w:kern w:val="0"/>
                <w:sz w:val="24"/>
              </w:rPr>
              <w:t>19</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52774E1">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5C0B8F27">
            <w:pPr>
              <w:widowControl/>
              <w:spacing w:line="360" w:lineRule="auto"/>
              <w:jc w:val="left"/>
              <w:rPr>
                <w:rFonts w:ascii="宋体" w:hAnsi="宋体" w:cs="宋体"/>
                <w:kern w:val="0"/>
                <w:sz w:val="24"/>
              </w:rPr>
            </w:pPr>
            <w:r>
              <w:rPr>
                <w:rFonts w:hint="eastAsia" w:ascii="宋体" w:hAnsi="宋体" w:cs="宋体"/>
                <w:kern w:val="0"/>
                <w:sz w:val="24"/>
              </w:rPr>
              <w:t>　</w:t>
            </w:r>
          </w:p>
        </w:tc>
      </w:tr>
      <w:tr w14:paraId="0A3EAE4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4784166">
            <w:pPr>
              <w:widowControl/>
              <w:spacing w:line="360" w:lineRule="auto"/>
              <w:jc w:val="left"/>
              <w:rPr>
                <w:rFonts w:ascii="宋体" w:hAnsi="宋体" w:cs="宋体"/>
                <w:kern w:val="0"/>
                <w:sz w:val="24"/>
              </w:rPr>
            </w:pPr>
            <w:r>
              <w:rPr>
                <w:rFonts w:hint="eastAsia" w:ascii="宋体" w:hAnsi="宋体" w:cs="宋体"/>
                <w:kern w:val="0"/>
                <w:sz w:val="24"/>
              </w:rPr>
              <w:t>6</w:t>
            </w:r>
          </w:p>
        </w:tc>
        <w:tc>
          <w:tcPr>
            <w:tcW w:w="734" w:type="pct"/>
            <w:tcBorders>
              <w:top w:val="single" w:color="auto" w:sz="4" w:space="0"/>
              <w:left w:val="nil"/>
              <w:bottom w:val="single" w:color="auto" w:sz="4" w:space="0"/>
              <w:right w:val="single" w:color="auto" w:sz="4" w:space="0"/>
            </w:tcBorders>
            <w:shd w:val="clear" w:color="auto" w:fill="auto"/>
            <w:vAlign w:val="center"/>
          </w:tcPr>
          <w:p w14:paraId="76697A26">
            <w:pPr>
              <w:widowControl/>
              <w:spacing w:line="360" w:lineRule="auto"/>
              <w:jc w:val="left"/>
              <w:rPr>
                <w:rFonts w:ascii="宋体" w:hAnsi="宋体" w:cs="宋体"/>
                <w:kern w:val="0"/>
                <w:sz w:val="24"/>
              </w:rPr>
            </w:pPr>
            <w:r>
              <w:rPr>
                <w:rFonts w:hint="eastAsia" w:ascii="宋体" w:hAnsi="宋体" w:cs="宋体"/>
                <w:kern w:val="0"/>
                <w:sz w:val="24"/>
              </w:rPr>
              <w:t>光缆</w:t>
            </w:r>
          </w:p>
        </w:tc>
        <w:tc>
          <w:tcPr>
            <w:tcW w:w="2896" w:type="pct"/>
            <w:tcBorders>
              <w:top w:val="single" w:color="auto" w:sz="4" w:space="0"/>
              <w:left w:val="nil"/>
              <w:bottom w:val="single" w:color="auto" w:sz="4" w:space="0"/>
              <w:right w:val="single" w:color="auto" w:sz="4" w:space="0"/>
            </w:tcBorders>
            <w:shd w:val="clear" w:color="auto" w:fill="auto"/>
            <w:vAlign w:val="center"/>
          </w:tcPr>
          <w:p w14:paraId="40F5DFC4">
            <w:pPr>
              <w:widowControl/>
              <w:spacing w:line="360" w:lineRule="auto"/>
              <w:jc w:val="left"/>
              <w:rPr>
                <w:rFonts w:ascii="宋体" w:hAnsi="宋体" w:cs="宋体"/>
                <w:kern w:val="0"/>
                <w:sz w:val="24"/>
              </w:rPr>
            </w:pPr>
            <w:r>
              <w:rPr>
                <w:rFonts w:hint="eastAsia" w:ascii="宋体" w:hAnsi="宋体" w:cs="宋体"/>
                <w:kern w:val="0"/>
                <w:sz w:val="24"/>
              </w:rPr>
              <w:t>光纤类型：OS2 单模光纤</w:t>
            </w:r>
          </w:p>
          <w:p w14:paraId="13162E96">
            <w:pPr>
              <w:widowControl/>
              <w:spacing w:line="360" w:lineRule="auto"/>
              <w:jc w:val="left"/>
              <w:rPr>
                <w:rFonts w:ascii="宋体" w:hAnsi="宋体" w:cs="宋体"/>
                <w:kern w:val="0"/>
                <w:sz w:val="24"/>
              </w:rPr>
            </w:pPr>
            <w:r>
              <w:rPr>
                <w:rFonts w:hint="eastAsia" w:ascii="宋体" w:hAnsi="宋体" w:cs="宋体"/>
                <w:kern w:val="0"/>
                <w:sz w:val="24"/>
              </w:rPr>
              <w:t>衰减系数：@1310nm≤0.36dB/km；@1383nm≤0.35dB/km；@1550≤0.22dB/km；@1625nm≤</w:t>
            </w:r>
          </w:p>
          <w:p w14:paraId="52BF1EFB">
            <w:pPr>
              <w:widowControl/>
              <w:spacing w:line="360" w:lineRule="auto"/>
              <w:jc w:val="left"/>
              <w:rPr>
                <w:rFonts w:ascii="宋体" w:hAnsi="宋体" w:cs="宋体"/>
                <w:kern w:val="0"/>
                <w:sz w:val="24"/>
              </w:rPr>
            </w:pPr>
            <w:r>
              <w:rPr>
                <w:rFonts w:ascii="宋体" w:hAnsi="宋体" w:cs="宋体"/>
                <w:kern w:val="0"/>
                <w:sz w:val="24"/>
              </w:rPr>
              <w:t>0.30dB/km</w:t>
            </w:r>
          </w:p>
          <w:p w14:paraId="2E322E50">
            <w:pPr>
              <w:widowControl/>
              <w:spacing w:line="360" w:lineRule="auto"/>
              <w:jc w:val="left"/>
              <w:rPr>
                <w:rFonts w:ascii="宋体" w:hAnsi="宋体" w:cs="宋体"/>
                <w:kern w:val="0"/>
                <w:sz w:val="24"/>
              </w:rPr>
            </w:pPr>
            <w:r>
              <w:rPr>
                <w:rFonts w:hint="eastAsia" w:ascii="宋体" w:hAnsi="宋体" w:cs="宋体"/>
                <w:kern w:val="0"/>
                <w:sz w:val="24"/>
              </w:rPr>
              <w:t>光纤衰减不均匀性：≤0.05dB</w:t>
            </w:r>
          </w:p>
          <w:p w14:paraId="4E863F7E">
            <w:pPr>
              <w:widowControl/>
              <w:spacing w:line="360" w:lineRule="auto"/>
              <w:jc w:val="left"/>
              <w:rPr>
                <w:rFonts w:ascii="宋体" w:hAnsi="宋体" w:cs="宋体"/>
                <w:kern w:val="0"/>
                <w:sz w:val="24"/>
              </w:rPr>
            </w:pPr>
            <w:r>
              <w:rPr>
                <w:rFonts w:hint="eastAsia" w:ascii="宋体" w:hAnsi="宋体" w:cs="宋体"/>
                <w:kern w:val="0"/>
                <w:sz w:val="24"/>
              </w:rPr>
              <w:t>宏弯损耗：@（100 圈 30mm 直径）≤0.1dB</w:t>
            </w:r>
          </w:p>
          <w:p w14:paraId="60EBFC83">
            <w:pPr>
              <w:widowControl/>
              <w:spacing w:line="360" w:lineRule="auto"/>
              <w:jc w:val="left"/>
              <w:rPr>
                <w:rFonts w:ascii="宋体" w:hAnsi="宋体" w:cs="宋体"/>
                <w:kern w:val="0"/>
                <w:sz w:val="24"/>
              </w:rPr>
            </w:pPr>
            <w:r>
              <w:rPr>
                <w:rFonts w:hint="eastAsia" w:ascii="宋体" w:hAnsi="宋体" w:cs="宋体"/>
                <w:kern w:val="0"/>
                <w:sz w:val="24"/>
              </w:rPr>
              <w:t>敷设方式：室内穿管、桥架敷设</w:t>
            </w:r>
          </w:p>
          <w:p w14:paraId="43D44903">
            <w:pPr>
              <w:widowControl/>
              <w:spacing w:line="360" w:lineRule="auto"/>
              <w:jc w:val="left"/>
              <w:rPr>
                <w:rFonts w:ascii="宋体" w:hAnsi="宋体" w:cs="宋体"/>
                <w:kern w:val="0"/>
                <w:sz w:val="24"/>
              </w:rPr>
            </w:pPr>
            <w:r>
              <w:rPr>
                <w:rFonts w:hint="eastAsia" w:ascii="宋体" w:hAnsi="宋体" w:cs="宋体"/>
                <w:kern w:val="0"/>
                <w:sz w:val="24"/>
              </w:rPr>
              <w:t>敷设最小弯曲半径：动态弯曲半径≥20 倍光缆外径</w:t>
            </w:r>
          </w:p>
          <w:p w14:paraId="038BA200">
            <w:pPr>
              <w:widowControl/>
              <w:spacing w:line="360" w:lineRule="auto"/>
              <w:jc w:val="left"/>
              <w:rPr>
                <w:rFonts w:ascii="宋体" w:hAnsi="宋体" w:cs="宋体"/>
                <w:kern w:val="0"/>
                <w:sz w:val="24"/>
              </w:rPr>
            </w:pPr>
            <w:r>
              <w:rPr>
                <w:rFonts w:hint="eastAsia" w:ascii="宋体" w:hAnsi="宋体" w:cs="宋体"/>
                <w:kern w:val="0"/>
                <w:sz w:val="24"/>
              </w:rPr>
              <w:t>静态弯曲半径≥10 倍光缆外径</w:t>
            </w:r>
          </w:p>
          <w:p w14:paraId="48D20E61">
            <w:pPr>
              <w:widowControl/>
              <w:spacing w:line="360" w:lineRule="auto"/>
              <w:jc w:val="left"/>
              <w:rPr>
                <w:rFonts w:ascii="宋体" w:hAnsi="宋体" w:cs="宋体"/>
                <w:kern w:val="0"/>
                <w:sz w:val="24"/>
              </w:rPr>
            </w:pPr>
            <w:r>
              <w:rPr>
                <w:rFonts w:hint="eastAsia" w:ascii="宋体" w:hAnsi="宋体" w:cs="宋体"/>
                <w:kern w:val="0"/>
                <w:sz w:val="24"/>
              </w:rPr>
              <w:t>敷设拉力：建议敷设时短期拉力≤660N</w:t>
            </w:r>
          </w:p>
          <w:p w14:paraId="28226CC9">
            <w:pPr>
              <w:widowControl/>
              <w:spacing w:line="360" w:lineRule="auto"/>
              <w:jc w:val="left"/>
              <w:rPr>
                <w:rFonts w:ascii="宋体" w:hAnsi="宋体" w:cs="宋体"/>
                <w:kern w:val="0"/>
                <w:sz w:val="24"/>
              </w:rPr>
            </w:pPr>
            <w:r>
              <w:rPr>
                <w:rFonts w:hint="eastAsia" w:ascii="宋体" w:hAnsi="宋体" w:cs="宋体"/>
                <w:kern w:val="0"/>
                <w:sz w:val="24"/>
              </w:rPr>
              <w:t>使用拉力：建议使用时长期拉力≤200N</w:t>
            </w:r>
          </w:p>
          <w:p w14:paraId="610B5205">
            <w:pPr>
              <w:widowControl/>
              <w:spacing w:line="360" w:lineRule="auto"/>
              <w:jc w:val="left"/>
              <w:rPr>
                <w:rFonts w:ascii="宋体" w:hAnsi="宋体" w:cs="宋体"/>
                <w:kern w:val="0"/>
                <w:sz w:val="24"/>
              </w:rPr>
            </w:pPr>
            <w:r>
              <w:rPr>
                <w:rFonts w:hint="eastAsia" w:ascii="宋体" w:hAnsi="宋体" w:cs="宋体"/>
                <w:kern w:val="0"/>
                <w:sz w:val="24"/>
              </w:rPr>
              <w:t>敷设压扁力：建议敷设时短期压扁力≤1000N使用压扁力：建议使用时长期压扁力≤300N施工温度：0～40℃</w:t>
            </w:r>
          </w:p>
          <w:p w14:paraId="24BE24CA">
            <w:pPr>
              <w:widowControl/>
              <w:spacing w:line="360" w:lineRule="auto"/>
              <w:jc w:val="left"/>
              <w:rPr>
                <w:sz w:val="24"/>
              </w:rPr>
            </w:pPr>
            <w:r>
              <w:rPr>
                <w:rFonts w:hint="eastAsia" w:ascii="宋体" w:hAnsi="宋体" w:cs="宋体"/>
                <w:kern w:val="0"/>
                <w:sz w:val="24"/>
              </w:rPr>
              <w:t>使用温度：-10～60℃</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CD204C3">
            <w:pPr>
              <w:widowControl/>
              <w:spacing w:line="360" w:lineRule="auto"/>
              <w:jc w:val="left"/>
              <w:rPr>
                <w:rFonts w:ascii="宋体" w:hAnsi="宋体" w:cs="宋体"/>
                <w:kern w:val="0"/>
                <w:sz w:val="24"/>
              </w:rPr>
            </w:pPr>
            <w:r>
              <w:rPr>
                <w:rFonts w:hint="eastAsia" w:ascii="宋体" w:hAnsi="宋体" w:cs="宋体"/>
                <w:kern w:val="0"/>
                <w:sz w:val="24"/>
              </w:rPr>
              <w:t>3</w:t>
            </w:r>
            <w:r>
              <w:rPr>
                <w:rFonts w:ascii="宋体" w:hAnsi="宋体" w:cs="宋体"/>
                <w:kern w:val="0"/>
                <w:sz w:val="24"/>
              </w:rPr>
              <w:t>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05086EF">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6123CFD0">
            <w:pPr>
              <w:widowControl/>
              <w:spacing w:line="360" w:lineRule="auto"/>
              <w:jc w:val="left"/>
              <w:rPr>
                <w:rFonts w:ascii="宋体" w:hAnsi="宋体" w:cs="宋体"/>
                <w:kern w:val="0"/>
                <w:sz w:val="24"/>
              </w:rPr>
            </w:pPr>
          </w:p>
        </w:tc>
      </w:tr>
      <w:tr w14:paraId="1C0EBB51">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EF844A7">
            <w:pPr>
              <w:widowControl/>
              <w:spacing w:line="360" w:lineRule="auto"/>
              <w:jc w:val="left"/>
              <w:rPr>
                <w:rFonts w:ascii="宋体" w:hAnsi="宋体" w:cs="宋体"/>
                <w:kern w:val="0"/>
                <w:sz w:val="24"/>
              </w:rPr>
            </w:pPr>
            <w:r>
              <w:rPr>
                <w:rFonts w:hint="eastAsia" w:ascii="宋体" w:hAnsi="宋体" w:cs="宋体"/>
                <w:kern w:val="0"/>
                <w:sz w:val="24"/>
              </w:rPr>
              <w:t>7</w:t>
            </w:r>
          </w:p>
        </w:tc>
        <w:tc>
          <w:tcPr>
            <w:tcW w:w="734" w:type="pct"/>
            <w:tcBorders>
              <w:top w:val="single" w:color="auto" w:sz="4" w:space="0"/>
              <w:left w:val="nil"/>
              <w:bottom w:val="single" w:color="auto" w:sz="4" w:space="0"/>
              <w:right w:val="single" w:color="auto" w:sz="4" w:space="0"/>
            </w:tcBorders>
            <w:shd w:val="clear" w:color="auto" w:fill="auto"/>
            <w:vAlign w:val="center"/>
          </w:tcPr>
          <w:p w14:paraId="4BDFDB0B">
            <w:pPr>
              <w:widowControl/>
              <w:spacing w:line="360" w:lineRule="auto"/>
              <w:jc w:val="left"/>
              <w:rPr>
                <w:rFonts w:ascii="宋体" w:hAnsi="宋体" w:cs="宋体"/>
                <w:kern w:val="0"/>
                <w:sz w:val="24"/>
              </w:rPr>
            </w:pPr>
            <w:r>
              <w:rPr>
                <w:rFonts w:hint="eastAsia" w:ascii="宋体" w:hAnsi="宋体" w:cs="宋体"/>
                <w:kern w:val="0"/>
                <w:sz w:val="24"/>
              </w:rPr>
              <w:t>24 口光纤终端盒</w:t>
            </w:r>
          </w:p>
        </w:tc>
        <w:tc>
          <w:tcPr>
            <w:tcW w:w="2896" w:type="pct"/>
            <w:tcBorders>
              <w:top w:val="single" w:color="auto" w:sz="4" w:space="0"/>
              <w:left w:val="nil"/>
              <w:bottom w:val="single" w:color="auto" w:sz="4" w:space="0"/>
              <w:right w:val="single" w:color="auto" w:sz="4" w:space="0"/>
            </w:tcBorders>
            <w:shd w:val="clear" w:color="auto" w:fill="auto"/>
            <w:vAlign w:val="center"/>
          </w:tcPr>
          <w:p w14:paraId="6E3B05EA">
            <w:pPr>
              <w:widowControl/>
              <w:spacing w:line="360" w:lineRule="auto"/>
              <w:jc w:val="left"/>
              <w:rPr>
                <w:rFonts w:ascii="宋体" w:hAnsi="宋体" w:cs="宋体"/>
                <w:kern w:val="0"/>
                <w:sz w:val="24"/>
              </w:rPr>
            </w:pPr>
            <w:r>
              <w:rPr>
                <w:rFonts w:hint="eastAsia" w:ascii="宋体" w:hAnsi="宋体" w:cs="宋体"/>
                <w:kern w:val="0"/>
                <w:sz w:val="24"/>
              </w:rPr>
              <w:t>1.标准：YD/T778，ISO/IEC 11801，ANSI/TIA</w:t>
            </w:r>
          </w:p>
          <w:p w14:paraId="585D087C">
            <w:pPr>
              <w:widowControl/>
              <w:spacing w:line="360" w:lineRule="auto"/>
              <w:jc w:val="left"/>
              <w:rPr>
                <w:rFonts w:ascii="宋体" w:hAnsi="宋体" w:cs="宋体"/>
                <w:kern w:val="0"/>
                <w:sz w:val="24"/>
              </w:rPr>
            </w:pPr>
            <w:r>
              <w:rPr>
                <w:rFonts w:ascii="宋体" w:hAnsi="宋体" w:cs="宋体"/>
                <w:kern w:val="0"/>
                <w:sz w:val="24"/>
              </w:rPr>
              <w:t>-568-C.3</w:t>
            </w:r>
          </w:p>
          <w:p w14:paraId="3F7072D6">
            <w:pPr>
              <w:widowControl/>
              <w:spacing w:line="360" w:lineRule="auto"/>
              <w:jc w:val="left"/>
              <w:rPr>
                <w:rFonts w:ascii="宋体" w:hAnsi="宋体" w:cs="宋体"/>
                <w:kern w:val="0"/>
                <w:sz w:val="24"/>
              </w:rPr>
            </w:pPr>
            <w:r>
              <w:rPr>
                <w:rFonts w:hint="eastAsia" w:ascii="宋体" w:hAnsi="宋体" w:cs="宋体"/>
                <w:kern w:val="0"/>
                <w:sz w:val="24"/>
              </w:rPr>
              <w:t>2.安装方式：19″机架式安装</w:t>
            </w:r>
          </w:p>
          <w:p w14:paraId="2107D8A5">
            <w:pPr>
              <w:widowControl/>
              <w:spacing w:line="360" w:lineRule="auto"/>
              <w:jc w:val="left"/>
              <w:rPr>
                <w:rFonts w:ascii="宋体" w:hAnsi="宋体" w:cs="宋体"/>
                <w:kern w:val="0"/>
                <w:sz w:val="24"/>
              </w:rPr>
            </w:pPr>
            <w:r>
              <w:rPr>
                <w:rFonts w:hint="eastAsia" w:ascii="宋体" w:hAnsi="宋体" w:cs="宋体"/>
                <w:kern w:val="0"/>
                <w:sz w:val="24"/>
              </w:rPr>
              <w:t>3.通用型设计，可兼容：LC 双工、SC 单工、FC、ST 适配器，一个 4 口支架仅需一颗螺丝，便于安装和拆卸</w:t>
            </w:r>
          </w:p>
          <w:p w14:paraId="23B7FCA6">
            <w:pPr>
              <w:widowControl/>
              <w:spacing w:line="360" w:lineRule="auto"/>
              <w:jc w:val="left"/>
              <w:rPr>
                <w:rFonts w:ascii="宋体" w:hAnsi="宋体" w:cs="宋体"/>
                <w:kern w:val="0"/>
                <w:sz w:val="24"/>
              </w:rPr>
            </w:pPr>
            <w:r>
              <w:rPr>
                <w:rFonts w:hint="eastAsia" w:ascii="宋体" w:hAnsi="宋体" w:cs="宋体"/>
                <w:kern w:val="0"/>
                <w:sz w:val="24"/>
              </w:rPr>
              <w:t>4.进出光纤方便灵活，有充裕的光纤盘存空间，光纤和尾纤弯曲半径不小于 30mm</w:t>
            </w:r>
          </w:p>
          <w:p w14:paraId="075DE789">
            <w:pPr>
              <w:widowControl/>
              <w:spacing w:line="360" w:lineRule="auto"/>
              <w:jc w:val="left"/>
              <w:rPr>
                <w:rFonts w:ascii="宋体" w:hAnsi="宋体" w:cs="宋体"/>
                <w:kern w:val="0"/>
                <w:sz w:val="24"/>
              </w:rPr>
            </w:pPr>
            <w:r>
              <w:rPr>
                <w:rFonts w:hint="eastAsia" w:ascii="宋体" w:hAnsi="宋体" w:cs="宋体"/>
                <w:kern w:val="0"/>
                <w:sz w:val="24"/>
              </w:rPr>
              <w:t>5.端口数量： 24 口，空余端口可安装空白功能件，高度：1U</w:t>
            </w:r>
          </w:p>
          <w:p w14:paraId="6F7E3014">
            <w:pPr>
              <w:widowControl/>
              <w:spacing w:line="360" w:lineRule="auto"/>
              <w:jc w:val="left"/>
              <w:rPr>
                <w:rFonts w:ascii="宋体" w:hAnsi="宋体" w:cs="宋体"/>
                <w:kern w:val="0"/>
                <w:sz w:val="24"/>
              </w:rPr>
            </w:pPr>
            <w:r>
              <w:rPr>
                <w:rFonts w:hint="eastAsia" w:ascii="宋体" w:hAnsi="宋体" w:cs="宋体"/>
                <w:kern w:val="0"/>
                <w:sz w:val="24"/>
              </w:rPr>
              <w:t>6.表面处理：静电喷塑</w:t>
            </w:r>
          </w:p>
          <w:p w14:paraId="72AC2E5F">
            <w:pPr>
              <w:widowControl/>
              <w:spacing w:line="360" w:lineRule="auto"/>
              <w:jc w:val="left"/>
              <w:rPr>
                <w:rFonts w:ascii="宋体" w:hAnsi="宋体" w:cs="宋体"/>
                <w:kern w:val="0"/>
                <w:sz w:val="24"/>
              </w:rPr>
            </w:pPr>
            <w:r>
              <w:rPr>
                <w:rFonts w:hint="eastAsia" w:ascii="宋体" w:hAnsi="宋体" w:cs="宋体"/>
                <w:kern w:val="0"/>
                <w:sz w:val="24"/>
              </w:rPr>
              <w:t>7.材料：优质冷扎钢板</w:t>
            </w:r>
          </w:p>
          <w:p w14:paraId="6303FF8C">
            <w:pPr>
              <w:widowControl/>
              <w:spacing w:line="360" w:lineRule="auto"/>
              <w:jc w:val="left"/>
              <w:rPr>
                <w:rFonts w:ascii="宋体" w:hAnsi="宋体" w:cs="宋体"/>
                <w:kern w:val="0"/>
                <w:sz w:val="24"/>
              </w:rPr>
            </w:pPr>
            <w:r>
              <w:rPr>
                <w:rFonts w:hint="eastAsia" w:ascii="宋体" w:hAnsi="宋体" w:cs="宋体"/>
                <w:kern w:val="0"/>
                <w:sz w:val="24"/>
              </w:rPr>
              <w:t>8.表面颜色：黑色</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DAFE74B">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DDF0DF1">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0E38F562">
            <w:pPr>
              <w:widowControl/>
              <w:spacing w:line="360" w:lineRule="auto"/>
              <w:jc w:val="left"/>
              <w:rPr>
                <w:rFonts w:ascii="宋体" w:hAnsi="宋体" w:cs="宋体"/>
                <w:kern w:val="0"/>
                <w:sz w:val="24"/>
              </w:rPr>
            </w:pPr>
          </w:p>
        </w:tc>
      </w:tr>
      <w:tr w14:paraId="2A663253">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9342BAA">
            <w:pPr>
              <w:widowControl/>
              <w:spacing w:line="360" w:lineRule="auto"/>
              <w:jc w:val="left"/>
              <w:rPr>
                <w:rFonts w:ascii="宋体" w:hAnsi="宋体" w:cs="宋体"/>
                <w:kern w:val="0"/>
                <w:sz w:val="24"/>
              </w:rPr>
            </w:pPr>
            <w:r>
              <w:rPr>
                <w:rFonts w:hint="eastAsia" w:ascii="宋体" w:hAnsi="宋体" w:cs="宋体"/>
                <w:kern w:val="0"/>
                <w:sz w:val="24"/>
              </w:rPr>
              <w:t>8</w:t>
            </w:r>
          </w:p>
        </w:tc>
        <w:tc>
          <w:tcPr>
            <w:tcW w:w="734" w:type="pct"/>
            <w:tcBorders>
              <w:top w:val="single" w:color="auto" w:sz="4" w:space="0"/>
              <w:left w:val="nil"/>
              <w:bottom w:val="single" w:color="auto" w:sz="4" w:space="0"/>
              <w:right w:val="single" w:color="auto" w:sz="4" w:space="0"/>
            </w:tcBorders>
            <w:shd w:val="clear" w:color="auto" w:fill="auto"/>
            <w:vAlign w:val="center"/>
          </w:tcPr>
          <w:p w14:paraId="7FB34A43">
            <w:pPr>
              <w:widowControl/>
              <w:spacing w:line="360" w:lineRule="auto"/>
              <w:jc w:val="left"/>
              <w:rPr>
                <w:rFonts w:ascii="宋体" w:hAnsi="宋体" w:cs="宋体"/>
                <w:kern w:val="0"/>
                <w:sz w:val="24"/>
              </w:rPr>
            </w:pPr>
            <w:r>
              <w:rPr>
                <w:rFonts w:hint="eastAsia" w:ascii="宋体" w:hAnsi="宋体" w:cs="宋体"/>
                <w:kern w:val="0"/>
                <w:sz w:val="24"/>
              </w:rPr>
              <w:t>8 口光纤终端盒</w:t>
            </w:r>
          </w:p>
        </w:tc>
        <w:tc>
          <w:tcPr>
            <w:tcW w:w="2896" w:type="pct"/>
            <w:tcBorders>
              <w:top w:val="single" w:color="auto" w:sz="4" w:space="0"/>
              <w:left w:val="nil"/>
              <w:bottom w:val="single" w:color="auto" w:sz="4" w:space="0"/>
              <w:right w:val="single" w:color="auto" w:sz="4" w:space="0"/>
            </w:tcBorders>
            <w:shd w:val="clear" w:color="auto" w:fill="auto"/>
            <w:vAlign w:val="center"/>
          </w:tcPr>
          <w:p w14:paraId="086B9424">
            <w:pPr>
              <w:widowControl/>
              <w:spacing w:line="360" w:lineRule="auto"/>
              <w:jc w:val="left"/>
              <w:rPr>
                <w:rFonts w:ascii="宋体" w:hAnsi="宋体" w:cs="宋体"/>
                <w:kern w:val="0"/>
                <w:sz w:val="24"/>
              </w:rPr>
            </w:pPr>
            <w:r>
              <w:rPr>
                <w:rFonts w:hint="eastAsia" w:ascii="宋体" w:hAnsi="宋体" w:cs="宋体"/>
                <w:kern w:val="0"/>
                <w:sz w:val="24"/>
              </w:rPr>
              <w:t>1.标准：YD/T778，ISO/IEC 11801，ANSI/TIA</w:t>
            </w:r>
          </w:p>
          <w:p w14:paraId="7A68A9C5">
            <w:pPr>
              <w:widowControl/>
              <w:spacing w:line="360" w:lineRule="auto"/>
              <w:jc w:val="left"/>
              <w:rPr>
                <w:rFonts w:ascii="宋体" w:hAnsi="宋体" w:cs="宋体"/>
                <w:kern w:val="0"/>
                <w:sz w:val="24"/>
              </w:rPr>
            </w:pPr>
            <w:r>
              <w:rPr>
                <w:rFonts w:ascii="宋体" w:hAnsi="宋体" w:cs="宋体"/>
                <w:kern w:val="0"/>
                <w:sz w:val="24"/>
              </w:rPr>
              <w:t>-568-C.3</w:t>
            </w:r>
          </w:p>
          <w:p w14:paraId="34687135">
            <w:pPr>
              <w:widowControl/>
              <w:spacing w:line="360" w:lineRule="auto"/>
              <w:jc w:val="left"/>
              <w:rPr>
                <w:rFonts w:ascii="宋体" w:hAnsi="宋体" w:cs="宋体"/>
                <w:kern w:val="0"/>
                <w:sz w:val="24"/>
              </w:rPr>
            </w:pPr>
            <w:r>
              <w:rPr>
                <w:rFonts w:hint="eastAsia" w:ascii="宋体" w:hAnsi="宋体" w:cs="宋体"/>
                <w:kern w:val="0"/>
                <w:sz w:val="24"/>
              </w:rPr>
              <w:t>2.安装方式：19″机架式安装</w:t>
            </w:r>
          </w:p>
          <w:p w14:paraId="148E6602">
            <w:pPr>
              <w:widowControl/>
              <w:spacing w:line="360" w:lineRule="auto"/>
              <w:jc w:val="left"/>
              <w:rPr>
                <w:rFonts w:ascii="宋体" w:hAnsi="宋体" w:cs="宋体"/>
                <w:kern w:val="0"/>
                <w:sz w:val="24"/>
              </w:rPr>
            </w:pPr>
            <w:r>
              <w:rPr>
                <w:rFonts w:hint="eastAsia" w:ascii="宋体" w:hAnsi="宋体" w:cs="宋体"/>
                <w:kern w:val="0"/>
                <w:sz w:val="24"/>
              </w:rPr>
              <w:t>3.通用型设计，可兼容：LC 双工、SC 单工、FC、ST 适配器，一个 4 口支架仅需一颗螺丝，便于安装和拆卸</w:t>
            </w:r>
          </w:p>
          <w:p w14:paraId="108BEC45">
            <w:pPr>
              <w:widowControl/>
              <w:spacing w:line="360" w:lineRule="auto"/>
              <w:jc w:val="left"/>
              <w:rPr>
                <w:rFonts w:ascii="宋体" w:hAnsi="宋体" w:cs="宋体"/>
                <w:kern w:val="0"/>
                <w:sz w:val="24"/>
              </w:rPr>
            </w:pPr>
            <w:r>
              <w:rPr>
                <w:rFonts w:hint="eastAsia" w:ascii="宋体" w:hAnsi="宋体" w:cs="宋体"/>
                <w:kern w:val="0"/>
                <w:sz w:val="24"/>
              </w:rPr>
              <w:t>4.进出光纤方便灵活，有充裕的光纤盘存空间，光纤和尾纤弯曲半径不小于 30mm</w:t>
            </w:r>
          </w:p>
          <w:p w14:paraId="289C8F60">
            <w:pPr>
              <w:widowControl/>
              <w:spacing w:line="360" w:lineRule="auto"/>
              <w:jc w:val="left"/>
              <w:rPr>
                <w:rFonts w:ascii="宋体" w:hAnsi="宋体" w:cs="宋体"/>
                <w:kern w:val="0"/>
                <w:sz w:val="24"/>
              </w:rPr>
            </w:pPr>
            <w:r>
              <w:rPr>
                <w:rFonts w:hint="eastAsia" w:ascii="宋体" w:hAnsi="宋体" w:cs="宋体"/>
                <w:kern w:val="0"/>
                <w:sz w:val="24"/>
              </w:rPr>
              <w:t>5.端口数量： 8 口，空余端口可安装空白功能件，高度：1U</w:t>
            </w:r>
          </w:p>
          <w:p w14:paraId="5C5F1783">
            <w:pPr>
              <w:widowControl/>
              <w:spacing w:line="360" w:lineRule="auto"/>
              <w:jc w:val="left"/>
              <w:rPr>
                <w:rFonts w:ascii="宋体" w:hAnsi="宋体" w:cs="宋体"/>
                <w:kern w:val="0"/>
                <w:sz w:val="24"/>
              </w:rPr>
            </w:pPr>
            <w:r>
              <w:rPr>
                <w:rFonts w:hint="eastAsia" w:ascii="宋体" w:hAnsi="宋体" w:cs="宋体"/>
                <w:kern w:val="0"/>
                <w:sz w:val="24"/>
              </w:rPr>
              <w:t>6.表面处理：静电喷塑</w:t>
            </w:r>
          </w:p>
          <w:p w14:paraId="13C5D1B1">
            <w:pPr>
              <w:widowControl/>
              <w:spacing w:line="360" w:lineRule="auto"/>
              <w:jc w:val="left"/>
              <w:rPr>
                <w:rFonts w:ascii="宋体" w:hAnsi="宋体" w:cs="宋体"/>
                <w:kern w:val="0"/>
                <w:sz w:val="24"/>
              </w:rPr>
            </w:pPr>
            <w:r>
              <w:rPr>
                <w:rFonts w:hint="eastAsia" w:ascii="宋体" w:hAnsi="宋体" w:cs="宋体"/>
                <w:kern w:val="0"/>
                <w:sz w:val="24"/>
              </w:rPr>
              <w:t>7.材料：优质冷扎钢板</w:t>
            </w:r>
          </w:p>
          <w:p w14:paraId="64AFEA64">
            <w:pPr>
              <w:widowControl/>
              <w:spacing w:line="360" w:lineRule="auto"/>
              <w:jc w:val="left"/>
              <w:rPr>
                <w:rFonts w:ascii="宋体" w:hAnsi="宋体" w:cs="宋体"/>
                <w:kern w:val="0"/>
                <w:sz w:val="24"/>
              </w:rPr>
            </w:pPr>
            <w:r>
              <w:rPr>
                <w:rFonts w:hint="eastAsia" w:ascii="宋体" w:hAnsi="宋体" w:cs="宋体"/>
                <w:kern w:val="0"/>
                <w:sz w:val="24"/>
              </w:rPr>
              <w:t>8.表面颜色：黑色</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74072B2">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9B99934">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3C68BC1F">
            <w:pPr>
              <w:widowControl/>
              <w:spacing w:line="360" w:lineRule="auto"/>
              <w:jc w:val="left"/>
              <w:rPr>
                <w:rFonts w:ascii="宋体" w:hAnsi="宋体" w:cs="宋体"/>
                <w:kern w:val="0"/>
                <w:sz w:val="24"/>
              </w:rPr>
            </w:pPr>
          </w:p>
        </w:tc>
      </w:tr>
      <w:tr w14:paraId="7A3D2ECD">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3B85E8B">
            <w:pPr>
              <w:widowControl/>
              <w:spacing w:line="360" w:lineRule="auto"/>
              <w:jc w:val="left"/>
              <w:rPr>
                <w:rFonts w:ascii="宋体" w:hAnsi="宋体" w:cs="宋体"/>
                <w:kern w:val="0"/>
                <w:sz w:val="24"/>
              </w:rPr>
            </w:pPr>
            <w:r>
              <w:rPr>
                <w:rFonts w:hint="eastAsia" w:ascii="宋体" w:hAnsi="宋体" w:cs="宋体"/>
                <w:kern w:val="0"/>
                <w:sz w:val="24"/>
              </w:rPr>
              <w:t>9</w:t>
            </w:r>
          </w:p>
        </w:tc>
        <w:tc>
          <w:tcPr>
            <w:tcW w:w="734" w:type="pct"/>
            <w:tcBorders>
              <w:top w:val="single" w:color="auto" w:sz="4" w:space="0"/>
              <w:left w:val="nil"/>
              <w:bottom w:val="single" w:color="auto" w:sz="4" w:space="0"/>
              <w:right w:val="single" w:color="auto" w:sz="4" w:space="0"/>
            </w:tcBorders>
            <w:shd w:val="clear" w:color="auto" w:fill="auto"/>
            <w:vAlign w:val="center"/>
          </w:tcPr>
          <w:p w14:paraId="1C69D618">
            <w:pPr>
              <w:widowControl/>
              <w:spacing w:line="360" w:lineRule="auto"/>
              <w:jc w:val="left"/>
              <w:rPr>
                <w:rFonts w:ascii="宋体" w:hAnsi="宋体" w:cs="宋体"/>
                <w:kern w:val="0"/>
                <w:sz w:val="24"/>
              </w:rPr>
            </w:pPr>
            <w:r>
              <w:rPr>
                <w:rFonts w:hint="eastAsia" w:ascii="宋体" w:hAnsi="宋体" w:cs="宋体"/>
                <w:kern w:val="0"/>
                <w:sz w:val="24"/>
              </w:rPr>
              <w:t>SC-LC 双芯单模跳线 3 米</w:t>
            </w:r>
          </w:p>
        </w:tc>
        <w:tc>
          <w:tcPr>
            <w:tcW w:w="2896" w:type="pct"/>
            <w:tcBorders>
              <w:top w:val="single" w:color="auto" w:sz="4" w:space="0"/>
              <w:left w:val="nil"/>
              <w:bottom w:val="single" w:color="auto" w:sz="4" w:space="0"/>
              <w:right w:val="single" w:color="auto" w:sz="4" w:space="0"/>
            </w:tcBorders>
            <w:shd w:val="clear" w:color="auto" w:fill="auto"/>
            <w:vAlign w:val="center"/>
          </w:tcPr>
          <w:p w14:paraId="7B9C0727">
            <w:pPr>
              <w:widowControl/>
              <w:spacing w:line="360" w:lineRule="auto"/>
              <w:jc w:val="left"/>
              <w:rPr>
                <w:rFonts w:ascii="宋体" w:hAnsi="宋体" w:cs="宋体"/>
                <w:kern w:val="0"/>
                <w:sz w:val="24"/>
              </w:rPr>
            </w:pPr>
            <w:r>
              <w:rPr>
                <w:rFonts w:hint="eastAsia" w:ascii="宋体" w:hAnsi="宋体" w:cs="宋体"/>
                <w:kern w:val="0"/>
                <w:sz w:val="24"/>
              </w:rPr>
              <w:t>1.标准：YD/T1272，ISO/IEC 11801，</w:t>
            </w:r>
          </w:p>
          <w:p w14:paraId="463CB7AC">
            <w:pPr>
              <w:widowControl/>
              <w:spacing w:line="360" w:lineRule="auto"/>
              <w:jc w:val="left"/>
              <w:rPr>
                <w:rFonts w:ascii="宋体" w:hAnsi="宋体" w:cs="宋体"/>
                <w:kern w:val="0"/>
                <w:sz w:val="24"/>
              </w:rPr>
            </w:pPr>
            <w:r>
              <w:rPr>
                <w:rFonts w:ascii="宋体" w:hAnsi="宋体" w:cs="宋体"/>
                <w:kern w:val="0"/>
                <w:sz w:val="24"/>
              </w:rPr>
              <w:t>ANSI/TIA-568-C.3</w:t>
            </w:r>
          </w:p>
          <w:p w14:paraId="4F8819BD">
            <w:pPr>
              <w:widowControl/>
              <w:spacing w:line="360" w:lineRule="auto"/>
              <w:jc w:val="left"/>
              <w:rPr>
                <w:rFonts w:ascii="宋体" w:hAnsi="宋体" w:cs="宋体"/>
                <w:kern w:val="0"/>
                <w:sz w:val="24"/>
              </w:rPr>
            </w:pPr>
            <w:r>
              <w:rPr>
                <w:rFonts w:hint="eastAsia" w:ascii="宋体" w:hAnsi="宋体" w:cs="宋体"/>
                <w:kern w:val="0"/>
                <w:sz w:val="24"/>
              </w:rPr>
              <w:t>2.依据标准出厂前 100%光学测试，性能优于国</w:t>
            </w:r>
          </w:p>
          <w:p w14:paraId="22F22FA1">
            <w:pPr>
              <w:widowControl/>
              <w:spacing w:line="360" w:lineRule="auto"/>
              <w:jc w:val="left"/>
              <w:rPr>
                <w:rFonts w:ascii="宋体" w:hAnsi="宋体" w:cs="宋体"/>
                <w:kern w:val="0"/>
                <w:sz w:val="24"/>
              </w:rPr>
            </w:pPr>
            <w:r>
              <w:rPr>
                <w:rFonts w:hint="eastAsia" w:ascii="宋体" w:hAnsi="宋体" w:cs="宋体"/>
                <w:kern w:val="0"/>
                <w:sz w:val="24"/>
              </w:rPr>
              <w:t>内和国际标准</w:t>
            </w:r>
          </w:p>
          <w:p w14:paraId="714CE402">
            <w:pPr>
              <w:widowControl/>
              <w:spacing w:line="360" w:lineRule="auto"/>
              <w:jc w:val="left"/>
              <w:rPr>
                <w:rFonts w:ascii="宋体" w:hAnsi="宋体" w:cs="宋体"/>
                <w:kern w:val="0"/>
                <w:sz w:val="24"/>
              </w:rPr>
            </w:pPr>
            <w:r>
              <w:rPr>
                <w:rFonts w:hint="eastAsia" w:ascii="宋体" w:hAnsi="宋体" w:cs="宋体"/>
                <w:kern w:val="0"/>
                <w:sz w:val="24"/>
              </w:rPr>
              <w:t>3.高质量陶瓷插芯，插入损耗低，耐久性好</w:t>
            </w:r>
          </w:p>
          <w:p w14:paraId="6B50BC10">
            <w:pPr>
              <w:widowControl/>
              <w:spacing w:line="360" w:lineRule="auto"/>
              <w:jc w:val="left"/>
              <w:rPr>
                <w:rFonts w:ascii="宋体" w:hAnsi="宋体" w:cs="宋体"/>
                <w:kern w:val="0"/>
                <w:sz w:val="24"/>
              </w:rPr>
            </w:pPr>
            <w:r>
              <w:rPr>
                <w:rFonts w:hint="eastAsia" w:ascii="宋体" w:hAnsi="宋体" w:cs="宋体"/>
                <w:kern w:val="0"/>
                <w:sz w:val="24"/>
              </w:rPr>
              <w:t>4.重复性，互换性，光学特性稳定</w:t>
            </w:r>
          </w:p>
          <w:p w14:paraId="17DB7EE1">
            <w:pPr>
              <w:widowControl/>
              <w:spacing w:line="360" w:lineRule="auto"/>
              <w:jc w:val="left"/>
              <w:rPr>
                <w:rFonts w:ascii="宋体" w:hAnsi="宋体" w:cs="宋体"/>
                <w:kern w:val="0"/>
                <w:sz w:val="24"/>
              </w:rPr>
            </w:pPr>
            <w:r>
              <w:rPr>
                <w:rFonts w:hint="eastAsia" w:ascii="宋体" w:hAnsi="宋体" w:cs="宋体"/>
                <w:kern w:val="0"/>
                <w:sz w:val="24"/>
              </w:rPr>
              <w:t>5.各种长度，多种类型的跳纤和尾纤可供选择</w:t>
            </w:r>
          </w:p>
          <w:p w14:paraId="2D95D59D">
            <w:pPr>
              <w:widowControl/>
              <w:spacing w:line="360" w:lineRule="auto"/>
              <w:jc w:val="left"/>
              <w:rPr>
                <w:rFonts w:ascii="宋体" w:hAnsi="宋体" w:cs="宋体"/>
                <w:kern w:val="0"/>
                <w:sz w:val="24"/>
              </w:rPr>
            </w:pPr>
            <w:r>
              <w:rPr>
                <w:rFonts w:hint="eastAsia" w:ascii="宋体" w:hAnsi="宋体" w:cs="宋体"/>
                <w:kern w:val="0"/>
                <w:sz w:val="24"/>
              </w:rPr>
              <w:t>6.单芯光缆护套外径：3mm</w:t>
            </w:r>
          </w:p>
          <w:p w14:paraId="062F6F6D">
            <w:pPr>
              <w:widowControl/>
              <w:spacing w:line="360" w:lineRule="auto"/>
              <w:jc w:val="left"/>
              <w:rPr>
                <w:rFonts w:ascii="宋体" w:hAnsi="宋体" w:cs="宋体"/>
                <w:kern w:val="0"/>
                <w:sz w:val="24"/>
              </w:rPr>
            </w:pPr>
            <w:r>
              <w:rPr>
                <w:rFonts w:hint="eastAsia" w:ascii="宋体" w:hAnsi="宋体" w:cs="宋体"/>
                <w:kern w:val="0"/>
                <w:sz w:val="24"/>
              </w:rPr>
              <w:t>7.插入损耗（含重复性）：≤0.2dB,互换性：</w:t>
            </w:r>
          </w:p>
          <w:p w14:paraId="33DE2779">
            <w:pPr>
              <w:widowControl/>
              <w:spacing w:line="360" w:lineRule="auto"/>
              <w:jc w:val="left"/>
              <w:rPr>
                <w:rFonts w:ascii="宋体" w:hAnsi="宋体" w:cs="宋体"/>
                <w:kern w:val="0"/>
                <w:sz w:val="24"/>
              </w:rPr>
            </w:pPr>
            <w:r>
              <w:rPr>
                <w:rFonts w:hint="eastAsia" w:ascii="宋体" w:hAnsi="宋体" w:cs="宋体"/>
                <w:kern w:val="0"/>
                <w:sz w:val="24"/>
              </w:rPr>
              <w:t>≤0.2dB,回波损耗：≥50dB（SM）,≥35dB（MM）, 重复性≥1000 次</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ED20B2B">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7A7C569">
            <w:pPr>
              <w:widowControl/>
              <w:spacing w:line="360" w:lineRule="auto"/>
              <w:jc w:val="left"/>
              <w:rPr>
                <w:rFonts w:ascii="宋体" w:hAnsi="宋体" w:cs="宋体"/>
                <w:kern w:val="0"/>
                <w:sz w:val="24"/>
              </w:rPr>
            </w:pPr>
            <w:r>
              <w:rPr>
                <w:rFonts w:hint="eastAsia" w:ascii="宋体" w:hAnsi="宋体" w:cs="宋体"/>
                <w:kern w:val="0"/>
                <w:sz w:val="24"/>
              </w:rPr>
              <w:t>根</w:t>
            </w:r>
          </w:p>
        </w:tc>
        <w:tc>
          <w:tcPr>
            <w:tcW w:w="473" w:type="pct"/>
            <w:tcBorders>
              <w:top w:val="single" w:color="auto" w:sz="4" w:space="0"/>
              <w:left w:val="nil"/>
              <w:bottom w:val="single" w:color="auto" w:sz="4" w:space="0"/>
              <w:right w:val="single" w:color="auto" w:sz="4" w:space="0"/>
            </w:tcBorders>
            <w:shd w:val="clear" w:color="auto" w:fill="auto"/>
            <w:vAlign w:val="center"/>
          </w:tcPr>
          <w:p w14:paraId="79270231">
            <w:pPr>
              <w:widowControl/>
              <w:spacing w:line="360" w:lineRule="auto"/>
              <w:jc w:val="left"/>
              <w:rPr>
                <w:rFonts w:ascii="宋体" w:hAnsi="宋体" w:cs="宋体"/>
                <w:kern w:val="0"/>
                <w:sz w:val="24"/>
              </w:rPr>
            </w:pPr>
          </w:p>
        </w:tc>
      </w:tr>
      <w:tr w14:paraId="5BCEA85C">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4422579">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0</w:t>
            </w:r>
          </w:p>
        </w:tc>
        <w:tc>
          <w:tcPr>
            <w:tcW w:w="734" w:type="pct"/>
            <w:tcBorders>
              <w:top w:val="single" w:color="auto" w:sz="4" w:space="0"/>
              <w:left w:val="nil"/>
              <w:bottom w:val="single" w:color="auto" w:sz="4" w:space="0"/>
              <w:right w:val="single" w:color="auto" w:sz="4" w:space="0"/>
            </w:tcBorders>
            <w:shd w:val="clear" w:color="auto" w:fill="auto"/>
            <w:vAlign w:val="center"/>
          </w:tcPr>
          <w:p w14:paraId="35B6413C">
            <w:pPr>
              <w:widowControl/>
              <w:spacing w:line="360" w:lineRule="auto"/>
              <w:jc w:val="left"/>
              <w:rPr>
                <w:rFonts w:ascii="宋体" w:hAnsi="宋体" w:cs="宋体"/>
                <w:kern w:val="0"/>
                <w:sz w:val="24"/>
              </w:rPr>
            </w:pPr>
            <w:r>
              <w:rPr>
                <w:rFonts w:hint="eastAsia" w:ascii="宋体" w:hAnsi="宋体" w:cs="宋体"/>
                <w:kern w:val="0"/>
                <w:sz w:val="24"/>
              </w:rPr>
              <w:t>1U 水平理线器（19"机柜用）</w:t>
            </w:r>
          </w:p>
        </w:tc>
        <w:tc>
          <w:tcPr>
            <w:tcW w:w="2896" w:type="pct"/>
            <w:tcBorders>
              <w:top w:val="single" w:color="auto" w:sz="4" w:space="0"/>
              <w:left w:val="nil"/>
              <w:bottom w:val="single" w:color="auto" w:sz="4" w:space="0"/>
              <w:right w:val="single" w:color="auto" w:sz="4" w:space="0"/>
            </w:tcBorders>
            <w:shd w:val="clear" w:color="auto" w:fill="auto"/>
            <w:vAlign w:val="center"/>
          </w:tcPr>
          <w:p w14:paraId="0D6FB500">
            <w:pPr>
              <w:widowControl/>
              <w:spacing w:line="360" w:lineRule="auto"/>
              <w:jc w:val="left"/>
              <w:rPr>
                <w:rFonts w:ascii="宋体" w:hAnsi="宋体" w:cs="宋体"/>
                <w:kern w:val="0"/>
                <w:sz w:val="24"/>
              </w:rPr>
            </w:pPr>
            <w:r>
              <w:rPr>
                <w:rFonts w:hint="eastAsia" w:ascii="宋体" w:hAnsi="宋体" w:cs="宋体"/>
                <w:kern w:val="0"/>
                <w:sz w:val="24"/>
              </w:rPr>
              <w:t>1) 标准 19”机架式安装</w:t>
            </w:r>
          </w:p>
          <w:p w14:paraId="19F09A18">
            <w:pPr>
              <w:widowControl/>
              <w:spacing w:line="360" w:lineRule="auto"/>
              <w:jc w:val="left"/>
              <w:rPr>
                <w:rFonts w:ascii="宋体" w:hAnsi="宋体" w:cs="宋体"/>
                <w:kern w:val="0"/>
                <w:sz w:val="24"/>
              </w:rPr>
            </w:pPr>
            <w:r>
              <w:rPr>
                <w:rFonts w:hint="eastAsia" w:ascii="宋体" w:hAnsi="宋体" w:cs="宋体"/>
                <w:kern w:val="0"/>
                <w:sz w:val="24"/>
              </w:rPr>
              <w:t>2) SPCC 冷轧钢板表面脱脂、磷化、静电喷塑处理</w:t>
            </w:r>
          </w:p>
          <w:p w14:paraId="36A61273">
            <w:pPr>
              <w:widowControl/>
              <w:spacing w:line="360" w:lineRule="auto"/>
              <w:jc w:val="left"/>
              <w:rPr>
                <w:rFonts w:ascii="宋体" w:hAnsi="宋体" w:cs="宋体"/>
                <w:kern w:val="0"/>
                <w:sz w:val="24"/>
              </w:rPr>
            </w:pPr>
            <w:r>
              <w:rPr>
                <w:rFonts w:hint="eastAsia" w:ascii="宋体" w:hAnsi="宋体" w:cs="宋体"/>
                <w:kern w:val="0"/>
                <w:sz w:val="24"/>
              </w:rPr>
              <w:t>3) 高度：1U</w:t>
            </w:r>
          </w:p>
          <w:p w14:paraId="5BD2E439">
            <w:pPr>
              <w:widowControl/>
              <w:spacing w:line="360" w:lineRule="auto"/>
              <w:jc w:val="left"/>
              <w:rPr>
                <w:rFonts w:ascii="宋体" w:hAnsi="宋体" w:cs="宋体"/>
                <w:kern w:val="0"/>
                <w:sz w:val="24"/>
              </w:rPr>
            </w:pPr>
            <w:r>
              <w:rPr>
                <w:rFonts w:hint="eastAsia" w:ascii="宋体" w:hAnsi="宋体" w:cs="宋体"/>
                <w:kern w:val="0"/>
                <w:sz w:val="24"/>
              </w:rPr>
              <w:t>4) 上下各 24 口理线槽，</w:t>
            </w:r>
          </w:p>
          <w:p w14:paraId="2DBE265B">
            <w:pPr>
              <w:widowControl/>
              <w:spacing w:line="360" w:lineRule="auto"/>
              <w:jc w:val="left"/>
              <w:rPr>
                <w:rFonts w:ascii="宋体" w:hAnsi="宋体" w:cs="宋体"/>
                <w:kern w:val="0"/>
                <w:sz w:val="24"/>
              </w:rPr>
            </w:pPr>
            <w:r>
              <w:rPr>
                <w:rFonts w:hint="eastAsia" w:ascii="宋体" w:hAnsi="宋体" w:cs="宋体"/>
                <w:kern w:val="0"/>
                <w:sz w:val="24"/>
              </w:rPr>
              <w:t>5) 厚度：1.0/1.2MM</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78C63FE">
            <w:pPr>
              <w:widowControl/>
              <w:spacing w:line="360" w:lineRule="auto"/>
              <w:jc w:val="left"/>
              <w:rPr>
                <w:rFonts w:ascii="宋体" w:hAnsi="宋体" w:cs="宋体"/>
                <w:kern w:val="0"/>
                <w:sz w:val="24"/>
              </w:rPr>
            </w:pPr>
            <w:r>
              <w:rPr>
                <w:rFonts w:hint="eastAsia" w:ascii="宋体" w:hAnsi="宋体" w:cs="宋体"/>
                <w:kern w:val="0"/>
                <w:sz w:val="24"/>
              </w:rPr>
              <w:t>6</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ED4C8A6">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2B36CAB9">
            <w:pPr>
              <w:widowControl/>
              <w:spacing w:line="360" w:lineRule="auto"/>
              <w:jc w:val="left"/>
              <w:rPr>
                <w:rFonts w:ascii="宋体" w:hAnsi="宋体" w:cs="宋体"/>
                <w:kern w:val="0"/>
                <w:sz w:val="24"/>
              </w:rPr>
            </w:pPr>
          </w:p>
        </w:tc>
      </w:tr>
      <w:tr w14:paraId="647EF4E4">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6CA2652">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29021789">
            <w:pPr>
              <w:widowControl/>
              <w:spacing w:line="360" w:lineRule="auto"/>
              <w:jc w:val="left"/>
              <w:rPr>
                <w:rFonts w:ascii="宋体" w:hAnsi="宋体" w:cs="宋体"/>
                <w:kern w:val="0"/>
                <w:sz w:val="24"/>
              </w:rPr>
            </w:pPr>
            <w:r>
              <w:rPr>
                <w:rFonts w:hint="eastAsia" w:ascii="宋体" w:hAnsi="宋体" w:cs="宋体"/>
                <w:kern w:val="0"/>
                <w:sz w:val="24"/>
              </w:rPr>
              <w:t>22U 机柜</w:t>
            </w:r>
          </w:p>
        </w:tc>
        <w:tc>
          <w:tcPr>
            <w:tcW w:w="2896" w:type="pct"/>
            <w:tcBorders>
              <w:top w:val="single" w:color="auto" w:sz="4" w:space="0"/>
              <w:left w:val="nil"/>
              <w:bottom w:val="single" w:color="auto" w:sz="4" w:space="0"/>
              <w:right w:val="single" w:color="auto" w:sz="4" w:space="0"/>
            </w:tcBorders>
            <w:shd w:val="clear" w:color="auto" w:fill="auto"/>
            <w:vAlign w:val="center"/>
          </w:tcPr>
          <w:p w14:paraId="55CDE22E">
            <w:pPr>
              <w:widowControl/>
              <w:spacing w:line="360" w:lineRule="auto"/>
              <w:jc w:val="left"/>
              <w:rPr>
                <w:rFonts w:ascii="宋体" w:hAnsi="宋体" w:cs="宋体"/>
                <w:kern w:val="0"/>
                <w:sz w:val="24"/>
              </w:rPr>
            </w:pPr>
            <w:r>
              <w:rPr>
                <w:rFonts w:hint="eastAsia" w:ascii="宋体" w:hAnsi="宋体" w:cs="宋体"/>
                <w:kern w:val="0"/>
                <w:sz w:val="24"/>
              </w:rPr>
              <w:t>1.符合标准 QNSI/EIQ</w:t>
            </w:r>
          </w:p>
          <w:p w14:paraId="0A9A64ED">
            <w:pPr>
              <w:widowControl/>
              <w:spacing w:line="360" w:lineRule="auto"/>
              <w:jc w:val="left"/>
              <w:rPr>
                <w:rFonts w:ascii="宋体" w:hAnsi="宋体" w:cs="宋体"/>
                <w:kern w:val="0"/>
                <w:sz w:val="24"/>
              </w:rPr>
            </w:pPr>
            <w:r>
              <w:rPr>
                <w:rFonts w:ascii="宋体" w:hAnsi="宋体" w:cs="宋体"/>
                <w:kern w:val="0"/>
                <w:sz w:val="24"/>
              </w:rPr>
              <w:t>RS-310-D,IEC297-2,DIN41491:PART1,DIN4149</w:t>
            </w:r>
          </w:p>
          <w:p w14:paraId="3E6304F0">
            <w:pPr>
              <w:widowControl/>
              <w:spacing w:line="360" w:lineRule="auto"/>
              <w:jc w:val="left"/>
              <w:rPr>
                <w:rFonts w:ascii="宋体" w:hAnsi="宋体" w:cs="宋体"/>
                <w:kern w:val="0"/>
                <w:sz w:val="24"/>
              </w:rPr>
            </w:pPr>
            <w:r>
              <w:rPr>
                <w:rFonts w:ascii="宋体" w:hAnsi="宋体" w:cs="宋体"/>
                <w:kern w:val="0"/>
                <w:sz w:val="24"/>
              </w:rPr>
              <w:t>1:PART7,GB/T3047.2-97ZN</w:t>
            </w:r>
          </w:p>
          <w:p w14:paraId="1F13632C">
            <w:pPr>
              <w:widowControl/>
              <w:spacing w:line="360" w:lineRule="auto"/>
              <w:jc w:val="left"/>
              <w:rPr>
                <w:rFonts w:ascii="宋体" w:hAnsi="宋体" w:cs="宋体"/>
                <w:kern w:val="0"/>
                <w:sz w:val="24"/>
              </w:rPr>
            </w:pPr>
            <w:r>
              <w:rPr>
                <w:rFonts w:hint="eastAsia" w:ascii="宋体" w:hAnsi="宋体" w:cs="宋体"/>
                <w:kern w:val="0"/>
                <w:sz w:val="24"/>
              </w:rPr>
              <w:t>2.型号：Q2.6622100</w:t>
            </w:r>
          </w:p>
          <w:p w14:paraId="4B7E73A4">
            <w:pPr>
              <w:widowControl/>
              <w:spacing w:line="360" w:lineRule="auto"/>
              <w:jc w:val="left"/>
              <w:rPr>
                <w:rFonts w:ascii="宋体" w:hAnsi="宋体" w:cs="宋体"/>
                <w:kern w:val="0"/>
                <w:sz w:val="24"/>
              </w:rPr>
            </w:pPr>
            <w:r>
              <w:rPr>
                <w:rFonts w:hint="eastAsia" w:ascii="宋体" w:hAnsi="宋体" w:cs="宋体"/>
                <w:kern w:val="0"/>
                <w:sz w:val="24"/>
              </w:rPr>
              <w:t>3.尺寸大小：宽 600mm*深 600mm*高 1111mm</w:t>
            </w:r>
          </w:p>
          <w:p w14:paraId="5AE5E71A">
            <w:pPr>
              <w:widowControl/>
              <w:spacing w:line="360" w:lineRule="auto"/>
              <w:jc w:val="left"/>
              <w:rPr>
                <w:rFonts w:ascii="宋体" w:hAnsi="宋体" w:cs="宋体"/>
                <w:kern w:val="0"/>
                <w:sz w:val="24"/>
              </w:rPr>
            </w:pPr>
            <w:r>
              <w:rPr>
                <w:rFonts w:hint="eastAsia" w:ascii="宋体" w:hAnsi="宋体" w:cs="宋体"/>
                <w:kern w:val="0"/>
                <w:sz w:val="24"/>
              </w:rPr>
              <w:t>4.机柜容量：22U</w:t>
            </w:r>
          </w:p>
          <w:p w14:paraId="2BDD0B06">
            <w:pPr>
              <w:widowControl/>
              <w:spacing w:line="360" w:lineRule="auto"/>
              <w:jc w:val="left"/>
              <w:rPr>
                <w:rFonts w:ascii="宋体" w:hAnsi="宋体" w:cs="宋体"/>
                <w:kern w:val="0"/>
                <w:sz w:val="24"/>
              </w:rPr>
            </w:pPr>
            <w:r>
              <w:rPr>
                <w:rFonts w:hint="eastAsia" w:ascii="宋体" w:hAnsi="宋体" w:cs="宋体"/>
                <w:kern w:val="0"/>
                <w:sz w:val="24"/>
              </w:rPr>
              <w:t>5.颜色：黑色</w:t>
            </w:r>
          </w:p>
          <w:p w14:paraId="11221C15">
            <w:pPr>
              <w:widowControl/>
              <w:spacing w:line="360" w:lineRule="auto"/>
              <w:jc w:val="left"/>
              <w:rPr>
                <w:rFonts w:ascii="宋体" w:hAnsi="宋体" w:cs="宋体"/>
                <w:kern w:val="0"/>
                <w:sz w:val="24"/>
              </w:rPr>
            </w:pPr>
            <w:r>
              <w:rPr>
                <w:rFonts w:hint="eastAsia" w:ascii="宋体" w:hAnsi="宋体" w:cs="宋体"/>
                <w:kern w:val="0"/>
                <w:sz w:val="24"/>
              </w:rPr>
              <w:t>6.材料：优质冷轧钢板；机柜结构：拼装式机柜机架</w:t>
            </w:r>
          </w:p>
          <w:p w14:paraId="3BA0EAC5">
            <w:pPr>
              <w:widowControl/>
              <w:spacing w:line="360" w:lineRule="auto"/>
              <w:jc w:val="left"/>
              <w:rPr>
                <w:rFonts w:ascii="宋体" w:hAnsi="宋体" w:cs="宋体"/>
                <w:kern w:val="0"/>
                <w:sz w:val="24"/>
              </w:rPr>
            </w:pPr>
            <w:r>
              <w:rPr>
                <w:rFonts w:hint="eastAsia" w:ascii="宋体" w:hAnsi="宋体" w:cs="宋体"/>
                <w:kern w:val="0"/>
                <w:sz w:val="24"/>
              </w:rPr>
              <w:t>7.前面：单开玻璃门，后门：单开钢板门，机柜侧板：两块侧板可拆卸</w:t>
            </w:r>
          </w:p>
          <w:p w14:paraId="215EBA05">
            <w:pPr>
              <w:widowControl/>
              <w:spacing w:line="360" w:lineRule="auto"/>
              <w:jc w:val="left"/>
              <w:rPr>
                <w:rFonts w:ascii="宋体" w:hAnsi="宋体" w:cs="宋体"/>
                <w:kern w:val="0"/>
                <w:sz w:val="24"/>
              </w:rPr>
            </w:pPr>
            <w:r>
              <w:rPr>
                <w:rFonts w:hint="eastAsia" w:ascii="宋体" w:hAnsi="宋体" w:cs="宋体"/>
                <w:kern w:val="0"/>
                <w:sz w:val="24"/>
              </w:rPr>
              <w:t>8.规格厚度：19 英寸角规 2.0，框架 1.2，其他 1.2</w:t>
            </w:r>
          </w:p>
          <w:p w14:paraId="1A7F8FA2">
            <w:pPr>
              <w:widowControl/>
              <w:spacing w:line="360" w:lineRule="auto"/>
              <w:jc w:val="left"/>
              <w:rPr>
                <w:rFonts w:ascii="宋体" w:hAnsi="宋体" w:cs="宋体"/>
                <w:kern w:val="0"/>
                <w:sz w:val="24"/>
              </w:rPr>
            </w:pPr>
            <w:r>
              <w:rPr>
                <w:rFonts w:hint="eastAsia" w:ascii="宋体" w:hAnsi="宋体" w:cs="宋体"/>
                <w:kern w:val="0"/>
                <w:sz w:val="24"/>
              </w:rPr>
              <w:t>9.负载：动态 ≤600；静态≤1000</w:t>
            </w:r>
          </w:p>
          <w:p w14:paraId="73B1C048">
            <w:pPr>
              <w:widowControl/>
              <w:spacing w:line="360" w:lineRule="auto"/>
              <w:jc w:val="left"/>
              <w:rPr>
                <w:rFonts w:ascii="宋体" w:hAnsi="宋体" w:cs="宋体"/>
                <w:kern w:val="0"/>
                <w:sz w:val="24"/>
              </w:rPr>
            </w:pPr>
            <w:r>
              <w:rPr>
                <w:rFonts w:hint="eastAsia" w:ascii="宋体" w:hAnsi="宋体" w:cs="宋体"/>
                <w:kern w:val="0"/>
                <w:sz w:val="24"/>
              </w:rPr>
              <w:t>10.表面脱脂、磷化、静电喷塑处理，19 英寸角规镀锌</w:t>
            </w:r>
          </w:p>
          <w:p w14:paraId="3109E07E">
            <w:pPr>
              <w:widowControl/>
              <w:spacing w:line="360" w:lineRule="auto"/>
              <w:jc w:val="left"/>
              <w:rPr>
                <w:rFonts w:ascii="宋体" w:hAnsi="宋体" w:cs="宋体"/>
                <w:kern w:val="0"/>
                <w:sz w:val="24"/>
              </w:rPr>
            </w:pPr>
            <w:r>
              <w:rPr>
                <w:rFonts w:hint="eastAsia" w:ascii="宋体" w:hAnsi="宋体" w:cs="宋体"/>
                <w:kern w:val="0"/>
                <w:sz w:val="24"/>
              </w:rPr>
              <w:t>11.最大开启角度：＞180 度，防护等级：IP2012.</w:t>
            </w:r>
          </w:p>
          <w:p w14:paraId="5557C32D">
            <w:pPr>
              <w:widowControl/>
              <w:spacing w:line="360" w:lineRule="auto"/>
              <w:jc w:val="left"/>
              <w:rPr>
                <w:rFonts w:ascii="宋体" w:hAnsi="宋体" w:cs="宋体"/>
                <w:kern w:val="0"/>
                <w:sz w:val="24"/>
              </w:rPr>
            </w:pPr>
            <w:r>
              <w:rPr>
                <w:rFonts w:hint="eastAsia" w:ascii="宋体" w:hAnsi="宋体" w:cs="宋体"/>
                <w:kern w:val="0"/>
                <w:sz w:val="24"/>
              </w:rPr>
              <w:t>13.机柜板材需采用高强度 A 级优质碳素冷轧钢板和镀锌板</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C84E83A">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147761B">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329140F0">
            <w:pPr>
              <w:widowControl/>
              <w:spacing w:line="360" w:lineRule="auto"/>
              <w:jc w:val="left"/>
              <w:rPr>
                <w:rFonts w:ascii="宋体" w:hAnsi="宋体" w:cs="宋体"/>
                <w:kern w:val="0"/>
                <w:sz w:val="24"/>
              </w:rPr>
            </w:pPr>
          </w:p>
        </w:tc>
      </w:tr>
      <w:tr w14:paraId="0E44984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94C89B8">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07D75379">
            <w:pPr>
              <w:widowControl/>
              <w:spacing w:line="360" w:lineRule="auto"/>
              <w:jc w:val="left"/>
              <w:rPr>
                <w:rFonts w:ascii="宋体" w:hAnsi="宋体" w:cs="宋体"/>
                <w:kern w:val="0"/>
                <w:sz w:val="24"/>
              </w:rPr>
            </w:pPr>
            <w:r>
              <w:rPr>
                <w:rFonts w:hint="eastAsia" w:ascii="宋体" w:hAnsi="宋体" w:cs="宋体"/>
                <w:kern w:val="0"/>
                <w:sz w:val="24"/>
              </w:rPr>
              <w:t>42U 标准机柜</w:t>
            </w:r>
          </w:p>
        </w:tc>
        <w:tc>
          <w:tcPr>
            <w:tcW w:w="2896" w:type="pct"/>
            <w:tcBorders>
              <w:top w:val="single" w:color="auto" w:sz="4" w:space="0"/>
              <w:left w:val="nil"/>
              <w:bottom w:val="single" w:color="auto" w:sz="4" w:space="0"/>
              <w:right w:val="single" w:color="auto" w:sz="4" w:space="0"/>
            </w:tcBorders>
            <w:shd w:val="clear" w:color="auto" w:fill="auto"/>
            <w:vAlign w:val="center"/>
          </w:tcPr>
          <w:p w14:paraId="1F337377">
            <w:pPr>
              <w:widowControl/>
              <w:spacing w:line="360" w:lineRule="auto"/>
              <w:jc w:val="left"/>
              <w:rPr>
                <w:rFonts w:ascii="宋体" w:hAnsi="宋体" w:cs="宋体"/>
                <w:kern w:val="0"/>
                <w:sz w:val="24"/>
              </w:rPr>
            </w:pPr>
            <w:r>
              <w:rPr>
                <w:rFonts w:hint="eastAsia" w:ascii="宋体" w:hAnsi="宋体" w:cs="宋体"/>
                <w:kern w:val="0"/>
                <w:sz w:val="24"/>
              </w:rPr>
              <w:t>1.符合标准 QNSI/EIQ</w:t>
            </w:r>
          </w:p>
          <w:p w14:paraId="130356C4">
            <w:pPr>
              <w:widowControl/>
              <w:spacing w:line="360" w:lineRule="auto"/>
              <w:jc w:val="left"/>
              <w:rPr>
                <w:rFonts w:ascii="宋体" w:hAnsi="宋体" w:cs="宋体"/>
                <w:kern w:val="0"/>
                <w:sz w:val="24"/>
              </w:rPr>
            </w:pPr>
            <w:r>
              <w:rPr>
                <w:rFonts w:ascii="宋体" w:hAnsi="宋体" w:cs="宋体"/>
                <w:kern w:val="0"/>
                <w:sz w:val="24"/>
              </w:rPr>
              <w:t>RS-310-D,IEC297-2,DIN41491:PART1,DIN4149</w:t>
            </w:r>
          </w:p>
          <w:p w14:paraId="0207F3E6">
            <w:pPr>
              <w:widowControl/>
              <w:spacing w:line="360" w:lineRule="auto"/>
              <w:jc w:val="left"/>
              <w:rPr>
                <w:rFonts w:ascii="宋体" w:hAnsi="宋体" w:cs="宋体"/>
                <w:kern w:val="0"/>
                <w:sz w:val="24"/>
              </w:rPr>
            </w:pPr>
            <w:r>
              <w:rPr>
                <w:rFonts w:ascii="宋体" w:hAnsi="宋体" w:cs="宋体"/>
                <w:kern w:val="0"/>
                <w:sz w:val="24"/>
              </w:rPr>
              <w:t>1:PART7,GB/T3047.2-97ZN</w:t>
            </w:r>
          </w:p>
          <w:p w14:paraId="2013D27B">
            <w:pPr>
              <w:widowControl/>
              <w:spacing w:line="360" w:lineRule="auto"/>
              <w:jc w:val="left"/>
              <w:rPr>
                <w:rFonts w:ascii="宋体" w:hAnsi="宋体" w:cs="宋体"/>
                <w:kern w:val="0"/>
                <w:sz w:val="24"/>
              </w:rPr>
            </w:pPr>
            <w:r>
              <w:rPr>
                <w:rFonts w:hint="eastAsia" w:ascii="宋体" w:hAnsi="宋体" w:cs="宋体"/>
                <w:kern w:val="0"/>
                <w:sz w:val="24"/>
              </w:rPr>
              <w:t>2.型号：Q2.6642100</w:t>
            </w:r>
          </w:p>
          <w:p w14:paraId="367EF096">
            <w:pPr>
              <w:widowControl/>
              <w:spacing w:line="360" w:lineRule="auto"/>
              <w:jc w:val="left"/>
              <w:rPr>
                <w:rFonts w:ascii="宋体" w:hAnsi="宋体" w:cs="宋体"/>
                <w:kern w:val="0"/>
                <w:sz w:val="24"/>
              </w:rPr>
            </w:pPr>
            <w:r>
              <w:rPr>
                <w:rFonts w:hint="eastAsia" w:ascii="宋体" w:hAnsi="宋体" w:cs="宋体"/>
                <w:kern w:val="0"/>
                <w:sz w:val="24"/>
              </w:rPr>
              <w:t>3.尺寸大小：宽 600mm*深 600mm*高 2000mm</w:t>
            </w:r>
          </w:p>
          <w:p w14:paraId="414A8905">
            <w:pPr>
              <w:widowControl/>
              <w:spacing w:line="360" w:lineRule="auto"/>
              <w:jc w:val="left"/>
              <w:rPr>
                <w:rFonts w:ascii="宋体" w:hAnsi="宋体" w:cs="宋体"/>
                <w:kern w:val="0"/>
                <w:sz w:val="24"/>
              </w:rPr>
            </w:pPr>
            <w:r>
              <w:rPr>
                <w:rFonts w:hint="eastAsia" w:ascii="宋体" w:hAnsi="宋体" w:cs="宋体"/>
                <w:kern w:val="0"/>
                <w:sz w:val="24"/>
              </w:rPr>
              <w:t>4.机柜容量：42U</w:t>
            </w:r>
          </w:p>
          <w:p w14:paraId="18A4F0AD">
            <w:pPr>
              <w:widowControl/>
              <w:spacing w:line="360" w:lineRule="auto"/>
              <w:jc w:val="left"/>
              <w:rPr>
                <w:rFonts w:ascii="宋体" w:hAnsi="宋体" w:cs="宋体"/>
                <w:kern w:val="0"/>
                <w:sz w:val="24"/>
              </w:rPr>
            </w:pPr>
            <w:r>
              <w:rPr>
                <w:rFonts w:hint="eastAsia" w:ascii="宋体" w:hAnsi="宋体" w:cs="宋体"/>
                <w:kern w:val="0"/>
                <w:sz w:val="24"/>
              </w:rPr>
              <w:t>5.颜色：黑色</w:t>
            </w:r>
          </w:p>
          <w:p w14:paraId="01C1DBC9">
            <w:pPr>
              <w:widowControl/>
              <w:spacing w:line="360" w:lineRule="auto"/>
              <w:jc w:val="left"/>
              <w:rPr>
                <w:rFonts w:ascii="宋体" w:hAnsi="宋体" w:cs="宋体"/>
                <w:kern w:val="0"/>
                <w:sz w:val="24"/>
              </w:rPr>
            </w:pPr>
            <w:r>
              <w:rPr>
                <w:rFonts w:hint="eastAsia" w:ascii="宋体" w:hAnsi="宋体" w:cs="宋体"/>
                <w:kern w:val="0"/>
                <w:sz w:val="24"/>
              </w:rPr>
              <w:t>6.材料：优质冷轧钢板；机柜结构：拼装式机</w:t>
            </w:r>
          </w:p>
          <w:p w14:paraId="055DE509">
            <w:pPr>
              <w:widowControl/>
              <w:spacing w:line="360" w:lineRule="auto"/>
              <w:jc w:val="left"/>
              <w:rPr>
                <w:rFonts w:ascii="宋体" w:hAnsi="宋体" w:cs="宋体"/>
                <w:kern w:val="0"/>
                <w:sz w:val="24"/>
              </w:rPr>
            </w:pPr>
            <w:r>
              <w:rPr>
                <w:rFonts w:hint="eastAsia" w:ascii="宋体" w:hAnsi="宋体" w:cs="宋体"/>
                <w:kern w:val="0"/>
                <w:sz w:val="24"/>
              </w:rPr>
              <w:t>柜机架</w:t>
            </w:r>
          </w:p>
          <w:p w14:paraId="7AADE9AC">
            <w:pPr>
              <w:widowControl/>
              <w:spacing w:line="360" w:lineRule="auto"/>
              <w:jc w:val="left"/>
              <w:rPr>
                <w:rFonts w:ascii="宋体" w:hAnsi="宋体" w:cs="宋体"/>
                <w:kern w:val="0"/>
                <w:sz w:val="24"/>
              </w:rPr>
            </w:pPr>
            <w:r>
              <w:rPr>
                <w:rFonts w:hint="eastAsia" w:ascii="宋体" w:hAnsi="宋体" w:cs="宋体"/>
                <w:kern w:val="0"/>
                <w:sz w:val="24"/>
              </w:rPr>
              <w:t>7.前面：单开玻璃门，后门：单开钢板门，机</w:t>
            </w:r>
          </w:p>
          <w:p w14:paraId="0C53191E">
            <w:pPr>
              <w:widowControl/>
              <w:spacing w:line="360" w:lineRule="auto"/>
              <w:jc w:val="left"/>
              <w:rPr>
                <w:rFonts w:ascii="宋体" w:hAnsi="宋体" w:cs="宋体"/>
                <w:kern w:val="0"/>
                <w:sz w:val="24"/>
              </w:rPr>
            </w:pPr>
            <w:r>
              <w:rPr>
                <w:rFonts w:hint="eastAsia" w:ascii="宋体" w:hAnsi="宋体" w:cs="宋体"/>
                <w:kern w:val="0"/>
                <w:sz w:val="24"/>
              </w:rPr>
              <w:t>柜侧板：两块侧板可拆卸</w:t>
            </w:r>
          </w:p>
          <w:p w14:paraId="43A3AC7F">
            <w:pPr>
              <w:widowControl/>
              <w:spacing w:line="360" w:lineRule="auto"/>
              <w:jc w:val="left"/>
              <w:rPr>
                <w:rFonts w:ascii="宋体" w:hAnsi="宋体" w:cs="宋体"/>
                <w:kern w:val="0"/>
                <w:sz w:val="24"/>
              </w:rPr>
            </w:pPr>
            <w:r>
              <w:rPr>
                <w:rFonts w:hint="eastAsia" w:ascii="宋体" w:hAnsi="宋体" w:cs="宋体"/>
                <w:kern w:val="0"/>
                <w:sz w:val="24"/>
              </w:rPr>
              <w:t>8.规格厚度：19 英寸角规 2.0，框架 1.2，其</w:t>
            </w:r>
          </w:p>
          <w:p w14:paraId="7F7DC863">
            <w:pPr>
              <w:widowControl/>
              <w:spacing w:line="360" w:lineRule="auto"/>
              <w:jc w:val="left"/>
              <w:rPr>
                <w:rFonts w:ascii="宋体" w:hAnsi="宋体" w:cs="宋体"/>
                <w:kern w:val="0"/>
                <w:sz w:val="24"/>
              </w:rPr>
            </w:pPr>
            <w:r>
              <w:rPr>
                <w:rFonts w:hint="eastAsia" w:ascii="宋体" w:hAnsi="宋体" w:cs="宋体"/>
                <w:kern w:val="0"/>
                <w:sz w:val="24"/>
              </w:rPr>
              <w:t>他 1.2</w:t>
            </w:r>
          </w:p>
          <w:p w14:paraId="32A78555">
            <w:pPr>
              <w:widowControl/>
              <w:spacing w:line="360" w:lineRule="auto"/>
              <w:jc w:val="left"/>
              <w:rPr>
                <w:rFonts w:ascii="宋体" w:hAnsi="宋体" w:cs="宋体"/>
                <w:kern w:val="0"/>
                <w:sz w:val="24"/>
              </w:rPr>
            </w:pPr>
            <w:r>
              <w:rPr>
                <w:rFonts w:hint="eastAsia" w:ascii="宋体" w:hAnsi="宋体" w:cs="宋体"/>
                <w:kern w:val="0"/>
                <w:sz w:val="24"/>
              </w:rPr>
              <w:t>9.负载：动态 ≤600；静态≤1000</w:t>
            </w:r>
          </w:p>
          <w:p w14:paraId="697948D0">
            <w:pPr>
              <w:widowControl/>
              <w:spacing w:line="360" w:lineRule="auto"/>
              <w:jc w:val="left"/>
              <w:rPr>
                <w:rFonts w:ascii="宋体" w:hAnsi="宋体" w:cs="宋体"/>
                <w:kern w:val="0"/>
                <w:sz w:val="24"/>
              </w:rPr>
            </w:pPr>
            <w:r>
              <w:rPr>
                <w:rFonts w:hint="eastAsia" w:ascii="宋体" w:hAnsi="宋体" w:cs="宋体"/>
                <w:kern w:val="0"/>
                <w:sz w:val="24"/>
              </w:rPr>
              <w:t>10.表面脱脂、磷化、静电喷塑处理，19 英寸角规镀锌</w:t>
            </w:r>
          </w:p>
          <w:p w14:paraId="3CC000CE">
            <w:pPr>
              <w:widowControl/>
              <w:spacing w:line="360" w:lineRule="auto"/>
              <w:jc w:val="left"/>
              <w:rPr>
                <w:rFonts w:ascii="宋体" w:hAnsi="宋体" w:cs="宋体"/>
                <w:kern w:val="0"/>
                <w:sz w:val="24"/>
              </w:rPr>
            </w:pPr>
            <w:r>
              <w:rPr>
                <w:rFonts w:hint="eastAsia" w:ascii="宋体" w:hAnsi="宋体" w:cs="宋体"/>
                <w:kern w:val="0"/>
                <w:sz w:val="24"/>
              </w:rPr>
              <w:t>11.最大开启角度：＞180 度，防护等级：</w:t>
            </w:r>
          </w:p>
          <w:p w14:paraId="359D3B83">
            <w:pPr>
              <w:widowControl/>
              <w:spacing w:line="360" w:lineRule="auto"/>
              <w:jc w:val="left"/>
              <w:rPr>
                <w:rFonts w:ascii="宋体" w:hAnsi="宋体" w:cs="宋体"/>
                <w:kern w:val="0"/>
                <w:sz w:val="24"/>
              </w:rPr>
            </w:pPr>
            <w:r>
              <w:rPr>
                <w:rFonts w:hint="eastAsia" w:ascii="宋体" w:hAnsi="宋体" w:cs="宋体"/>
                <w:kern w:val="0"/>
                <w:sz w:val="24"/>
              </w:rPr>
              <w:t>13.机柜板材需采用高强度 A 级优质碳素冷轧钢板和镀锌板</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A2C5227">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9947EC4">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777F79A5">
            <w:pPr>
              <w:widowControl/>
              <w:spacing w:line="360" w:lineRule="auto"/>
              <w:jc w:val="left"/>
              <w:rPr>
                <w:rFonts w:ascii="宋体" w:hAnsi="宋体" w:cs="宋体"/>
                <w:kern w:val="0"/>
                <w:sz w:val="24"/>
              </w:rPr>
            </w:pPr>
          </w:p>
        </w:tc>
      </w:tr>
      <w:tr w14:paraId="5D36BB12">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320441C">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3759F22B">
            <w:pPr>
              <w:widowControl/>
              <w:spacing w:line="360" w:lineRule="auto"/>
              <w:jc w:val="left"/>
              <w:rPr>
                <w:rFonts w:ascii="宋体" w:hAnsi="宋体" w:cs="宋体"/>
                <w:kern w:val="0"/>
                <w:sz w:val="24"/>
              </w:rPr>
            </w:pPr>
            <w:r>
              <w:rPr>
                <w:rFonts w:hint="eastAsia"/>
                <w:sz w:val="24"/>
              </w:rPr>
              <w:t>光纤熔接</w:t>
            </w:r>
          </w:p>
        </w:tc>
        <w:tc>
          <w:tcPr>
            <w:tcW w:w="2896" w:type="pct"/>
            <w:tcBorders>
              <w:top w:val="single" w:color="auto" w:sz="4" w:space="0"/>
              <w:left w:val="nil"/>
              <w:bottom w:val="single" w:color="auto" w:sz="4" w:space="0"/>
              <w:right w:val="single" w:color="auto" w:sz="4" w:space="0"/>
            </w:tcBorders>
            <w:shd w:val="clear" w:color="auto" w:fill="auto"/>
            <w:vAlign w:val="center"/>
          </w:tcPr>
          <w:p w14:paraId="2CC2E3BB">
            <w:pPr>
              <w:widowControl/>
              <w:spacing w:line="360" w:lineRule="auto"/>
              <w:jc w:val="left"/>
              <w:rPr>
                <w:rFonts w:ascii="宋体" w:hAnsi="宋体" w:cs="宋体"/>
                <w:kern w:val="0"/>
                <w:sz w:val="24"/>
              </w:rPr>
            </w:pPr>
            <w:r>
              <w:rPr>
                <w:rFonts w:hint="eastAsia" w:ascii="宋体" w:hAnsi="宋体" w:cs="宋体"/>
                <w:kern w:val="0"/>
                <w:sz w:val="24"/>
              </w:rPr>
              <w:t>机械法熔接</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2ECA44A8">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6E232A4">
            <w:pPr>
              <w:widowControl/>
              <w:spacing w:line="360" w:lineRule="auto"/>
              <w:jc w:val="left"/>
              <w:rPr>
                <w:rFonts w:ascii="宋体" w:hAnsi="宋体" w:cs="宋体"/>
                <w:kern w:val="0"/>
                <w:sz w:val="24"/>
              </w:rPr>
            </w:pPr>
            <w:r>
              <w:rPr>
                <w:rFonts w:hint="eastAsia" w:ascii="宋体" w:hAnsi="宋体" w:cs="宋体"/>
                <w:kern w:val="0"/>
                <w:sz w:val="24"/>
              </w:rPr>
              <w:t>项</w:t>
            </w:r>
          </w:p>
        </w:tc>
        <w:tc>
          <w:tcPr>
            <w:tcW w:w="473" w:type="pct"/>
            <w:tcBorders>
              <w:top w:val="single" w:color="auto" w:sz="4" w:space="0"/>
              <w:left w:val="nil"/>
              <w:bottom w:val="single" w:color="auto" w:sz="4" w:space="0"/>
              <w:right w:val="single" w:color="auto" w:sz="4" w:space="0"/>
            </w:tcBorders>
            <w:shd w:val="clear" w:color="auto" w:fill="auto"/>
            <w:vAlign w:val="center"/>
          </w:tcPr>
          <w:p w14:paraId="73502C5F">
            <w:pPr>
              <w:widowControl/>
              <w:spacing w:line="360" w:lineRule="auto"/>
              <w:jc w:val="left"/>
              <w:rPr>
                <w:rFonts w:ascii="宋体" w:hAnsi="宋体" w:cs="宋体"/>
                <w:kern w:val="0"/>
                <w:sz w:val="24"/>
              </w:rPr>
            </w:pPr>
          </w:p>
        </w:tc>
      </w:tr>
      <w:tr w14:paraId="39ABBECD">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315D731">
            <w:pPr>
              <w:widowControl/>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20FA2955">
            <w:pPr>
              <w:widowControl/>
              <w:spacing w:line="360" w:lineRule="auto"/>
              <w:jc w:val="left"/>
              <w:rPr>
                <w:rFonts w:ascii="宋体" w:hAnsi="宋体" w:cs="宋体"/>
                <w:kern w:val="0"/>
                <w:sz w:val="24"/>
              </w:rPr>
            </w:pPr>
            <w:r>
              <w:rPr>
                <w:rFonts w:hint="eastAsia" w:ascii="宋体" w:hAnsi="宋体" w:cs="宋体"/>
                <w:kern w:val="0"/>
                <w:sz w:val="24"/>
              </w:rPr>
              <w:t>辅材</w:t>
            </w:r>
          </w:p>
        </w:tc>
        <w:tc>
          <w:tcPr>
            <w:tcW w:w="2896" w:type="pct"/>
            <w:tcBorders>
              <w:top w:val="single" w:color="auto" w:sz="4" w:space="0"/>
              <w:left w:val="nil"/>
              <w:bottom w:val="single" w:color="auto" w:sz="4" w:space="0"/>
              <w:right w:val="single" w:color="auto" w:sz="4" w:space="0"/>
            </w:tcBorders>
            <w:shd w:val="clear" w:color="auto" w:fill="auto"/>
            <w:vAlign w:val="center"/>
          </w:tcPr>
          <w:p w14:paraId="4DDD1BA0">
            <w:pPr>
              <w:widowControl/>
              <w:spacing w:line="360" w:lineRule="auto"/>
              <w:jc w:val="left"/>
              <w:rPr>
                <w:rFonts w:ascii="宋体" w:hAnsi="宋体" w:cs="宋体"/>
                <w:kern w:val="0"/>
                <w:sz w:val="24"/>
              </w:rPr>
            </w:pPr>
            <w:r>
              <w:rPr>
                <w:rFonts w:hint="eastAsia" w:ascii="宋体" w:hAnsi="宋体" w:cs="宋体"/>
                <w:kern w:val="0"/>
                <w:sz w:val="24"/>
              </w:rPr>
              <w:t>标识标签、电工胶带、扎带等</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385BCC4">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D94F150">
            <w:pPr>
              <w:widowControl/>
              <w:spacing w:line="360" w:lineRule="auto"/>
              <w:jc w:val="left"/>
              <w:rPr>
                <w:rFonts w:ascii="宋体" w:hAnsi="宋体" w:cs="宋体"/>
                <w:kern w:val="0"/>
                <w:sz w:val="24"/>
              </w:rPr>
            </w:pPr>
            <w:r>
              <w:rPr>
                <w:rFonts w:hint="eastAsia" w:ascii="宋体" w:hAnsi="宋体" w:cs="宋体"/>
                <w:kern w:val="0"/>
                <w:sz w:val="24"/>
              </w:rPr>
              <w:t>批</w:t>
            </w:r>
          </w:p>
        </w:tc>
        <w:tc>
          <w:tcPr>
            <w:tcW w:w="473" w:type="pct"/>
            <w:tcBorders>
              <w:top w:val="single" w:color="auto" w:sz="4" w:space="0"/>
              <w:left w:val="nil"/>
              <w:bottom w:val="single" w:color="auto" w:sz="4" w:space="0"/>
              <w:right w:val="single" w:color="auto" w:sz="4" w:space="0"/>
            </w:tcBorders>
            <w:shd w:val="clear" w:color="auto" w:fill="auto"/>
            <w:vAlign w:val="center"/>
          </w:tcPr>
          <w:p w14:paraId="1E0DB37D">
            <w:pPr>
              <w:widowControl/>
              <w:spacing w:line="360" w:lineRule="auto"/>
              <w:jc w:val="left"/>
              <w:rPr>
                <w:rFonts w:ascii="宋体" w:hAnsi="宋体" w:cs="宋体"/>
                <w:kern w:val="0"/>
                <w:sz w:val="24"/>
              </w:rPr>
            </w:pPr>
          </w:p>
        </w:tc>
      </w:tr>
      <w:tr w14:paraId="66BE4480">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2CB030">
            <w:pPr>
              <w:widowControl/>
              <w:spacing w:line="360" w:lineRule="auto"/>
              <w:jc w:val="left"/>
              <w:rPr>
                <w:rFonts w:ascii="宋体" w:hAnsi="宋体" w:cs="宋体"/>
                <w:b/>
                <w:kern w:val="0"/>
                <w:sz w:val="24"/>
              </w:rPr>
            </w:pPr>
            <w:r>
              <w:rPr>
                <w:rFonts w:hint="eastAsia" w:cs="Arial"/>
                <w:b/>
                <w:sz w:val="24"/>
              </w:rPr>
              <w:t>2）综合管路系统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19C4979A">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9B4944A">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777760B">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598A4F6A">
            <w:pPr>
              <w:widowControl/>
              <w:spacing w:line="360" w:lineRule="auto"/>
              <w:jc w:val="left"/>
              <w:rPr>
                <w:rFonts w:ascii="宋体" w:hAnsi="宋体" w:cs="宋体"/>
                <w:kern w:val="0"/>
                <w:sz w:val="24"/>
              </w:rPr>
            </w:pPr>
          </w:p>
        </w:tc>
      </w:tr>
      <w:tr w14:paraId="5E504343">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D160623">
            <w:pPr>
              <w:widowControl/>
              <w:spacing w:line="360" w:lineRule="auto"/>
              <w:jc w:val="left"/>
              <w:rPr>
                <w:rFonts w:ascii="宋体" w:hAnsi="宋体" w:cs="宋体"/>
                <w:kern w:val="0"/>
                <w:sz w:val="24"/>
              </w:rPr>
            </w:pPr>
            <w:r>
              <w:rPr>
                <w:rFonts w:hint="eastAsia" w:ascii="宋体" w:hAnsi="宋体" w:cs="宋体"/>
                <w:kern w:val="0"/>
                <w:sz w:val="24"/>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15DCA90A">
            <w:pPr>
              <w:widowControl/>
              <w:spacing w:line="360" w:lineRule="auto"/>
              <w:jc w:val="left"/>
              <w:rPr>
                <w:rFonts w:ascii="宋体" w:hAnsi="宋体" w:cs="宋体"/>
                <w:kern w:val="0"/>
                <w:sz w:val="24"/>
              </w:rPr>
            </w:pPr>
            <w:r>
              <w:rPr>
                <w:rFonts w:hint="eastAsia" w:ascii="宋体" w:hAnsi="宋体" w:cs="宋体"/>
                <w:kern w:val="0"/>
                <w:sz w:val="24"/>
              </w:rPr>
              <w:t>桥架(防火喷塑1.2mm)(含附件)</w:t>
            </w:r>
          </w:p>
        </w:tc>
        <w:tc>
          <w:tcPr>
            <w:tcW w:w="2896" w:type="pct"/>
            <w:tcBorders>
              <w:top w:val="single" w:color="auto" w:sz="4" w:space="0"/>
              <w:left w:val="nil"/>
              <w:bottom w:val="single" w:color="auto" w:sz="4" w:space="0"/>
              <w:right w:val="single" w:color="auto" w:sz="4" w:space="0"/>
            </w:tcBorders>
            <w:shd w:val="clear" w:color="auto" w:fill="auto"/>
            <w:vAlign w:val="center"/>
          </w:tcPr>
          <w:p w14:paraId="574DA905">
            <w:pPr>
              <w:widowControl/>
              <w:spacing w:line="360" w:lineRule="auto"/>
              <w:jc w:val="left"/>
              <w:rPr>
                <w:rFonts w:ascii="宋体" w:hAnsi="宋体" w:cs="宋体"/>
                <w:kern w:val="0"/>
                <w:sz w:val="24"/>
              </w:rPr>
            </w:pPr>
            <w:r>
              <w:rPr>
                <w:rFonts w:hint="eastAsia" w:ascii="宋体" w:hAnsi="宋体" w:cs="宋体"/>
                <w:kern w:val="0"/>
                <w:sz w:val="24"/>
              </w:rPr>
              <w:t>100*100mm*1.2mm</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BF2484E">
            <w:pPr>
              <w:widowControl/>
              <w:spacing w:line="360" w:lineRule="auto"/>
              <w:jc w:val="left"/>
              <w:rPr>
                <w:rFonts w:ascii="宋体" w:hAnsi="宋体" w:cs="宋体"/>
                <w:kern w:val="0"/>
                <w:sz w:val="24"/>
              </w:rPr>
            </w:pPr>
            <w:r>
              <w:rPr>
                <w:rFonts w:hint="eastAsia" w:ascii="宋体" w:hAnsi="宋体" w:cs="宋体"/>
                <w:kern w:val="0"/>
                <w:sz w:val="24"/>
              </w:rPr>
              <w:t>240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391BA03">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4EFDC0E9">
            <w:pPr>
              <w:widowControl/>
              <w:spacing w:line="360" w:lineRule="auto"/>
              <w:jc w:val="left"/>
              <w:rPr>
                <w:rFonts w:ascii="宋体" w:hAnsi="宋体" w:cs="宋体"/>
                <w:kern w:val="0"/>
                <w:sz w:val="24"/>
              </w:rPr>
            </w:pPr>
          </w:p>
        </w:tc>
      </w:tr>
      <w:tr w14:paraId="14095256">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D19D89C">
            <w:pPr>
              <w:widowControl/>
              <w:spacing w:line="360" w:lineRule="auto"/>
              <w:jc w:val="left"/>
              <w:rPr>
                <w:rFonts w:ascii="宋体" w:hAnsi="宋体" w:cs="宋体"/>
                <w:kern w:val="0"/>
                <w:sz w:val="24"/>
              </w:rPr>
            </w:pPr>
            <w:r>
              <w:rPr>
                <w:rFonts w:hint="eastAsia" w:ascii="宋体" w:hAnsi="宋体" w:cs="宋体"/>
                <w:kern w:val="0"/>
                <w:sz w:val="24"/>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05F6AF24">
            <w:pPr>
              <w:widowControl/>
              <w:spacing w:line="360" w:lineRule="auto"/>
              <w:jc w:val="left"/>
              <w:rPr>
                <w:rFonts w:ascii="宋体" w:hAnsi="宋体" w:cs="宋体"/>
                <w:kern w:val="0"/>
                <w:sz w:val="24"/>
              </w:rPr>
            </w:pPr>
            <w:r>
              <w:rPr>
                <w:rFonts w:hint="eastAsia" w:ascii="宋体" w:hAnsi="宋体" w:cs="宋体"/>
                <w:kern w:val="0"/>
                <w:sz w:val="24"/>
              </w:rPr>
              <w:t>桥架支架安装</w:t>
            </w:r>
          </w:p>
        </w:tc>
        <w:tc>
          <w:tcPr>
            <w:tcW w:w="2896" w:type="pct"/>
            <w:tcBorders>
              <w:top w:val="single" w:color="auto" w:sz="4" w:space="0"/>
              <w:left w:val="nil"/>
              <w:bottom w:val="single" w:color="auto" w:sz="4" w:space="0"/>
              <w:right w:val="single" w:color="auto" w:sz="4" w:space="0"/>
            </w:tcBorders>
            <w:shd w:val="clear" w:color="auto" w:fill="auto"/>
            <w:vAlign w:val="center"/>
          </w:tcPr>
          <w:p w14:paraId="5A5D0CAA">
            <w:pPr>
              <w:widowControl/>
              <w:spacing w:line="360" w:lineRule="auto"/>
              <w:jc w:val="left"/>
              <w:rPr>
                <w:rFonts w:ascii="宋体" w:hAnsi="宋体" w:cs="宋体"/>
                <w:kern w:val="0"/>
                <w:sz w:val="24"/>
              </w:rPr>
            </w:pPr>
            <w:r>
              <w:rPr>
                <w:rFonts w:hint="eastAsia" w:ascii="宋体" w:hAnsi="宋体" w:cs="宋体"/>
                <w:kern w:val="0"/>
                <w:sz w:val="24"/>
              </w:rPr>
              <w:t>安装套件</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F122ED7">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2C9ECDC">
            <w:pPr>
              <w:widowControl/>
              <w:spacing w:line="360" w:lineRule="auto"/>
              <w:jc w:val="left"/>
              <w:rPr>
                <w:rFonts w:ascii="宋体" w:hAnsi="宋体" w:cs="宋体"/>
                <w:kern w:val="0"/>
                <w:sz w:val="24"/>
              </w:rPr>
            </w:pPr>
            <w:r>
              <w:rPr>
                <w:rFonts w:hint="eastAsia" w:ascii="宋体" w:hAnsi="宋体" w:cs="宋体"/>
                <w:kern w:val="0"/>
                <w:sz w:val="24"/>
              </w:rPr>
              <w:t>批</w:t>
            </w:r>
          </w:p>
        </w:tc>
        <w:tc>
          <w:tcPr>
            <w:tcW w:w="473" w:type="pct"/>
            <w:tcBorders>
              <w:top w:val="single" w:color="auto" w:sz="4" w:space="0"/>
              <w:left w:val="nil"/>
              <w:bottom w:val="single" w:color="auto" w:sz="4" w:space="0"/>
              <w:right w:val="single" w:color="auto" w:sz="4" w:space="0"/>
            </w:tcBorders>
            <w:shd w:val="clear" w:color="auto" w:fill="auto"/>
            <w:vAlign w:val="center"/>
          </w:tcPr>
          <w:p w14:paraId="738264C0">
            <w:pPr>
              <w:widowControl/>
              <w:spacing w:line="360" w:lineRule="auto"/>
              <w:jc w:val="left"/>
              <w:rPr>
                <w:rFonts w:ascii="宋体" w:hAnsi="宋体" w:cs="宋体"/>
                <w:kern w:val="0"/>
                <w:sz w:val="24"/>
              </w:rPr>
            </w:pPr>
          </w:p>
        </w:tc>
      </w:tr>
      <w:tr w14:paraId="0972C6D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AE3C114">
            <w:pPr>
              <w:widowControl/>
              <w:spacing w:line="360" w:lineRule="auto"/>
              <w:jc w:val="left"/>
              <w:rPr>
                <w:rFonts w:ascii="宋体" w:hAnsi="宋体" w:cs="宋体"/>
                <w:kern w:val="0"/>
                <w:sz w:val="24"/>
              </w:rPr>
            </w:pPr>
            <w:r>
              <w:rPr>
                <w:rFonts w:hint="eastAsia" w:ascii="宋体" w:hAnsi="宋体" w:cs="宋体"/>
                <w:kern w:val="0"/>
                <w:sz w:val="24"/>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6372D46B">
            <w:pPr>
              <w:widowControl/>
              <w:spacing w:line="360" w:lineRule="auto"/>
              <w:jc w:val="left"/>
              <w:rPr>
                <w:rFonts w:ascii="宋体" w:hAnsi="宋体" w:cs="宋体"/>
                <w:kern w:val="0"/>
                <w:sz w:val="24"/>
              </w:rPr>
            </w:pPr>
            <w:r>
              <w:rPr>
                <w:rFonts w:hint="eastAsia" w:ascii="宋体" w:hAnsi="宋体" w:cs="宋体"/>
                <w:kern w:val="0"/>
                <w:sz w:val="24"/>
              </w:rPr>
              <w:t>PVC管</w:t>
            </w:r>
          </w:p>
        </w:tc>
        <w:tc>
          <w:tcPr>
            <w:tcW w:w="2896" w:type="pct"/>
            <w:tcBorders>
              <w:top w:val="single" w:color="auto" w:sz="4" w:space="0"/>
              <w:left w:val="nil"/>
              <w:bottom w:val="single" w:color="auto" w:sz="4" w:space="0"/>
              <w:right w:val="single" w:color="auto" w:sz="4" w:space="0"/>
            </w:tcBorders>
            <w:shd w:val="clear" w:color="auto" w:fill="auto"/>
            <w:vAlign w:val="center"/>
          </w:tcPr>
          <w:p w14:paraId="6BE8A93C">
            <w:pPr>
              <w:widowControl/>
              <w:spacing w:line="360" w:lineRule="auto"/>
              <w:jc w:val="left"/>
              <w:rPr>
                <w:rFonts w:ascii="宋体" w:hAnsi="宋体" w:cs="宋体"/>
                <w:kern w:val="0"/>
                <w:sz w:val="24"/>
              </w:rPr>
            </w:pPr>
            <w:r>
              <w:rPr>
                <w:rFonts w:hint="eastAsia" w:ascii="宋体" w:hAnsi="宋体" w:cs="宋体"/>
                <w:kern w:val="0"/>
                <w:sz w:val="24"/>
              </w:rPr>
              <w:t>中型管PVC2.0</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11D14DA">
            <w:pPr>
              <w:widowControl/>
              <w:spacing w:line="360" w:lineRule="auto"/>
              <w:jc w:val="left"/>
              <w:rPr>
                <w:rFonts w:ascii="宋体" w:hAnsi="宋体" w:cs="宋体"/>
                <w:kern w:val="0"/>
                <w:sz w:val="24"/>
              </w:rPr>
            </w:pPr>
            <w:r>
              <w:rPr>
                <w:rFonts w:hint="eastAsia" w:ascii="宋体" w:hAnsi="宋体" w:cs="宋体"/>
                <w:kern w:val="0"/>
                <w:sz w:val="24"/>
              </w:rPr>
              <w:t>1000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DE8D238">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4B3CC447">
            <w:pPr>
              <w:widowControl/>
              <w:spacing w:line="360" w:lineRule="auto"/>
              <w:jc w:val="left"/>
              <w:rPr>
                <w:rFonts w:ascii="宋体" w:hAnsi="宋体" w:cs="宋体"/>
                <w:kern w:val="0"/>
                <w:sz w:val="24"/>
              </w:rPr>
            </w:pPr>
          </w:p>
        </w:tc>
      </w:tr>
      <w:tr w14:paraId="1DBC933D">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D6F8BCF">
            <w:pPr>
              <w:widowControl/>
              <w:spacing w:line="360" w:lineRule="auto"/>
              <w:jc w:val="left"/>
              <w:rPr>
                <w:rFonts w:ascii="宋体" w:hAnsi="宋体" w:cs="宋体"/>
                <w:kern w:val="0"/>
                <w:sz w:val="24"/>
              </w:rPr>
            </w:pPr>
            <w:r>
              <w:rPr>
                <w:rFonts w:hint="eastAsia" w:ascii="宋体" w:hAnsi="宋体" w:cs="宋体"/>
                <w:kern w:val="0"/>
                <w:sz w:val="24"/>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55D71801">
            <w:pPr>
              <w:widowControl/>
              <w:spacing w:line="360" w:lineRule="auto"/>
              <w:jc w:val="left"/>
              <w:rPr>
                <w:rFonts w:ascii="宋体" w:hAnsi="宋体" w:cs="宋体"/>
                <w:kern w:val="0"/>
                <w:sz w:val="24"/>
              </w:rPr>
            </w:pPr>
            <w:r>
              <w:rPr>
                <w:rFonts w:hint="eastAsia" w:ascii="宋体" w:hAnsi="宋体" w:cs="宋体"/>
                <w:kern w:val="0"/>
                <w:sz w:val="24"/>
              </w:rPr>
              <w:t>PVC管</w:t>
            </w:r>
          </w:p>
        </w:tc>
        <w:tc>
          <w:tcPr>
            <w:tcW w:w="2896" w:type="pct"/>
            <w:tcBorders>
              <w:top w:val="single" w:color="auto" w:sz="4" w:space="0"/>
              <w:left w:val="nil"/>
              <w:bottom w:val="single" w:color="auto" w:sz="4" w:space="0"/>
              <w:right w:val="single" w:color="auto" w:sz="4" w:space="0"/>
            </w:tcBorders>
            <w:shd w:val="clear" w:color="auto" w:fill="auto"/>
            <w:vAlign w:val="center"/>
          </w:tcPr>
          <w:p w14:paraId="3E381E8B">
            <w:pPr>
              <w:widowControl/>
              <w:spacing w:line="360" w:lineRule="auto"/>
              <w:jc w:val="left"/>
              <w:rPr>
                <w:rFonts w:ascii="宋体" w:hAnsi="宋体" w:cs="宋体"/>
                <w:kern w:val="0"/>
                <w:sz w:val="24"/>
              </w:rPr>
            </w:pPr>
            <w:r>
              <w:rPr>
                <w:rFonts w:hint="eastAsia" w:ascii="宋体" w:hAnsi="宋体" w:cs="宋体"/>
                <w:kern w:val="0"/>
                <w:sz w:val="24"/>
              </w:rPr>
              <w:t>中型管PVC25</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216D3A9D">
            <w:pPr>
              <w:widowControl/>
              <w:spacing w:line="360" w:lineRule="auto"/>
              <w:jc w:val="left"/>
              <w:rPr>
                <w:rFonts w:ascii="宋体" w:hAnsi="宋体" w:cs="宋体"/>
                <w:kern w:val="0"/>
                <w:sz w:val="24"/>
              </w:rPr>
            </w:pPr>
            <w:r>
              <w:rPr>
                <w:rFonts w:hint="eastAsia" w:ascii="宋体" w:hAnsi="宋体" w:cs="宋体"/>
                <w:kern w:val="0"/>
                <w:sz w:val="24"/>
              </w:rPr>
              <w:t>600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AE9AD25">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14E8ECB5">
            <w:pPr>
              <w:widowControl/>
              <w:spacing w:line="360" w:lineRule="auto"/>
              <w:jc w:val="left"/>
              <w:rPr>
                <w:rFonts w:ascii="宋体" w:hAnsi="宋体" w:cs="宋体"/>
                <w:kern w:val="0"/>
                <w:sz w:val="24"/>
              </w:rPr>
            </w:pPr>
          </w:p>
        </w:tc>
      </w:tr>
      <w:tr w14:paraId="31DA1F36">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2DB3E9D">
            <w:pPr>
              <w:widowControl/>
              <w:spacing w:line="360" w:lineRule="auto"/>
              <w:jc w:val="left"/>
              <w:rPr>
                <w:rFonts w:ascii="宋体" w:hAnsi="宋体" w:cs="宋体"/>
                <w:kern w:val="0"/>
                <w:sz w:val="24"/>
              </w:rPr>
            </w:pPr>
            <w:r>
              <w:rPr>
                <w:rFonts w:hint="eastAsia" w:ascii="宋体" w:hAnsi="宋体" w:cs="宋体"/>
                <w:kern w:val="0"/>
                <w:sz w:val="24"/>
              </w:rPr>
              <w:t>5</w:t>
            </w:r>
          </w:p>
        </w:tc>
        <w:tc>
          <w:tcPr>
            <w:tcW w:w="734" w:type="pct"/>
            <w:tcBorders>
              <w:top w:val="single" w:color="auto" w:sz="4" w:space="0"/>
              <w:left w:val="nil"/>
              <w:bottom w:val="single" w:color="auto" w:sz="4" w:space="0"/>
              <w:right w:val="single" w:color="auto" w:sz="4" w:space="0"/>
            </w:tcBorders>
            <w:shd w:val="clear" w:color="auto" w:fill="auto"/>
            <w:vAlign w:val="center"/>
          </w:tcPr>
          <w:p w14:paraId="50B49FD4">
            <w:pPr>
              <w:widowControl/>
              <w:spacing w:line="360" w:lineRule="auto"/>
              <w:jc w:val="left"/>
              <w:rPr>
                <w:rFonts w:ascii="宋体" w:hAnsi="宋体" w:cs="宋体"/>
                <w:kern w:val="0"/>
                <w:sz w:val="24"/>
              </w:rPr>
            </w:pPr>
            <w:r>
              <w:rPr>
                <w:rFonts w:hint="eastAsia" w:ascii="宋体" w:hAnsi="宋体" w:cs="宋体"/>
                <w:kern w:val="0"/>
                <w:sz w:val="24"/>
              </w:rPr>
              <w:t>电缆保护管</w:t>
            </w:r>
          </w:p>
        </w:tc>
        <w:tc>
          <w:tcPr>
            <w:tcW w:w="2896" w:type="pct"/>
            <w:tcBorders>
              <w:top w:val="single" w:color="auto" w:sz="4" w:space="0"/>
              <w:left w:val="nil"/>
              <w:bottom w:val="single" w:color="auto" w:sz="4" w:space="0"/>
              <w:right w:val="single" w:color="auto" w:sz="4" w:space="0"/>
            </w:tcBorders>
            <w:shd w:val="clear" w:color="auto" w:fill="auto"/>
            <w:vAlign w:val="center"/>
          </w:tcPr>
          <w:p w14:paraId="77BE3B71">
            <w:pPr>
              <w:widowControl/>
              <w:spacing w:line="360" w:lineRule="auto"/>
              <w:jc w:val="left"/>
              <w:rPr>
                <w:rFonts w:ascii="宋体" w:hAnsi="宋体" w:cs="宋体"/>
                <w:kern w:val="0"/>
                <w:sz w:val="24"/>
              </w:rPr>
            </w:pPr>
            <w:r>
              <w:rPr>
                <w:rFonts w:hint="eastAsia" w:ascii="宋体" w:hAnsi="宋体" w:cs="宋体"/>
                <w:kern w:val="0"/>
                <w:sz w:val="24"/>
              </w:rPr>
              <w:t>1.名 称：电缆保护管</w:t>
            </w:r>
            <w:r>
              <w:rPr>
                <w:rFonts w:hint="eastAsia" w:ascii="宋体" w:hAnsi="宋体" w:cs="宋体"/>
                <w:kern w:val="0"/>
                <w:sz w:val="24"/>
              </w:rPr>
              <w:br w:type="textWrapping"/>
            </w:r>
            <w:r>
              <w:rPr>
                <w:rFonts w:hint="eastAsia" w:ascii="宋体" w:hAnsi="宋体" w:cs="宋体"/>
                <w:kern w:val="0"/>
                <w:sz w:val="24"/>
              </w:rPr>
              <w:t>2.电缆保护管材质：PE材质</w:t>
            </w:r>
            <w:r>
              <w:rPr>
                <w:rFonts w:hint="eastAsia" w:ascii="宋体" w:hAnsi="宋体" w:cs="宋体"/>
                <w:kern w:val="0"/>
                <w:sz w:val="24"/>
              </w:rPr>
              <w:br w:type="textWrapping"/>
            </w:r>
            <w:r>
              <w:rPr>
                <w:rFonts w:hint="eastAsia" w:ascii="宋体" w:hAnsi="宋体" w:cs="宋体"/>
                <w:kern w:val="0"/>
                <w:sz w:val="24"/>
              </w:rPr>
              <w:t>3.电缆保护管规格：PE25</w:t>
            </w:r>
            <w:r>
              <w:rPr>
                <w:rFonts w:hint="eastAsia" w:ascii="宋体" w:hAnsi="宋体" w:cs="宋体"/>
                <w:kern w:val="0"/>
                <w:sz w:val="24"/>
              </w:rPr>
              <w:br w:type="textWrapping"/>
            </w:r>
            <w:r>
              <w:rPr>
                <w:rFonts w:hint="eastAsia" w:ascii="宋体" w:hAnsi="宋体" w:cs="宋体"/>
                <w:kern w:val="0"/>
                <w:sz w:val="24"/>
              </w:rPr>
              <w:t>4.敷设方式：埋地</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CF6FB85">
            <w:pPr>
              <w:widowControl/>
              <w:spacing w:line="360" w:lineRule="auto"/>
              <w:jc w:val="left"/>
              <w:rPr>
                <w:rFonts w:ascii="宋体" w:hAnsi="宋体" w:cs="宋体"/>
                <w:kern w:val="0"/>
                <w:sz w:val="24"/>
              </w:rPr>
            </w:pPr>
            <w:r>
              <w:rPr>
                <w:rFonts w:hint="eastAsia" w:ascii="宋体" w:hAnsi="宋体" w:cs="宋体"/>
                <w:kern w:val="0"/>
                <w:sz w:val="24"/>
              </w:rPr>
              <w:t>300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92E001B">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1B67782E">
            <w:pPr>
              <w:widowControl/>
              <w:spacing w:line="360" w:lineRule="auto"/>
              <w:jc w:val="left"/>
              <w:rPr>
                <w:rFonts w:ascii="宋体" w:hAnsi="宋体" w:cs="宋体"/>
                <w:kern w:val="0"/>
                <w:sz w:val="24"/>
              </w:rPr>
            </w:pPr>
          </w:p>
        </w:tc>
      </w:tr>
      <w:tr w14:paraId="1C9B0CA5">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0D2F7E8">
            <w:pPr>
              <w:widowControl/>
              <w:spacing w:line="360" w:lineRule="auto"/>
              <w:jc w:val="left"/>
              <w:rPr>
                <w:rFonts w:ascii="宋体" w:hAnsi="宋体" w:cs="宋体"/>
                <w:kern w:val="0"/>
                <w:sz w:val="24"/>
              </w:rPr>
            </w:pPr>
            <w:r>
              <w:rPr>
                <w:rFonts w:hint="eastAsia" w:ascii="宋体" w:hAnsi="宋体" w:cs="宋体"/>
                <w:kern w:val="0"/>
                <w:sz w:val="24"/>
              </w:rPr>
              <w:t>6</w:t>
            </w:r>
          </w:p>
        </w:tc>
        <w:tc>
          <w:tcPr>
            <w:tcW w:w="734" w:type="pct"/>
            <w:tcBorders>
              <w:top w:val="single" w:color="auto" w:sz="4" w:space="0"/>
              <w:left w:val="nil"/>
              <w:bottom w:val="single" w:color="auto" w:sz="4" w:space="0"/>
              <w:right w:val="single" w:color="auto" w:sz="4" w:space="0"/>
            </w:tcBorders>
            <w:shd w:val="clear" w:color="auto" w:fill="auto"/>
            <w:vAlign w:val="center"/>
          </w:tcPr>
          <w:p w14:paraId="6111D4E7">
            <w:pPr>
              <w:widowControl/>
              <w:spacing w:line="360" w:lineRule="auto"/>
              <w:jc w:val="left"/>
              <w:rPr>
                <w:rFonts w:ascii="宋体" w:hAnsi="宋体" w:cs="宋体"/>
                <w:kern w:val="0"/>
                <w:sz w:val="24"/>
              </w:rPr>
            </w:pPr>
            <w:r>
              <w:rPr>
                <w:rFonts w:hint="eastAsia" w:ascii="宋体" w:hAnsi="宋体" w:cs="宋体"/>
                <w:kern w:val="0"/>
                <w:sz w:val="24"/>
              </w:rPr>
              <w:t>电缆保护管</w:t>
            </w:r>
          </w:p>
        </w:tc>
        <w:tc>
          <w:tcPr>
            <w:tcW w:w="2896" w:type="pct"/>
            <w:tcBorders>
              <w:top w:val="single" w:color="auto" w:sz="4" w:space="0"/>
              <w:left w:val="nil"/>
              <w:bottom w:val="single" w:color="auto" w:sz="4" w:space="0"/>
              <w:right w:val="single" w:color="auto" w:sz="4" w:space="0"/>
            </w:tcBorders>
            <w:shd w:val="clear" w:color="auto" w:fill="auto"/>
            <w:vAlign w:val="center"/>
          </w:tcPr>
          <w:p w14:paraId="7E81E5F0">
            <w:pPr>
              <w:widowControl/>
              <w:spacing w:line="360" w:lineRule="auto"/>
              <w:jc w:val="left"/>
              <w:rPr>
                <w:rFonts w:ascii="宋体" w:hAnsi="宋体" w:cs="宋体"/>
                <w:kern w:val="0"/>
                <w:sz w:val="24"/>
              </w:rPr>
            </w:pPr>
            <w:r>
              <w:rPr>
                <w:rFonts w:hint="eastAsia" w:ascii="宋体" w:hAnsi="宋体" w:cs="宋体"/>
                <w:kern w:val="0"/>
                <w:sz w:val="24"/>
              </w:rPr>
              <w:t>1.名 称：电缆保护管</w:t>
            </w:r>
            <w:r>
              <w:rPr>
                <w:rFonts w:hint="eastAsia" w:ascii="宋体" w:hAnsi="宋体" w:cs="宋体"/>
                <w:kern w:val="0"/>
                <w:sz w:val="24"/>
              </w:rPr>
              <w:br w:type="textWrapping"/>
            </w:r>
            <w:r>
              <w:rPr>
                <w:rFonts w:hint="eastAsia" w:ascii="宋体" w:hAnsi="宋体" w:cs="宋体"/>
                <w:kern w:val="0"/>
                <w:sz w:val="24"/>
              </w:rPr>
              <w:t>2.电缆保护管材质：PE材质</w:t>
            </w:r>
            <w:r>
              <w:rPr>
                <w:rFonts w:hint="eastAsia" w:ascii="宋体" w:hAnsi="宋体" w:cs="宋体"/>
                <w:kern w:val="0"/>
                <w:sz w:val="24"/>
              </w:rPr>
              <w:br w:type="textWrapping"/>
            </w:r>
            <w:r>
              <w:rPr>
                <w:rFonts w:hint="eastAsia" w:ascii="宋体" w:hAnsi="宋体" w:cs="宋体"/>
                <w:kern w:val="0"/>
                <w:sz w:val="24"/>
              </w:rPr>
              <w:t>3.电缆保护管规格：PE50</w:t>
            </w:r>
            <w:r>
              <w:rPr>
                <w:rFonts w:hint="eastAsia" w:ascii="宋体" w:hAnsi="宋体" w:cs="宋体"/>
                <w:kern w:val="0"/>
                <w:sz w:val="24"/>
              </w:rPr>
              <w:br w:type="textWrapping"/>
            </w:r>
            <w:r>
              <w:rPr>
                <w:rFonts w:hint="eastAsia" w:ascii="宋体" w:hAnsi="宋体" w:cs="宋体"/>
                <w:kern w:val="0"/>
                <w:sz w:val="24"/>
              </w:rPr>
              <w:t>4.敷设方式：埋地</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AD4B399">
            <w:pPr>
              <w:widowControl/>
              <w:spacing w:line="360" w:lineRule="auto"/>
              <w:jc w:val="left"/>
              <w:rPr>
                <w:rFonts w:ascii="宋体" w:hAnsi="宋体" w:cs="宋体"/>
                <w:kern w:val="0"/>
                <w:sz w:val="24"/>
              </w:rPr>
            </w:pPr>
            <w:r>
              <w:rPr>
                <w:rFonts w:hint="eastAsia" w:ascii="宋体" w:hAnsi="宋体" w:cs="宋体"/>
                <w:kern w:val="0"/>
                <w:sz w:val="24"/>
              </w:rPr>
              <w:t>350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3D66B63">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7D5499C8">
            <w:pPr>
              <w:widowControl/>
              <w:spacing w:line="360" w:lineRule="auto"/>
              <w:jc w:val="left"/>
              <w:rPr>
                <w:rFonts w:ascii="宋体" w:hAnsi="宋体" w:cs="宋体"/>
                <w:kern w:val="0"/>
                <w:sz w:val="24"/>
              </w:rPr>
            </w:pPr>
          </w:p>
        </w:tc>
      </w:tr>
      <w:tr w14:paraId="01D948A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DF565E8">
            <w:pPr>
              <w:widowControl/>
              <w:spacing w:line="360" w:lineRule="auto"/>
              <w:jc w:val="left"/>
              <w:rPr>
                <w:rFonts w:ascii="宋体" w:hAnsi="宋体" w:cs="宋体"/>
                <w:kern w:val="0"/>
                <w:sz w:val="24"/>
              </w:rPr>
            </w:pPr>
            <w:r>
              <w:rPr>
                <w:rFonts w:hint="eastAsia" w:ascii="宋体" w:hAnsi="宋体" w:cs="宋体"/>
                <w:kern w:val="0"/>
                <w:sz w:val="24"/>
              </w:rPr>
              <w:t>7</w:t>
            </w:r>
          </w:p>
        </w:tc>
        <w:tc>
          <w:tcPr>
            <w:tcW w:w="734" w:type="pct"/>
            <w:tcBorders>
              <w:top w:val="single" w:color="auto" w:sz="4" w:space="0"/>
              <w:left w:val="nil"/>
              <w:bottom w:val="single" w:color="auto" w:sz="4" w:space="0"/>
              <w:right w:val="single" w:color="auto" w:sz="4" w:space="0"/>
            </w:tcBorders>
            <w:shd w:val="clear" w:color="auto" w:fill="auto"/>
            <w:vAlign w:val="center"/>
          </w:tcPr>
          <w:p w14:paraId="10E29A91">
            <w:pPr>
              <w:widowControl/>
              <w:spacing w:line="360" w:lineRule="auto"/>
              <w:jc w:val="left"/>
              <w:rPr>
                <w:rFonts w:ascii="宋体" w:hAnsi="宋体" w:cs="宋体"/>
                <w:kern w:val="0"/>
                <w:sz w:val="24"/>
              </w:rPr>
            </w:pPr>
            <w:r>
              <w:rPr>
                <w:rFonts w:hint="eastAsia" w:ascii="宋体" w:hAnsi="宋体" w:cs="宋体"/>
                <w:kern w:val="0"/>
                <w:sz w:val="24"/>
              </w:rPr>
              <w:t>挖沟槽土方</w:t>
            </w:r>
          </w:p>
        </w:tc>
        <w:tc>
          <w:tcPr>
            <w:tcW w:w="2896" w:type="pct"/>
            <w:tcBorders>
              <w:top w:val="single" w:color="auto" w:sz="4" w:space="0"/>
              <w:left w:val="nil"/>
              <w:bottom w:val="single" w:color="auto" w:sz="4" w:space="0"/>
              <w:right w:val="single" w:color="auto" w:sz="4" w:space="0"/>
            </w:tcBorders>
            <w:shd w:val="clear" w:color="auto" w:fill="auto"/>
            <w:vAlign w:val="center"/>
          </w:tcPr>
          <w:p w14:paraId="2AE91B25">
            <w:pPr>
              <w:widowControl/>
              <w:spacing w:line="360" w:lineRule="auto"/>
              <w:jc w:val="left"/>
              <w:rPr>
                <w:rFonts w:ascii="宋体" w:hAnsi="宋体" w:cs="宋体"/>
                <w:kern w:val="0"/>
                <w:sz w:val="24"/>
              </w:rPr>
            </w:pPr>
            <w:r>
              <w:rPr>
                <w:rFonts w:hint="eastAsia" w:ascii="宋体" w:hAnsi="宋体" w:cs="宋体"/>
                <w:kern w:val="0"/>
                <w:sz w:val="24"/>
              </w:rPr>
              <w:t>1、土壤类别 ：三类土 人工挖沟槽、基坑</w:t>
            </w:r>
            <w:r>
              <w:rPr>
                <w:rFonts w:hint="eastAsia" w:ascii="宋体" w:hAnsi="宋体" w:cs="宋体"/>
                <w:kern w:val="0"/>
                <w:sz w:val="24"/>
              </w:rPr>
              <w:br w:type="textWrapping"/>
            </w:r>
            <w:r>
              <w:rPr>
                <w:rFonts w:hint="eastAsia" w:ascii="宋体" w:hAnsi="宋体" w:cs="宋体"/>
                <w:kern w:val="0"/>
                <w:sz w:val="24"/>
              </w:rPr>
              <w:t>2、挖土深度：挖土深度综合考虑</w:t>
            </w:r>
            <w:r>
              <w:rPr>
                <w:rFonts w:hint="eastAsia" w:ascii="宋体" w:hAnsi="宋体" w:cs="宋体"/>
                <w:kern w:val="0"/>
                <w:sz w:val="24"/>
              </w:rPr>
              <w:br w:type="textWrapping"/>
            </w:r>
            <w:r>
              <w:rPr>
                <w:rFonts w:hint="eastAsia" w:ascii="宋体" w:hAnsi="宋体" w:cs="宋体"/>
                <w:kern w:val="0"/>
                <w:sz w:val="24"/>
              </w:rPr>
              <w:t>3、其他：清单工程量同定额计算规则</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2BC5E32">
            <w:pPr>
              <w:widowControl/>
              <w:spacing w:line="360" w:lineRule="auto"/>
              <w:jc w:val="left"/>
              <w:rPr>
                <w:rFonts w:ascii="宋体" w:hAnsi="宋体" w:cs="宋体"/>
                <w:kern w:val="0"/>
                <w:sz w:val="24"/>
              </w:rPr>
            </w:pPr>
            <w:r>
              <w:rPr>
                <w:rFonts w:hint="eastAsia" w:ascii="宋体" w:hAnsi="宋体" w:cs="宋体"/>
                <w:kern w:val="0"/>
                <w:sz w:val="24"/>
              </w:rPr>
              <w:t>120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9395D65">
            <w:pPr>
              <w:widowControl/>
              <w:spacing w:line="360" w:lineRule="auto"/>
              <w:jc w:val="left"/>
              <w:rPr>
                <w:rFonts w:ascii="宋体" w:hAnsi="宋体" w:cs="宋体"/>
                <w:kern w:val="0"/>
                <w:sz w:val="24"/>
              </w:rPr>
            </w:pPr>
            <w:r>
              <w:rPr>
                <w:rFonts w:hint="eastAsia" w:ascii="宋体" w:hAnsi="宋体" w:cs="宋体"/>
                <w:kern w:val="0"/>
                <w:sz w:val="24"/>
              </w:rPr>
              <w:t>m³</w:t>
            </w:r>
          </w:p>
        </w:tc>
        <w:tc>
          <w:tcPr>
            <w:tcW w:w="473" w:type="pct"/>
            <w:tcBorders>
              <w:top w:val="single" w:color="auto" w:sz="4" w:space="0"/>
              <w:left w:val="nil"/>
              <w:bottom w:val="single" w:color="auto" w:sz="4" w:space="0"/>
              <w:right w:val="single" w:color="auto" w:sz="4" w:space="0"/>
            </w:tcBorders>
            <w:shd w:val="clear" w:color="auto" w:fill="auto"/>
            <w:vAlign w:val="center"/>
          </w:tcPr>
          <w:p w14:paraId="34AD04E6">
            <w:pPr>
              <w:widowControl/>
              <w:spacing w:line="360" w:lineRule="auto"/>
              <w:jc w:val="left"/>
              <w:rPr>
                <w:rFonts w:ascii="宋体" w:hAnsi="宋体" w:cs="宋体"/>
                <w:kern w:val="0"/>
                <w:sz w:val="24"/>
              </w:rPr>
            </w:pPr>
          </w:p>
        </w:tc>
      </w:tr>
      <w:tr w14:paraId="74046707">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91BE4BC">
            <w:pPr>
              <w:widowControl/>
              <w:spacing w:line="360" w:lineRule="auto"/>
              <w:jc w:val="left"/>
              <w:rPr>
                <w:rFonts w:ascii="宋体" w:hAnsi="宋体" w:cs="宋体"/>
                <w:kern w:val="0"/>
                <w:sz w:val="24"/>
              </w:rPr>
            </w:pPr>
            <w:r>
              <w:rPr>
                <w:rFonts w:hint="eastAsia" w:ascii="宋体" w:hAnsi="宋体" w:cs="宋体"/>
                <w:kern w:val="0"/>
                <w:sz w:val="24"/>
              </w:rPr>
              <w:t>8</w:t>
            </w:r>
          </w:p>
        </w:tc>
        <w:tc>
          <w:tcPr>
            <w:tcW w:w="734" w:type="pct"/>
            <w:tcBorders>
              <w:top w:val="single" w:color="auto" w:sz="4" w:space="0"/>
              <w:left w:val="nil"/>
              <w:bottom w:val="single" w:color="auto" w:sz="4" w:space="0"/>
              <w:right w:val="single" w:color="auto" w:sz="4" w:space="0"/>
            </w:tcBorders>
            <w:shd w:val="clear" w:color="auto" w:fill="auto"/>
            <w:vAlign w:val="center"/>
          </w:tcPr>
          <w:p w14:paraId="3FD896AB">
            <w:pPr>
              <w:widowControl/>
              <w:spacing w:line="360" w:lineRule="auto"/>
              <w:jc w:val="left"/>
              <w:rPr>
                <w:rFonts w:ascii="宋体" w:hAnsi="宋体" w:cs="宋体"/>
                <w:kern w:val="0"/>
                <w:sz w:val="24"/>
              </w:rPr>
            </w:pPr>
            <w:r>
              <w:rPr>
                <w:rFonts w:hint="eastAsia" w:ascii="宋体" w:hAnsi="宋体" w:cs="宋体"/>
                <w:kern w:val="0"/>
                <w:sz w:val="24"/>
              </w:rPr>
              <w:t>回填方</w:t>
            </w:r>
          </w:p>
        </w:tc>
        <w:tc>
          <w:tcPr>
            <w:tcW w:w="2896" w:type="pct"/>
            <w:tcBorders>
              <w:top w:val="single" w:color="auto" w:sz="4" w:space="0"/>
              <w:left w:val="nil"/>
              <w:bottom w:val="single" w:color="auto" w:sz="4" w:space="0"/>
              <w:right w:val="single" w:color="auto" w:sz="4" w:space="0"/>
            </w:tcBorders>
            <w:shd w:val="clear" w:color="auto" w:fill="auto"/>
            <w:vAlign w:val="center"/>
          </w:tcPr>
          <w:p w14:paraId="5A9F556D">
            <w:pPr>
              <w:widowControl/>
              <w:spacing w:line="360" w:lineRule="auto"/>
              <w:jc w:val="left"/>
              <w:rPr>
                <w:rFonts w:ascii="宋体" w:hAnsi="宋体" w:cs="宋体"/>
                <w:kern w:val="0"/>
                <w:sz w:val="24"/>
              </w:rPr>
            </w:pPr>
            <w:r>
              <w:rPr>
                <w:rFonts w:hint="eastAsia" w:ascii="宋体" w:hAnsi="宋体" w:cs="宋体"/>
                <w:kern w:val="0"/>
                <w:sz w:val="24"/>
              </w:rPr>
              <w:t>1、密实度要求 ：符合设计及规范要求</w:t>
            </w:r>
            <w:r>
              <w:rPr>
                <w:rFonts w:hint="eastAsia" w:ascii="宋体" w:hAnsi="宋体" w:cs="宋体"/>
                <w:kern w:val="0"/>
                <w:sz w:val="24"/>
              </w:rPr>
              <w:br w:type="textWrapping"/>
            </w:r>
            <w:r>
              <w:rPr>
                <w:rFonts w:hint="eastAsia" w:ascii="宋体" w:hAnsi="宋体" w:cs="宋体"/>
                <w:kern w:val="0"/>
                <w:sz w:val="24"/>
              </w:rPr>
              <w:t>2、填方材料品种 ：挖方料</w:t>
            </w:r>
            <w:r>
              <w:rPr>
                <w:rFonts w:hint="eastAsia" w:ascii="宋体" w:hAnsi="宋体" w:cs="宋体"/>
                <w:kern w:val="0"/>
                <w:sz w:val="24"/>
              </w:rPr>
              <w:br w:type="textWrapping"/>
            </w:r>
            <w:r>
              <w:rPr>
                <w:rFonts w:hint="eastAsia" w:ascii="宋体" w:hAnsi="宋体" w:cs="宋体"/>
                <w:kern w:val="0"/>
                <w:sz w:val="24"/>
              </w:rPr>
              <w:t>3、填方来源、运距：利用原开挖料</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0D2F4E8">
            <w:pPr>
              <w:widowControl/>
              <w:spacing w:line="360" w:lineRule="auto"/>
              <w:jc w:val="left"/>
              <w:rPr>
                <w:rFonts w:ascii="宋体" w:hAnsi="宋体" w:cs="宋体"/>
                <w:kern w:val="0"/>
                <w:sz w:val="24"/>
              </w:rPr>
            </w:pPr>
            <w:r>
              <w:rPr>
                <w:rFonts w:hint="eastAsia" w:ascii="宋体" w:hAnsi="宋体" w:cs="宋体"/>
                <w:kern w:val="0"/>
                <w:sz w:val="24"/>
              </w:rPr>
              <w:t>100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44787D2">
            <w:pPr>
              <w:widowControl/>
              <w:spacing w:line="360" w:lineRule="auto"/>
              <w:jc w:val="left"/>
              <w:rPr>
                <w:rFonts w:ascii="宋体" w:hAnsi="宋体" w:cs="宋体"/>
                <w:kern w:val="0"/>
                <w:sz w:val="24"/>
              </w:rPr>
            </w:pPr>
            <w:r>
              <w:rPr>
                <w:rFonts w:hint="eastAsia" w:ascii="宋体" w:hAnsi="宋体" w:cs="宋体"/>
                <w:kern w:val="0"/>
                <w:sz w:val="24"/>
              </w:rPr>
              <w:t>m³</w:t>
            </w:r>
          </w:p>
        </w:tc>
        <w:tc>
          <w:tcPr>
            <w:tcW w:w="473" w:type="pct"/>
            <w:tcBorders>
              <w:top w:val="single" w:color="auto" w:sz="4" w:space="0"/>
              <w:left w:val="nil"/>
              <w:bottom w:val="single" w:color="auto" w:sz="4" w:space="0"/>
              <w:right w:val="single" w:color="auto" w:sz="4" w:space="0"/>
            </w:tcBorders>
            <w:shd w:val="clear" w:color="auto" w:fill="auto"/>
            <w:vAlign w:val="center"/>
          </w:tcPr>
          <w:p w14:paraId="5E78FDEA">
            <w:pPr>
              <w:widowControl/>
              <w:spacing w:line="360" w:lineRule="auto"/>
              <w:jc w:val="left"/>
              <w:rPr>
                <w:rFonts w:ascii="宋体" w:hAnsi="宋体" w:cs="宋体"/>
                <w:kern w:val="0"/>
                <w:sz w:val="24"/>
              </w:rPr>
            </w:pPr>
          </w:p>
        </w:tc>
      </w:tr>
      <w:tr w14:paraId="197C544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66F4F4D">
            <w:pPr>
              <w:widowControl/>
              <w:spacing w:line="360" w:lineRule="auto"/>
              <w:jc w:val="left"/>
              <w:rPr>
                <w:rFonts w:ascii="宋体" w:hAnsi="宋体" w:cs="宋体"/>
                <w:kern w:val="0"/>
                <w:sz w:val="24"/>
              </w:rPr>
            </w:pPr>
            <w:r>
              <w:rPr>
                <w:rFonts w:hint="eastAsia" w:ascii="宋体" w:hAnsi="宋体" w:cs="宋体"/>
                <w:kern w:val="0"/>
                <w:sz w:val="24"/>
              </w:rPr>
              <w:t>9</w:t>
            </w:r>
          </w:p>
        </w:tc>
        <w:tc>
          <w:tcPr>
            <w:tcW w:w="734" w:type="pct"/>
            <w:tcBorders>
              <w:top w:val="single" w:color="auto" w:sz="4" w:space="0"/>
              <w:left w:val="nil"/>
              <w:bottom w:val="single" w:color="auto" w:sz="4" w:space="0"/>
              <w:right w:val="single" w:color="auto" w:sz="4" w:space="0"/>
            </w:tcBorders>
            <w:shd w:val="clear" w:color="auto" w:fill="auto"/>
            <w:vAlign w:val="center"/>
          </w:tcPr>
          <w:p w14:paraId="3B4809C2">
            <w:pPr>
              <w:widowControl/>
              <w:spacing w:line="360" w:lineRule="auto"/>
              <w:jc w:val="left"/>
              <w:rPr>
                <w:rFonts w:ascii="宋体" w:hAnsi="宋体" w:cs="宋体"/>
                <w:kern w:val="0"/>
                <w:sz w:val="24"/>
              </w:rPr>
            </w:pPr>
            <w:r>
              <w:rPr>
                <w:rFonts w:hint="eastAsia" w:ascii="宋体" w:hAnsi="宋体" w:cs="宋体"/>
                <w:kern w:val="0"/>
                <w:sz w:val="24"/>
              </w:rPr>
              <w:t>SK1号井</w:t>
            </w:r>
          </w:p>
        </w:tc>
        <w:tc>
          <w:tcPr>
            <w:tcW w:w="2896" w:type="pct"/>
            <w:tcBorders>
              <w:top w:val="single" w:color="auto" w:sz="4" w:space="0"/>
              <w:left w:val="nil"/>
              <w:bottom w:val="single" w:color="auto" w:sz="4" w:space="0"/>
              <w:right w:val="single" w:color="auto" w:sz="4" w:space="0"/>
            </w:tcBorders>
            <w:shd w:val="clear" w:color="auto" w:fill="auto"/>
            <w:vAlign w:val="center"/>
          </w:tcPr>
          <w:p w14:paraId="1D7984DB">
            <w:pPr>
              <w:widowControl/>
              <w:spacing w:line="360" w:lineRule="auto"/>
              <w:jc w:val="left"/>
              <w:rPr>
                <w:rFonts w:ascii="宋体" w:hAnsi="宋体" w:cs="宋体"/>
                <w:kern w:val="0"/>
                <w:sz w:val="24"/>
              </w:rPr>
            </w:pPr>
            <w:r>
              <w:rPr>
                <w:rFonts w:hint="eastAsia" w:ascii="宋体" w:hAnsi="宋体" w:cs="宋体"/>
                <w:kern w:val="0"/>
                <w:sz w:val="24"/>
              </w:rPr>
              <w:t>400*400*600（含井盖）</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306D568">
            <w:pPr>
              <w:widowControl/>
              <w:spacing w:line="360" w:lineRule="auto"/>
              <w:jc w:val="left"/>
              <w:rPr>
                <w:rFonts w:ascii="宋体" w:hAnsi="宋体" w:cs="宋体"/>
                <w:kern w:val="0"/>
                <w:sz w:val="24"/>
              </w:rPr>
            </w:pPr>
            <w:r>
              <w:rPr>
                <w:rFonts w:hint="eastAsia" w:ascii="宋体" w:hAnsi="宋体" w:cs="宋体"/>
                <w:kern w:val="0"/>
                <w:sz w:val="24"/>
              </w:rPr>
              <w:t>8</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FB2AE2E">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2541FD75">
            <w:pPr>
              <w:widowControl/>
              <w:spacing w:line="360" w:lineRule="auto"/>
              <w:jc w:val="left"/>
              <w:rPr>
                <w:rFonts w:ascii="宋体" w:hAnsi="宋体" w:cs="宋体"/>
                <w:kern w:val="0"/>
                <w:sz w:val="24"/>
              </w:rPr>
            </w:pPr>
          </w:p>
        </w:tc>
      </w:tr>
      <w:tr w14:paraId="428821C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8DE61D3">
            <w:pPr>
              <w:widowControl/>
              <w:spacing w:line="360" w:lineRule="auto"/>
              <w:jc w:val="left"/>
              <w:rPr>
                <w:rFonts w:ascii="宋体" w:hAnsi="宋体" w:cs="宋体"/>
                <w:kern w:val="0"/>
                <w:sz w:val="24"/>
              </w:rPr>
            </w:pPr>
            <w:r>
              <w:rPr>
                <w:rFonts w:hint="eastAsia" w:ascii="宋体" w:hAnsi="宋体" w:cs="宋体"/>
                <w:kern w:val="0"/>
                <w:sz w:val="24"/>
              </w:rPr>
              <w:t>10</w:t>
            </w:r>
          </w:p>
        </w:tc>
        <w:tc>
          <w:tcPr>
            <w:tcW w:w="734" w:type="pct"/>
            <w:tcBorders>
              <w:top w:val="single" w:color="auto" w:sz="4" w:space="0"/>
              <w:left w:val="nil"/>
              <w:bottom w:val="single" w:color="auto" w:sz="4" w:space="0"/>
              <w:right w:val="single" w:color="auto" w:sz="4" w:space="0"/>
            </w:tcBorders>
            <w:shd w:val="clear" w:color="auto" w:fill="auto"/>
            <w:vAlign w:val="center"/>
          </w:tcPr>
          <w:p w14:paraId="7CDCF45D">
            <w:pPr>
              <w:widowControl/>
              <w:spacing w:line="360" w:lineRule="auto"/>
              <w:jc w:val="left"/>
              <w:rPr>
                <w:rFonts w:ascii="宋体" w:hAnsi="宋体" w:cs="宋体"/>
                <w:kern w:val="0"/>
                <w:sz w:val="24"/>
              </w:rPr>
            </w:pPr>
            <w:r>
              <w:rPr>
                <w:rFonts w:hint="eastAsia" w:ascii="宋体" w:hAnsi="宋体" w:cs="宋体"/>
                <w:kern w:val="0"/>
                <w:sz w:val="24"/>
              </w:rPr>
              <w:t>辅材</w:t>
            </w:r>
          </w:p>
        </w:tc>
        <w:tc>
          <w:tcPr>
            <w:tcW w:w="2896" w:type="pct"/>
            <w:tcBorders>
              <w:top w:val="single" w:color="auto" w:sz="4" w:space="0"/>
              <w:left w:val="nil"/>
              <w:bottom w:val="single" w:color="auto" w:sz="4" w:space="0"/>
              <w:right w:val="single" w:color="auto" w:sz="4" w:space="0"/>
            </w:tcBorders>
            <w:shd w:val="clear" w:color="auto" w:fill="auto"/>
            <w:vAlign w:val="center"/>
          </w:tcPr>
          <w:p w14:paraId="0FE36BE3">
            <w:pPr>
              <w:widowControl/>
              <w:spacing w:line="360" w:lineRule="auto"/>
              <w:jc w:val="left"/>
              <w:rPr>
                <w:rFonts w:ascii="宋体" w:hAnsi="宋体" w:cs="宋体"/>
                <w:kern w:val="0"/>
                <w:sz w:val="24"/>
              </w:rPr>
            </w:pPr>
            <w:r>
              <w:rPr>
                <w:rFonts w:hint="eastAsia" w:ascii="宋体" w:hAnsi="宋体" w:cs="宋体"/>
                <w:kern w:val="0"/>
                <w:sz w:val="24"/>
              </w:rPr>
              <w:t>固定件、接头、膨胀丝等</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0994189">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6849CE7">
            <w:pPr>
              <w:widowControl/>
              <w:spacing w:line="360" w:lineRule="auto"/>
              <w:jc w:val="left"/>
              <w:rPr>
                <w:rFonts w:ascii="宋体" w:hAnsi="宋体" w:cs="宋体"/>
                <w:kern w:val="0"/>
                <w:sz w:val="24"/>
              </w:rPr>
            </w:pPr>
            <w:r>
              <w:rPr>
                <w:rFonts w:hint="eastAsia" w:ascii="宋体" w:hAnsi="宋体" w:cs="宋体"/>
                <w:kern w:val="0"/>
                <w:sz w:val="24"/>
              </w:rPr>
              <w:t>批</w:t>
            </w:r>
          </w:p>
        </w:tc>
        <w:tc>
          <w:tcPr>
            <w:tcW w:w="473" w:type="pct"/>
            <w:tcBorders>
              <w:top w:val="single" w:color="auto" w:sz="4" w:space="0"/>
              <w:left w:val="nil"/>
              <w:bottom w:val="single" w:color="auto" w:sz="4" w:space="0"/>
              <w:right w:val="single" w:color="auto" w:sz="4" w:space="0"/>
            </w:tcBorders>
            <w:shd w:val="clear" w:color="auto" w:fill="auto"/>
            <w:vAlign w:val="center"/>
          </w:tcPr>
          <w:p w14:paraId="267A5667">
            <w:pPr>
              <w:widowControl/>
              <w:spacing w:line="360" w:lineRule="auto"/>
              <w:jc w:val="left"/>
              <w:rPr>
                <w:rFonts w:ascii="宋体" w:hAnsi="宋体" w:cs="宋体"/>
                <w:kern w:val="0"/>
                <w:sz w:val="24"/>
              </w:rPr>
            </w:pPr>
          </w:p>
        </w:tc>
      </w:tr>
      <w:tr w14:paraId="44169993">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F59F18">
            <w:pPr>
              <w:widowControl/>
              <w:spacing w:line="360" w:lineRule="auto"/>
              <w:jc w:val="left"/>
              <w:rPr>
                <w:rFonts w:ascii="宋体" w:hAnsi="宋体" w:cs="宋体"/>
                <w:kern w:val="0"/>
                <w:sz w:val="24"/>
              </w:rPr>
            </w:pPr>
            <w:r>
              <w:rPr>
                <w:rFonts w:cs="Arial"/>
                <w:b/>
                <w:sz w:val="24"/>
              </w:rPr>
              <w:t>3</w:t>
            </w:r>
            <w:r>
              <w:rPr>
                <w:rFonts w:hint="eastAsia" w:cs="Arial"/>
                <w:b/>
                <w:sz w:val="24"/>
              </w:rPr>
              <w:t>）计算机网络系统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2439582D">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8FF2494">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E0FECCE">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53347AC6">
            <w:pPr>
              <w:widowControl/>
              <w:spacing w:line="360" w:lineRule="auto"/>
              <w:jc w:val="left"/>
              <w:rPr>
                <w:rFonts w:ascii="宋体" w:hAnsi="宋体" w:cs="宋体"/>
                <w:kern w:val="0"/>
                <w:sz w:val="24"/>
              </w:rPr>
            </w:pPr>
          </w:p>
        </w:tc>
      </w:tr>
      <w:tr w14:paraId="5F453358">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62AF10">
            <w:pPr>
              <w:widowControl/>
              <w:spacing w:line="360" w:lineRule="auto"/>
              <w:jc w:val="left"/>
              <w:rPr>
                <w:rFonts w:ascii="宋体" w:hAnsi="宋体" w:cs="宋体"/>
                <w:kern w:val="0"/>
                <w:sz w:val="24"/>
              </w:rPr>
            </w:pPr>
            <w:r>
              <w:rPr>
                <w:rFonts w:hint="eastAsia" w:cs="Arial"/>
                <w:b/>
                <w:sz w:val="24"/>
              </w:rPr>
              <w:t>3</w:t>
            </w:r>
            <w:r>
              <w:rPr>
                <w:rFonts w:cs="Arial"/>
                <w:b/>
                <w:sz w:val="24"/>
              </w:rPr>
              <w:t>.1</w:t>
            </w:r>
            <w:r>
              <w:rPr>
                <w:rFonts w:hint="eastAsia" w:cs="Arial"/>
                <w:b/>
                <w:sz w:val="24"/>
              </w:rPr>
              <w:t>）接入层设备</w:t>
            </w:r>
          </w:p>
        </w:tc>
        <w:tc>
          <w:tcPr>
            <w:tcW w:w="2896" w:type="pct"/>
            <w:tcBorders>
              <w:top w:val="single" w:color="auto" w:sz="4" w:space="0"/>
              <w:left w:val="nil"/>
              <w:bottom w:val="single" w:color="auto" w:sz="4" w:space="0"/>
              <w:right w:val="single" w:color="auto" w:sz="4" w:space="0"/>
            </w:tcBorders>
            <w:shd w:val="clear" w:color="auto" w:fill="auto"/>
            <w:vAlign w:val="center"/>
          </w:tcPr>
          <w:p w14:paraId="6D6EC6A2">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5D81EC6">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38F76B0">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67A95A9F">
            <w:pPr>
              <w:widowControl/>
              <w:spacing w:line="360" w:lineRule="auto"/>
              <w:jc w:val="left"/>
              <w:rPr>
                <w:rFonts w:ascii="宋体" w:hAnsi="宋体" w:cs="宋体"/>
                <w:kern w:val="0"/>
                <w:sz w:val="24"/>
              </w:rPr>
            </w:pPr>
          </w:p>
        </w:tc>
      </w:tr>
      <w:tr w14:paraId="47B9E9B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0CE08F3">
            <w:pPr>
              <w:widowControl/>
              <w:spacing w:line="360" w:lineRule="auto"/>
              <w:jc w:val="left"/>
              <w:rPr>
                <w:rFonts w:ascii="宋体" w:hAnsi="宋体" w:cs="宋体"/>
                <w:kern w:val="0"/>
                <w:sz w:val="24"/>
              </w:rPr>
            </w:pPr>
            <w:r>
              <w:rPr>
                <w:rFonts w:hint="eastAsia" w:ascii="宋体" w:hAnsi="宋体" w:cs="宋体"/>
                <w:kern w:val="0"/>
                <w:sz w:val="24"/>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1C2EC044">
            <w:pPr>
              <w:widowControl/>
              <w:spacing w:line="360" w:lineRule="auto"/>
              <w:jc w:val="left"/>
              <w:rPr>
                <w:rFonts w:ascii="宋体" w:hAnsi="宋体" w:cs="宋体"/>
                <w:kern w:val="0"/>
                <w:sz w:val="24"/>
              </w:rPr>
            </w:pPr>
            <w:r>
              <w:rPr>
                <w:rFonts w:hint="eastAsia" w:ascii="宋体" w:hAnsi="宋体" w:cs="宋体"/>
                <w:kern w:val="0"/>
                <w:sz w:val="24"/>
              </w:rPr>
              <w:t>24口接入交换机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5A7A7648">
            <w:pPr>
              <w:widowControl/>
              <w:spacing w:line="360" w:lineRule="auto"/>
              <w:jc w:val="left"/>
              <w:rPr>
                <w:rFonts w:ascii="宋体" w:hAnsi="宋体" w:cs="宋体"/>
                <w:kern w:val="0"/>
                <w:sz w:val="24"/>
              </w:rPr>
            </w:pPr>
            <w:r>
              <w:rPr>
                <w:rFonts w:hint="eastAsia" w:ascii="宋体" w:hAnsi="宋体" w:cs="宋体"/>
                <w:kern w:val="0"/>
                <w:sz w:val="24"/>
              </w:rPr>
              <w:t>1.交换容量≥598Gbps，转发性能≥126Mpps。</w:t>
            </w:r>
            <w:r>
              <w:rPr>
                <w:rFonts w:hint="eastAsia" w:ascii="宋体" w:hAnsi="宋体" w:cs="宋体"/>
                <w:kern w:val="0"/>
                <w:sz w:val="24"/>
              </w:rPr>
              <w:br w:type="textWrapping"/>
            </w:r>
            <w:r>
              <w:rPr>
                <w:rFonts w:hint="eastAsia" w:ascii="宋体" w:hAnsi="宋体" w:cs="宋体"/>
                <w:kern w:val="0"/>
                <w:sz w:val="24"/>
              </w:rPr>
              <w:t>2.固化10/100/1000M自适应以太网端口≥24个，固化1G SFP光接口≥4个。</w:t>
            </w:r>
            <w:r>
              <w:rPr>
                <w:rFonts w:hint="eastAsia" w:ascii="宋体" w:hAnsi="宋体" w:cs="宋体"/>
                <w:kern w:val="0"/>
                <w:sz w:val="24"/>
              </w:rPr>
              <w:br w:type="textWrapping"/>
            </w:r>
            <w:r>
              <w:rPr>
                <w:rFonts w:hint="eastAsia" w:ascii="宋体" w:hAnsi="宋体" w:cs="宋体"/>
                <w:kern w:val="0"/>
                <w:sz w:val="24"/>
              </w:rPr>
              <w:t>3.要求所投设备MAC地址≥16K。</w:t>
            </w:r>
            <w:r>
              <w:rPr>
                <w:rFonts w:hint="eastAsia" w:ascii="宋体" w:hAnsi="宋体" w:cs="宋体"/>
                <w:kern w:val="0"/>
                <w:sz w:val="24"/>
              </w:rPr>
              <w:br w:type="textWrapping"/>
            </w:r>
            <w:r>
              <w:rPr>
                <w:rFonts w:hint="eastAsia" w:ascii="宋体" w:hAnsi="宋体" w:cs="宋体"/>
                <w:kern w:val="0"/>
                <w:sz w:val="24"/>
              </w:rPr>
              <w:t>4.要求所投设备支持1对1、基于流、基于VLAN的镜像；支持RSPAN。</w:t>
            </w:r>
            <w:r>
              <w:rPr>
                <w:rFonts w:hint="eastAsia" w:ascii="宋体" w:hAnsi="宋体" w:cs="宋体"/>
                <w:kern w:val="0"/>
                <w:sz w:val="24"/>
              </w:rPr>
              <w:br w:type="textWrapping"/>
            </w:r>
            <w:r>
              <w:rPr>
                <w:rFonts w:hint="eastAsia" w:ascii="宋体" w:hAnsi="宋体" w:cs="宋体"/>
                <w:kern w:val="0"/>
                <w:sz w:val="24"/>
              </w:rPr>
              <w:t>5.支持CPU保护功能，能限制非法报文对CPU的攻击，保护交换机在各种环境下稳定工作。</w:t>
            </w:r>
            <w:r>
              <w:rPr>
                <w:rFonts w:hint="eastAsia" w:ascii="宋体" w:hAnsi="宋体" w:cs="宋体"/>
                <w:kern w:val="0"/>
                <w:sz w:val="24"/>
              </w:rPr>
              <w:br w:type="textWrapping"/>
            </w:r>
            <w:r>
              <w:rPr>
                <w:rFonts w:hint="eastAsia" w:ascii="宋体" w:hAnsi="宋体" w:cs="宋体"/>
                <w:kern w:val="0"/>
                <w:sz w:val="24"/>
              </w:rPr>
              <w:t>★6.支持专门基础网络保护机制，能够限制用户向网络中发送数据包的速率，对有攻击行为的用户进行隔离，保证设备和整网的安全稳定运行，提供官网截图和链接证明。</w:t>
            </w:r>
            <w:r>
              <w:rPr>
                <w:rFonts w:hint="eastAsia" w:ascii="宋体" w:hAnsi="宋体" w:cs="宋体"/>
                <w:kern w:val="0"/>
                <w:sz w:val="24"/>
              </w:rPr>
              <w:br w:type="textWrapping"/>
            </w:r>
            <w:r>
              <w:rPr>
                <w:rFonts w:hint="eastAsia" w:ascii="宋体" w:hAnsi="宋体" w:cs="宋体"/>
                <w:kern w:val="0"/>
                <w:sz w:val="24"/>
              </w:rPr>
              <w:t>7.支持工作温度：0-50℃，须提供官网带链接截图证明；</w:t>
            </w:r>
            <w:r>
              <w:rPr>
                <w:rFonts w:hint="eastAsia" w:ascii="宋体" w:hAnsi="宋体" w:cs="宋体"/>
                <w:kern w:val="0"/>
                <w:sz w:val="24"/>
              </w:rPr>
              <w:br w:type="textWrapping"/>
            </w:r>
            <w:r>
              <w:rPr>
                <w:rFonts w:hint="eastAsia" w:ascii="宋体" w:hAnsi="宋体" w:cs="宋体"/>
                <w:kern w:val="0"/>
                <w:sz w:val="24"/>
              </w:rPr>
              <w:t>★8.支持快速以太网链路检测协议，可快速检测链路的通断和光纤链路的单向性，并支持端口下的环路检测功能，防止端口下因私接Hub等设备形成的环路而导致网络故障的现象，提供官网截图和链接证明</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4026117">
            <w:pPr>
              <w:widowControl/>
              <w:spacing w:line="360" w:lineRule="auto"/>
              <w:jc w:val="center"/>
              <w:textAlignment w:val="center"/>
              <w:rPr>
                <w:rFonts w:ascii="宋体" w:hAnsi="宋体" w:cs="宋体"/>
                <w:sz w:val="24"/>
              </w:rPr>
            </w:pPr>
            <w:r>
              <w:rPr>
                <w:rFonts w:hint="eastAsia" w:ascii="宋体" w:hAnsi="宋体" w:cs="宋体"/>
                <w:kern w:val="0"/>
                <w:sz w:val="24"/>
                <w:lang w:bidi="ar"/>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86A85B9">
            <w:pPr>
              <w:widowControl/>
              <w:spacing w:line="360" w:lineRule="auto"/>
              <w:jc w:val="center"/>
              <w:textAlignment w:val="center"/>
              <w:rPr>
                <w:rFonts w:ascii="宋体" w:hAnsi="宋体" w:cs="宋体"/>
                <w:sz w:val="24"/>
              </w:rPr>
            </w:pPr>
            <w:r>
              <w:rPr>
                <w:rFonts w:hint="eastAsia" w:ascii="宋体" w:hAnsi="宋体" w:cs="宋体"/>
                <w:kern w:val="0"/>
                <w:sz w:val="24"/>
                <w:lang w:bidi="ar"/>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6B490C63">
            <w:pPr>
              <w:widowControl/>
              <w:spacing w:line="360" w:lineRule="auto"/>
              <w:jc w:val="left"/>
              <w:rPr>
                <w:rFonts w:ascii="宋体" w:hAnsi="宋体" w:cs="宋体"/>
                <w:kern w:val="0"/>
                <w:sz w:val="24"/>
              </w:rPr>
            </w:pPr>
          </w:p>
        </w:tc>
      </w:tr>
      <w:tr w14:paraId="415DB3F7">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07C5221">
            <w:pPr>
              <w:widowControl/>
              <w:spacing w:line="360" w:lineRule="auto"/>
              <w:jc w:val="left"/>
              <w:rPr>
                <w:rFonts w:ascii="宋体" w:hAnsi="宋体" w:cs="宋体"/>
                <w:kern w:val="0"/>
                <w:sz w:val="24"/>
              </w:rPr>
            </w:pPr>
            <w:r>
              <w:rPr>
                <w:rFonts w:hint="eastAsia" w:ascii="宋体" w:hAnsi="宋体" w:cs="宋体"/>
                <w:kern w:val="0"/>
                <w:sz w:val="24"/>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2A28B09A">
            <w:pPr>
              <w:widowControl/>
              <w:spacing w:line="360" w:lineRule="auto"/>
              <w:jc w:val="left"/>
              <w:rPr>
                <w:rFonts w:ascii="宋体" w:hAnsi="宋体" w:cs="宋体"/>
                <w:kern w:val="0"/>
                <w:sz w:val="24"/>
              </w:rPr>
            </w:pPr>
            <w:r>
              <w:rPr>
                <w:rFonts w:hint="eastAsia" w:ascii="宋体" w:hAnsi="宋体" w:cs="宋体"/>
                <w:kern w:val="0"/>
                <w:sz w:val="24"/>
              </w:rPr>
              <w:t>24口POE接入交换机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33775A4C">
            <w:pPr>
              <w:widowControl/>
              <w:spacing w:line="360" w:lineRule="auto"/>
              <w:jc w:val="left"/>
              <w:rPr>
                <w:rFonts w:ascii="宋体" w:hAnsi="宋体" w:cs="宋体"/>
                <w:kern w:val="0"/>
                <w:sz w:val="24"/>
              </w:rPr>
            </w:pPr>
            <w:r>
              <w:rPr>
                <w:rFonts w:hint="eastAsia" w:ascii="宋体" w:hAnsi="宋体" w:cs="宋体"/>
                <w:kern w:val="0"/>
                <w:sz w:val="24"/>
              </w:rPr>
              <w:t>1.交换容量≥598Gbps，包转发率≥126Mpps</w:t>
            </w:r>
            <w:r>
              <w:rPr>
                <w:rFonts w:hint="eastAsia" w:ascii="宋体" w:hAnsi="宋体" w:cs="宋体"/>
                <w:kern w:val="0"/>
                <w:sz w:val="24"/>
              </w:rPr>
              <w:br w:type="textWrapping"/>
            </w:r>
            <w:r>
              <w:rPr>
                <w:rFonts w:hint="eastAsia" w:ascii="宋体" w:hAnsi="宋体" w:cs="宋体"/>
                <w:kern w:val="0"/>
                <w:sz w:val="24"/>
              </w:rPr>
              <w:t>2.固化10/100/1000M以太网端口≥24个，1G SFP光接口≥4个</w:t>
            </w:r>
            <w:r>
              <w:rPr>
                <w:rFonts w:hint="eastAsia" w:ascii="宋体" w:hAnsi="宋体" w:cs="宋体"/>
                <w:kern w:val="0"/>
                <w:sz w:val="24"/>
              </w:rPr>
              <w:br w:type="textWrapping"/>
            </w:r>
            <w:r>
              <w:rPr>
                <w:rFonts w:hint="eastAsia" w:ascii="宋体" w:hAnsi="宋体" w:cs="宋体"/>
                <w:kern w:val="0"/>
                <w:sz w:val="24"/>
              </w:rPr>
              <w:t>3.要求所投设备MAC地址≥16K</w:t>
            </w:r>
            <w:r>
              <w:rPr>
                <w:rFonts w:hint="eastAsia" w:ascii="宋体" w:hAnsi="宋体" w:cs="宋体"/>
                <w:kern w:val="0"/>
                <w:sz w:val="24"/>
              </w:rPr>
              <w:br w:type="textWrapping"/>
            </w:r>
            <w:r>
              <w:rPr>
                <w:rFonts w:hint="eastAsia" w:ascii="宋体" w:hAnsi="宋体" w:cs="宋体"/>
                <w:kern w:val="0"/>
                <w:sz w:val="24"/>
              </w:rPr>
              <w:t>4.≥24个电口支持POE和POE+远程供电，整机POE功率输出≥370W。</w:t>
            </w:r>
            <w:r>
              <w:rPr>
                <w:rFonts w:hint="eastAsia" w:ascii="宋体" w:hAnsi="宋体" w:cs="宋体"/>
                <w:kern w:val="0"/>
                <w:sz w:val="24"/>
              </w:rPr>
              <w:br w:type="textWrapping"/>
            </w:r>
            <w:r>
              <w:rPr>
                <w:rFonts w:hint="eastAsia" w:ascii="宋体" w:hAnsi="宋体" w:cs="宋体"/>
                <w:kern w:val="0"/>
                <w:sz w:val="24"/>
              </w:rPr>
              <w:t>★5.投标产品面板自带一键查看PoE供电状态功能的PoE按钮，轻按即可查看设备当前的通信状态和供电状态，提供官网截图和链接证明。</w:t>
            </w:r>
            <w:r>
              <w:rPr>
                <w:rFonts w:hint="eastAsia" w:ascii="宋体" w:hAnsi="宋体" w:cs="宋体"/>
                <w:kern w:val="0"/>
                <w:sz w:val="24"/>
              </w:rPr>
              <w:br w:type="textWrapping"/>
            </w:r>
            <w:r>
              <w:rPr>
                <w:rFonts w:hint="eastAsia" w:ascii="宋体" w:hAnsi="宋体" w:cs="宋体"/>
                <w:kern w:val="0"/>
                <w:sz w:val="24"/>
              </w:rPr>
              <w:t>6.支持IPv4和IPv6的静态路由、RIP/RIPng、OSPFv2/OSPFv3等三层路由协议。</w:t>
            </w:r>
            <w:r>
              <w:rPr>
                <w:rFonts w:hint="eastAsia" w:ascii="宋体" w:hAnsi="宋体" w:cs="宋体"/>
                <w:kern w:val="0"/>
                <w:sz w:val="24"/>
              </w:rPr>
              <w:br w:type="textWrapping"/>
            </w:r>
            <w:r>
              <w:rPr>
                <w:rFonts w:hint="eastAsia" w:ascii="宋体" w:hAnsi="宋体" w:cs="宋体"/>
                <w:kern w:val="0"/>
                <w:sz w:val="24"/>
              </w:rPr>
              <w:t>7.要求所投设备支持1对1、基于流、基于VLAN的镜像；支持RSPAN</w:t>
            </w:r>
            <w:r>
              <w:rPr>
                <w:rFonts w:hint="eastAsia" w:ascii="宋体" w:hAnsi="宋体" w:cs="宋体"/>
                <w:kern w:val="0"/>
                <w:sz w:val="24"/>
              </w:rPr>
              <w:br w:type="textWrapping"/>
            </w:r>
            <w:r>
              <w:rPr>
                <w:rFonts w:hint="eastAsia" w:ascii="宋体" w:hAnsi="宋体" w:cs="宋体"/>
                <w:kern w:val="0"/>
                <w:sz w:val="24"/>
              </w:rPr>
              <w:t>8.支持专门基础网络保护机制，能够限制用户向网络中发送数据包的速率，对有攻击行为的用户进行隔离，保证设备和整网的安全稳定运行。</w:t>
            </w:r>
            <w:r>
              <w:rPr>
                <w:rFonts w:hint="eastAsia" w:ascii="宋体" w:hAnsi="宋体" w:cs="宋体"/>
                <w:kern w:val="0"/>
                <w:sz w:val="24"/>
              </w:rPr>
              <w:br w:type="textWrapping"/>
            </w:r>
            <w:r>
              <w:rPr>
                <w:rFonts w:hint="eastAsia" w:ascii="宋体" w:hAnsi="宋体" w:cs="宋体"/>
                <w:kern w:val="0"/>
                <w:sz w:val="24"/>
              </w:rPr>
              <w:t>9.支持工作温度：0-50℃，须提供官网带链接截图证明；</w:t>
            </w:r>
            <w:r>
              <w:rPr>
                <w:rFonts w:hint="eastAsia" w:ascii="宋体" w:hAnsi="宋体" w:cs="宋体"/>
                <w:kern w:val="0"/>
                <w:sz w:val="24"/>
              </w:rPr>
              <w:br w:type="textWrapping"/>
            </w:r>
            <w:r>
              <w:rPr>
                <w:rFonts w:hint="eastAsia" w:ascii="宋体" w:hAnsi="宋体" w:cs="宋体"/>
                <w:kern w:val="0"/>
                <w:sz w:val="24"/>
              </w:rPr>
              <w:t>★10.支持快速以太网链路检测协议，可快速检测链路的通断和光纤链路的单向性，并支持端口下的环路检测功能，防止端口下因私接Hub等设备形成的环路而导致网络故障的现象，提供官网截图和链接证明</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EA2C9F1">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421485F">
            <w:pPr>
              <w:widowControl/>
              <w:spacing w:line="360" w:lineRule="auto"/>
              <w:jc w:val="center"/>
              <w:textAlignment w:val="center"/>
              <w:rPr>
                <w:rFonts w:ascii="宋体" w:hAnsi="宋体" w:cs="宋体"/>
                <w:sz w:val="24"/>
              </w:rPr>
            </w:pPr>
            <w:r>
              <w:rPr>
                <w:rFonts w:hint="eastAsia" w:ascii="宋体" w:hAnsi="宋体" w:cs="宋体"/>
                <w:kern w:val="0"/>
                <w:sz w:val="24"/>
                <w:lang w:bidi="ar"/>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6411398B">
            <w:pPr>
              <w:widowControl/>
              <w:spacing w:line="360" w:lineRule="auto"/>
              <w:jc w:val="left"/>
              <w:rPr>
                <w:rFonts w:ascii="宋体" w:hAnsi="宋体" w:cs="宋体"/>
                <w:kern w:val="0"/>
                <w:sz w:val="24"/>
              </w:rPr>
            </w:pPr>
          </w:p>
        </w:tc>
      </w:tr>
      <w:tr w14:paraId="7E052F05">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C1471FE">
            <w:pPr>
              <w:widowControl/>
              <w:spacing w:line="360" w:lineRule="auto"/>
              <w:jc w:val="left"/>
              <w:rPr>
                <w:rFonts w:ascii="宋体" w:hAnsi="宋体" w:cs="宋体"/>
                <w:kern w:val="0"/>
                <w:sz w:val="24"/>
              </w:rPr>
            </w:pPr>
            <w:r>
              <w:rPr>
                <w:rFonts w:hint="eastAsia" w:ascii="宋体" w:hAnsi="宋体" w:cs="宋体"/>
                <w:kern w:val="0"/>
                <w:sz w:val="24"/>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5E24FE24">
            <w:pPr>
              <w:widowControl/>
              <w:spacing w:line="360" w:lineRule="auto"/>
              <w:jc w:val="left"/>
              <w:rPr>
                <w:rFonts w:ascii="宋体" w:hAnsi="宋体" w:cs="宋体"/>
                <w:kern w:val="0"/>
                <w:sz w:val="24"/>
              </w:rPr>
            </w:pPr>
            <w:r>
              <w:rPr>
                <w:rFonts w:hint="eastAsia" w:ascii="宋体" w:hAnsi="宋体" w:cs="宋体"/>
                <w:kern w:val="0"/>
                <w:sz w:val="24"/>
              </w:rPr>
              <w:t>8口POE接入交换机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22C4A893">
            <w:pPr>
              <w:widowControl/>
              <w:spacing w:line="360" w:lineRule="auto"/>
              <w:jc w:val="left"/>
              <w:rPr>
                <w:rFonts w:ascii="宋体" w:hAnsi="宋体" w:cs="宋体"/>
                <w:kern w:val="0"/>
                <w:sz w:val="24"/>
              </w:rPr>
            </w:pPr>
            <w:r>
              <w:rPr>
                <w:rFonts w:hint="eastAsia" w:ascii="宋体" w:hAnsi="宋体" w:cs="宋体"/>
                <w:kern w:val="0"/>
                <w:sz w:val="24"/>
              </w:rPr>
              <w:t>1.交换容量≥432Gbps，包转发率≥30Mpps</w:t>
            </w:r>
            <w:r>
              <w:rPr>
                <w:rFonts w:hint="eastAsia" w:ascii="宋体" w:hAnsi="宋体" w:cs="宋体"/>
                <w:kern w:val="0"/>
                <w:sz w:val="24"/>
              </w:rPr>
              <w:br w:type="textWrapping"/>
            </w:r>
            <w:r>
              <w:rPr>
                <w:rFonts w:hint="eastAsia" w:ascii="宋体" w:hAnsi="宋体" w:cs="宋体"/>
                <w:kern w:val="0"/>
                <w:sz w:val="24"/>
              </w:rPr>
              <w:t>2.固化10/100/1000M以太网电口≥10，1000M/2.5G SFP千兆光接口≥2个</w:t>
            </w:r>
            <w:r>
              <w:rPr>
                <w:rFonts w:hint="eastAsia" w:ascii="宋体" w:hAnsi="宋体" w:cs="宋体"/>
                <w:kern w:val="0"/>
                <w:sz w:val="24"/>
              </w:rPr>
              <w:br w:type="textWrapping"/>
            </w:r>
            <w:r>
              <w:rPr>
                <w:rFonts w:hint="eastAsia" w:ascii="宋体" w:hAnsi="宋体" w:cs="宋体"/>
                <w:kern w:val="0"/>
                <w:sz w:val="24"/>
              </w:rPr>
              <w:t>3.支持POE和POE+同时可POE供电端口≥8个，POE最大输出功率≥125W，PoE满载下整机最大功耗141W</w:t>
            </w:r>
            <w:r>
              <w:rPr>
                <w:rFonts w:hint="eastAsia" w:ascii="宋体" w:hAnsi="宋体" w:cs="宋体"/>
                <w:kern w:val="0"/>
                <w:sz w:val="24"/>
              </w:rPr>
              <w:br w:type="textWrapping"/>
            </w:r>
            <w:r>
              <w:rPr>
                <w:rFonts w:hint="eastAsia" w:ascii="宋体" w:hAnsi="宋体" w:cs="宋体"/>
                <w:kern w:val="0"/>
                <w:sz w:val="24"/>
              </w:rPr>
              <w:t>4.设备采用降噪设计，整机噪声≤37dB，提供官网截图和链接证明</w:t>
            </w:r>
            <w:r>
              <w:rPr>
                <w:rFonts w:hint="eastAsia" w:ascii="宋体" w:hAnsi="宋体" w:cs="宋体"/>
                <w:kern w:val="0"/>
                <w:sz w:val="24"/>
              </w:rPr>
              <w:br w:type="textWrapping"/>
            </w:r>
            <w:r>
              <w:rPr>
                <w:rFonts w:hint="eastAsia" w:ascii="宋体" w:hAnsi="宋体" w:cs="宋体"/>
                <w:kern w:val="0"/>
                <w:sz w:val="24"/>
              </w:rPr>
              <w:t>★5.为保证设备在受到外界机械碰撞时能够正常运行，要求所投交换机IK防护测试级别至少达到IK05，提供具有CNAS认证章的第三方权威机构检验报告证明。</w:t>
            </w:r>
            <w:r>
              <w:rPr>
                <w:rFonts w:hint="eastAsia" w:ascii="宋体" w:hAnsi="宋体" w:cs="宋体"/>
                <w:kern w:val="0"/>
                <w:sz w:val="24"/>
              </w:rPr>
              <w:br w:type="textWrapping"/>
            </w:r>
            <w:r>
              <w:rPr>
                <w:rFonts w:hint="eastAsia" w:ascii="宋体" w:hAnsi="宋体" w:cs="宋体"/>
                <w:kern w:val="0"/>
                <w:sz w:val="24"/>
              </w:rPr>
              <w:t>6.要求所投产品端口浪涌抗扰度≥10KV（即具备10KV的防雷能力），提供官网截图和链接证明</w:t>
            </w:r>
            <w:r>
              <w:rPr>
                <w:rFonts w:hint="eastAsia" w:ascii="宋体" w:hAnsi="宋体" w:cs="宋体"/>
                <w:kern w:val="0"/>
                <w:sz w:val="24"/>
              </w:rPr>
              <w:br w:type="textWrapping"/>
            </w:r>
            <w:r>
              <w:rPr>
                <w:rFonts w:hint="eastAsia" w:ascii="宋体" w:hAnsi="宋体" w:cs="宋体"/>
                <w:kern w:val="0"/>
                <w:sz w:val="24"/>
              </w:rPr>
              <w:t>7.支持基础网络保护策略，能够限制用户向网络中发送ARP报文、ICMP请求报文、DHCP请求报文等数据包的数率，对超过限速阈值的报文进行丢弃处理，甚至能够识别攻击行为，对有攻击行为的用户进行隔离。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cs="宋体"/>
                <w:kern w:val="0"/>
                <w:sz w:val="24"/>
              </w:rPr>
              <w:br w:type="textWrapping"/>
            </w:r>
            <w:r>
              <w:rPr>
                <w:rFonts w:hint="eastAsia" w:ascii="宋体" w:hAnsi="宋体" w:cs="宋体"/>
                <w:kern w:val="0"/>
                <w:sz w:val="24"/>
              </w:rPr>
              <w:t>★8.支持快速以太网链路检测协议，可快速检测链路的通断和光纤链路的单向性，并支持端口下的环路检测功能，防止端口下因私接Hub等设备形成的环路而导致网络故障的现象，提供官网截图和链接证明</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007A9B4">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45AB1DD">
            <w:pPr>
              <w:widowControl/>
              <w:spacing w:line="360" w:lineRule="auto"/>
              <w:jc w:val="center"/>
              <w:textAlignment w:val="center"/>
              <w:rPr>
                <w:rFonts w:ascii="宋体" w:hAnsi="宋体" w:cs="宋体"/>
                <w:sz w:val="24"/>
              </w:rPr>
            </w:pPr>
            <w:r>
              <w:rPr>
                <w:rFonts w:hint="eastAsia" w:ascii="宋体" w:hAnsi="宋体" w:cs="宋体"/>
                <w:kern w:val="0"/>
                <w:sz w:val="24"/>
                <w:lang w:bidi="ar"/>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029100EF">
            <w:pPr>
              <w:widowControl/>
              <w:spacing w:line="360" w:lineRule="auto"/>
              <w:jc w:val="left"/>
              <w:rPr>
                <w:rFonts w:ascii="宋体" w:hAnsi="宋体" w:cs="宋体"/>
                <w:kern w:val="0"/>
                <w:sz w:val="24"/>
              </w:rPr>
            </w:pPr>
          </w:p>
        </w:tc>
      </w:tr>
      <w:tr w14:paraId="028824E5">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16525E6">
            <w:pPr>
              <w:widowControl/>
              <w:spacing w:line="360" w:lineRule="auto"/>
              <w:jc w:val="left"/>
              <w:rPr>
                <w:rFonts w:ascii="宋体" w:hAnsi="宋体" w:cs="宋体"/>
                <w:kern w:val="0"/>
                <w:sz w:val="24"/>
              </w:rPr>
            </w:pPr>
            <w:r>
              <w:rPr>
                <w:rFonts w:hint="eastAsia" w:ascii="宋体" w:hAnsi="宋体" w:cs="宋体"/>
                <w:kern w:val="0"/>
                <w:sz w:val="24"/>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37934BA5">
            <w:pPr>
              <w:widowControl/>
              <w:spacing w:line="360" w:lineRule="auto"/>
              <w:jc w:val="left"/>
              <w:rPr>
                <w:rFonts w:ascii="宋体" w:hAnsi="宋体" w:cs="宋体"/>
                <w:kern w:val="0"/>
                <w:sz w:val="24"/>
              </w:rPr>
            </w:pPr>
            <w:r>
              <w:rPr>
                <w:rFonts w:hint="eastAsia" w:ascii="宋体" w:hAnsi="宋体" w:cs="宋体"/>
                <w:kern w:val="0"/>
                <w:sz w:val="24"/>
              </w:rPr>
              <w:t>光模块</w:t>
            </w:r>
          </w:p>
        </w:tc>
        <w:tc>
          <w:tcPr>
            <w:tcW w:w="2896" w:type="pct"/>
            <w:tcBorders>
              <w:top w:val="single" w:color="auto" w:sz="4" w:space="0"/>
              <w:left w:val="nil"/>
              <w:bottom w:val="single" w:color="auto" w:sz="4" w:space="0"/>
              <w:right w:val="single" w:color="auto" w:sz="4" w:space="0"/>
            </w:tcBorders>
            <w:shd w:val="clear" w:color="auto" w:fill="auto"/>
            <w:vAlign w:val="center"/>
          </w:tcPr>
          <w:p w14:paraId="7CA1A13F">
            <w:pPr>
              <w:widowControl/>
              <w:spacing w:line="360" w:lineRule="auto"/>
              <w:jc w:val="left"/>
              <w:rPr>
                <w:rFonts w:ascii="宋体" w:hAnsi="宋体" w:cs="宋体"/>
                <w:kern w:val="0"/>
                <w:sz w:val="24"/>
              </w:rPr>
            </w:pPr>
            <w:r>
              <w:rPr>
                <w:rFonts w:hint="eastAsia" w:ascii="宋体" w:hAnsi="宋体" w:cs="宋体"/>
                <w:kern w:val="0"/>
                <w:sz w:val="24"/>
              </w:rPr>
              <w:t>1000BASE-LX mini GBIC转换模块（1310nm），10km</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249C9AAC">
            <w:pPr>
              <w:widowControl/>
              <w:spacing w:line="360" w:lineRule="auto"/>
              <w:jc w:val="center"/>
              <w:textAlignment w:val="center"/>
              <w:rPr>
                <w:rFonts w:ascii="宋体" w:hAnsi="宋体" w:cs="宋体"/>
                <w:sz w:val="24"/>
              </w:rPr>
            </w:pPr>
            <w:r>
              <w:rPr>
                <w:rFonts w:hint="eastAsia" w:ascii="宋体" w:hAnsi="宋体" w:cs="宋体"/>
                <w:kern w:val="0"/>
                <w:sz w:val="24"/>
                <w:lang w:bidi="ar"/>
              </w:rPr>
              <w:t>4</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54A5310">
            <w:pPr>
              <w:widowControl/>
              <w:spacing w:line="360" w:lineRule="auto"/>
              <w:jc w:val="center"/>
              <w:textAlignment w:val="center"/>
              <w:rPr>
                <w:rFonts w:ascii="宋体" w:hAnsi="宋体" w:cs="宋体"/>
                <w:sz w:val="24"/>
              </w:rPr>
            </w:pPr>
            <w:r>
              <w:rPr>
                <w:rFonts w:hint="eastAsia" w:ascii="宋体" w:hAnsi="宋体" w:cs="宋体"/>
                <w:kern w:val="0"/>
                <w:sz w:val="24"/>
                <w:lang w:bidi="ar"/>
              </w:rPr>
              <w:t>对</w:t>
            </w:r>
          </w:p>
        </w:tc>
        <w:tc>
          <w:tcPr>
            <w:tcW w:w="473" w:type="pct"/>
            <w:tcBorders>
              <w:top w:val="single" w:color="auto" w:sz="4" w:space="0"/>
              <w:left w:val="nil"/>
              <w:bottom w:val="single" w:color="auto" w:sz="4" w:space="0"/>
              <w:right w:val="single" w:color="auto" w:sz="4" w:space="0"/>
            </w:tcBorders>
            <w:shd w:val="clear" w:color="auto" w:fill="auto"/>
            <w:vAlign w:val="center"/>
          </w:tcPr>
          <w:p w14:paraId="01F8A633">
            <w:pPr>
              <w:widowControl/>
              <w:spacing w:line="360" w:lineRule="auto"/>
              <w:jc w:val="left"/>
              <w:rPr>
                <w:rFonts w:ascii="宋体" w:hAnsi="宋体" w:cs="宋体"/>
                <w:kern w:val="0"/>
                <w:sz w:val="24"/>
              </w:rPr>
            </w:pPr>
          </w:p>
        </w:tc>
      </w:tr>
      <w:tr w14:paraId="371EE596">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81D5C5">
            <w:pPr>
              <w:widowControl/>
              <w:spacing w:line="360" w:lineRule="auto"/>
              <w:jc w:val="left"/>
              <w:rPr>
                <w:rFonts w:ascii="宋体" w:hAnsi="宋体" w:cs="宋体"/>
                <w:kern w:val="0"/>
                <w:sz w:val="24"/>
              </w:rPr>
            </w:pPr>
            <w:r>
              <w:rPr>
                <w:rFonts w:hint="eastAsia" w:cs="Arial"/>
                <w:b/>
                <w:sz w:val="24"/>
              </w:rPr>
              <w:t>3</w:t>
            </w:r>
            <w:r>
              <w:rPr>
                <w:rFonts w:cs="Arial"/>
                <w:b/>
                <w:sz w:val="24"/>
              </w:rPr>
              <w:t>.2</w:t>
            </w:r>
            <w:r>
              <w:rPr>
                <w:rFonts w:hint="eastAsia" w:cs="Arial"/>
                <w:b/>
                <w:sz w:val="24"/>
              </w:rPr>
              <w:t>）无线设备</w:t>
            </w:r>
          </w:p>
        </w:tc>
        <w:tc>
          <w:tcPr>
            <w:tcW w:w="2896" w:type="pct"/>
            <w:tcBorders>
              <w:top w:val="single" w:color="auto" w:sz="4" w:space="0"/>
              <w:left w:val="nil"/>
              <w:bottom w:val="single" w:color="auto" w:sz="4" w:space="0"/>
              <w:right w:val="single" w:color="auto" w:sz="4" w:space="0"/>
            </w:tcBorders>
            <w:shd w:val="clear" w:color="auto" w:fill="auto"/>
            <w:vAlign w:val="center"/>
          </w:tcPr>
          <w:p w14:paraId="78E38D0E">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82B943A">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F5487A9">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62C9A3FE">
            <w:pPr>
              <w:widowControl/>
              <w:spacing w:line="360" w:lineRule="auto"/>
              <w:jc w:val="left"/>
              <w:rPr>
                <w:rFonts w:ascii="宋体" w:hAnsi="宋体" w:cs="宋体"/>
                <w:kern w:val="0"/>
                <w:sz w:val="24"/>
              </w:rPr>
            </w:pPr>
          </w:p>
        </w:tc>
      </w:tr>
      <w:tr w14:paraId="76C72BBA">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691A20D">
            <w:pPr>
              <w:widowControl/>
              <w:spacing w:line="360" w:lineRule="auto"/>
              <w:jc w:val="left"/>
              <w:rPr>
                <w:rFonts w:ascii="宋体" w:hAnsi="宋体" w:cs="宋体"/>
                <w:kern w:val="0"/>
                <w:sz w:val="24"/>
              </w:rPr>
            </w:pPr>
            <w:r>
              <w:rPr>
                <w:rFonts w:hint="eastAsia" w:ascii="宋体" w:hAnsi="宋体" w:cs="宋体"/>
                <w:kern w:val="0"/>
                <w:sz w:val="24"/>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57B74478">
            <w:pPr>
              <w:widowControl/>
              <w:spacing w:line="360" w:lineRule="auto"/>
              <w:jc w:val="left"/>
              <w:rPr>
                <w:rFonts w:ascii="宋体" w:hAnsi="宋体" w:cs="宋体"/>
                <w:kern w:val="0"/>
                <w:sz w:val="24"/>
              </w:rPr>
            </w:pPr>
            <w:r>
              <w:rPr>
                <w:rFonts w:hint="eastAsia" w:ascii="宋体" w:hAnsi="宋体" w:cs="宋体"/>
                <w:kern w:val="0"/>
                <w:sz w:val="24"/>
              </w:rPr>
              <w:t>面板AP</w:t>
            </w:r>
          </w:p>
        </w:tc>
        <w:tc>
          <w:tcPr>
            <w:tcW w:w="2896" w:type="pct"/>
            <w:tcBorders>
              <w:top w:val="single" w:color="auto" w:sz="4" w:space="0"/>
              <w:left w:val="nil"/>
              <w:bottom w:val="single" w:color="auto" w:sz="4" w:space="0"/>
              <w:right w:val="single" w:color="auto" w:sz="4" w:space="0"/>
            </w:tcBorders>
            <w:shd w:val="clear" w:color="auto" w:fill="auto"/>
            <w:vAlign w:val="center"/>
          </w:tcPr>
          <w:p w14:paraId="40B7ADFB">
            <w:pPr>
              <w:widowControl/>
              <w:spacing w:line="360" w:lineRule="auto"/>
              <w:jc w:val="left"/>
              <w:rPr>
                <w:rFonts w:ascii="宋体" w:hAnsi="宋体" w:cs="宋体"/>
                <w:kern w:val="0"/>
                <w:sz w:val="24"/>
              </w:rPr>
            </w:pPr>
            <w:r>
              <w:rPr>
                <w:rFonts w:hint="eastAsia" w:ascii="宋体" w:hAnsi="宋体" w:cs="宋体"/>
                <w:kern w:val="0"/>
                <w:sz w:val="24"/>
              </w:rPr>
              <w:t>1.支持802.11ax标准，采用双射频设计，整机4条空间流。</w:t>
            </w:r>
            <w:r>
              <w:rPr>
                <w:rFonts w:hint="eastAsia" w:ascii="宋体" w:hAnsi="宋体" w:cs="宋体"/>
                <w:kern w:val="0"/>
                <w:sz w:val="24"/>
              </w:rPr>
              <w:br w:type="textWrapping"/>
            </w:r>
            <w:r>
              <w:rPr>
                <w:rFonts w:hint="eastAsia" w:ascii="宋体" w:hAnsi="宋体" w:cs="宋体"/>
                <w:kern w:val="0"/>
                <w:sz w:val="24"/>
              </w:rPr>
              <w:t>2. 整机最大接入速率≥2.975Gbps</w:t>
            </w:r>
            <w:r>
              <w:rPr>
                <w:rFonts w:hint="eastAsia" w:ascii="宋体" w:hAnsi="宋体" w:cs="宋体"/>
                <w:kern w:val="0"/>
                <w:sz w:val="24"/>
              </w:rPr>
              <w:br w:type="textWrapping"/>
            </w:r>
            <w:r>
              <w:rPr>
                <w:rFonts w:hint="eastAsia" w:ascii="宋体" w:hAnsi="宋体" w:cs="宋体"/>
                <w:kern w:val="0"/>
                <w:sz w:val="24"/>
              </w:rPr>
              <w:t>3.面板型AP，尺寸86mm×86mm，可嵌入86盒安装。提供官网截图和链接证明。</w:t>
            </w:r>
            <w:r>
              <w:rPr>
                <w:rFonts w:hint="eastAsia" w:ascii="宋体" w:hAnsi="宋体" w:cs="宋体"/>
                <w:kern w:val="0"/>
                <w:sz w:val="24"/>
              </w:rPr>
              <w:br w:type="textWrapping"/>
            </w:r>
            <w:r>
              <w:rPr>
                <w:rFonts w:hint="eastAsia" w:ascii="宋体" w:hAnsi="宋体" w:cs="宋体"/>
                <w:kern w:val="0"/>
                <w:sz w:val="24"/>
              </w:rPr>
              <w:t>4.1G以太网上联口≥1个，1G以太网下联口≥1个。</w:t>
            </w:r>
            <w:r>
              <w:rPr>
                <w:rFonts w:hint="eastAsia" w:ascii="宋体" w:hAnsi="宋体" w:cs="宋体"/>
                <w:kern w:val="0"/>
                <w:sz w:val="24"/>
              </w:rPr>
              <w:br w:type="textWrapping"/>
            </w:r>
            <w:r>
              <w:rPr>
                <w:rFonts w:hint="eastAsia" w:ascii="宋体" w:hAnsi="宋体" w:cs="宋体"/>
                <w:kern w:val="0"/>
                <w:sz w:val="24"/>
              </w:rPr>
              <w:t>5.支持1对passthrough透传口。提供官网截图和链接证明。</w:t>
            </w:r>
            <w:r>
              <w:rPr>
                <w:rFonts w:hint="eastAsia" w:ascii="宋体" w:hAnsi="宋体" w:cs="宋体"/>
                <w:kern w:val="0"/>
                <w:sz w:val="24"/>
              </w:rPr>
              <w:br w:type="textWrapping"/>
            </w:r>
            <w:r>
              <w:rPr>
                <w:rFonts w:hint="eastAsia" w:ascii="宋体" w:hAnsi="宋体" w:cs="宋体"/>
                <w:kern w:val="0"/>
                <w:sz w:val="24"/>
              </w:rPr>
              <w:t>6.考虑安装后的美观度，厚度≤38mm；嵌入86盒后，凸出墙面不超过10mm，提供官网截图和链接证明。</w:t>
            </w:r>
            <w:r>
              <w:rPr>
                <w:rFonts w:hint="eastAsia" w:ascii="宋体" w:hAnsi="宋体" w:cs="宋体"/>
                <w:kern w:val="0"/>
                <w:sz w:val="24"/>
              </w:rPr>
              <w:br w:type="textWrapping"/>
            </w:r>
            <w:r>
              <w:rPr>
                <w:rFonts w:hint="eastAsia" w:ascii="宋体" w:hAnsi="宋体" w:cs="宋体"/>
                <w:kern w:val="0"/>
                <w:sz w:val="24"/>
              </w:rPr>
              <w:t>7.整机功耗不高于8W，提供官网截图和链接证明。</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BE05FCC">
            <w:pPr>
              <w:widowControl/>
              <w:spacing w:line="360" w:lineRule="auto"/>
              <w:jc w:val="center"/>
              <w:textAlignment w:val="center"/>
              <w:rPr>
                <w:rFonts w:ascii="宋体" w:hAnsi="宋体" w:cs="宋体"/>
                <w:sz w:val="24"/>
              </w:rPr>
            </w:pPr>
            <w:r>
              <w:rPr>
                <w:rFonts w:hint="eastAsia" w:ascii="宋体" w:hAnsi="宋体" w:cs="宋体"/>
                <w:kern w:val="0"/>
                <w:sz w:val="24"/>
                <w:lang w:bidi="ar"/>
              </w:rPr>
              <w:t>9</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696A619">
            <w:pPr>
              <w:widowControl/>
              <w:spacing w:line="360" w:lineRule="auto"/>
              <w:jc w:val="center"/>
              <w:textAlignment w:val="center"/>
              <w:rPr>
                <w:rFonts w:ascii="宋体" w:hAnsi="宋体" w:cs="宋体"/>
                <w:sz w:val="24"/>
              </w:rPr>
            </w:pPr>
            <w:r>
              <w:rPr>
                <w:rFonts w:hint="eastAsia" w:ascii="宋体" w:hAnsi="宋体" w:cs="宋体"/>
                <w:kern w:val="0"/>
                <w:sz w:val="24"/>
                <w:lang w:bidi="ar"/>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612862E9">
            <w:pPr>
              <w:widowControl/>
              <w:spacing w:line="360" w:lineRule="auto"/>
              <w:jc w:val="left"/>
              <w:rPr>
                <w:rFonts w:ascii="宋体" w:hAnsi="宋体" w:cs="宋体"/>
                <w:kern w:val="0"/>
                <w:sz w:val="24"/>
              </w:rPr>
            </w:pPr>
          </w:p>
        </w:tc>
      </w:tr>
      <w:tr w14:paraId="21874F9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005AACF">
            <w:pPr>
              <w:widowControl/>
              <w:spacing w:line="360" w:lineRule="auto"/>
              <w:jc w:val="left"/>
              <w:rPr>
                <w:rFonts w:ascii="宋体" w:hAnsi="宋体" w:cs="宋体"/>
                <w:kern w:val="0"/>
                <w:sz w:val="24"/>
              </w:rPr>
            </w:pPr>
            <w:r>
              <w:rPr>
                <w:rFonts w:hint="eastAsia" w:ascii="宋体" w:hAnsi="宋体" w:cs="宋体"/>
                <w:kern w:val="0"/>
                <w:sz w:val="24"/>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2359F171">
            <w:pPr>
              <w:widowControl/>
              <w:spacing w:line="360" w:lineRule="auto"/>
              <w:jc w:val="left"/>
              <w:rPr>
                <w:rFonts w:ascii="宋体" w:hAnsi="宋体" w:cs="宋体"/>
                <w:kern w:val="0"/>
                <w:sz w:val="24"/>
              </w:rPr>
            </w:pPr>
            <w:r>
              <w:rPr>
                <w:rFonts w:hint="eastAsia" w:ascii="宋体" w:hAnsi="宋体" w:cs="宋体"/>
                <w:kern w:val="0"/>
                <w:sz w:val="24"/>
              </w:rPr>
              <w:t>放装AP</w:t>
            </w:r>
          </w:p>
        </w:tc>
        <w:tc>
          <w:tcPr>
            <w:tcW w:w="2896" w:type="pct"/>
            <w:tcBorders>
              <w:top w:val="single" w:color="auto" w:sz="4" w:space="0"/>
              <w:left w:val="nil"/>
              <w:bottom w:val="single" w:color="auto" w:sz="4" w:space="0"/>
              <w:right w:val="single" w:color="auto" w:sz="4" w:space="0"/>
            </w:tcBorders>
            <w:shd w:val="clear" w:color="auto" w:fill="auto"/>
            <w:vAlign w:val="center"/>
          </w:tcPr>
          <w:p w14:paraId="19E29A41">
            <w:pPr>
              <w:widowControl/>
              <w:spacing w:line="360" w:lineRule="auto"/>
              <w:jc w:val="left"/>
              <w:rPr>
                <w:rFonts w:ascii="宋体" w:hAnsi="宋体" w:cs="宋体"/>
                <w:kern w:val="0"/>
                <w:sz w:val="24"/>
              </w:rPr>
            </w:pPr>
            <w:r>
              <w:rPr>
                <w:rFonts w:hint="eastAsia" w:ascii="宋体" w:hAnsi="宋体" w:cs="宋体"/>
                <w:kern w:val="0"/>
                <w:sz w:val="24"/>
              </w:rPr>
              <w:t>1.支持802.11ax协议；整机支持≥4条空间流；整机最大无线速率≥2.97Gbps。</w:t>
            </w:r>
            <w:r>
              <w:rPr>
                <w:rFonts w:hint="eastAsia" w:ascii="宋体" w:hAnsi="宋体" w:cs="宋体"/>
                <w:kern w:val="0"/>
                <w:sz w:val="24"/>
              </w:rPr>
              <w:br w:type="textWrapping"/>
            </w:r>
            <w:r>
              <w:rPr>
                <w:rFonts w:hint="eastAsia" w:ascii="宋体" w:hAnsi="宋体" w:cs="宋体"/>
                <w:kern w:val="0"/>
                <w:sz w:val="24"/>
              </w:rPr>
              <w:t>2.内置蓝牙5.1，提供官网截图和链接证明。</w:t>
            </w:r>
            <w:r>
              <w:rPr>
                <w:rFonts w:hint="eastAsia" w:ascii="宋体" w:hAnsi="宋体" w:cs="宋体"/>
                <w:kern w:val="0"/>
                <w:sz w:val="24"/>
              </w:rPr>
              <w:br w:type="textWrapping"/>
            </w:r>
            <w:r>
              <w:rPr>
                <w:rFonts w:hint="eastAsia" w:ascii="宋体" w:hAnsi="宋体" w:cs="宋体"/>
                <w:kern w:val="0"/>
                <w:sz w:val="24"/>
              </w:rPr>
              <w:t>3.至少支持1个1000M自适应以太网端口；至少支持1个2.5G SFP光口，提供官网截图和链接证明。</w:t>
            </w:r>
            <w:r>
              <w:rPr>
                <w:rFonts w:hint="eastAsia" w:ascii="宋体" w:hAnsi="宋体" w:cs="宋体"/>
                <w:kern w:val="0"/>
                <w:sz w:val="24"/>
              </w:rPr>
              <w:br w:type="textWrapping"/>
            </w:r>
            <w:r>
              <w:rPr>
                <w:rFonts w:hint="eastAsia" w:ascii="宋体" w:hAnsi="宋体" w:cs="宋体"/>
                <w:kern w:val="0"/>
                <w:sz w:val="24"/>
              </w:rPr>
              <w:t>★4.为了降低辐射对人体带来的潜在危害，保证设备电磁辐射对人体安全，所投产品要求满足Council Recommendation 1999/519/EC Annex II 的相关要求，SAR值不高于2.0W/kg。提供第三方权威测试机构出具的测试报告。</w:t>
            </w:r>
            <w:r>
              <w:rPr>
                <w:rFonts w:hint="eastAsia" w:ascii="宋体" w:hAnsi="宋体" w:cs="宋体"/>
                <w:kern w:val="0"/>
                <w:sz w:val="24"/>
              </w:rPr>
              <w:br w:type="textWrapping"/>
            </w:r>
            <w:r>
              <w:rPr>
                <w:rFonts w:hint="eastAsia" w:ascii="宋体" w:hAnsi="宋体" w:cs="宋体"/>
                <w:kern w:val="0"/>
                <w:sz w:val="24"/>
              </w:rPr>
              <w:t>5.为快速建立高度隔离的安全网络，设备应支持实现AP虚拟化功能，实现一台AP虚拟为多台AP，分别受不同AC设备独立管理，互不影响。不同虚拟AP之间数据隔离，虚拟AP在AC上不占用AP License。</w:t>
            </w:r>
            <w:r>
              <w:rPr>
                <w:rFonts w:hint="eastAsia" w:ascii="宋体" w:hAnsi="宋体" w:cs="宋体"/>
                <w:kern w:val="0"/>
                <w:sz w:val="24"/>
              </w:rPr>
              <w:br w:type="textWrapping"/>
            </w:r>
            <w:r>
              <w:rPr>
                <w:rFonts w:hint="eastAsia" w:ascii="宋体" w:hAnsi="宋体" w:cs="宋体"/>
                <w:kern w:val="0"/>
                <w:sz w:val="24"/>
              </w:rPr>
              <w:t>★6.为保障设备受到外部机械碰撞仍可以保持结构完整、功能完备，要求所投无线接入点符合国标GB/T 20138-2023即《电器设备外壳对外界机械碰撞的防护等级（IK代码）》标准，至少达到防护等级IK09。提供具有CMA或Tolly或CNAS标识的检验报告。</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80F7839">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E31BC81">
            <w:pPr>
              <w:widowControl/>
              <w:spacing w:line="360" w:lineRule="auto"/>
              <w:jc w:val="center"/>
              <w:textAlignment w:val="center"/>
              <w:rPr>
                <w:rFonts w:ascii="宋体" w:hAnsi="宋体" w:cs="宋体"/>
                <w:sz w:val="24"/>
              </w:rPr>
            </w:pPr>
            <w:r>
              <w:rPr>
                <w:rFonts w:hint="eastAsia" w:ascii="宋体" w:hAnsi="宋体" w:cs="宋体"/>
                <w:kern w:val="0"/>
                <w:sz w:val="24"/>
                <w:lang w:bidi="ar"/>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36EBA821">
            <w:pPr>
              <w:widowControl/>
              <w:spacing w:line="360" w:lineRule="auto"/>
              <w:jc w:val="left"/>
              <w:rPr>
                <w:rFonts w:ascii="宋体" w:hAnsi="宋体" w:cs="宋体"/>
                <w:kern w:val="0"/>
                <w:sz w:val="24"/>
              </w:rPr>
            </w:pPr>
          </w:p>
        </w:tc>
      </w:tr>
      <w:tr w14:paraId="33FDF3EC">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1BFBEC50">
            <w:pPr>
              <w:widowControl/>
              <w:spacing w:line="360" w:lineRule="auto"/>
              <w:jc w:val="left"/>
              <w:rPr>
                <w:rFonts w:ascii="宋体" w:hAnsi="宋体" w:cs="宋体"/>
                <w:kern w:val="0"/>
                <w:sz w:val="24"/>
              </w:rPr>
            </w:pPr>
            <w:r>
              <w:rPr>
                <w:rFonts w:hint="eastAsia" w:ascii="宋体" w:hAnsi="宋体" w:cs="宋体"/>
                <w:kern w:val="0"/>
                <w:sz w:val="24"/>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0A9374FF">
            <w:pPr>
              <w:widowControl/>
              <w:spacing w:line="360" w:lineRule="auto"/>
              <w:jc w:val="left"/>
              <w:rPr>
                <w:rFonts w:ascii="宋体" w:hAnsi="宋体" w:cs="宋体"/>
                <w:kern w:val="0"/>
                <w:sz w:val="24"/>
              </w:rPr>
            </w:pPr>
            <w:r>
              <w:rPr>
                <w:rFonts w:hint="eastAsia" w:ascii="宋体" w:hAnsi="宋体" w:cs="宋体"/>
                <w:kern w:val="0"/>
                <w:sz w:val="24"/>
              </w:rPr>
              <w:t>无线授权</w:t>
            </w:r>
          </w:p>
        </w:tc>
        <w:tc>
          <w:tcPr>
            <w:tcW w:w="2896" w:type="pct"/>
            <w:tcBorders>
              <w:top w:val="single" w:color="auto" w:sz="4" w:space="0"/>
              <w:left w:val="nil"/>
              <w:bottom w:val="single" w:color="auto" w:sz="4" w:space="0"/>
              <w:right w:val="single" w:color="auto" w:sz="4" w:space="0"/>
            </w:tcBorders>
            <w:shd w:val="clear" w:color="auto" w:fill="auto"/>
            <w:vAlign w:val="center"/>
          </w:tcPr>
          <w:p w14:paraId="0999E5EB">
            <w:pPr>
              <w:widowControl/>
              <w:spacing w:line="360" w:lineRule="auto"/>
              <w:jc w:val="left"/>
              <w:rPr>
                <w:rFonts w:ascii="宋体" w:hAnsi="宋体" w:cs="宋体"/>
                <w:kern w:val="0"/>
                <w:sz w:val="24"/>
              </w:rPr>
            </w:pPr>
            <w:r>
              <w:rPr>
                <w:rFonts w:hint="eastAsia" w:ascii="宋体" w:hAnsi="宋体" w:cs="宋体"/>
                <w:kern w:val="0"/>
                <w:sz w:val="24"/>
              </w:rPr>
              <w:t>RG-WS系列无线控制器产品专用升级许可证，可扩展21个License，每License包含1个普通AP</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37E3F6F">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95B23A8">
            <w:pPr>
              <w:widowControl/>
              <w:spacing w:line="360" w:lineRule="auto"/>
              <w:jc w:val="center"/>
              <w:textAlignment w:val="center"/>
              <w:rPr>
                <w:rFonts w:ascii="宋体" w:hAnsi="宋体" w:cs="宋体"/>
                <w:sz w:val="24"/>
              </w:rPr>
            </w:pPr>
            <w:r>
              <w:rPr>
                <w:rFonts w:hint="eastAsia" w:ascii="宋体" w:hAnsi="宋体" w:cs="宋体"/>
                <w:kern w:val="0"/>
                <w:sz w:val="24"/>
                <w:lang w:bidi="ar"/>
              </w:rPr>
              <w:t>套</w:t>
            </w:r>
          </w:p>
        </w:tc>
        <w:tc>
          <w:tcPr>
            <w:tcW w:w="473" w:type="pct"/>
            <w:tcBorders>
              <w:top w:val="single" w:color="auto" w:sz="4" w:space="0"/>
              <w:left w:val="nil"/>
              <w:bottom w:val="single" w:color="auto" w:sz="4" w:space="0"/>
              <w:right w:val="single" w:color="auto" w:sz="4" w:space="0"/>
            </w:tcBorders>
            <w:shd w:val="clear" w:color="auto" w:fill="auto"/>
            <w:vAlign w:val="center"/>
          </w:tcPr>
          <w:p w14:paraId="629A7714">
            <w:pPr>
              <w:widowControl/>
              <w:spacing w:line="360" w:lineRule="auto"/>
              <w:jc w:val="left"/>
              <w:rPr>
                <w:rFonts w:ascii="宋体" w:hAnsi="宋体" w:cs="宋体"/>
                <w:kern w:val="0"/>
                <w:sz w:val="24"/>
              </w:rPr>
            </w:pPr>
          </w:p>
        </w:tc>
      </w:tr>
      <w:tr w14:paraId="25215673">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47D7AF">
            <w:pPr>
              <w:widowControl/>
              <w:spacing w:line="360" w:lineRule="auto"/>
              <w:jc w:val="left"/>
              <w:rPr>
                <w:rFonts w:ascii="宋体" w:hAnsi="宋体" w:cs="宋体"/>
                <w:kern w:val="0"/>
                <w:sz w:val="24"/>
              </w:rPr>
            </w:pPr>
            <w:r>
              <w:rPr>
                <w:rFonts w:hint="eastAsia" w:cs="Arial"/>
                <w:b/>
                <w:sz w:val="24"/>
              </w:rPr>
              <w:t>4）视频监控系统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0308CA79">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7B2C129">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AE7C050">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670E134C">
            <w:pPr>
              <w:widowControl/>
              <w:spacing w:line="360" w:lineRule="auto"/>
              <w:jc w:val="left"/>
              <w:rPr>
                <w:rFonts w:ascii="宋体" w:hAnsi="宋体" w:cs="宋体"/>
                <w:kern w:val="0"/>
                <w:sz w:val="24"/>
              </w:rPr>
            </w:pPr>
          </w:p>
        </w:tc>
      </w:tr>
      <w:tr w14:paraId="55702C44">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166CCE">
            <w:pPr>
              <w:widowControl/>
              <w:spacing w:line="360" w:lineRule="auto"/>
              <w:jc w:val="left"/>
              <w:rPr>
                <w:rFonts w:ascii="宋体" w:hAnsi="宋体" w:cs="宋体"/>
                <w:kern w:val="0"/>
                <w:sz w:val="24"/>
              </w:rPr>
            </w:pPr>
            <w:r>
              <w:rPr>
                <w:rFonts w:hint="eastAsia" w:cs="Arial"/>
                <w:b/>
                <w:sz w:val="24"/>
              </w:rPr>
              <w:t>4.</w:t>
            </w:r>
            <w:r>
              <w:rPr>
                <w:rFonts w:cs="Arial"/>
                <w:b/>
                <w:sz w:val="24"/>
              </w:rPr>
              <w:t>1</w:t>
            </w:r>
            <w:r>
              <w:rPr>
                <w:rFonts w:hint="eastAsia" w:cs="Arial"/>
                <w:b/>
                <w:sz w:val="24"/>
              </w:rPr>
              <w:t>）前端设备</w:t>
            </w:r>
          </w:p>
        </w:tc>
        <w:tc>
          <w:tcPr>
            <w:tcW w:w="2896" w:type="pct"/>
            <w:tcBorders>
              <w:top w:val="single" w:color="auto" w:sz="4" w:space="0"/>
              <w:left w:val="nil"/>
              <w:bottom w:val="single" w:color="auto" w:sz="4" w:space="0"/>
              <w:right w:val="single" w:color="auto" w:sz="4" w:space="0"/>
            </w:tcBorders>
            <w:shd w:val="clear" w:color="auto" w:fill="auto"/>
            <w:vAlign w:val="center"/>
          </w:tcPr>
          <w:p w14:paraId="01CD9EF2">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966BDAB">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DD947BB">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311ECC88">
            <w:pPr>
              <w:widowControl/>
              <w:spacing w:line="360" w:lineRule="auto"/>
              <w:jc w:val="left"/>
              <w:rPr>
                <w:rFonts w:ascii="宋体" w:hAnsi="宋体" w:cs="宋体"/>
                <w:kern w:val="0"/>
                <w:sz w:val="24"/>
              </w:rPr>
            </w:pPr>
          </w:p>
        </w:tc>
      </w:tr>
      <w:tr w14:paraId="39A61CC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B32065C">
            <w:pPr>
              <w:widowControl/>
              <w:spacing w:line="360" w:lineRule="auto"/>
              <w:jc w:val="left"/>
              <w:rPr>
                <w:rFonts w:ascii="宋体" w:hAnsi="宋体" w:cs="宋体"/>
                <w:kern w:val="0"/>
                <w:sz w:val="24"/>
              </w:rPr>
            </w:pPr>
            <w:r>
              <w:rPr>
                <w:rFonts w:hint="eastAsia" w:ascii="宋体" w:hAnsi="宋体" w:cs="宋体"/>
                <w:kern w:val="0"/>
                <w:sz w:val="24"/>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50793954">
            <w:pPr>
              <w:widowControl/>
              <w:spacing w:line="360" w:lineRule="auto"/>
              <w:jc w:val="left"/>
              <w:rPr>
                <w:rFonts w:ascii="宋体" w:hAnsi="宋体" w:cs="宋体"/>
                <w:kern w:val="0"/>
                <w:sz w:val="24"/>
              </w:rPr>
            </w:pPr>
            <w:r>
              <w:rPr>
                <w:rFonts w:hint="eastAsia" w:ascii="宋体" w:hAnsi="宋体" w:cs="宋体"/>
                <w:kern w:val="0"/>
                <w:sz w:val="24"/>
              </w:rPr>
              <w:t>400万全彩网络半球摄像机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65BE6E15">
            <w:pPr>
              <w:widowControl/>
              <w:spacing w:line="360" w:lineRule="auto"/>
              <w:jc w:val="left"/>
              <w:rPr>
                <w:rFonts w:ascii="宋体" w:hAnsi="宋体" w:cs="宋体"/>
                <w:kern w:val="0"/>
                <w:sz w:val="24"/>
              </w:rPr>
            </w:pPr>
            <w:r>
              <w:rPr>
                <w:rFonts w:hint="eastAsia" w:ascii="宋体" w:hAnsi="宋体" w:cs="宋体"/>
                <w:kern w:val="0"/>
                <w:sz w:val="24"/>
              </w:rPr>
              <w:t>400万白光全彩海螺型网络摄像机</w:t>
            </w:r>
            <w:r>
              <w:rPr>
                <w:rFonts w:hint="eastAsia" w:ascii="宋体" w:hAnsi="宋体" w:cs="宋体"/>
                <w:kern w:val="0"/>
                <w:sz w:val="24"/>
              </w:rPr>
              <w:br w:type="textWrapping"/>
            </w:r>
            <w:r>
              <w:rPr>
                <w:rFonts w:hint="eastAsia" w:ascii="宋体" w:hAnsi="宋体" w:cs="宋体"/>
                <w:kern w:val="0"/>
                <w:sz w:val="24"/>
              </w:rPr>
              <w:t>最高分辨率可达2560 × 1440 @25 fps</w:t>
            </w:r>
            <w:r>
              <w:rPr>
                <w:rFonts w:hint="eastAsia" w:ascii="宋体" w:hAnsi="宋体" w:cs="宋体"/>
                <w:kern w:val="0"/>
                <w:sz w:val="24"/>
              </w:rPr>
              <w:br w:type="textWrapping"/>
            </w:r>
            <w:r>
              <w:rPr>
                <w:rFonts w:hint="eastAsia" w:ascii="宋体" w:hAnsi="宋体" w:cs="宋体"/>
                <w:kern w:val="0"/>
                <w:sz w:val="24"/>
              </w:rPr>
              <w:t>支持用户登录锁定机制，及密码复杂度提示</w:t>
            </w:r>
            <w:r>
              <w:rPr>
                <w:rFonts w:hint="eastAsia" w:ascii="宋体" w:hAnsi="宋体" w:cs="宋体"/>
                <w:kern w:val="0"/>
                <w:sz w:val="24"/>
              </w:rPr>
              <w:br w:type="textWrapping"/>
            </w:r>
            <w:r>
              <w:rPr>
                <w:rFonts w:hint="eastAsia" w:ascii="宋体" w:hAnsi="宋体" w:cs="宋体"/>
                <w:kern w:val="0"/>
                <w:sz w:val="24"/>
              </w:rPr>
              <w:t>支持SmartIR，防止夜间红外过曝</w:t>
            </w:r>
            <w:r>
              <w:rPr>
                <w:rFonts w:hint="eastAsia" w:ascii="宋体" w:hAnsi="宋体" w:cs="宋体"/>
                <w:kern w:val="0"/>
                <w:sz w:val="24"/>
              </w:rPr>
              <w:br w:type="textWrapping"/>
            </w:r>
            <w:r>
              <w:rPr>
                <w:rFonts w:hint="eastAsia" w:ascii="宋体" w:hAnsi="宋体" w:cs="宋体"/>
                <w:kern w:val="0"/>
                <w:sz w:val="24"/>
              </w:rPr>
              <w:t>支持背光补偿，强光抑制，3D数字降噪，数字宽动态，适应不同环境</w:t>
            </w:r>
            <w:r>
              <w:rPr>
                <w:rFonts w:hint="eastAsia" w:ascii="宋体" w:hAnsi="宋体" w:cs="宋体"/>
                <w:kern w:val="0"/>
                <w:sz w:val="24"/>
              </w:rPr>
              <w:br w:type="textWrapping"/>
            </w:r>
            <w:r>
              <w:rPr>
                <w:rFonts w:hint="eastAsia" w:ascii="宋体" w:hAnsi="宋体" w:cs="宋体"/>
                <w:kern w:val="0"/>
                <w:sz w:val="24"/>
              </w:rPr>
              <w:t>支持ROI感兴趣区域增强编码</w:t>
            </w:r>
            <w:r>
              <w:rPr>
                <w:rFonts w:hint="eastAsia" w:ascii="宋体" w:hAnsi="宋体" w:cs="宋体"/>
                <w:kern w:val="0"/>
                <w:sz w:val="24"/>
              </w:rPr>
              <w:br w:type="textWrapping"/>
            </w:r>
            <w:r>
              <w:rPr>
                <w:rFonts w:hint="eastAsia" w:ascii="宋体" w:hAnsi="宋体" w:cs="宋体"/>
                <w:kern w:val="0"/>
                <w:sz w:val="24"/>
              </w:rPr>
              <w:t>支持开放型网络视频接口，ISAPI，SDK，GB28181协议，支持萤石平台接入</w:t>
            </w:r>
            <w:r>
              <w:rPr>
                <w:rFonts w:hint="eastAsia" w:ascii="宋体" w:hAnsi="宋体" w:cs="宋体"/>
                <w:kern w:val="0"/>
                <w:sz w:val="24"/>
              </w:rPr>
              <w:br w:type="textWrapping"/>
            </w:r>
            <w:r>
              <w:rPr>
                <w:rFonts w:hint="eastAsia" w:ascii="宋体" w:hAnsi="宋体" w:cs="宋体"/>
                <w:kern w:val="0"/>
                <w:sz w:val="24"/>
              </w:rPr>
              <w:t>1个内置麦克风</w:t>
            </w:r>
            <w:r>
              <w:rPr>
                <w:rFonts w:hint="eastAsia" w:ascii="宋体" w:hAnsi="宋体" w:cs="宋体"/>
                <w:kern w:val="0"/>
                <w:sz w:val="24"/>
              </w:rPr>
              <w:br w:type="textWrapping"/>
            </w:r>
            <w:r>
              <w:rPr>
                <w:rFonts w:hint="eastAsia" w:ascii="宋体" w:hAnsi="宋体" w:cs="宋体"/>
                <w:kern w:val="0"/>
                <w:sz w:val="24"/>
              </w:rPr>
              <w:t>智能补光，支持白光/红外双补光，红外光最远可达30 m，暖光最远可达20 m</w:t>
            </w:r>
            <w:r>
              <w:rPr>
                <w:rFonts w:hint="eastAsia" w:ascii="宋体" w:hAnsi="宋体" w:cs="宋体"/>
                <w:kern w:val="0"/>
                <w:sz w:val="24"/>
              </w:rPr>
              <w:br w:type="textWrapping"/>
            </w:r>
            <w:r>
              <w:rPr>
                <w:rFonts w:hint="eastAsia" w:ascii="宋体" w:hAnsi="宋体" w:cs="宋体"/>
                <w:kern w:val="0"/>
                <w:sz w:val="24"/>
              </w:rPr>
              <w:t>符合IP66防尘防水设计，可靠性高</w:t>
            </w:r>
            <w:r>
              <w:rPr>
                <w:rFonts w:hint="eastAsia" w:ascii="宋体" w:hAnsi="宋体" w:cs="宋体"/>
                <w:kern w:val="0"/>
                <w:sz w:val="24"/>
              </w:rPr>
              <w:br w:type="textWrapping"/>
            </w:r>
            <w:r>
              <w:rPr>
                <w:rFonts w:hint="eastAsia" w:ascii="宋体" w:hAnsi="宋体" w:cs="宋体"/>
                <w:kern w:val="0"/>
                <w:sz w:val="24"/>
              </w:rPr>
              <w:t>传感器类型：1/2.7" Progressive Scan CMOS</w:t>
            </w:r>
            <w:r>
              <w:rPr>
                <w:rFonts w:hint="eastAsia" w:ascii="宋体" w:hAnsi="宋体" w:cs="宋体"/>
                <w:kern w:val="0"/>
                <w:sz w:val="24"/>
              </w:rPr>
              <w:br w:type="textWrapping"/>
            </w:r>
            <w:r>
              <w:rPr>
                <w:rFonts w:hint="eastAsia" w:ascii="宋体" w:hAnsi="宋体" w:cs="宋体"/>
                <w:kern w:val="0"/>
                <w:sz w:val="24"/>
              </w:rPr>
              <w:t>最低照度：彩色：0.005 Lux @（F1.2, AGC ON），0 Lux with IR</w:t>
            </w:r>
            <w:r>
              <w:rPr>
                <w:rFonts w:hint="eastAsia" w:ascii="宋体" w:hAnsi="宋体" w:cs="宋体"/>
                <w:kern w:val="0"/>
                <w:sz w:val="24"/>
              </w:rPr>
              <w:br w:type="textWrapping"/>
            </w:r>
            <w:r>
              <w:rPr>
                <w:rFonts w:hint="eastAsia" w:ascii="宋体" w:hAnsi="宋体" w:cs="宋体"/>
                <w:kern w:val="0"/>
                <w:sz w:val="24"/>
              </w:rPr>
              <w:t>最大图像尺寸：2560 × 1440</w:t>
            </w:r>
            <w:r>
              <w:rPr>
                <w:rFonts w:hint="eastAsia" w:ascii="宋体" w:hAnsi="宋体" w:cs="宋体"/>
                <w:kern w:val="0"/>
                <w:sz w:val="24"/>
              </w:rPr>
              <w:br w:type="textWrapping"/>
            </w:r>
            <w:r>
              <w:rPr>
                <w:rFonts w:hint="eastAsia" w:ascii="宋体" w:hAnsi="宋体" w:cs="宋体"/>
                <w:kern w:val="0"/>
                <w:sz w:val="24"/>
              </w:rPr>
              <w:t>宽动态：数字宽动态</w:t>
            </w:r>
            <w:r>
              <w:rPr>
                <w:rFonts w:hint="eastAsia" w:ascii="宋体" w:hAnsi="宋体" w:cs="宋体"/>
                <w:kern w:val="0"/>
                <w:sz w:val="24"/>
              </w:rPr>
              <w:br w:type="textWrapping"/>
            </w:r>
            <w:r>
              <w:rPr>
                <w:rFonts w:hint="eastAsia" w:ascii="宋体" w:hAnsi="宋体" w:cs="宋体"/>
                <w:kern w:val="0"/>
                <w:sz w:val="24"/>
              </w:rPr>
              <w:t xml:space="preserve">调节角度：水平：0°~360°，垂直：0°~75°，旋转：0°~360° </w:t>
            </w:r>
            <w:r>
              <w:rPr>
                <w:rFonts w:hint="eastAsia" w:ascii="宋体" w:hAnsi="宋体" w:cs="宋体"/>
                <w:kern w:val="0"/>
                <w:sz w:val="24"/>
              </w:rPr>
              <w:br w:type="textWrapping"/>
            </w:r>
            <w:r>
              <w:rPr>
                <w:rFonts w:hint="eastAsia" w:ascii="宋体" w:hAnsi="宋体" w:cs="宋体"/>
                <w:kern w:val="0"/>
                <w:sz w:val="24"/>
              </w:rPr>
              <w:t>焦距&amp;视场角：2.8 mm：水平视场角：94°，垂直视场角：49°，对角视场角：114°</w:t>
            </w:r>
            <w:r>
              <w:rPr>
                <w:rFonts w:hint="eastAsia" w:ascii="宋体" w:hAnsi="宋体" w:cs="宋体"/>
                <w:kern w:val="0"/>
                <w:sz w:val="24"/>
              </w:rPr>
              <w:br w:type="textWrapping"/>
            </w:r>
            <w:r>
              <w:rPr>
                <w:rFonts w:hint="eastAsia" w:ascii="宋体" w:hAnsi="宋体" w:cs="宋体"/>
                <w:kern w:val="0"/>
                <w:sz w:val="24"/>
              </w:rPr>
              <w:t>4 mm，水平视场角：70°，垂直视场角：35°，对角视场角：85°</w:t>
            </w:r>
            <w:r>
              <w:rPr>
                <w:rFonts w:hint="eastAsia" w:ascii="宋体" w:hAnsi="宋体" w:cs="宋体"/>
                <w:kern w:val="0"/>
                <w:sz w:val="24"/>
              </w:rPr>
              <w:br w:type="textWrapping"/>
            </w:r>
            <w:r>
              <w:rPr>
                <w:rFonts w:hint="eastAsia" w:ascii="宋体" w:hAnsi="宋体" w:cs="宋体"/>
                <w:kern w:val="0"/>
                <w:sz w:val="24"/>
              </w:rPr>
              <w:t>6 mm，水平视场角：46°，垂直视场角：24°，对角视场角：54°</w:t>
            </w:r>
            <w:r>
              <w:rPr>
                <w:rFonts w:hint="eastAsia" w:ascii="宋体" w:hAnsi="宋体" w:cs="宋体"/>
                <w:kern w:val="0"/>
                <w:sz w:val="24"/>
              </w:rPr>
              <w:br w:type="textWrapping"/>
            </w:r>
            <w:r>
              <w:rPr>
                <w:rFonts w:hint="eastAsia" w:ascii="宋体" w:hAnsi="宋体" w:cs="宋体"/>
                <w:kern w:val="0"/>
                <w:sz w:val="24"/>
              </w:rPr>
              <w:t xml:space="preserve">8 mm，水平视场角：43°，垂直视场角：24°，对角视场角：50°  </w:t>
            </w:r>
            <w:r>
              <w:rPr>
                <w:rFonts w:hint="eastAsia" w:ascii="宋体" w:hAnsi="宋体" w:cs="宋体"/>
                <w:kern w:val="0"/>
                <w:sz w:val="24"/>
              </w:rPr>
              <w:br w:type="textWrapping"/>
            </w:r>
            <w:r>
              <w:rPr>
                <w:rFonts w:hint="eastAsia" w:ascii="宋体" w:hAnsi="宋体" w:cs="宋体"/>
                <w:kern w:val="0"/>
                <w:sz w:val="24"/>
              </w:rPr>
              <w:t>红外波长范围：850 nm</w:t>
            </w:r>
            <w:r>
              <w:rPr>
                <w:rFonts w:hint="eastAsia" w:ascii="宋体" w:hAnsi="宋体" w:cs="宋体"/>
                <w:kern w:val="0"/>
                <w:sz w:val="24"/>
              </w:rPr>
              <w:br w:type="textWrapping"/>
            </w:r>
            <w:r>
              <w:rPr>
                <w:rFonts w:hint="eastAsia" w:ascii="宋体" w:hAnsi="宋体" w:cs="宋体"/>
                <w:kern w:val="0"/>
                <w:sz w:val="24"/>
              </w:rPr>
              <w:t>防补光过曝：支持</w:t>
            </w:r>
            <w:r>
              <w:rPr>
                <w:rFonts w:hint="eastAsia" w:ascii="宋体" w:hAnsi="宋体" w:cs="宋体"/>
                <w:kern w:val="0"/>
                <w:sz w:val="24"/>
              </w:rPr>
              <w:br w:type="textWrapping"/>
            </w:r>
            <w:r>
              <w:rPr>
                <w:rFonts w:hint="eastAsia" w:ascii="宋体" w:hAnsi="宋体" w:cs="宋体"/>
                <w:kern w:val="0"/>
                <w:sz w:val="24"/>
              </w:rPr>
              <w:t>补光灯类型：智能补光，可切换白光灯、红外灯</w:t>
            </w:r>
            <w:r>
              <w:rPr>
                <w:rFonts w:hint="eastAsia" w:ascii="宋体" w:hAnsi="宋体" w:cs="宋体"/>
                <w:kern w:val="0"/>
                <w:sz w:val="24"/>
              </w:rPr>
              <w:br w:type="textWrapping"/>
            </w:r>
            <w:r>
              <w:rPr>
                <w:rFonts w:hint="eastAsia" w:ascii="宋体" w:hAnsi="宋体" w:cs="宋体"/>
                <w:kern w:val="0"/>
                <w:sz w:val="24"/>
              </w:rPr>
              <w:t xml:space="preserve">补光距离：红外光最远可达30 m，白光最远可达20 m  </w:t>
            </w:r>
            <w:r>
              <w:rPr>
                <w:rFonts w:hint="eastAsia" w:ascii="宋体" w:hAnsi="宋体" w:cs="宋体"/>
                <w:kern w:val="0"/>
                <w:sz w:val="24"/>
              </w:rPr>
              <w:br w:type="textWrapping"/>
            </w:r>
            <w:r>
              <w:rPr>
                <w:rFonts w:hint="eastAsia" w:ascii="宋体" w:hAnsi="宋体" w:cs="宋体"/>
                <w:kern w:val="0"/>
                <w:sz w:val="24"/>
              </w:rPr>
              <w:t>视频压缩标准：主码流：H.265/H.264</w:t>
            </w:r>
            <w:r>
              <w:rPr>
                <w:rFonts w:hint="eastAsia" w:ascii="宋体" w:hAnsi="宋体" w:cs="宋体"/>
                <w:kern w:val="0"/>
                <w:sz w:val="24"/>
              </w:rPr>
              <w:br w:type="textWrapping"/>
            </w:r>
            <w:r>
              <w:rPr>
                <w:rFonts w:hint="eastAsia" w:ascii="宋体" w:hAnsi="宋体" w:cs="宋体"/>
                <w:kern w:val="0"/>
                <w:sz w:val="24"/>
              </w:rPr>
              <w:t xml:space="preserve">子码流：H.265/H.264/MJPEG </w:t>
            </w:r>
            <w:r>
              <w:rPr>
                <w:rFonts w:hint="eastAsia" w:ascii="宋体" w:hAnsi="宋体" w:cs="宋体"/>
                <w:kern w:val="0"/>
                <w:sz w:val="24"/>
              </w:rPr>
              <w:br w:type="textWrapping"/>
            </w:r>
            <w:r>
              <w:rPr>
                <w:rFonts w:hint="eastAsia" w:ascii="宋体" w:hAnsi="宋体" w:cs="宋体"/>
                <w:kern w:val="0"/>
                <w:sz w:val="24"/>
              </w:rPr>
              <w:t>音频：1个内置麦克风</w:t>
            </w:r>
            <w:r>
              <w:rPr>
                <w:rFonts w:hint="eastAsia" w:ascii="宋体" w:hAnsi="宋体" w:cs="宋体"/>
                <w:kern w:val="0"/>
                <w:sz w:val="24"/>
              </w:rPr>
              <w:br w:type="textWrapping"/>
            </w:r>
            <w:r>
              <w:rPr>
                <w:rFonts w:hint="eastAsia" w:ascii="宋体" w:hAnsi="宋体" w:cs="宋体"/>
                <w:kern w:val="0"/>
                <w:sz w:val="24"/>
              </w:rPr>
              <w:t xml:space="preserve">网络：1个RJ45 10 M/100 M自适应以太网口 </w:t>
            </w:r>
            <w:r>
              <w:rPr>
                <w:rFonts w:hint="eastAsia" w:ascii="宋体" w:hAnsi="宋体" w:cs="宋体"/>
                <w:kern w:val="0"/>
                <w:sz w:val="24"/>
              </w:rPr>
              <w:br w:type="textWrapping"/>
            </w:r>
            <w:r>
              <w:rPr>
                <w:rFonts w:hint="eastAsia" w:ascii="宋体" w:hAnsi="宋体" w:cs="宋体"/>
                <w:kern w:val="0"/>
                <w:sz w:val="24"/>
              </w:rPr>
              <w:t>存储温湿度：-30 ℃~60 ℃，湿度小于95%（无凝结）</w:t>
            </w:r>
            <w:r>
              <w:rPr>
                <w:rFonts w:hint="eastAsia" w:ascii="宋体" w:hAnsi="宋体" w:cs="宋体"/>
                <w:kern w:val="0"/>
                <w:sz w:val="24"/>
              </w:rPr>
              <w:br w:type="textWrapping"/>
            </w:r>
            <w:r>
              <w:rPr>
                <w:rFonts w:hint="eastAsia" w:ascii="宋体" w:hAnsi="宋体" w:cs="宋体"/>
                <w:kern w:val="0"/>
                <w:sz w:val="24"/>
              </w:rPr>
              <w:t>启动及工作温湿度：-30 ℃~60 ℃，湿度小于95%（无凝结）</w:t>
            </w:r>
            <w:r>
              <w:rPr>
                <w:rFonts w:hint="eastAsia" w:ascii="宋体" w:hAnsi="宋体" w:cs="宋体"/>
                <w:kern w:val="0"/>
                <w:sz w:val="24"/>
              </w:rPr>
              <w:br w:type="textWrapping"/>
            </w:r>
            <w:r>
              <w:rPr>
                <w:rFonts w:hint="eastAsia" w:ascii="宋体" w:hAnsi="宋体" w:cs="宋体"/>
                <w:kern w:val="0"/>
                <w:sz w:val="24"/>
              </w:rPr>
              <w:t>恢复出厂设置：支持客户端或浏览器恢复</w:t>
            </w:r>
            <w:r>
              <w:rPr>
                <w:rFonts w:hint="eastAsia" w:ascii="宋体" w:hAnsi="宋体" w:cs="宋体"/>
                <w:kern w:val="0"/>
                <w:sz w:val="24"/>
              </w:rPr>
              <w:br w:type="textWrapping"/>
            </w:r>
            <w:r>
              <w:rPr>
                <w:rFonts w:hint="eastAsia" w:ascii="宋体" w:hAnsi="宋体" w:cs="宋体"/>
                <w:kern w:val="0"/>
                <w:sz w:val="24"/>
              </w:rPr>
              <w:t>供电方式：DC：12 V ± 25%，支持防反接保护</w:t>
            </w:r>
            <w:r>
              <w:rPr>
                <w:rFonts w:hint="eastAsia" w:ascii="宋体" w:hAnsi="宋体" w:cs="宋体"/>
                <w:kern w:val="0"/>
                <w:sz w:val="24"/>
              </w:rPr>
              <w:br w:type="textWrapping"/>
            </w:r>
            <w:r>
              <w:rPr>
                <w:rFonts w:hint="eastAsia" w:ascii="宋体" w:hAnsi="宋体" w:cs="宋体"/>
                <w:kern w:val="0"/>
                <w:sz w:val="24"/>
              </w:rPr>
              <w:t>PoE：IEEE 802.3af，CLASS 3</w:t>
            </w:r>
            <w:r>
              <w:rPr>
                <w:rFonts w:hint="eastAsia" w:ascii="宋体" w:hAnsi="宋体" w:cs="宋体"/>
                <w:kern w:val="0"/>
                <w:sz w:val="24"/>
              </w:rPr>
              <w:br w:type="textWrapping"/>
            </w:r>
            <w:r>
              <w:rPr>
                <w:rFonts w:hint="eastAsia" w:ascii="宋体" w:hAnsi="宋体" w:cs="宋体"/>
                <w:kern w:val="0"/>
                <w:sz w:val="24"/>
              </w:rPr>
              <w:t>电流及功耗：DC：12 V，0.42 A，最大功耗：5 W</w:t>
            </w:r>
            <w:r>
              <w:rPr>
                <w:rFonts w:hint="eastAsia" w:ascii="宋体" w:hAnsi="宋体" w:cs="宋体"/>
                <w:kern w:val="0"/>
                <w:sz w:val="24"/>
              </w:rPr>
              <w:br w:type="textWrapping"/>
            </w:r>
            <w:r>
              <w:rPr>
                <w:rFonts w:hint="eastAsia" w:ascii="宋体" w:hAnsi="宋体" w:cs="宋体"/>
                <w:kern w:val="0"/>
                <w:sz w:val="24"/>
              </w:rPr>
              <w:t>PoE： IEEE 802.3af，CLASS 3，最大功耗：6.5 W</w:t>
            </w:r>
            <w:r>
              <w:rPr>
                <w:rFonts w:hint="eastAsia" w:ascii="宋体" w:hAnsi="宋体" w:cs="宋体"/>
                <w:kern w:val="0"/>
                <w:sz w:val="24"/>
              </w:rPr>
              <w:br w:type="textWrapping"/>
            </w:r>
            <w:r>
              <w:rPr>
                <w:rFonts w:hint="eastAsia" w:ascii="宋体" w:hAnsi="宋体" w:cs="宋体"/>
                <w:kern w:val="0"/>
                <w:sz w:val="24"/>
              </w:rPr>
              <w:t>电源接口类型：Ø5.5 mm圆口</w:t>
            </w:r>
            <w:r>
              <w:rPr>
                <w:rFonts w:hint="eastAsia" w:ascii="宋体" w:hAnsi="宋体" w:cs="宋体"/>
                <w:kern w:val="0"/>
                <w:sz w:val="24"/>
              </w:rPr>
              <w:br w:type="textWrapping"/>
            </w:r>
            <w:r>
              <w:rPr>
                <w:rFonts w:hint="eastAsia" w:ascii="宋体" w:hAnsi="宋体" w:cs="宋体"/>
                <w:kern w:val="0"/>
                <w:sz w:val="24"/>
              </w:rPr>
              <w:t>产品尺寸：Ø110 × 93 mm</w:t>
            </w:r>
            <w:r>
              <w:rPr>
                <w:rFonts w:hint="eastAsia" w:ascii="宋体" w:hAnsi="宋体" w:cs="宋体"/>
                <w:kern w:val="0"/>
                <w:sz w:val="24"/>
              </w:rPr>
              <w:br w:type="textWrapping"/>
            </w:r>
            <w:r>
              <w:rPr>
                <w:rFonts w:hint="eastAsia" w:ascii="宋体" w:hAnsi="宋体" w:cs="宋体"/>
                <w:kern w:val="0"/>
                <w:sz w:val="24"/>
              </w:rPr>
              <w:t>包装尺寸：145 × 145 × 128 mm</w:t>
            </w:r>
            <w:r>
              <w:rPr>
                <w:rFonts w:hint="eastAsia" w:ascii="宋体" w:hAnsi="宋体" w:cs="宋体"/>
                <w:kern w:val="0"/>
                <w:sz w:val="24"/>
              </w:rPr>
              <w:br w:type="textWrapping"/>
            </w:r>
            <w:r>
              <w:rPr>
                <w:rFonts w:hint="eastAsia" w:ascii="宋体" w:hAnsi="宋体" w:cs="宋体"/>
                <w:kern w:val="0"/>
                <w:sz w:val="24"/>
              </w:rPr>
              <w:t>设备重量：300 g</w:t>
            </w:r>
            <w:r>
              <w:rPr>
                <w:rFonts w:hint="eastAsia" w:ascii="宋体" w:hAnsi="宋体" w:cs="宋体"/>
                <w:kern w:val="0"/>
                <w:sz w:val="24"/>
              </w:rPr>
              <w:br w:type="textWrapping"/>
            </w:r>
            <w:r>
              <w:rPr>
                <w:rFonts w:hint="eastAsia" w:ascii="宋体" w:hAnsi="宋体" w:cs="宋体"/>
                <w:kern w:val="0"/>
                <w:sz w:val="24"/>
              </w:rPr>
              <w:t xml:space="preserve">带包装重量：440 g </w:t>
            </w:r>
            <w:r>
              <w:rPr>
                <w:rFonts w:hint="eastAsia" w:ascii="宋体" w:hAnsi="宋体" w:cs="宋体"/>
                <w:kern w:val="0"/>
                <w:sz w:val="24"/>
              </w:rPr>
              <w:br w:type="textWrapping"/>
            </w:r>
            <w:r>
              <w:rPr>
                <w:rFonts w:hint="eastAsia" w:ascii="宋体" w:hAnsi="宋体" w:cs="宋体"/>
                <w:kern w:val="0"/>
                <w:sz w:val="24"/>
              </w:rPr>
              <w:t>防护：IP66</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29266C97">
            <w:pPr>
              <w:widowControl/>
              <w:spacing w:line="360" w:lineRule="auto"/>
              <w:jc w:val="left"/>
              <w:rPr>
                <w:rFonts w:ascii="宋体" w:hAnsi="宋体" w:cs="宋体"/>
                <w:kern w:val="0"/>
                <w:sz w:val="24"/>
              </w:rPr>
            </w:pPr>
            <w:r>
              <w:rPr>
                <w:rFonts w:hint="eastAsia" w:ascii="宋体" w:hAnsi="宋体" w:cs="宋体"/>
                <w:kern w:val="0"/>
                <w:sz w:val="24"/>
              </w:rPr>
              <w:t>45</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E450B11">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7D339932">
            <w:pPr>
              <w:widowControl/>
              <w:spacing w:line="360" w:lineRule="auto"/>
              <w:jc w:val="left"/>
              <w:rPr>
                <w:rFonts w:ascii="宋体" w:hAnsi="宋体" w:cs="宋体"/>
                <w:kern w:val="0"/>
                <w:sz w:val="24"/>
              </w:rPr>
            </w:pPr>
          </w:p>
        </w:tc>
      </w:tr>
      <w:tr w14:paraId="167FBD7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45FB024">
            <w:pPr>
              <w:widowControl/>
              <w:spacing w:line="360" w:lineRule="auto"/>
              <w:jc w:val="left"/>
              <w:rPr>
                <w:rFonts w:ascii="宋体" w:hAnsi="宋体" w:cs="宋体"/>
                <w:kern w:val="0"/>
                <w:sz w:val="24"/>
              </w:rPr>
            </w:pPr>
            <w:r>
              <w:rPr>
                <w:rFonts w:hint="eastAsia" w:ascii="宋体" w:hAnsi="宋体" w:cs="宋体"/>
                <w:kern w:val="0"/>
                <w:sz w:val="24"/>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67A6D76D">
            <w:pPr>
              <w:widowControl/>
              <w:spacing w:line="360" w:lineRule="auto"/>
              <w:jc w:val="left"/>
              <w:rPr>
                <w:rFonts w:ascii="宋体" w:hAnsi="宋体" w:cs="宋体"/>
                <w:kern w:val="0"/>
                <w:sz w:val="24"/>
              </w:rPr>
            </w:pPr>
            <w:r>
              <w:rPr>
                <w:rFonts w:hint="eastAsia" w:ascii="宋体" w:hAnsi="宋体" w:cs="宋体"/>
                <w:kern w:val="0"/>
                <w:sz w:val="24"/>
              </w:rPr>
              <w:t>400万全彩网络摄像机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32BEFD4A">
            <w:pPr>
              <w:widowControl/>
              <w:spacing w:line="360" w:lineRule="auto"/>
              <w:jc w:val="left"/>
              <w:rPr>
                <w:rFonts w:ascii="宋体" w:hAnsi="宋体" w:cs="宋体"/>
                <w:kern w:val="0"/>
                <w:sz w:val="24"/>
              </w:rPr>
            </w:pPr>
            <w:r>
              <w:rPr>
                <w:rFonts w:hint="eastAsia" w:ascii="宋体" w:hAnsi="宋体" w:cs="宋体"/>
                <w:kern w:val="0"/>
                <w:sz w:val="24"/>
              </w:rPr>
              <w:t>400万白光全彩海螺型网络摄像机</w:t>
            </w:r>
            <w:r>
              <w:rPr>
                <w:rFonts w:hint="eastAsia" w:ascii="宋体" w:hAnsi="宋体" w:cs="宋体"/>
                <w:kern w:val="0"/>
                <w:sz w:val="24"/>
              </w:rPr>
              <w:br w:type="textWrapping"/>
            </w:r>
            <w:r>
              <w:rPr>
                <w:rFonts w:hint="eastAsia" w:ascii="宋体" w:hAnsi="宋体" w:cs="宋体"/>
                <w:kern w:val="0"/>
                <w:sz w:val="24"/>
              </w:rPr>
              <w:t>最高分辨率可达2560 × 1440 @25 fps</w:t>
            </w:r>
            <w:r>
              <w:rPr>
                <w:rFonts w:hint="eastAsia" w:ascii="宋体" w:hAnsi="宋体" w:cs="宋体"/>
                <w:kern w:val="0"/>
                <w:sz w:val="24"/>
              </w:rPr>
              <w:br w:type="textWrapping"/>
            </w:r>
            <w:r>
              <w:rPr>
                <w:rFonts w:hint="eastAsia" w:ascii="宋体" w:hAnsi="宋体" w:cs="宋体"/>
                <w:kern w:val="0"/>
                <w:sz w:val="24"/>
              </w:rPr>
              <w:t>支持用户登录锁定机制，及密码复杂度提示</w:t>
            </w:r>
            <w:r>
              <w:rPr>
                <w:rFonts w:hint="eastAsia" w:ascii="宋体" w:hAnsi="宋体" w:cs="宋体"/>
                <w:kern w:val="0"/>
                <w:sz w:val="24"/>
              </w:rPr>
              <w:br w:type="textWrapping"/>
            </w:r>
            <w:r>
              <w:rPr>
                <w:rFonts w:hint="eastAsia" w:ascii="宋体" w:hAnsi="宋体" w:cs="宋体"/>
                <w:kern w:val="0"/>
                <w:sz w:val="24"/>
              </w:rPr>
              <w:t>支持SmartIR，防止夜间红外过曝</w:t>
            </w:r>
            <w:r>
              <w:rPr>
                <w:rFonts w:hint="eastAsia" w:ascii="宋体" w:hAnsi="宋体" w:cs="宋体"/>
                <w:kern w:val="0"/>
                <w:sz w:val="24"/>
              </w:rPr>
              <w:br w:type="textWrapping"/>
            </w:r>
            <w:r>
              <w:rPr>
                <w:rFonts w:hint="eastAsia" w:ascii="宋体" w:hAnsi="宋体" w:cs="宋体"/>
                <w:kern w:val="0"/>
                <w:sz w:val="24"/>
              </w:rPr>
              <w:t>支持背光补偿，强光抑制，3D数字降噪，数字宽动态，适应不同环境</w:t>
            </w:r>
            <w:r>
              <w:rPr>
                <w:rFonts w:hint="eastAsia" w:ascii="宋体" w:hAnsi="宋体" w:cs="宋体"/>
                <w:kern w:val="0"/>
                <w:sz w:val="24"/>
              </w:rPr>
              <w:br w:type="textWrapping"/>
            </w:r>
            <w:r>
              <w:rPr>
                <w:rFonts w:hint="eastAsia" w:ascii="宋体" w:hAnsi="宋体" w:cs="宋体"/>
                <w:kern w:val="0"/>
                <w:sz w:val="24"/>
              </w:rPr>
              <w:t>支持ROI感兴趣区域增强编码</w:t>
            </w:r>
            <w:r>
              <w:rPr>
                <w:rFonts w:hint="eastAsia" w:ascii="宋体" w:hAnsi="宋体" w:cs="宋体"/>
                <w:kern w:val="0"/>
                <w:sz w:val="24"/>
              </w:rPr>
              <w:br w:type="textWrapping"/>
            </w:r>
            <w:r>
              <w:rPr>
                <w:rFonts w:hint="eastAsia" w:ascii="宋体" w:hAnsi="宋体" w:cs="宋体"/>
                <w:kern w:val="0"/>
                <w:sz w:val="24"/>
              </w:rPr>
              <w:t>支持开放型网络视频接口，ISAPI，SDK，GB28181协议，支持萤石平台接入</w:t>
            </w:r>
            <w:r>
              <w:rPr>
                <w:rFonts w:hint="eastAsia" w:ascii="宋体" w:hAnsi="宋体" w:cs="宋体"/>
                <w:kern w:val="0"/>
                <w:sz w:val="24"/>
              </w:rPr>
              <w:br w:type="textWrapping"/>
            </w:r>
            <w:r>
              <w:rPr>
                <w:rFonts w:hint="eastAsia" w:ascii="宋体" w:hAnsi="宋体" w:cs="宋体"/>
                <w:kern w:val="0"/>
                <w:sz w:val="24"/>
              </w:rPr>
              <w:t>1个内置麦克风</w:t>
            </w:r>
            <w:r>
              <w:rPr>
                <w:rFonts w:hint="eastAsia" w:ascii="宋体" w:hAnsi="宋体" w:cs="宋体"/>
                <w:kern w:val="0"/>
                <w:sz w:val="24"/>
              </w:rPr>
              <w:br w:type="textWrapping"/>
            </w:r>
            <w:r>
              <w:rPr>
                <w:rFonts w:hint="eastAsia" w:ascii="宋体" w:hAnsi="宋体" w:cs="宋体"/>
                <w:kern w:val="0"/>
                <w:sz w:val="24"/>
              </w:rPr>
              <w:t>智能补光，支持白光/红外双补光，红外光最远可达30 m，暖光最远可达20 m</w:t>
            </w:r>
            <w:r>
              <w:rPr>
                <w:rFonts w:hint="eastAsia" w:ascii="宋体" w:hAnsi="宋体" w:cs="宋体"/>
                <w:kern w:val="0"/>
                <w:sz w:val="24"/>
              </w:rPr>
              <w:br w:type="textWrapping"/>
            </w:r>
            <w:r>
              <w:rPr>
                <w:rFonts w:hint="eastAsia" w:ascii="宋体" w:hAnsi="宋体" w:cs="宋体"/>
                <w:kern w:val="0"/>
                <w:sz w:val="24"/>
              </w:rPr>
              <w:t>符合IP66防尘防水设计，可靠性高</w:t>
            </w:r>
            <w:r>
              <w:rPr>
                <w:rFonts w:hint="eastAsia" w:ascii="宋体" w:hAnsi="宋体" w:cs="宋体"/>
                <w:kern w:val="0"/>
                <w:sz w:val="24"/>
              </w:rPr>
              <w:br w:type="textWrapping"/>
            </w:r>
            <w:r>
              <w:rPr>
                <w:rFonts w:hint="eastAsia" w:ascii="宋体" w:hAnsi="宋体" w:cs="宋体"/>
                <w:kern w:val="0"/>
                <w:sz w:val="24"/>
              </w:rPr>
              <w:t>传感器类型：1/2.7" Progressive Scan CMOS</w:t>
            </w:r>
            <w:r>
              <w:rPr>
                <w:rFonts w:hint="eastAsia" w:ascii="宋体" w:hAnsi="宋体" w:cs="宋体"/>
                <w:kern w:val="0"/>
                <w:sz w:val="24"/>
              </w:rPr>
              <w:br w:type="textWrapping"/>
            </w:r>
            <w:r>
              <w:rPr>
                <w:rFonts w:hint="eastAsia" w:ascii="宋体" w:hAnsi="宋体" w:cs="宋体"/>
                <w:kern w:val="0"/>
                <w:sz w:val="24"/>
              </w:rPr>
              <w:t>最低照度：彩色：0.005 Lux @（F1.2, AGC ON），0 Lux with IR</w:t>
            </w:r>
            <w:r>
              <w:rPr>
                <w:rFonts w:hint="eastAsia" w:ascii="宋体" w:hAnsi="宋体" w:cs="宋体"/>
                <w:kern w:val="0"/>
                <w:sz w:val="24"/>
              </w:rPr>
              <w:br w:type="textWrapping"/>
            </w:r>
            <w:r>
              <w:rPr>
                <w:rFonts w:hint="eastAsia" w:ascii="宋体" w:hAnsi="宋体" w:cs="宋体"/>
                <w:kern w:val="0"/>
                <w:sz w:val="24"/>
              </w:rPr>
              <w:t>最大图像尺寸：2560 × 1440</w:t>
            </w:r>
            <w:r>
              <w:rPr>
                <w:rFonts w:hint="eastAsia" w:ascii="宋体" w:hAnsi="宋体" w:cs="宋体"/>
                <w:kern w:val="0"/>
                <w:sz w:val="24"/>
              </w:rPr>
              <w:br w:type="textWrapping"/>
            </w:r>
            <w:r>
              <w:rPr>
                <w:rFonts w:hint="eastAsia" w:ascii="宋体" w:hAnsi="宋体" w:cs="宋体"/>
                <w:kern w:val="0"/>
                <w:sz w:val="24"/>
              </w:rPr>
              <w:t>宽动态：数字宽动态</w:t>
            </w:r>
            <w:r>
              <w:rPr>
                <w:rFonts w:hint="eastAsia" w:ascii="宋体" w:hAnsi="宋体" w:cs="宋体"/>
                <w:kern w:val="0"/>
                <w:sz w:val="24"/>
              </w:rPr>
              <w:br w:type="textWrapping"/>
            </w:r>
            <w:r>
              <w:rPr>
                <w:rFonts w:hint="eastAsia" w:ascii="宋体" w:hAnsi="宋体" w:cs="宋体"/>
                <w:kern w:val="0"/>
                <w:sz w:val="24"/>
              </w:rPr>
              <w:t xml:space="preserve">调节角度：水平：0°~360°，垂直：0°~75°，旋转：0°~360° </w:t>
            </w:r>
            <w:r>
              <w:rPr>
                <w:rFonts w:hint="eastAsia" w:ascii="宋体" w:hAnsi="宋体" w:cs="宋体"/>
                <w:kern w:val="0"/>
                <w:sz w:val="24"/>
              </w:rPr>
              <w:br w:type="textWrapping"/>
            </w:r>
            <w:r>
              <w:rPr>
                <w:rFonts w:hint="eastAsia" w:ascii="宋体" w:hAnsi="宋体" w:cs="宋体"/>
                <w:kern w:val="0"/>
                <w:sz w:val="24"/>
              </w:rPr>
              <w:t>焦距&amp;视场角：2.8 mm：水平视场角：94°，垂直视场角：49°，对角视场角：114°</w:t>
            </w:r>
            <w:r>
              <w:rPr>
                <w:rFonts w:hint="eastAsia" w:ascii="宋体" w:hAnsi="宋体" w:cs="宋体"/>
                <w:kern w:val="0"/>
                <w:sz w:val="24"/>
              </w:rPr>
              <w:br w:type="textWrapping"/>
            </w:r>
            <w:r>
              <w:rPr>
                <w:rFonts w:hint="eastAsia" w:ascii="宋体" w:hAnsi="宋体" w:cs="宋体"/>
                <w:kern w:val="0"/>
                <w:sz w:val="24"/>
              </w:rPr>
              <w:t>4 mm，水平视场角：70°，垂直视场角：35°，对角视场角：85°</w:t>
            </w:r>
            <w:r>
              <w:rPr>
                <w:rFonts w:hint="eastAsia" w:ascii="宋体" w:hAnsi="宋体" w:cs="宋体"/>
                <w:kern w:val="0"/>
                <w:sz w:val="24"/>
              </w:rPr>
              <w:br w:type="textWrapping"/>
            </w:r>
            <w:r>
              <w:rPr>
                <w:rFonts w:hint="eastAsia" w:ascii="宋体" w:hAnsi="宋体" w:cs="宋体"/>
                <w:kern w:val="0"/>
                <w:sz w:val="24"/>
              </w:rPr>
              <w:t>6 mm，水平视场角：46°，垂直视场角：24°，对角视场角：54°</w:t>
            </w:r>
            <w:r>
              <w:rPr>
                <w:rFonts w:hint="eastAsia" w:ascii="宋体" w:hAnsi="宋体" w:cs="宋体"/>
                <w:kern w:val="0"/>
                <w:sz w:val="24"/>
              </w:rPr>
              <w:br w:type="textWrapping"/>
            </w:r>
            <w:r>
              <w:rPr>
                <w:rFonts w:hint="eastAsia" w:ascii="宋体" w:hAnsi="宋体" w:cs="宋体"/>
                <w:kern w:val="0"/>
                <w:sz w:val="24"/>
              </w:rPr>
              <w:t xml:space="preserve">8 mm，水平视场角：43°，垂直视场角：24°，对角视场角：50°  </w:t>
            </w:r>
            <w:r>
              <w:rPr>
                <w:rFonts w:hint="eastAsia" w:ascii="宋体" w:hAnsi="宋体" w:cs="宋体"/>
                <w:kern w:val="0"/>
                <w:sz w:val="24"/>
              </w:rPr>
              <w:br w:type="textWrapping"/>
            </w:r>
            <w:r>
              <w:rPr>
                <w:rFonts w:hint="eastAsia" w:ascii="宋体" w:hAnsi="宋体" w:cs="宋体"/>
                <w:kern w:val="0"/>
                <w:sz w:val="24"/>
              </w:rPr>
              <w:t>红外波长范围：850 nm</w:t>
            </w:r>
            <w:r>
              <w:rPr>
                <w:rFonts w:hint="eastAsia" w:ascii="宋体" w:hAnsi="宋体" w:cs="宋体"/>
                <w:kern w:val="0"/>
                <w:sz w:val="24"/>
              </w:rPr>
              <w:br w:type="textWrapping"/>
            </w:r>
            <w:r>
              <w:rPr>
                <w:rFonts w:hint="eastAsia" w:ascii="宋体" w:hAnsi="宋体" w:cs="宋体"/>
                <w:kern w:val="0"/>
                <w:sz w:val="24"/>
              </w:rPr>
              <w:t>防补光过曝：支持</w:t>
            </w:r>
            <w:r>
              <w:rPr>
                <w:rFonts w:hint="eastAsia" w:ascii="宋体" w:hAnsi="宋体" w:cs="宋体"/>
                <w:kern w:val="0"/>
                <w:sz w:val="24"/>
              </w:rPr>
              <w:br w:type="textWrapping"/>
            </w:r>
            <w:r>
              <w:rPr>
                <w:rFonts w:hint="eastAsia" w:ascii="宋体" w:hAnsi="宋体" w:cs="宋体"/>
                <w:kern w:val="0"/>
                <w:sz w:val="24"/>
              </w:rPr>
              <w:t>补光灯类型：智能补光，可切换白光灯、红外灯</w:t>
            </w:r>
            <w:r>
              <w:rPr>
                <w:rFonts w:hint="eastAsia" w:ascii="宋体" w:hAnsi="宋体" w:cs="宋体"/>
                <w:kern w:val="0"/>
                <w:sz w:val="24"/>
              </w:rPr>
              <w:br w:type="textWrapping"/>
            </w:r>
            <w:r>
              <w:rPr>
                <w:rFonts w:hint="eastAsia" w:ascii="宋体" w:hAnsi="宋体" w:cs="宋体"/>
                <w:kern w:val="0"/>
                <w:sz w:val="24"/>
              </w:rPr>
              <w:t xml:space="preserve">补光距离：红外光最远可达30 m，白光最远可达20 m  </w:t>
            </w:r>
            <w:r>
              <w:rPr>
                <w:rFonts w:hint="eastAsia" w:ascii="宋体" w:hAnsi="宋体" w:cs="宋体"/>
                <w:kern w:val="0"/>
                <w:sz w:val="24"/>
              </w:rPr>
              <w:br w:type="textWrapping"/>
            </w:r>
            <w:r>
              <w:rPr>
                <w:rFonts w:hint="eastAsia" w:ascii="宋体" w:hAnsi="宋体" w:cs="宋体"/>
                <w:kern w:val="0"/>
                <w:sz w:val="24"/>
              </w:rPr>
              <w:t>视频压缩标准：主码流：H.265/H.264</w:t>
            </w:r>
            <w:r>
              <w:rPr>
                <w:rFonts w:hint="eastAsia" w:ascii="宋体" w:hAnsi="宋体" w:cs="宋体"/>
                <w:kern w:val="0"/>
                <w:sz w:val="24"/>
              </w:rPr>
              <w:br w:type="textWrapping"/>
            </w:r>
            <w:r>
              <w:rPr>
                <w:rFonts w:hint="eastAsia" w:ascii="宋体" w:hAnsi="宋体" w:cs="宋体"/>
                <w:kern w:val="0"/>
                <w:sz w:val="24"/>
              </w:rPr>
              <w:t xml:space="preserve">子码流：H.265/H.264/MJPEG </w:t>
            </w:r>
            <w:r>
              <w:rPr>
                <w:rFonts w:hint="eastAsia" w:ascii="宋体" w:hAnsi="宋体" w:cs="宋体"/>
                <w:kern w:val="0"/>
                <w:sz w:val="24"/>
              </w:rPr>
              <w:br w:type="textWrapping"/>
            </w:r>
            <w:r>
              <w:rPr>
                <w:rFonts w:hint="eastAsia" w:ascii="宋体" w:hAnsi="宋体" w:cs="宋体"/>
                <w:kern w:val="0"/>
                <w:sz w:val="24"/>
              </w:rPr>
              <w:t>音频：1个内置麦克风</w:t>
            </w:r>
            <w:r>
              <w:rPr>
                <w:rFonts w:hint="eastAsia" w:ascii="宋体" w:hAnsi="宋体" w:cs="宋体"/>
                <w:kern w:val="0"/>
                <w:sz w:val="24"/>
              </w:rPr>
              <w:br w:type="textWrapping"/>
            </w:r>
            <w:r>
              <w:rPr>
                <w:rFonts w:hint="eastAsia" w:ascii="宋体" w:hAnsi="宋体" w:cs="宋体"/>
                <w:kern w:val="0"/>
                <w:sz w:val="24"/>
              </w:rPr>
              <w:t xml:space="preserve">网络：1个RJ45 10 M/100 M自适应以太网口 </w:t>
            </w:r>
            <w:r>
              <w:rPr>
                <w:rFonts w:hint="eastAsia" w:ascii="宋体" w:hAnsi="宋体" w:cs="宋体"/>
                <w:kern w:val="0"/>
                <w:sz w:val="24"/>
              </w:rPr>
              <w:br w:type="textWrapping"/>
            </w:r>
            <w:r>
              <w:rPr>
                <w:rFonts w:hint="eastAsia" w:ascii="宋体" w:hAnsi="宋体" w:cs="宋体"/>
                <w:kern w:val="0"/>
                <w:sz w:val="24"/>
              </w:rPr>
              <w:t>存储温湿度：-30 ℃~60 ℃，湿度小于95%（无凝结）</w:t>
            </w:r>
            <w:r>
              <w:rPr>
                <w:rFonts w:hint="eastAsia" w:ascii="宋体" w:hAnsi="宋体" w:cs="宋体"/>
                <w:kern w:val="0"/>
                <w:sz w:val="24"/>
              </w:rPr>
              <w:br w:type="textWrapping"/>
            </w:r>
            <w:r>
              <w:rPr>
                <w:rFonts w:hint="eastAsia" w:ascii="宋体" w:hAnsi="宋体" w:cs="宋体"/>
                <w:kern w:val="0"/>
                <w:sz w:val="24"/>
              </w:rPr>
              <w:t>启动及工作温湿度：-30 ℃~60 ℃，湿度小于95%（无凝结）</w:t>
            </w:r>
            <w:r>
              <w:rPr>
                <w:rFonts w:hint="eastAsia" w:ascii="宋体" w:hAnsi="宋体" w:cs="宋体"/>
                <w:kern w:val="0"/>
                <w:sz w:val="24"/>
              </w:rPr>
              <w:br w:type="textWrapping"/>
            </w:r>
            <w:r>
              <w:rPr>
                <w:rFonts w:hint="eastAsia" w:ascii="宋体" w:hAnsi="宋体" w:cs="宋体"/>
                <w:kern w:val="0"/>
                <w:sz w:val="24"/>
              </w:rPr>
              <w:t>恢复出厂设置：支持客户端或浏览器恢复</w:t>
            </w:r>
            <w:r>
              <w:rPr>
                <w:rFonts w:hint="eastAsia" w:ascii="宋体" w:hAnsi="宋体" w:cs="宋体"/>
                <w:kern w:val="0"/>
                <w:sz w:val="24"/>
              </w:rPr>
              <w:br w:type="textWrapping"/>
            </w:r>
            <w:r>
              <w:rPr>
                <w:rFonts w:hint="eastAsia" w:ascii="宋体" w:hAnsi="宋体" w:cs="宋体"/>
                <w:kern w:val="0"/>
                <w:sz w:val="24"/>
              </w:rPr>
              <w:t>供电方式：DC：12 V ± 25%，支持防反接保护</w:t>
            </w:r>
            <w:r>
              <w:rPr>
                <w:rFonts w:hint="eastAsia" w:ascii="宋体" w:hAnsi="宋体" w:cs="宋体"/>
                <w:kern w:val="0"/>
                <w:sz w:val="24"/>
              </w:rPr>
              <w:br w:type="textWrapping"/>
            </w:r>
            <w:r>
              <w:rPr>
                <w:rFonts w:hint="eastAsia" w:ascii="宋体" w:hAnsi="宋体" w:cs="宋体"/>
                <w:kern w:val="0"/>
                <w:sz w:val="24"/>
              </w:rPr>
              <w:t>PoE：IEEE 802.3af，CLASS 3</w:t>
            </w:r>
            <w:r>
              <w:rPr>
                <w:rFonts w:hint="eastAsia" w:ascii="宋体" w:hAnsi="宋体" w:cs="宋体"/>
                <w:kern w:val="0"/>
                <w:sz w:val="24"/>
              </w:rPr>
              <w:br w:type="textWrapping"/>
            </w:r>
            <w:r>
              <w:rPr>
                <w:rFonts w:hint="eastAsia" w:ascii="宋体" w:hAnsi="宋体" w:cs="宋体"/>
                <w:kern w:val="0"/>
                <w:sz w:val="24"/>
              </w:rPr>
              <w:t>电流及功耗：DC：12 V，0.42 A，最大功耗：5 W</w:t>
            </w:r>
            <w:r>
              <w:rPr>
                <w:rFonts w:hint="eastAsia" w:ascii="宋体" w:hAnsi="宋体" w:cs="宋体"/>
                <w:kern w:val="0"/>
                <w:sz w:val="24"/>
              </w:rPr>
              <w:br w:type="textWrapping"/>
            </w:r>
            <w:r>
              <w:rPr>
                <w:rFonts w:hint="eastAsia" w:ascii="宋体" w:hAnsi="宋体" w:cs="宋体"/>
                <w:kern w:val="0"/>
                <w:sz w:val="24"/>
              </w:rPr>
              <w:t>PoE： IEEE 802.3af，CLASS 3，最大功耗：6.5 W</w:t>
            </w:r>
            <w:r>
              <w:rPr>
                <w:rFonts w:hint="eastAsia" w:ascii="宋体" w:hAnsi="宋体" w:cs="宋体"/>
                <w:kern w:val="0"/>
                <w:sz w:val="24"/>
              </w:rPr>
              <w:br w:type="textWrapping"/>
            </w:r>
            <w:r>
              <w:rPr>
                <w:rFonts w:hint="eastAsia" w:ascii="宋体" w:hAnsi="宋体" w:cs="宋体"/>
                <w:kern w:val="0"/>
                <w:sz w:val="24"/>
              </w:rPr>
              <w:t>电源接口类型：Ø5.5 mm圆口</w:t>
            </w:r>
            <w:r>
              <w:rPr>
                <w:rFonts w:hint="eastAsia" w:ascii="宋体" w:hAnsi="宋体" w:cs="宋体"/>
                <w:kern w:val="0"/>
                <w:sz w:val="24"/>
              </w:rPr>
              <w:br w:type="textWrapping"/>
            </w:r>
            <w:r>
              <w:rPr>
                <w:rFonts w:hint="eastAsia" w:ascii="宋体" w:hAnsi="宋体" w:cs="宋体"/>
                <w:kern w:val="0"/>
                <w:sz w:val="24"/>
              </w:rPr>
              <w:t>产品尺寸：Ø110 × 93 mm</w:t>
            </w:r>
            <w:r>
              <w:rPr>
                <w:rFonts w:hint="eastAsia" w:ascii="宋体" w:hAnsi="宋体" w:cs="宋体"/>
                <w:kern w:val="0"/>
                <w:sz w:val="24"/>
              </w:rPr>
              <w:br w:type="textWrapping"/>
            </w:r>
            <w:r>
              <w:rPr>
                <w:rFonts w:hint="eastAsia" w:ascii="宋体" w:hAnsi="宋体" w:cs="宋体"/>
                <w:kern w:val="0"/>
                <w:sz w:val="24"/>
              </w:rPr>
              <w:t>包装尺寸：145 × 145 × 128 mm</w:t>
            </w:r>
            <w:r>
              <w:rPr>
                <w:rFonts w:hint="eastAsia" w:ascii="宋体" w:hAnsi="宋体" w:cs="宋体"/>
                <w:kern w:val="0"/>
                <w:sz w:val="24"/>
              </w:rPr>
              <w:br w:type="textWrapping"/>
            </w:r>
            <w:r>
              <w:rPr>
                <w:rFonts w:hint="eastAsia" w:ascii="宋体" w:hAnsi="宋体" w:cs="宋体"/>
                <w:kern w:val="0"/>
                <w:sz w:val="24"/>
              </w:rPr>
              <w:t>设备重量：300 g</w:t>
            </w:r>
            <w:r>
              <w:rPr>
                <w:rFonts w:hint="eastAsia" w:ascii="宋体" w:hAnsi="宋体" w:cs="宋体"/>
                <w:kern w:val="0"/>
                <w:sz w:val="24"/>
              </w:rPr>
              <w:br w:type="textWrapping"/>
            </w:r>
            <w:r>
              <w:rPr>
                <w:rFonts w:hint="eastAsia" w:ascii="宋体" w:hAnsi="宋体" w:cs="宋体"/>
                <w:kern w:val="0"/>
                <w:sz w:val="24"/>
              </w:rPr>
              <w:t xml:space="preserve">带包装重量：440 g </w:t>
            </w:r>
            <w:r>
              <w:rPr>
                <w:rFonts w:hint="eastAsia" w:ascii="宋体" w:hAnsi="宋体" w:cs="宋体"/>
                <w:kern w:val="0"/>
                <w:sz w:val="24"/>
              </w:rPr>
              <w:br w:type="textWrapping"/>
            </w:r>
            <w:r>
              <w:rPr>
                <w:rFonts w:hint="eastAsia" w:ascii="宋体" w:hAnsi="宋体" w:cs="宋体"/>
                <w:kern w:val="0"/>
                <w:sz w:val="24"/>
              </w:rPr>
              <w:t>防护：IP66</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DC4AF49">
            <w:pPr>
              <w:widowControl/>
              <w:spacing w:line="360" w:lineRule="auto"/>
              <w:jc w:val="left"/>
              <w:rPr>
                <w:rFonts w:ascii="宋体" w:hAnsi="宋体" w:cs="宋体"/>
                <w:kern w:val="0"/>
                <w:sz w:val="24"/>
              </w:rPr>
            </w:pPr>
            <w:r>
              <w:rPr>
                <w:rFonts w:hint="eastAsia" w:ascii="宋体" w:hAnsi="宋体" w:cs="宋体"/>
                <w:kern w:val="0"/>
                <w:sz w:val="24"/>
              </w:rPr>
              <w:t>26</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FF96D25">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50F6BE34">
            <w:pPr>
              <w:widowControl/>
              <w:spacing w:line="360" w:lineRule="auto"/>
              <w:jc w:val="left"/>
              <w:rPr>
                <w:rFonts w:ascii="宋体" w:hAnsi="宋体" w:cs="宋体"/>
                <w:kern w:val="0"/>
                <w:sz w:val="24"/>
              </w:rPr>
            </w:pPr>
          </w:p>
        </w:tc>
      </w:tr>
      <w:tr w14:paraId="667A47EA">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1746B2">
            <w:pPr>
              <w:widowControl/>
              <w:spacing w:line="360" w:lineRule="auto"/>
              <w:jc w:val="left"/>
              <w:rPr>
                <w:rFonts w:ascii="宋体" w:hAnsi="宋体" w:cs="宋体"/>
                <w:kern w:val="0"/>
                <w:sz w:val="24"/>
              </w:rPr>
            </w:pPr>
            <w:r>
              <w:rPr>
                <w:rFonts w:hint="eastAsia" w:ascii="宋体" w:hAnsi="宋体" w:cs="宋体"/>
                <w:b/>
                <w:bCs/>
                <w:kern w:val="0"/>
                <w:sz w:val="24"/>
                <w:lang w:bidi="ar"/>
              </w:rPr>
              <w:t>4.</w:t>
            </w:r>
            <w:r>
              <w:rPr>
                <w:rFonts w:ascii="宋体" w:hAnsi="宋体" w:cs="宋体"/>
                <w:b/>
                <w:bCs/>
                <w:kern w:val="0"/>
                <w:sz w:val="24"/>
                <w:lang w:bidi="ar"/>
              </w:rPr>
              <w:t>2</w:t>
            </w:r>
            <w:r>
              <w:rPr>
                <w:rFonts w:hint="eastAsia" w:ascii="宋体" w:hAnsi="宋体" w:cs="宋体"/>
                <w:b/>
                <w:bCs/>
                <w:kern w:val="0"/>
                <w:sz w:val="24"/>
                <w:lang w:bidi="ar"/>
              </w:rPr>
              <w:t>）门卫大门门禁</w:t>
            </w:r>
          </w:p>
        </w:tc>
        <w:tc>
          <w:tcPr>
            <w:tcW w:w="2896" w:type="pct"/>
            <w:tcBorders>
              <w:top w:val="single" w:color="auto" w:sz="4" w:space="0"/>
              <w:left w:val="nil"/>
              <w:bottom w:val="single" w:color="auto" w:sz="4" w:space="0"/>
              <w:right w:val="single" w:color="auto" w:sz="4" w:space="0"/>
            </w:tcBorders>
            <w:shd w:val="clear" w:color="auto" w:fill="auto"/>
            <w:vAlign w:val="center"/>
          </w:tcPr>
          <w:p w14:paraId="4850653D">
            <w:pPr>
              <w:widowControl/>
              <w:spacing w:line="360" w:lineRule="auto"/>
              <w:jc w:val="left"/>
              <w:rPr>
                <w:rFonts w:ascii="宋体" w:hAnsi="宋体" w:cs="宋体"/>
                <w:kern w:val="0"/>
                <w:sz w:val="24"/>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50F8DD4">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4274303">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11A3FB8F">
            <w:pPr>
              <w:widowControl/>
              <w:spacing w:line="360" w:lineRule="auto"/>
              <w:jc w:val="left"/>
              <w:rPr>
                <w:rFonts w:ascii="宋体" w:hAnsi="宋体" w:cs="宋体"/>
                <w:kern w:val="0"/>
                <w:sz w:val="24"/>
              </w:rPr>
            </w:pPr>
          </w:p>
        </w:tc>
      </w:tr>
      <w:tr w14:paraId="04ACB14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630FBF3">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3C56D4B1">
            <w:pPr>
              <w:widowControl/>
              <w:spacing w:line="360" w:lineRule="auto"/>
              <w:jc w:val="left"/>
              <w:textAlignment w:val="center"/>
              <w:rPr>
                <w:rFonts w:ascii="宋体" w:hAnsi="宋体" w:cs="宋体"/>
                <w:sz w:val="24"/>
              </w:rPr>
            </w:pPr>
            <w:r>
              <w:rPr>
                <w:rFonts w:hint="eastAsia" w:ascii="宋体" w:hAnsi="宋体" w:cs="宋体"/>
                <w:kern w:val="0"/>
                <w:sz w:val="24"/>
                <w:lang w:bidi="ar"/>
              </w:rPr>
              <w:t>人脸门禁一体机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59914C8A">
            <w:pPr>
              <w:widowControl/>
              <w:spacing w:line="360" w:lineRule="auto"/>
              <w:jc w:val="left"/>
              <w:textAlignment w:val="center"/>
              <w:rPr>
                <w:rFonts w:ascii="宋体" w:hAnsi="宋体" w:cs="宋体"/>
                <w:sz w:val="24"/>
              </w:rPr>
            </w:pPr>
            <w:r>
              <w:rPr>
                <w:rFonts w:hint="eastAsia" w:ascii="宋体" w:hAnsi="宋体" w:cs="宋体"/>
                <w:kern w:val="0"/>
                <w:sz w:val="24"/>
                <w:lang w:bidi="ar"/>
              </w:rPr>
              <w:t>主处理器：高性能嵌入式处理器；显示屏：7英寸LCD屏；使用环境：室外；摄像头：1/2.8" 2MP CMOS高清宽动态双摄像头；开门模式：支持指纹/刷卡/远程/密码/二维码/人脸识别开门模式支持组合开门模式设置；远程验证：支持；黑白名单设定：支持；实时监控：支持；多重认证：支持；刷卡拍照：支持；用户容量：10000个用户；人脸容量：10000张；卡片容量：10000张；密码容量：10000个；RS-485接口：1个；RS-232接口：1个；韦根接口：1路输入/输出；USB接口：1个USB2.0接口；网络接口：1个10Mbps/100Mbps以太网口；报警输入：2路（开关量）；报警输出：2路（继电器）；报警联动：支持；开门按钮：1路；门状态检测：1路；门锁控制：1路；读卡类型：IC卡。</w:t>
            </w:r>
            <w:r>
              <w:rPr>
                <w:rFonts w:hint="eastAsia" w:ascii="宋体" w:hAnsi="宋体" w:cs="宋体"/>
                <w:kern w:val="0"/>
                <w:sz w:val="24"/>
                <w:lang w:bidi="ar"/>
              </w:rPr>
              <w:br w:type="textWrapping"/>
            </w:r>
            <w:r>
              <w:rPr>
                <w:rFonts w:hint="eastAsia" w:ascii="宋体" w:hAnsi="宋体" w:cs="宋体"/>
                <w:kern w:val="0"/>
                <w:sz w:val="24"/>
                <w:lang w:bidi="ar"/>
              </w:rPr>
              <w:t>★可根据使用场景和组合认证方式实现开门功能：多重卡认证开门、多重卡+中心远程认证开门、多重卡+超级密码开门；支持按时间分时段管控门禁权限，提供相关证明。</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8B11465">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D71FE3E">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3DA65F2D">
            <w:pPr>
              <w:widowControl/>
              <w:spacing w:line="360" w:lineRule="auto"/>
              <w:jc w:val="left"/>
              <w:rPr>
                <w:rFonts w:ascii="宋体" w:hAnsi="宋体" w:cs="宋体"/>
                <w:kern w:val="0"/>
                <w:sz w:val="24"/>
              </w:rPr>
            </w:pPr>
          </w:p>
        </w:tc>
      </w:tr>
      <w:tr w14:paraId="34AA0992">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94FDCEB">
            <w:pPr>
              <w:widowControl/>
              <w:spacing w:line="360" w:lineRule="auto"/>
              <w:jc w:val="center"/>
              <w:textAlignment w:val="center"/>
              <w:rPr>
                <w:rFonts w:ascii="宋体" w:hAnsi="宋体" w:cs="宋体"/>
                <w:sz w:val="24"/>
              </w:rPr>
            </w:pPr>
            <w:r>
              <w:rPr>
                <w:rFonts w:hint="eastAsia" w:ascii="宋体" w:hAnsi="宋体" w:cs="宋体"/>
                <w:kern w:val="0"/>
                <w:sz w:val="24"/>
                <w:lang w:bidi="ar"/>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2B8C65F0">
            <w:pPr>
              <w:widowControl/>
              <w:spacing w:line="360" w:lineRule="auto"/>
              <w:jc w:val="left"/>
              <w:textAlignment w:val="center"/>
              <w:rPr>
                <w:rFonts w:ascii="宋体" w:hAnsi="宋体" w:cs="宋体"/>
                <w:sz w:val="24"/>
              </w:rPr>
            </w:pPr>
            <w:r>
              <w:rPr>
                <w:rFonts w:hint="eastAsia" w:ascii="宋体" w:hAnsi="宋体" w:cs="宋体"/>
                <w:kern w:val="0"/>
                <w:sz w:val="24"/>
                <w:lang w:bidi="ar"/>
              </w:rPr>
              <w:t>双门磁力锁</w:t>
            </w:r>
          </w:p>
        </w:tc>
        <w:tc>
          <w:tcPr>
            <w:tcW w:w="2896" w:type="pct"/>
            <w:tcBorders>
              <w:top w:val="single" w:color="auto" w:sz="4" w:space="0"/>
              <w:left w:val="nil"/>
              <w:bottom w:val="single" w:color="auto" w:sz="4" w:space="0"/>
              <w:right w:val="single" w:color="auto" w:sz="4" w:space="0"/>
            </w:tcBorders>
            <w:shd w:val="clear" w:color="auto" w:fill="auto"/>
            <w:vAlign w:val="center"/>
          </w:tcPr>
          <w:p w14:paraId="0296DB61">
            <w:pPr>
              <w:widowControl/>
              <w:spacing w:line="360" w:lineRule="auto"/>
              <w:jc w:val="left"/>
              <w:textAlignment w:val="center"/>
              <w:rPr>
                <w:rFonts w:ascii="宋体" w:hAnsi="宋体" w:cs="宋体"/>
                <w:sz w:val="24"/>
              </w:rPr>
            </w:pPr>
            <w:r>
              <w:rPr>
                <w:rFonts w:hint="eastAsia" w:ascii="宋体" w:hAnsi="宋体" w:cs="宋体"/>
                <w:kern w:val="0"/>
                <w:sz w:val="24"/>
                <w:lang w:bidi="ar"/>
              </w:rPr>
              <w:t>拉力：≥280kg(600Lbs)直线拉力；</w:t>
            </w:r>
            <w:r>
              <w:rPr>
                <w:rFonts w:hint="eastAsia" w:ascii="宋体" w:hAnsi="宋体" w:cs="宋体"/>
                <w:kern w:val="0"/>
                <w:sz w:val="24"/>
                <w:lang w:bidi="ar"/>
              </w:rPr>
              <w:br w:type="textWrapping"/>
            </w:r>
            <w:r>
              <w:rPr>
                <w:rFonts w:hint="eastAsia" w:ascii="宋体" w:hAnsi="宋体" w:cs="宋体"/>
                <w:kern w:val="0"/>
                <w:sz w:val="24"/>
                <w:lang w:bidi="ar"/>
              </w:rPr>
              <w:t>输入电压：DC12V或DC24V；</w:t>
            </w:r>
            <w:r>
              <w:rPr>
                <w:rFonts w:hint="eastAsia" w:ascii="宋体" w:hAnsi="宋体" w:cs="宋体"/>
                <w:kern w:val="0"/>
                <w:sz w:val="24"/>
                <w:lang w:bidi="ar"/>
              </w:rPr>
              <w:br w:type="textWrapping"/>
            </w:r>
            <w:r>
              <w:rPr>
                <w:rFonts w:hint="eastAsia" w:ascii="宋体" w:hAnsi="宋体" w:cs="宋体"/>
                <w:kern w:val="0"/>
                <w:sz w:val="24"/>
                <w:lang w:bidi="ar"/>
              </w:rPr>
              <w:t>报警功能：具备门磁报警，延时可调，五线无延时，带门磁信号反馈，带灯转换；</w:t>
            </w:r>
            <w:r>
              <w:rPr>
                <w:rFonts w:hint="eastAsia" w:ascii="宋体" w:hAnsi="宋体" w:cs="宋体"/>
                <w:kern w:val="0"/>
                <w:sz w:val="24"/>
                <w:lang w:bidi="ar"/>
              </w:rPr>
              <w:br w:type="textWrapping"/>
            </w:r>
            <w:r>
              <w:rPr>
                <w:rFonts w:hint="eastAsia" w:ascii="宋体" w:hAnsi="宋体" w:cs="宋体"/>
                <w:kern w:val="0"/>
                <w:sz w:val="24"/>
                <w:lang w:bidi="ar"/>
              </w:rPr>
              <w:t>锁信号输出：干接点输出，最大承受功率3A；</w:t>
            </w:r>
            <w:r>
              <w:rPr>
                <w:rFonts w:hint="eastAsia" w:ascii="宋体" w:hAnsi="宋体" w:cs="宋体"/>
                <w:kern w:val="0"/>
                <w:sz w:val="24"/>
                <w:lang w:bidi="ar"/>
              </w:rPr>
              <w:br w:type="textWrapping"/>
            </w:r>
            <w:r>
              <w:rPr>
                <w:rFonts w:hint="eastAsia" w:ascii="宋体" w:hAnsi="宋体" w:cs="宋体"/>
                <w:kern w:val="0"/>
                <w:sz w:val="24"/>
                <w:lang w:bidi="ar"/>
              </w:rPr>
              <w:t>LED显示：多色显示开门状态；</w:t>
            </w:r>
            <w:r>
              <w:rPr>
                <w:rFonts w:hint="eastAsia" w:ascii="宋体" w:hAnsi="宋体" w:cs="宋体"/>
                <w:kern w:val="0"/>
                <w:sz w:val="24"/>
                <w:lang w:bidi="ar"/>
              </w:rPr>
              <w:br w:type="textWrapping"/>
            </w:r>
            <w:r>
              <w:rPr>
                <w:rFonts w:hint="eastAsia" w:ascii="宋体" w:hAnsi="宋体" w:cs="宋体"/>
                <w:kern w:val="0"/>
                <w:sz w:val="24"/>
                <w:lang w:bidi="ar"/>
              </w:rPr>
              <w:t>磁力锁无机械故障；</w:t>
            </w:r>
            <w:r>
              <w:rPr>
                <w:rFonts w:hint="eastAsia" w:ascii="宋体" w:hAnsi="宋体" w:cs="宋体"/>
                <w:kern w:val="0"/>
                <w:sz w:val="24"/>
                <w:lang w:bidi="ar"/>
              </w:rPr>
              <w:br w:type="textWrapping"/>
            </w:r>
            <w:r>
              <w:rPr>
                <w:rFonts w:hint="eastAsia" w:ascii="宋体" w:hAnsi="宋体" w:cs="宋体"/>
                <w:kern w:val="0"/>
                <w:sz w:val="24"/>
                <w:lang w:bidi="ar"/>
              </w:rPr>
              <w:t>内置反向电流防护装置；</w:t>
            </w:r>
            <w:r>
              <w:rPr>
                <w:rFonts w:hint="eastAsia" w:ascii="宋体" w:hAnsi="宋体" w:cs="宋体"/>
                <w:kern w:val="0"/>
                <w:sz w:val="24"/>
                <w:lang w:bidi="ar"/>
              </w:rPr>
              <w:br w:type="textWrapping"/>
            </w:r>
            <w:r>
              <w:rPr>
                <w:rFonts w:hint="eastAsia" w:ascii="宋体" w:hAnsi="宋体" w:cs="宋体"/>
                <w:kern w:val="0"/>
                <w:sz w:val="24"/>
                <w:lang w:bidi="ar"/>
              </w:rPr>
              <w:t>配套安装支架。</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AB96C47">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98FF797">
            <w:pPr>
              <w:widowControl/>
              <w:spacing w:line="360" w:lineRule="auto"/>
              <w:jc w:val="left"/>
              <w:rPr>
                <w:rFonts w:ascii="宋体" w:hAnsi="宋体" w:cs="宋体"/>
                <w:kern w:val="0"/>
                <w:sz w:val="24"/>
              </w:rPr>
            </w:pPr>
            <w:r>
              <w:rPr>
                <w:rFonts w:hint="eastAsia" w:ascii="宋体" w:hAnsi="宋体" w:cs="宋体"/>
                <w:kern w:val="0"/>
                <w:sz w:val="24"/>
              </w:rPr>
              <w:t>把</w:t>
            </w:r>
          </w:p>
        </w:tc>
        <w:tc>
          <w:tcPr>
            <w:tcW w:w="473" w:type="pct"/>
            <w:tcBorders>
              <w:top w:val="single" w:color="auto" w:sz="4" w:space="0"/>
              <w:left w:val="nil"/>
              <w:bottom w:val="single" w:color="auto" w:sz="4" w:space="0"/>
              <w:right w:val="single" w:color="auto" w:sz="4" w:space="0"/>
            </w:tcBorders>
            <w:shd w:val="clear" w:color="auto" w:fill="auto"/>
            <w:vAlign w:val="center"/>
          </w:tcPr>
          <w:p w14:paraId="3AF3A5E1">
            <w:pPr>
              <w:widowControl/>
              <w:spacing w:line="360" w:lineRule="auto"/>
              <w:jc w:val="left"/>
              <w:rPr>
                <w:rFonts w:ascii="宋体" w:hAnsi="宋体" w:cs="宋体"/>
                <w:kern w:val="0"/>
                <w:sz w:val="24"/>
              </w:rPr>
            </w:pPr>
          </w:p>
        </w:tc>
      </w:tr>
      <w:tr w14:paraId="3B527C7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7730901">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61C90C03">
            <w:pPr>
              <w:widowControl/>
              <w:spacing w:line="360" w:lineRule="auto"/>
              <w:jc w:val="left"/>
              <w:textAlignment w:val="center"/>
              <w:rPr>
                <w:rFonts w:ascii="宋体" w:hAnsi="宋体" w:cs="宋体"/>
                <w:sz w:val="24"/>
              </w:rPr>
            </w:pPr>
            <w:r>
              <w:rPr>
                <w:rFonts w:hint="eastAsia" w:ascii="宋体" w:hAnsi="宋体" w:cs="宋体"/>
                <w:kern w:val="0"/>
                <w:sz w:val="24"/>
                <w:lang w:bidi="ar"/>
              </w:rPr>
              <w:t>出门按钮</w:t>
            </w:r>
          </w:p>
        </w:tc>
        <w:tc>
          <w:tcPr>
            <w:tcW w:w="2896" w:type="pct"/>
            <w:tcBorders>
              <w:top w:val="single" w:color="auto" w:sz="4" w:space="0"/>
              <w:left w:val="nil"/>
              <w:bottom w:val="single" w:color="auto" w:sz="4" w:space="0"/>
              <w:right w:val="single" w:color="auto" w:sz="4" w:space="0"/>
            </w:tcBorders>
            <w:shd w:val="clear" w:color="auto" w:fill="auto"/>
            <w:vAlign w:val="center"/>
          </w:tcPr>
          <w:p w14:paraId="0333D8CA">
            <w:pPr>
              <w:widowControl/>
              <w:spacing w:line="360" w:lineRule="auto"/>
              <w:jc w:val="left"/>
              <w:textAlignment w:val="center"/>
              <w:rPr>
                <w:rFonts w:ascii="宋体" w:hAnsi="宋体" w:cs="宋体"/>
                <w:sz w:val="24"/>
              </w:rPr>
            </w:pPr>
            <w:r>
              <w:rPr>
                <w:rFonts w:hint="eastAsia" w:ascii="宋体" w:hAnsi="宋体" w:cs="宋体"/>
                <w:kern w:val="0"/>
                <w:sz w:val="24"/>
                <w:lang w:bidi="ar"/>
              </w:rPr>
              <w:t>结构：塑料面板；性能：最大耐电流1.25A，电压250V；输出：常开；类型：适合埋入式电器盒使用；尺寸：86*86mm。</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72871DC">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2360900">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62B2826C">
            <w:pPr>
              <w:widowControl/>
              <w:spacing w:line="360" w:lineRule="auto"/>
              <w:jc w:val="left"/>
              <w:rPr>
                <w:rFonts w:ascii="宋体" w:hAnsi="宋体" w:cs="宋体"/>
                <w:kern w:val="0"/>
                <w:sz w:val="24"/>
              </w:rPr>
            </w:pPr>
          </w:p>
        </w:tc>
      </w:tr>
      <w:tr w14:paraId="6F15DD23">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160CFAB2">
            <w:pPr>
              <w:widowControl/>
              <w:spacing w:line="360" w:lineRule="auto"/>
              <w:jc w:val="center"/>
              <w:textAlignment w:val="center"/>
              <w:rPr>
                <w:rFonts w:ascii="宋体" w:hAnsi="宋体" w:cs="宋体"/>
                <w:sz w:val="24"/>
              </w:rPr>
            </w:pPr>
            <w:r>
              <w:rPr>
                <w:rFonts w:hint="eastAsia" w:ascii="宋体" w:hAnsi="宋体" w:cs="宋体"/>
                <w:kern w:val="0"/>
                <w:sz w:val="24"/>
                <w:lang w:bidi="ar"/>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485343D1">
            <w:pPr>
              <w:widowControl/>
              <w:spacing w:line="360" w:lineRule="auto"/>
              <w:jc w:val="left"/>
              <w:textAlignment w:val="center"/>
              <w:rPr>
                <w:rFonts w:ascii="宋体" w:hAnsi="宋体" w:cs="宋体"/>
                <w:sz w:val="24"/>
              </w:rPr>
            </w:pPr>
            <w:r>
              <w:rPr>
                <w:rFonts w:hint="eastAsia" w:ascii="宋体" w:hAnsi="宋体" w:cs="宋体"/>
                <w:kern w:val="0"/>
                <w:sz w:val="24"/>
                <w:lang w:bidi="ar"/>
              </w:rPr>
              <w:t>门禁锁电源</w:t>
            </w:r>
          </w:p>
        </w:tc>
        <w:tc>
          <w:tcPr>
            <w:tcW w:w="2896" w:type="pct"/>
            <w:tcBorders>
              <w:top w:val="single" w:color="auto" w:sz="4" w:space="0"/>
              <w:left w:val="nil"/>
              <w:bottom w:val="single" w:color="auto" w:sz="4" w:space="0"/>
              <w:right w:val="single" w:color="auto" w:sz="4" w:space="0"/>
            </w:tcBorders>
            <w:shd w:val="clear" w:color="auto" w:fill="auto"/>
            <w:vAlign w:val="center"/>
          </w:tcPr>
          <w:p w14:paraId="21334F23">
            <w:pPr>
              <w:widowControl/>
              <w:spacing w:line="360" w:lineRule="auto"/>
              <w:jc w:val="left"/>
              <w:textAlignment w:val="center"/>
              <w:rPr>
                <w:rFonts w:ascii="宋体" w:hAnsi="宋体" w:cs="宋体"/>
                <w:sz w:val="24"/>
              </w:rPr>
            </w:pPr>
            <w:r>
              <w:rPr>
                <w:rFonts w:hint="eastAsia" w:ascii="宋体" w:hAnsi="宋体" w:cs="宋体"/>
                <w:kern w:val="0"/>
                <w:sz w:val="24"/>
                <w:lang w:bidi="ar"/>
              </w:rPr>
              <w:t>220VAC转12VDC，6A；</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4929C37">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3EFE009">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57CAB9DC">
            <w:pPr>
              <w:widowControl/>
              <w:spacing w:line="360" w:lineRule="auto"/>
              <w:jc w:val="left"/>
              <w:rPr>
                <w:rFonts w:ascii="宋体" w:hAnsi="宋体" w:cs="宋体"/>
                <w:kern w:val="0"/>
                <w:sz w:val="24"/>
              </w:rPr>
            </w:pPr>
          </w:p>
        </w:tc>
      </w:tr>
      <w:tr w14:paraId="1B466284">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2232A7">
            <w:pPr>
              <w:widowControl/>
              <w:spacing w:line="360" w:lineRule="auto"/>
              <w:jc w:val="left"/>
              <w:textAlignment w:val="center"/>
              <w:rPr>
                <w:rFonts w:ascii="宋体" w:hAnsi="宋体" w:cs="宋体"/>
                <w:kern w:val="0"/>
                <w:sz w:val="24"/>
                <w:lang w:bidi="ar"/>
              </w:rPr>
            </w:pPr>
            <w:r>
              <w:rPr>
                <w:rFonts w:hint="eastAsia" w:ascii="宋体" w:hAnsi="宋体" w:cs="宋体"/>
                <w:b/>
                <w:bCs/>
                <w:kern w:val="0"/>
                <w:sz w:val="24"/>
                <w:lang w:bidi="ar"/>
              </w:rPr>
              <w:t>4.</w:t>
            </w:r>
            <w:r>
              <w:rPr>
                <w:rFonts w:ascii="宋体" w:hAnsi="宋体" w:cs="宋体"/>
                <w:b/>
                <w:bCs/>
                <w:kern w:val="0"/>
                <w:sz w:val="24"/>
                <w:lang w:bidi="ar"/>
              </w:rPr>
              <w:t>3</w:t>
            </w:r>
            <w:r>
              <w:rPr>
                <w:rFonts w:hint="eastAsia" w:ascii="宋体" w:hAnsi="宋体" w:cs="宋体"/>
                <w:b/>
                <w:bCs/>
                <w:kern w:val="0"/>
                <w:sz w:val="24"/>
                <w:lang w:bidi="ar"/>
              </w:rPr>
              <w:t>）配套设备及核心存储设备</w:t>
            </w:r>
          </w:p>
        </w:tc>
        <w:tc>
          <w:tcPr>
            <w:tcW w:w="2896" w:type="pct"/>
            <w:tcBorders>
              <w:top w:val="single" w:color="auto" w:sz="4" w:space="0"/>
              <w:left w:val="nil"/>
              <w:bottom w:val="single" w:color="auto" w:sz="4" w:space="0"/>
              <w:right w:val="single" w:color="auto" w:sz="4" w:space="0"/>
            </w:tcBorders>
            <w:shd w:val="clear" w:color="auto" w:fill="auto"/>
            <w:vAlign w:val="center"/>
          </w:tcPr>
          <w:p w14:paraId="68EE9872">
            <w:pPr>
              <w:widowControl/>
              <w:spacing w:line="360" w:lineRule="auto"/>
              <w:jc w:val="left"/>
              <w:textAlignment w:val="center"/>
              <w:rPr>
                <w:rFonts w:ascii="宋体" w:hAnsi="宋体" w:cs="宋体"/>
                <w:kern w:val="0"/>
                <w:sz w:val="24"/>
                <w:lang w:bidi="ar"/>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AAF7750">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6D0A4EC">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37CA1FA3">
            <w:pPr>
              <w:widowControl/>
              <w:spacing w:line="360" w:lineRule="auto"/>
              <w:jc w:val="left"/>
              <w:rPr>
                <w:rFonts w:ascii="宋体" w:hAnsi="宋体" w:cs="宋体"/>
                <w:kern w:val="0"/>
                <w:sz w:val="24"/>
              </w:rPr>
            </w:pPr>
          </w:p>
        </w:tc>
      </w:tr>
      <w:tr w14:paraId="336536B2">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141A37B">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079317C7">
            <w:pPr>
              <w:widowControl/>
              <w:spacing w:line="360" w:lineRule="auto"/>
              <w:jc w:val="left"/>
              <w:textAlignment w:val="center"/>
              <w:rPr>
                <w:rFonts w:ascii="宋体" w:hAnsi="宋体" w:cs="宋体"/>
                <w:sz w:val="24"/>
              </w:rPr>
            </w:pPr>
            <w:r>
              <w:rPr>
                <w:rFonts w:hint="eastAsia" w:ascii="宋体" w:hAnsi="宋体" w:cs="宋体"/>
                <w:kern w:val="0"/>
                <w:sz w:val="24"/>
                <w:lang w:bidi="ar"/>
              </w:rPr>
              <w:t>枪机支架</w:t>
            </w:r>
          </w:p>
        </w:tc>
        <w:tc>
          <w:tcPr>
            <w:tcW w:w="2896" w:type="pct"/>
            <w:tcBorders>
              <w:top w:val="single" w:color="auto" w:sz="4" w:space="0"/>
              <w:left w:val="nil"/>
              <w:bottom w:val="single" w:color="auto" w:sz="4" w:space="0"/>
              <w:right w:val="single" w:color="auto" w:sz="4" w:space="0"/>
            </w:tcBorders>
            <w:shd w:val="clear" w:color="auto" w:fill="auto"/>
            <w:vAlign w:val="center"/>
          </w:tcPr>
          <w:p w14:paraId="04F8587D">
            <w:pPr>
              <w:widowControl/>
              <w:spacing w:line="360" w:lineRule="auto"/>
              <w:jc w:val="left"/>
              <w:textAlignment w:val="center"/>
              <w:rPr>
                <w:rFonts w:ascii="宋体" w:hAnsi="宋体" w:cs="宋体"/>
                <w:sz w:val="24"/>
              </w:rPr>
            </w:pPr>
            <w:r>
              <w:rPr>
                <w:rFonts w:hint="eastAsia" w:ascii="宋体" w:hAnsi="宋体" w:cs="宋体"/>
                <w:kern w:val="0"/>
                <w:sz w:val="24"/>
                <w:lang w:bidi="ar"/>
              </w:rPr>
              <w:t>壁装支架/海康白/铝合金/尺寸70×97.1×181.8mm</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3FEEECD">
            <w:pPr>
              <w:widowControl/>
              <w:spacing w:line="360" w:lineRule="auto"/>
              <w:jc w:val="left"/>
              <w:rPr>
                <w:rFonts w:ascii="宋体" w:hAnsi="宋体" w:cs="宋体"/>
                <w:kern w:val="0"/>
                <w:sz w:val="24"/>
              </w:rPr>
            </w:pPr>
            <w:r>
              <w:rPr>
                <w:rFonts w:hint="eastAsia" w:ascii="宋体" w:hAnsi="宋体" w:cs="宋体"/>
                <w:kern w:val="0"/>
                <w:sz w:val="24"/>
              </w:rPr>
              <w:t>26</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9EDE6F8">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1AB19DCC">
            <w:pPr>
              <w:widowControl/>
              <w:spacing w:line="360" w:lineRule="auto"/>
              <w:jc w:val="left"/>
              <w:rPr>
                <w:rFonts w:ascii="宋体" w:hAnsi="宋体" w:cs="宋体"/>
                <w:kern w:val="0"/>
                <w:sz w:val="24"/>
              </w:rPr>
            </w:pPr>
          </w:p>
        </w:tc>
      </w:tr>
      <w:tr w14:paraId="4985798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A307648">
            <w:pPr>
              <w:widowControl/>
              <w:spacing w:line="360" w:lineRule="auto"/>
              <w:jc w:val="center"/>
              <w:textAlignment w:val="center"/>
              <w:rPr>
                <w:rFonts w:ascii="宋体" w:hAnsi="宋体" w:cs="宋体"/>
                <w:sz w:val="24"/>
              </w:rPr>
            </w:pPr>
            <w:r>
              <w:rPr>
                <w:rFonts w:hint="eastAsia" w:ascii="宋体" w:hAnsi="宋体" w:cs="宋体"/>
                <w:kern w:val="0"/>
                <w:sz w:val="24"/>
                <w:lang w:bidi="ar"/>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630D0E25">
            <w:pPr>
              <w:widowControl/>
              <w:spacing w:line="360" w:lineRule="auto"/>
              <w:jc w:val="left"/>
              <w:textAlignment w:val="center"/>
              <w:rPr>
                <w:rFonts w:ascii="宋体" w:hAnsi="宋体" w:cs="宋体"/>
                <w:sz w:val="24"/>
              </w:rPr>
            </w:pPr>
            <w:r>
              <w:rPr>
                <w:rFonts w:hint="eastAsia" w:ascii="宋体" w:hAnsi="宋体" w:cs="宋体"/>
                <w:kern w:val="0"/>
                <w:sz w:val="24"/>
                <w:lang w:bidi="ar"/>
              </w:rPr>
              <w:t>43寸监视器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791EB502">
            <w:pPr>
              <w:widowControl/>
              <w:spacing w:line="360" w:lineRule="auto"/>
              <w:jc w:val="left"/>
              <w:textAlignment w:val="center"/>
              <w:rPr>
                <w:rFonts w:ascii="宋体" w:hAnsi="宋体" w:cs="宋体"/>
                <w:sz w:val="24"/>
              </w:rPr>
            </w:pPr>
            <w:r>
              <w:rPr>
                <w:rFonts w:hint="eastAsia" w:ascii="宋体" w:hAnsi="宋体" w:cs="宋体"/>
                <w:kern w:val="0"/>
                <w:sz w:val="24"/>
                <w:lang w:bidi="ar"/>
              </w:rPr>
              <w:t>显示尺寸42.5 inch</w:t>
            </w:r>
            <w:r>
              <w:rPr>
                <w:rFonts w:hint="eastAsia" w:ascii="宋体" w:hAnsi="宋体" w:cs="宋体"/>
                <w:kern w:val="0"/>
                <w:sz w:val="24"/>
                <w:lang w:bidi="ar"/>
              </w:rPr>
              <w:br w:type="textWrapping"/>
            </w:r>
            <w:r>
              <w:rPr>
                <w:rFonts w:hint="eastAsia" w:ascii="宋体" w:hAnsi="宋体" w:cs="宋体"/>
                <w:kern w:val="0"/>
                <w:sz w:val="24"/>
                <w:lang w:bidi="ar"/>
              </w:rPr>
              <w:t>屏幕可视区域941.184 (H) mm × 529.416 (V) mm</w:t>
            </w:r>
            <w:r>
              <w:rPr>
                <w:rFonts w:hint="eastAsia" w:ascii="宋体" w:hAnsi="宋体" w:cs="宋体"/>
                <w:kern w:val="0"/>
                <w:sz w:val="24"/>
                <w:lang w:bidi="ar"/>
              </w:rPr>
              <w:br w:type="textWrapping"/>
            </w:r>
            <w:r>
              <w:rPr>
                <w:rFonts w:hint="eastAsia" w:ascii="宋体" w:hAnsi="宋体" w:cs="宋体"/>
                <w:kern w:val="0"/>
                <w:sz w:val="24"/>
                <w:lang w:bidi="ar"/>
              </w:rPr>
              <w:t>物理分辨率3840 × 2160，背光源类型D-LED</w:t>
            </w:r>
            <w:r>
              <w:rPr>
                <w:rFonts w:hint="eastAsia" w:ascii="宋体" w:hAnsi="宋体" w:cs="宋体"/>
                <w:kern w:val="0"/>
                <w:sz w:val="24"/>
                <w:lang w:bidi="ar"/>
              </w:rPr>
              <w:br w:type="textWrapping"/>
            </w:r>
            <w:r>
              <w:rPr>
                <w:rFonts w:hint="eastAsia" w:ascii="宋体" w:hAnsi="宋体" w:cs="宋体"/>
                <w:kern w:val="0"/>
                <w:sz w:val="24"/>
                <w:lang w:bidi="ar"/>
              </w:rPr>
              <w:t>像素间距0.2451 (H) mm × 0.2451 (V) mm</w:t>
            </w:r>
            <w:r>
              <w:rPr>
                <w:rFonts w:hint="eastAsia" w:ascii="宋体" w:hAnsi="宋体" w:cs="宋体"/>
                <w:kern w:val="0"/>
                <w:sz w:val="24"/>
                <w:lang w:bidi="ar"/>
              </w:rPr>
              <w:br w:type="textWrapping"/>
            </w:r>
            <w:r>
              <w:rPr>
                <w:rFonts w:hint="eastAsia" w:ascii="宋体" w:hAnsi="宋体" w:cs="宋体"/>
                <w:kern w:val="0"/>
                <w:sz w:val="24"/>
                <w:lang w:bidi="ar"/>
              </w:rPr>
              <w:t>亮度450 cd/m2，可视角178° (H)/178° (V)，色深度10 bit, (8 bit + FRC)</w:t>
            </w:r>
            <w:r>
              <w:rPr>
                <w:rFonts w:hint="eastAsia" w:ascii="宋体" w:hAnsi="宋体" w:cs="宋体"/>
                <w:kern w:val="0"/>
                <w:sz w:val="24"/>
                <w:lang w:bidi="ar"/>
              </w:rPr>
              <w:br w:type="textWrapping"/>
            </w:r>
            <w:r>
              <w:rPr>
                <w:rFonts w:hint="eastAsia" w:ascii="宋体" w:hAnsi="宋体" w:cs="宋体"/>
                <w:kern w:val="0"/>
                <w:sz w:val="24"/>
                <w:lang w:bidi="ar"/>
              </w:rPr>
              <w:t>对比度5000 : 1，响应时间6.5 ms，刷新率60 Hz</w:t>
            </w:r>
            <w:r>
              <w:rPr>
                <w:rFonts w:hint="eastAsia" w:ascii="宋体" w:hAnsi="宋体" w:cs="宋体"/>
                <w:kern w:val="0"/>
                <w:sz w:val="24"/>
                <w:lang w:bidi="ar"/>
              </w:rPr>
              <w:br w:type="textWrapping"/>
            </w:r>
            <w:r>
              <w:rPr>
                <w:rFonts w:hint="eastAsia" w:ascii="宋体" w:hAnsi="宋体" w:cs="宋体"/>
                <w:kern w:val="0"/>
                <w:sz w:val="24"/>
                <w:lang w:bidi="ar"/>
              </w:rPr>
              <w:t>雾度Haze 25%, 3 H，连续使用时间7 × 24 H，色域72% NTSC</w:t>
            </w:r>
            <w:r>
              <w:rPr>
                <w:rFonts w:hint="eastAsia" w:ascii="宋体" w:hAnsi="宋体" w:cs="宋体"/>
                <w:kern w:val="0"/>
                <w:sz w:val="24"/>
                <w:lang w:bidi="ar"/>
              </w:rPr>
              <w:br w:type="textWrapping"/>
            </w:r>
            <w:r>
              <w:rPr>
                <w:rFonts w:hint="eastAsia" w:ascii="宋体" w:hAnsi="宋体" w:cs="宋体"/>
                <w:kern w:val="0"/>
                <w:sz w:val="24"/>
                <w:lang w:bidi="ar"/>
              </w:rPr>
              <w:t>电源100~240 VAC, 50/60 Hz</w:t>
            </w:r>
            <w:r>
              <w:rPr>
                <w:rFonts w:hint="eastAsia" w:ascii="宋体" w:hAnsi="宋体" w:cs="宋体"/>
                <w:kern w:val="0"/>
                <w:sz w:val="24"/>
                <w:lang w:bidi="ar"/>
              </w:rPr>
              <w:br w:type="textWrapping"/>
            </w:r>
            <w:r>
              <w:rPr>
                <w:rFonts w:hint="eastAsia" w:ascii="宋体" w:hAnsi="宋体" w:cs="宋体"/>
                <w:kern w:val="0"/>
                <w:sz w:val="24"/>
                <w:lang w:bidi="ar"/>
              </w:rPr>
              <w:t>功耗≤ 135 W，待机功耗≤ 0.5 W</w:t>
            </w:r>
            <w:r>
              <w:rPr>
                <w:rFonts w:hint="eastAsia" w:ascii="宋体" w:hAnsi="宋体" w:cs="宋体"/>
                <w:kern w:val="0"/>
                <w:sz w:val="24"/>
                <w:lang w:bidi="ar"/>
              </w:rPr>
              <w:br w:type="textWrapping"/>
            </w:r>
            <w:r>
              <w:rPr>
                <w:rFonts w:hint="eastAsia" w:ascii="宋体" w:hAnsi="宋体" w:cs="宋体"/>
                <w:kern w:val="0"/>
                <w:sz w:val="24"/>
                <w:lang w:bidi="ar"/>
              </w:rPr>
              <w:t>边框宽度11 mm (上/左/右/下)</w:t>
            </w:r>
            <w:r>
              <w:rPr>
                <w:rFonts w:hint="eastAsia" w:ascii="宋体" w:hAnsi="宋体" w:cs="宋体"/>
                <w:kern w:val="0"/>
                <w:sz w:val="24"/>
                <w:lang w:bidi="ar"/>
              </w:rPr>
              <w:br w:type="textWrapping"/>
            </w:r>
            <w:r>
              <w:rPr>
                <w:rFonts w:hint="eastAsia" w:ascii="宋体" w:hAnsi="宋体" w:cs="宋体"/>
                <w:kern w:val="0"/>
                <w:sz w:val="24"/>
                <w:lang w:bidi="ar"/>
              </w:rPr>
              <w:t xml:space="preserve">产品尺寸967.18 (W) mm × 555.42 (H) mm × 73.44 (D) mm  </w:t>
            </w:r>
            <w:r>
              <w:rPr>
                <w:rFonts w:hint="eastAsia" w:ascii="宋体" w:hAnsi="宋体" w:cs="宋体"/>
                <w:kern w:val="0"/>
                <w:sz w:val="24"/>
                <w:lang w:bidi="ar"/>
              </w:rPr>
              <w:br w:type="textWrapping"/>
            </w:r>
            <w:r>
              <w:rPr>
                <w:rFonts w:hint="eastAsia" w:ascii="宋体" w:hAnsi="宋体" w:cs="宋体"/>
                <w:kern w:val="0"/>
                <w:sz w:val="24"/>
                <w:lang w:bidi="ar"/>
              </w:rPr>
              <w:t>为保证产品显示效果良好，监视器需满足灰度等级≥16级；在95K Lux亮度下能正常工作。提供封面首页具有CNAS、CMA、ilac-MRA标识检测报告复印件。</w:t>
            </w:r>
            <w:r>
              <w:rPr>
                <w:rFonts w:hint="eastAsia" w:ascii="宋体" w:hAnsi="宋体" w:cs="宋体"/>
                <w:kern w:val="0"/>
                <w:sz w:val="24"/>
                <w:lang w:bidi="ar"/>
              </w:rPr>
              <w:br w:type="textWrapping"/>
            </w:r>
            <w:r>
              <w:rPr>
                <w:rFonts w:hint="eastAsia" w:ascii="宋体" w:hAnsi="宋体" w:cs="宋体"/>
                <w:kern w:val="0"/>
                <w:sz w:val="24"/>
                <w:lang w:bidi="ar"/>
              </w:rPr>
              <w:t>为保证产品具备良好的防护性和稳定性，监视器需通过抗强光干扰、漏光度、跌落和电磁抗扰度检测。提供封面首页具有CNAS、CMA、ilac-MRA标识检测报告复印件。</w:t>
            </w:r>
            <w:r>
              <w:rPr>
                <w:rFonts w:hint="eastAsia" w:ascii="宋体" w:hAnsi="宋体" w:cs="宋体"/>
                <w:kern w:val="0"/>
                <w:sz w:val="24"/>
                <w:lang w:bidi="ar"/>
              </w:rPr>
              <w:br w:type="textWrapping"/>
            </w:r>
            <w:r>
              <w:rPr>
                <w:rFonts w:hint="eastAsia" w:ascii="宋体" w:hAnsi="宋体" w:cs="宋体"/>
                <w:kern w:val="0"/>
                <w:sz w:val="24"/>
                <w:lang w:bidi="ar"/>
              </w:rPr>
              <w:t>监视器支持软关机记忆功能，若屏幕在断电前处于待机状态，下一次上电后，仍然处于待机状态。提供封面首页具有CNAS、CMA、CAL标识的第三方检测报告复印件。</w:t>
            </w:r>
            <w:r>
              <w:rPr>
                <w:rFonts w:hint="eastAsia" w:ascii="宋体" w:hAnsi="宋体" w:cs="宋体"/>
                <w:kern w:val="0"/>
                <w:sz w:val="24"/>
                <w:lang w:bidi="ar"/>
              </w:rPr>
              <w:br w:type="textWrapping"/>
            </w:r>
            <w:r>
              <w:rPr>
                <w:rFonts w:hint="eastAsia" w:ascii="宋体" w:hAnsi="宋体" w:cs="宋体"/>
                <w:kern w:val="0"/>
                <w:sz w:val="24"/>
                <w:lang w:bidi="ar"/>
              </w:rPr>
              <w:t>监视器支持智能温度控制，可选择智能模式或全速模式；智能模式由设备自动控制风扇，根据设备运行温度来控制风扇的启动及转速；全速模式下风扇全速运转为设备散热。提供封面首页具有CNAS、CMA、CAL标识的第三方检测报告复印件。</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A377A6D">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81A6E97">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6478F050">
            <w:pPr>
              <w:widowControl/>
              <w:spacing w:line="360" w:lineRule="auto"/>
              <w:jc w:val="left"/>
              <w:rPr>
                <w:rFonts w:ascii="宋体" w:hAnsi="宋体" w:cs="宋体"/>
                <w:kern w:val="0"/>
                <w:sz w:val="24"/>
              </w:rPr>
            </w:pPr>
          </w:p>
        </w:tc>
      </w:tr>
      <w:tr w14:paraId="04E6011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4CCBA6E">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0BCFA0FE">
            <w:pPr>
              <w:widowControl/>
              <w:spacing w:line="360" w:lineRule="auto"/>
              <w:jc w:val="left"/>
              <w:textAlignment w:val="center"/>
              <w:rPr>
                <w:rFonts w:ascii="宋体" w:hAnsi="宋体" w:cs="宋体"/>
                <w:sz w:val="24"/>
              </w:rPr>
            </w:pPr>
            <w:r>
              <w:rPr>
                <w:rFonts w:hint="eastAsia" w:ascii="宋体" w:hAnsi="宋体" w:cs="宋体"/>
                <w:kern w:val="0"/>
                <w:sz w:val="24"/>
                <w:lang w:bidi="ar"/>
              </w:rPr>
              <w:t>高清线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1E720DE7">
            <w:pPr>
              <w:widowControl/>
              <w:spacing w:line="360" w:lineRule="auto"/>
              <w:jc w:val="left"/>
              <w:textAlignment w:val="center"/>
              <w:rPr>
                <w:rFonts w:ascii="宋体" w:hAnsi="宋体" w:cs="宋体"/>
                <w:sz w:val="24"/>
              </w:rPr>
            </w:pPr>
            <w:r>
              <w:rPr>
                <w:rFonts w:hint="eastAsia" w:ascii="宋体" w:hAnsi="宋体" w:cs="宋体"/>
                <w:kern w:val="0"/>
                <w:sz w:val="24"/>
                <w:lang w:bidi="ar"/>
              </w:rPr>
              <w:t>10M高清线</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13E59CE">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8792154">
            <w:pPr>
              <w:widowControl/>
              <w:spacing w:line="360" w:lineRule="auto"/>
              <w:jc w:val="left"/>
              <w:rPr>
                <w:rFonts w:ascii="宋体" w:hAnsi="宋体" w:cs="宋体"/>
                <w:kern w:val="0"/>
                <w:sz w:val="24"/>
              </w:rPr>
            </w:pPr>
            <w:r>
              <w:rPr>
                <w:rFonts w:hint="eastAsia" w:ascii="宋体" w:hAnsi="宋体" w:cs="宋体"/>
                <w:kern w:val="0"/>
                <w:sz w:val="24"/>
              </w:rPr>
              <w:t>根</w:t>
            </w:r>
          </w:p>
        </w:tc>
        <w:tc>
          <w:tcPr>
            <w:tcW w:w="473" w:type="pct"/>
            <w:tcBorders>
              <w:top w:val="single" w:color="auto" w:sz="4" w:space="0"/>
              <w:left w:val="nil"/>
              <w:bottom w:val="single" w:color="auto" w:sz="4" w:space="0"/>
              <w:right w:val="single" w:color="auto" w:sz="4" w:space="0"/>
            </w:tcBorders>
            <w:shd w:val="clear" w:color="auto" w:fill="auto"/>
            <w:vAlign w:val="center"/>
          </w:tcPr>
          <w:p w14:paraId="23328476">
            <w:pPr>
              <w:widowControl/>
              <w:spacing w:line="360" w:lineRule="auto"/>
              <w:jc w:val="left"/>
              <w:rPr>
                <w:rFonts w:ascii="宋体" w:hAnsi="宋体" w:cs="宋体"/>
                <w:kern w:val="0"/>
                <w:sz w:val="24"/>
              </w:rPr>
            </w:pPr>
          </w:p>
        </w:tc>
      </w:tr>
      <w:tr w14:paraId="3C288C0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75DCD12">
            <w:pPr>
              <w:widowControl/>
              <w:spacing w:line="360" w:lineRule="auto"/>
              <w:jc w:val="center"/>
              <w:textAlignment w:val="center"/>
              <w:rPr>
                <w:rFonts w:ascii="宋体" w:hAnsi="宋体" w:cs="宋体"/>
                <w:sz w:val="24"/>
              </w:rPr>
            </w:pPr>
            <w:r>
              <w:rPr>
                <w:rFonts w:hint="eastAsia" w:ascii="宋体" w:hAnsi="宋体" w:cs="宋体"/>
                <w:kern w:val="0"/>
                <w:sz w:val="24"/>
                <w:lang w:bidi="ar"/>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70E34357">
            <w:pPr>
              <w:widowControl/>
              <w:spacing w:line="360" w:lineRule="auto"/>
              <w:jc w:val="left"/>
              <w:textAlignment w:val="center"/>
              <w:rPr>
                <w:rFonts w:ascii="宋体" w:hAnsi="宋体" w:cs="宋体"/>
                <w:sz w:val="24"/>
              </w:rPr>
            </w:pPr>
            <w:r>
              <w:rPr>
                <w:rFonts w:hint="eastAsia" w:ascii="宋体" w:hAnsi="宋体" w:cs="宋体"/>
                <w:kern w:val="0"/>
                <w:sz w:val="24"/>
                <w:lang w:bidi="ar"/>
              </w:rPr>
              <w:t>监视器支架</w:t>
            </w:r>
          </w:p>
        </w:tc>
        <w:tc>
          <w:tcPr>
            <w:tcW w:w="2896" w:type="pct"/>
            <w:tcBorders>
              <w:top w:val="single" w:color="auto" w:sz="4" w:space="0"/>
              <w:left w:val="nil"/>
              <w:bottom w:val="single" w:color="auto" w:sz="4" w:space="0"/>
              <w:right w:val="single" w:color="auto" w:sz="4" w:space="0"/>
            </w:tcBorders>
            <w:shd w:val="clear" w:color="auto" w:fill="auto"/>
            <w:vAlign w:val="center"/>
          </w:tcPr>
          <w:p w14:paraId="60677A43">
            <w:pPr>
              <w:widowControl/>
              <w:spacing w:line="360" w:lineRule="auto"/>
              <w:jc w:val="left"/>
              <w:textAlignment w:val="center"/>
              <w:rPr>
                <w:rFonts w:ascii="宋体" w:hAnsi="宋体" w:cs="宋体"/>
                <w:sz w:val="24"/>
              </w:rPr>
            </w:pPr>
            <w:r>
              <w:rPr>
                <w:rFonts w:hint="eastAsia" w:ascii="宋体" w:hAnsi="宋体" w:cs="宋体"/>
                <w:kern w:val="0"/>
                <w:sz w:val="24"/>
                <w:lang w:bidi="ar"/>
              </w:rPr>
              <w:t>颜色：黑色</w:t>
            </w:r>
            <w:r>
              <w:rPr>
                <w:rFonts w:hint="eastAsia" w:ascii="宋体" w:hAnsi="宋体" w:cs="宋体"/>
                <w:kern w:val="0"/>
                <w:sz w:val="24"/>
                <w:lang w:bidi="ar"/>
              </w:rPr>
              <w:br w:type="textWrapping"/>
            </w:r>
            <w:r>
              <w:rPr>
                <w:rFonts w:hint="eastAsia" w:ascii="宋体" w:hAnsi="宋体" w:cs="宋体"/>
                <w:kern w:val="0"/>
                <w:sz w:val="24"/>
                <w:lang w:bidi="ar"/>
              </w:rPr>
              <w:t>材质：SPCC高强度钢（主体）</w:t>
            </w:r>
            <w:r>
              <w:rPr>
                <w:rFonts w:hint="eastAsia" w:ascii="宋体" w:hAnsi="宋体" w:cs="宋体"/>
                <w:kern w:val="0"/>
                <w:sz w:val="24"/>
                <w:lang w:bidi="ar"/>
              </w:rPr>
              <w:br w:type="textWrapping"/>
            </w:r>
            <w:r>
              <w:rPr>
                <w:rFonts w:hint="eastAsia" w:ascii="宋体" w:hAnsi="宋体" w:cs="宋体"/>
                <w:kern w:val="0"/>
                <w:sz w:val="24"/>
                <w:lang w:bidi="ar"/>
              </w:rPr>
              <w:t>毛重：3.9KG</w:t>
            </w:r>
            <w:r>
              <w:rPr>
                <w:rFonts w:hint="eastAsia" w:ascii="宋体" w:hAnsi="宋体" w:cs="宋体"/>
                <w:kern w:val="0"/>
                <w:sz w:val="24"/>
                <w:lang w:bidi="ar"/>
              </w:rPr>
              <w:br w:type="textWrapping"/>
            </w:r>
            <w:r>
              <w:rPr>
                <w:rFonts w:hint="eastAsia" w:ascii="宋体" w:hAnsi="宋体" w:cs="宋体"/>
                <w:kern w:val="0"/>
                <w:sz w:val="24"/>
                <w:lang w:bidi="ar"/>
              </w:rPr>
              <w:t>安装孔位：(200~400)x(200~400)</w:t>
            </w:r>
            <w:r>
              <w:rPr>
                <w:rFonts w:hint="eastAsia" w:ascii="宋体" w:hAnsi="宋体" w:cs="宋体"/>
                <w:kern w:val="0"/>
                <w:sz w:val="24"/>
                <w:lang w:bidi="ar"/>
              </w:rPr>
              <w:br w:type="textWrapping"/>
            </w:r>
            <w:r>
              <w:rPr>
                <w:rFonts w:hint="eastAsia" w:ascii="宋体" w:hAnsi="宋体" w:cs="宋体"/>
                <w:kern w:val="0"/>
                <w:sz w:val="24"/>
                <w:lang w:bidi="ar"/>
              </w:rPr>
              <w:t>产品承重：80KG</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E4C07C9">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3555DEF">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6E202588">
            <w:pPr>
              <w:widowControl/>
              <w:spacing w:line="360" w:lineRule="auto"/>
              <w:jc w:val="left"/>
              <w:rPr>
                <w:rFonts w:ascii="宋体" w:hAnsi="宋体" w:cs="宋体"/>
                <w:kern w:val="0"/>
                <w:sz w:val="24"/>
              </w:rPr>
            </w:pPr>
          </w:p>
        </w:tc>
      </w:tr>
      <w:tr w14:paraId="6B6582B5">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2806E41">
            <w:pPr>
              <w:widowControl/>
              <w:spacing w:line="360" w:lineRule="auto"/>
              <w:jc w:val="center"/>
              <w:textAlignment w:val="center"/>
              <w:rPr>
                <w:rFonts w:ascii="宋体" w:hAnsi="宋体" w:cs="宋体"/>
                <w:sz w:val="24"/>
              </w:rPr>
            </w:pPr>
            <w:r>
              <w:rPr>
                <w:rFonts w:hint="eastAsia" w:ascii="宋体" w:hAnsi="宋体" w:cs="宋体"/>
                <w:kern w:val="0"/>
                <w:sz w:val="24"/>
                <w:lang w:bidi="ar"/>
              </w:rPr>
              <w:t>5</w:t>
            </w:r>
          </w:p>
        </w:tc>
        <w:tc>
          <w:tcPr>
            <w:tcW w:w="734" w:type="pct"/>
            <w:tcBorders>
              <w:top w:val="single" w:color="auto" w:sz="4" w:space="0"/>
              <w:left w:val="nil"/>
              <w:bottom w:val="single" w:color="auto" w:sz="4" w:space="0"/>
              <w:right w:val="single" w:color="auto" w:sz="4" w:space="0"/>
            </w:tcBorders>
            <w:shd w:val="clear" w:color="auto" w:fill="auto"/>
            <w:vAlign w:val="center"/>
          </w:tcPr>
          <w:p w14:paraId="29C4376D">
            <w:pPr>
              <w:widowControl/>
              <w:spacing w:line="360" w:lineRule="auto"/>
              <w:jc w:val="left"/>
              <w:textAlignment w:val="center"/>
              <w:rPr>
                <w:rFonts w:ascii="宋体" w:hAnsi="宋体" w:cs="宋体"/>
                <w:sz w:val="24"/>
              </w:rPr>
            </w:pPr>
            <w:r>
              <w:rPr>
                <w:rFonts w:hint="eastAsia" w:ascii="宋体" w:hAnsi="宋体" w:cs="宋体"/>
                <w:kern w:val="0"/>
                <w:sz w:val="24"/>
                <w:lang w:bidi="ar"/>
              </w:rPr>
              <w:t>24口POE接入交换机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737EF723">
            <w:pPr>
              <w:widowControl/>
              <w:spacing w:line="360" w:lineRule="auto"/>
              <w:jc w:val="left"/>
              <w:textAlignment w:val="center"/>
              <w:rPr>
                <w:rFonts w:ascii="宋体" w:hAnsi="宋体" w:cs="宋体"/>
                <w:sz w:val="24"/>
              </w:rPr>
            </w:pPr>
            <w:r>
              <w:rPr>
                <w:rFonts w:hint="eastAsia" w:ascii="宋体" w:hAnsi="宋体" w:cs="宋体"/>
                <w:kern w:val="0"/>
                <w:sz w:val="24"/>
                <w:lang w:bidi="ar"/>
              </w:rPr>
              <w:t>配置：可用千兆PoE电接口数量≥24，千兆光接口数量≥2</w:t>
            </w:r>
            <w:r>
              <w:rPr>
                <w:rFonts w:hint="eastAsia" w:ascii="宋体" w:hAnsi="宋体" w:cs="宋体"/>
                <w:kern w:val="0"/>
                <w:sz w:val="24"/>
                <w:lang w:bidi="ar"/>
              </w:rPr>
              <w:br w:type="textWrapping"/>
            </w:r>
            <w:r>
              <w:rPr>
                <w:rFonts w:hint="eastAsia" w:ascii="宋体" w:hAnsi="宋体" w:cs="宋体"/>
                <w:kern w:val="0"/>
                <w:sz w:val="24"/>
                <w:lang w:bidi="ar"/>
              </w:rPr>
              <w:t>交换容量≥52Gbps</w:t>
            </w:r>
            <w:r>
              <w:rPr>
                <w:rFonts w:hint="eastAsia" w:ascii="宋体" w:hAnsi="宋体" w:cs="宋体"/>
                <w:kern w:val="0"/>
                <w:sz w:val="24"/>
                <w:lang w:bidi="ar"/>
              </w:rPr>
              <w:br w:type="textWrapping"/>
            </w:r>
            <w:r>
              <w:rPr>
                <w:rFonts w:hint="eastAsia" w:ascii="宋体" w:hAnsi="宋体" w:cs="宋体"/>
                <w:kern w:val="0"/>
                <w:sz w:val="24"/>
                <w:lang w:bidi="ar"/>
              </w:rPr>
              <w:t>转发性能≥36.688Mpps</w:t>
            </w:r>
            <w:r>
              <w:rPr>
                <w:rFonts w:hint="eastAsia" w:ascii="宋体" w:hAnsi="宋体" w:cs="宋体"/>
                <w:kern w:val="0"/>
                <w:sz w:val="24"/>
                <w:lang w:bidi="ar"/>
              </w:rPr>
              <w:br w:type="textWrapping"/>
            </w:r>
            <w:r>
              <w:rPr>
                <w:rFonts w:hint="eastAsia" w:ascii="宋体" w:hAnsi="宋体" w:cs="宋体"/>
                <w:kern w:val="0"/>
                <w:sz w:val="24"/>
                <w:lang w:bidi="ar"/>
              </w:rPr>
              <w:t>支持自适应802.3af/at供电标准，支持PoE最大输出功率≥370W</w:t>
            </w:r>
            <w:r>
              <w:rPr>
                <w:rFonts w:hint="eastAsia" w:ascii="宋体" w:hAnsi="宋体" w:cs="宋体"/>
                <w:kern w:val="0"/>
                <w:sz w:val="24"/>
                <w:lang w:bidi="ar"/>
              </w:rPr>
              <w:br w:type="textWrapping"/>
            </w:r>
            <w:r>
              <w:rPr>
                <w:rFonts w:hint="eastAsia" w:ascii="宋体" w:hAnsi="宋体" w:cs="宋体"/>
                <w:kern w:val="0"/>
                <w:sz w:val="24"/>
                <w:lang w:bidi="ar"/>
              </w:rPr>
              <w:t>支持8芯供电，支持6KV防浪涌（PoE口）</w:t>
            </w:r>
            <w:r>
              <w:rPr>
                <w:rFonts w:hint="eastAsia" w:ascii="宋体" w:hAnsi="宋体" w:cs="宋体"/>
                <w:kern w:val="0"/>
                <w:sz w:val="24"/>
                <w:lang w:bidi="ar"/>
              </w:rPr>
              <w:br w:type="textWrapping"/>
            </w:r>
            <w:r>
              <w:rPr>
                <w:rFonts w:hint="eastAsia" w:ascii="宋体" w:hAnsi="宋体" w:cs="宋体"/>
                <w:kern w:val="0"/>
                <w:sz w:val="24"/>
                <w:lang w:bidi="ar"/>
              </w:rPr>
              <w:t>支持IEEE 802.3、IEEE 802.3u、IEEE 802.3x</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支持通过管理平台对交换机进行远程控制和状态查看、系统拓扑展示及管理、远程升级及重启（提供第三方检测机构出具的具有CMA及CNAS标识的检测报告并加盖原厂公章）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间不同的连接方式进行系统拓扑识别，包括网线连接、光纤连接、无线连接；支持通过管理平台展示链路详情，包括传输速率、链路两端设备信息和链路带宽告警。（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支持通过管理平台在网络拓扑中展示交换机详情，包括基本信息、性能使用信息、交换机面板状态、端口信息（提供第三方检测机构出具的具有CMA及CNAS标识的检测报告并加盖原厂公章）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★支持通过管理平台对交换机进行PoE功率管理，包括整机/端口功率监控，PoE功能开启/关闭（提供第三方检测机构出具的具有CMA及CNAS标识的检测报告并加盖原厂公章）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支持通过管理平台对交换机进行流量控制配置，防止数据在传输过程中丢失</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支持通过管理平台对交换机进行链路聚合配置，可以把多个物理网口配置为一个逻辑端口进行数据传输</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F26D941">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72A1ECA">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7733FF0E">
            <w:pPr>
              <w:widowControl/>
              <w:spacing w:line="360" w:lineRule="auto"/>
              <w:jc w:val="left"/>
              <w:rPr>
                <w:rFonts w:ascii="宋体" w:hAnsi="宋体" w:cs="宋体"/>
                <w:kern w:val="0"/>
                <w:sz w:val="24"/>
              </w:rPr>
            </w:pPr>
          </w:p>
        </w:tc>
      </w:tr>
      <w:tr w14:paraId="67C0613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58CDE3F">
            <w:pPr>
              <w:widowControl/>
              <w:spacing w:line="360" w:lineRule="auto"/>
              <w:jc w:val="center"/>
              <w:textAlignment w:val="center"/>
              <w:rPr>
                <w:rFonts w:ascii="宋体" w:hAnsi="宋体" w:cs="宋体"/>
                <w:sz w:val="24"/>
              </w:rPr>
            </w:pPr>
            <w:r>
              <w:rPr>
                <w:rFonts w:hint="eastAsia" w:ascii="宋体" w:hAnsi="宋体" w:cs="宋体"/>
                <w:kern w:val="0"/>
                <w:sz w:val="24"/>
                <w:lang w:bidi="ar"/>
              </w:rPr>
              <w:t>6</w:t>
            </w:r>
          </w:p>
        </w:tc>
        <w:tc>
          <w:tcPr>
            <w:tcW w:w="734" w:type="pct"/>
            <w:tcBorders>
              <w:top w:val="single" w:color="auto" w:sz="4" w:space="0"/>
              <w:left w:val="nil"/>
              <w:bottom w:val="single" w:color="auto" w:sz="4" w:space="0"/>
              <w:right w:val="single" w:color="auto" w:sz="4" w:space="0"/>
            </w:tcBorders>
            <w:shd w:val="clear" w:color="auto" w:fill="auto"/>
            <w:vAlign w:val="center"/>
          </w:tcPr>
          <w:p w14:paraId="47D8D85F">
            <w:pPr>
              <w:widowControl/>
              <w:spacing w:line="360" w:lineRule="auto"/>
              <w:jc w:val="left"/>
              <w:textAlignment w:val="center"/>
              <w:rPr>
                <w:rFonts w:ascii="宋体" w:hAnsi="宋体" w:cs="宋体"/>
                <w:sz w:val="24"/>
              </w:rPr>
            </w:pPr>
            <w:r>
              <w:rPr>
                <w:rFonts w:hint="eastAsia" w:ascii="宋体" w:hAnsi="宋体" w:cs="宋体"/>
                <w:kern w:val="0"/>
                <w:sz w:val="24"/>
                <w:lang w:bidi="ar"/>
              </w:rPr>
              <w:t>16口POE接入交换机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14D8E236">
            <w:pPr>
              <w:widowControl/>
              <w:spacing w:line="360" w:lineRule="auto"/>
              <w:jc w:val="left"/>
              <w:textAlignment w:val="center"/>
              <w:rPr>
                <w:rFonts w:ascii="宋体" w:hAnsi="宋体" w:cs="宋体"/>
                <w:sz w:val="24"/>
              </w:rPr>
            </w:pPr>
            <w:r>
              <w:rPr>
                <w:rFonts w:hint="eastAsia" w:ascii="宋体" w:hAnsi="宋体" w:cs="宋体"/>
                <w:kern w:val="0"/>
                <w:sz w:val="24"/>
                <w:lang w:bidi="ar"/>
              </w:rPr>
              <w:t>配置：可用千兆PoE电接口数量≥16，千兆光接口数量≥2</w:t>
            </w:r>
            <w:r>
              <w:rPr>
                <w:rFonts w:hint="eastAsia" w:ascii="宋体" w:hAnsi="宋体" w:cs="宋体"/>
                <w:kern w:val="0"/>
                <w:sz w:val="24"/>
                <w:lang w:bidi="ar"/>
              </w:rPr>
              <w:br w:type="textWrapping"/>
            </w:r>
            <w:r>
              <w:rPr>
                <w:rFonts w:hint="eastAsia" w:ascii="宋体" w:hAnsi="宋体" w:cs="宋体"/>
                <w:kern w:val="0"/>
                <w:sz w:val="24"/>
                <w:lang w:bidi="ar"/>
              </w:rPr>
              <w:t>交换容量≥52Gbps</w:t>
            </w:r>
            <w:r>
              <w:rPr>
                <w:rFonts w:hint="eastAsia" w:ascii="宋体" w:hAnsi="宋体" w:cs="宋体"/>
                <w:kern w:val="0"/>
                <w:sz w:val="24"/>
                <w:lang w:bidi="ar"/>
              </w:rPr>
              <w:br w:type="textWrapping"/>
            </w:r>
            <w:r>
              <w:rPr>
                <w:rFonts w:hint="eastAsia" w:ascii="宋体" w:hAnsi="宋体" w:cs="宋体"/>
                <w:kern w:val="0"/>
                <w:sz w:val="24"/>
                <w:lang w:bidi="ar"/>
              </w:rPr>
              <w:t>转发性能≥36.688Mpps</w:t>
            </w:r>
            <w:r>
              <w:rPr>
                <w:rFonts w:hint="eastAsia" w:ascii="宋体" w:hAnsi="宋体" w:cs="宋体"/>
                <w:kern w:val="0"/>
                <w:sz w:val="24"/>
                <w:lang w:bidi="ar"/>
              </w:rPr>
              <w:br w:type="textWrapping"/>
            </w:r>
            <w:r>
              <w:rPr>
                <w:rFonts w:hint="eastAsia" w:ascii="宋体" w:hAnsi="宋体" w:cs="宋体"/>
                <w:kern w:val="0"/>
                <w:sz w:val="24"/>
                <w:lang w:bidi="ar"/>
              </w:rPr>
              <w:t>支持自适应802.3af/at供电标准，支持PoE最大输出功率≥370W</w:t>
            </w:r>
            <w:r>
              <w:rPr>
                <w:rFonts w:hint="eastAsia" w:ascii="宋体" w:hAnsi="宋体" w:cs="宋体"/>
                <w:kern w:val="0"/>
                <w:sz w:val="24"/>
                <w:lang w:bidi="ar"/>
              </w:rPr>
              <w:br w:type="textWrapping"/>
            </w:r>
            <w:r>
              <w:rPr>
                <w:rFonts w:hint="eastAsia" w:ascii="宋体" w:hAnsi="宋体" w:cs="宋体"/>
                <w:kern w:val="0"/>
                <w:sz w:val="24"/>
                <w:lang w:bidi="ar"/>
              </w:rPr>
              <w:t>支持8芯供电，支持6KV防浪涌（PoE口）</w:t>
            </w:r>
            <w:r>
              <w:rPr>
                <w:rFonts w:hint="eastAsia" w:ascii="宋体" w:hAnsi="宋体" w:cs="宋体"/>
                <w:kern w:val="0"/>
                <w:sz w:val="24"/>
                <w:lang w:bidi="ar"/>
              </w:rPr>
              <w:br w:type="textWrapping"/>
            </w:r>
            <w:r>
              <w:rPr>
                <w:rFonts w:hint="eastAsia" w:ascii="宋体" w:hAnsi="宋体" w:cs="宋体"/>
                <w:kern w:val="0"/>
                <w:sz w:val="24"/>
                <w:lang w:bidi="ar"/>
              </w:rPr>
              <w:t>支持IEEE 802.3、IEEE 802.3u、IEEE 802.2x</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★支持通过管理平台对交换机进行远程控制和状态查看、系统拓扑展示及管理、远程升级及重启（提供第三方检测机构出具的具有CMA及CNAS标识的检测报告并加盖原厂公章）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间不同的连接方式进行系统拓扑识别，包括网线连接、光纤连接、无线连接；支持通过管理平台展示链路详情，包括传输速率、链路两端设备信息和链路带宽告警。（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支持通过管理平台在网络拓扑中展示交换机详情，包括基本信息、性能使用信息、交换机面板状态、端口信息（提供第三方检测机构出具的具有CMA及CNAS标识的检测报告并加盖原厂公章）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支持通过管理平台对交换机进行PoE功率管理，包括整机/端口功率监控，PoE功能开启/关闭（提供第三方检测机构出具的具有CMA及CNAS标识的检测报告并加盖原厂公章）</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支持通过管理平台对交换机进行流量控制配置，防止数据在传输过程中丢失</w:t>
            </w:r>
            <w:r>
              <w:rPr>
                <w:rFonts w:hint="eastAsia" w:ascii="宋体" w:hAnsi="宋体" w:cs="宋体"/>
                <w:kern w:val="0"/>
                <w:sz w:val="24"/>
                <w:lang w:bidi="ar"/>
              </w:rPr>
              <w:br w:type="textWrapping"/>
            </w:r>
            <w:r>
              <w:rPr>
                <w:rFonts w:hint="eastAsia" w:ascii="宋体" w:hAnsi="宋体" w:cs="宋体"/>
                <w:kern w:val="0"/>
                <w:sz w:val="24"/>
                <w:lang w:bidi="ar"/>
              </w:rPr>
              <w:t>支持通过管理平台对交换机进行链路聚合配置，可以把多个物理网口配置为一个逻辑端口进行数据传输</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D1FFD8E">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DD49EE2">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4C42A1ED">
            <w:pPr>
              <w:widowControl/>
              <w:spacing w:line="360" w:lineRule="auto"/>
              <w:jc w:val="left"/>
              <w:rPr>
                <w:rFonts w:ascii="宋体" w:hAnsi="宋体" w:cs="宋体"/>
                <w:kern w:val="0"/>
                <w:sz w:val="24"/>
              </w:rPr>
            </w:pPr>
          </w:p>
        </w:tc>
      </w:tr>
      <w:tr w14:paraId="0220DFFD">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290954D">
            <w:pPr>
              <w:widowControl/>
              <w:spacing w:line="360" w:lineRule="auto"/>
              <w:jc w:val="center"/>
              <w:textAlignment w:val="center"/>
              <w:rPr>
                <w:rFonts w:ascii="宋体" w:hAnsi="宋体" w:cs="宋体"/>
                <w:sz w:val="24"/>
              </w:rPr>
            </w:pPr>
            <w:r>
              <w:rPr>
                <w:rFonts w:hint="eastAsia" w:ascii="宋体" w:hAnsi="宋体" w:cs="宋体"/>
                <w:kern w:val="0"/>
                <w:sz w:val="24"/>
                <w:lang w:bidi="ar"/>
              </w:rPr>
              <w:t>7</w:t>
            </w:r>
          </w:p>
        </w:tc>
        <w:tc>
          <w:tcPr>
            <w:tcW w:w="734" w:type="pct"/>
            <w:tcBorders>
              <w:top w:val="single" w:color="auto" w:sz="4" w:space="0"/>
              <w:left w:val="nil"/>
              <w:bottom w:val="single" w:color="auto" w:sz="4" w:space="0"/>
              <w:right w:val="single" w:color="auto" w:sz="4" w:space="0"/>
            </w:tcBorders>
            <w:shd w:val="clear" w:color="auto" w:fill="auto"/>
            <w:vAlign w:val="center"/>
          </w:tcPr>
          <w:p w14:paraId="5445EB05">
            <w:pPr>
              <w:widowControl/>
              <w:spacing w:line="360" w:lineRule="auto"/>
              <w:jc w:val="left"/>
              <w:textAlignment w:val="center"/>
              <w:rPr>
                <w:rFonts w:ascii="宋体" w:hAnsi="宋体" w:cs="宋体"/>
                <w:sz w:val="24"/>
              </w:rPr>
            </w:pPr>
            <w:r>
              <w:rPr>
                <w:rFonts w:hint="eastAsia" w:ascii="宋体" w:hAnsi="宋体" w:cs="宋体"/>
                <w:kern w:val="0"/>
                <w:sz w:val="24"/>
                <w:lang w:bidi="ar"/>
              </w:rPr>
              <w:t>8口POE接入交换机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56F8F2F1">
            <w:pPr>
              <w:widowControl/>
              <w:spacing w:line="360" w:lineRule="auto"/>
              <w:jc w:val="left"/>
              <w:textAlignment w:val="center"/>
              <w:rPr>
                <w:rFonts w:ascii="宋体" w:hAnsi="宋体" w:cs="宋体"/>
                <w:sz w:val="24"/>
              </w:rPr>
            </w:pPr>
            <w:r>
              <w:rPr>
                <w:rFonts w:hint="eastAsia" w:ascii="宋体" w:hAnsi="宋体" w:cs="宋体"/>
                <w:kern w:val="0"/>
                <w:sz w:val="24"/>
                <w:lang w:bidi="ar"/>
              </w:rPr>
              <w:t>提供8个千兆PoE电口，1个千兆电口，1个千兆光口。</w:t>
            </w:r>
            <w:r>
              <w:rPr>
                <w:rFonts w:hint="eastAsia" w:ascii="宋体" w:hAnsi="宋体" w:cs="宋体"/>
                <w:kern w:val="0"/>
                <w:sz w:val="24"/>
                <w:lang w:bidi="ar"/>
              </w:rPr>
              <w:br w:type="textWrapping"/>
            </w:r>
            <w:r>
              <w:rPr>
                <w:rFonts w:hint="eastAsia" w:ascii="宋体" w:hAnsi="宋体" w:cs="宋体"/>
                <w:kern w:val="0"/>
                <w:sz w:val="24"/>
                <w:lang w:bidi="ar"/>
              </w:rPr>
              <w:t>支持IEEE 802.3at/af。</w:t>
            </w:r>
            <w:r>
              <w:rPr>
                <w:rFonts w:hint="eastAsia" w:ascii="宋体" w:hAnsi="宋体" w:cs="宋体"/>
                <w:kern w:val="0"/>
                <w:sz w:val="24"/>
                <w:lang w:bidi="ar"/>
              </w:rPr>
              <w:br w:type="textWrapping"/>
            </w:r>
            <w:r>
              <w:rPr>
                <w:rFonts w:hint="eastAsia" w:ascii="宋体" w:hAnsi="宋体" w:cs="宋体"/>
                <w:kern w:val="0"/>
                <w:sz w:val="24"/>
                <w:lang w:bidi="ar"/>
              </w:rPr>
              <w:t>支持IEEE 802.3、IEEE 802.3u、IEEE 802.3x、IEEE 802.3ab、IEEE 802.3z。</w:t>
            </w:r>
            <w:r>
              <w:rPr>
                <w:rFonts w:hint="eastAsia" w:ascii="宋体" w:hAnsi="宋体" w:cs="宋体"/>
                <w:kern w:val="0"/>
                <w:sz w:val="24"/>
                <w:lang w:bidi="ar"/>
              </w:rPr>
              <w:br w:type="textWrapping"/>
            </w:r>
            <w:r>
              <w:rPr>
                <w:rFonts w:hint="eastAsia" w:ascii="宋体" w:hAnsi="宋体" w:cs="宋体"/>
                <w:kern w:val="0"/>
                <w:sz w:val="24"/>
                <w:lang w:bidi="ar"/>
              </w:rPr>
              <w:t>支持6 KV防浪涌（PoE口）。</w:t>
            </w:r>
            <w:r>
              <w:rPr>
                <w:rFonts w:hint="eastAsia" w:ascii="宋体" w:hAnsi="宋体" w:cs="宋体"/>
                <w:kern w:val="0"/>
                <w:sz w:val="24"/>
                <w:lang w:bidi="ar"/>
              </w:rPr>
              <w:br w:type="textWrapping"/>
            </w:r>
            <w:r>
              <w:rPr>
                <w:rFonts w:hint="eastAsia" w:ascii="宋体" w:hAnsi="宋体" w:cs="宋体"/>
                <w:kern w:val="0"/>
                <w:sz w:val="24"/>
                <w:lang w:bidi="ar"/>
              </w:rPr>
              <w:t>支持PoE输出功率管理。</w:t>
            </w:r>
            <w:r>
              <w:rPr>
                <w:rFonts w:hint="eastAsia" w:ascii="宋体" w:hAnsi="宋体" w:cs="宋体"/>
                <w:kern w:val="0"/>
                <w:sz w:val="24"/>
                <w:lang w:bidi="ar"/>
              </w:rPr>
              <w:br w:type="textWrapping"/>
            </w:r>
            <w:r>
              <w:rPr>
                <w:rFonts w:hint="eastAsia" w:ascii="宋体" w:hAnsi="宋体" w:cs="宋体"/>
                <w:kern w:val="0"/>
                <w:sz w:val="24"/>
                <w:lang w:bidi="ar"/>
              </w:rPr>
              <w:t>千兆网络接入设计。</w:t>
            </w:r>
            <w:r>
              <w:rPr>
                <w:rFonts w:hint="eastAsia" w:ascii="宋体" w:hAnsi="宋体" w:cs="宋体"/>
                <w:kern w:val="0"/>
                <w:sz w:val="24"/>
                <w:lang w:bidi="ar"/>
              </w:rPr>
              <w:br w:type="textWrapping"/>
            </w:r>
            <w:r>
              <w:rPr>
                <w:rFonts w:hint="eastAsia" w:ascii="宋体" w:hAnsi="宋体" w:cs="宋体"/>
                <w:kern w:val="0"/>
                <w:sz w:val="24"/>
                <w:lang w:bidi="ar"/>
              </w:rPr>
              <w:t>线速转发、无阻塞设计。</w:t>
            </w:r>
            <w:r>
              <w:rPr>
                <w:rFonts w:hint="eastAsia" w:ascii="宋体" w:hAnsi="宋体" w:cs="宋体"/>
                <w:kern w:val="0"/>
                <w:sz w:val="24"/>
                <w:lang w:bidi="ar"/>
              </w:rPr>
              <w:br w:type="textWrapping"/>
            </w:r>
            <w:r>
              <w:rPr>
                <w:rFonts w:hint="eastAsia" w:ascii="宋体" w:hAnsi="宋体" w:cs="宋体"/>
                <w:kern w:val="0"/>
                <w:sz w:val="24"/>
                <w:lang w:bidi="ar"/>
              </w:rPr>
              <w:t>存储转发交换方式。</w:t>
            </w:r>
            <w:r>
              <w:rPr>
                <w:rFonts w:hint="eastAsia" w:ascii="宋体" w:hAnsi="宋体" w:cs="宋体"/>
                <w:kern w:val="0"/>
                <w:sz w:val="24"/>
                <w:lang w:bidi="ar"/>
              </w:rPr>
              <w:br w:type="textWrapping"/>
            </w:r>
            <w:r>
              <w:rPr>
                <w:rFonts w:hint="eastAsia" w:ascii="宋体" w:hAnsi="宋体" w:cs="宋体"/>
                <w:kern w:val="0"/>
                <w:sz w:val="24"/>
                <w:lang w:bidi="ar"/>
              </w:rPr>
              <w:t>坚固式高强度金属外壳。</w:t>
            </w:r>
            <w:r>
              <w:rPr>
                <w:rFonts w:hint="eastAsia" w:ascii="宋体" w:hAnsi="宋体" w:cs="宋体"/>
                <w:kern w:val="0"/>
                <w:sz w:val="24"/>
                <w:lang w:bidi="ar"/>
              </w:rPr>
              <w:br w:type="textWrapping"/>
            </w:r>
            <w:r>
              <w:rPr>
                <w:rFonts w:hint="eastAsia" w:ascii="宋体" w:hAnsi="宋体" w:cs="宋体"/>
                <w:kern w:val="0"/>
                <w:sz w:val="24"/>
                <w:lang w:bidi="ar"/>
              </w:rPr>
              <w:t>无风扇设计，高可靠性</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2A1B374">
            <w:pPr>
              <w:widowControl/>
              <w:spacing w:line="360" w:lineRule="auto"/>
              <w:jc w:val="left"/>
              <w:rPr>
                <w:rFonts w:ascii="宋体" w:hAnsi="宋体" w:cs="宋体"/>
                <w:kern w:val="0"/>
                <w:sz w:val="24"/>
              </w:rPr>
            </w:pPr>
            <w:r>
              <w:rPr>
                <w:rFonts w:hint="eastAsia" w:ascii="宋体" w:hAnsi="宋体" w:cs="宋体"/>
                <w:kern w:val="0"/>
                <w:sz w:val="24"/>
              </w:rPr>
              <w:t>4</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D0445F5">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64E9747D">
            <w:pPr>
              <w:widowControl/>
              <w:spacing w:line="360" w:lineRule="auto"/>
              <w:jc w:val="left"/>
              <w:rPr>
                <w:rFonts w:ascii="宋体" w:hAnsi="宋体" w:cs="宋体"/>
                <w:kern w:val="0"/>
                <w:sz w:val="24"/>
              </w:rPr>
            </w:pPr>
          </w:p>
        </w:tc>
      </w:tr>
      <w:tr w14:paraId="6FFF6A8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47EFC00">
            <w:pPr>
              <w:widowControl/>
              <w:spacing w:line="360" w:lineRule="auto"/>
              <w:jc w:val="center"/>
              <w:textAlignment w:val="center"/>
              <w:rPr>
                <w:rFonts w:ascii="宋体" w:hAnsi="宋体" w:cs="宋体"/>
                <w:sz w:val="24"/>
              </w:rPr>
            </w:pPr>
            <w:r>
              <w:rPr>
                <w:rFonts w:hint="eastAsia" w:ascii="宋体" w:hAnsi="宋体" w:cs="宋体"/>
                <w:kern w:val="0"/>
                <w:sz w:val="24"/>
                <w:lang w:bidi="ar"/>
              </w:rPr>
              <w:t>8</w:t>
            </w:r>
          </w:p>
        </w:tc>
        <w:tc>
          <w:tcPr>
            <w:tcW w:w="734" w:type="pct"/>
            <w:tcBorders>
              <w:top w:val="single" w:color="auto" w:sz="4" w:space="0"/>
              <w:left w:val="nil"/>
              <w:bottom w:val="single" w:color="auto" w:sz="4" w:space="0"/>
              <w:right w:val="single" w:color="auto" w:sz="4" w:space="0"/>
            </w:tcBorders>
            <w:shd w:val="clear" w:color="auto" w:fill="auto"/>
            <w:vAlign w:val="center"/>
          </w:tcPr>
          <w:p w14:paraId="710B5F41">
            <w:pPr>
              <w:widowControl/>
              <w:spacing w:line="360" w:lineRule="auto"/>
              <w:jc w:val="left"/>
              <w:textAlignment w:val="center"/>
              <w:rPr>
                <w:rFonts w:ascii="宋体" w:hAnsi="宋体" w:cs="宋体"/>
                <w:sz w:val="24"/>
              </w:rPr>
            </w:pPr>
            <w:r>
              <w:rPr>
                <w:rFonts w:hint="eastAsia" w:ascii="宋体" w:hAnsi="宋体" w:cs="宋体"/>
                <w:kern w:val="0"/>
                <w:sz w:val="24"/>
                <w:lang w:bidi="ar"/>
              </w:rPr>
              <w:t>光模块</w:t>
            </w:r>
          </w:p>
        </w:tc>
        <w:tc>
          <w:tcPr>
            <w:tcW w:w="2896" w:type="pct"/>
            <w:tcBorders>
              <w:top w:val="single" w:color="auto" w:sz="4" w:space="0"/>
              <w:left w:val="nil"/>
              <w:bottom w:val="single" w:color="auto" w:sz="4" w:space="0"/>
              <w:right w:val="single" w:color="auto" w:sz="4" w:space="0"/>
            </w:tcBorders>
            <w:shd w:val="clear" w:color="auto" w:fill="auto"/>
            <w:vAlign w:val="center"/>
          </w:tcPr>
          <w:p w14:paraId="34CD3CB2">
            <w:pPr>
              <w:widowControl/>
              <w:spacing w:line="360" w:lineRule="auto"/>
              <w:jc w:val="left"/>
              <w:textAlignment w:val="center"/>
              <w:rPr>
                <w:rFonts w:ascii="宋体" w:hAnsi="宋体" w:cs="宋体"/>
                <w:sz w:val="24"/>
              </w:rPr>
            </w:pPr>
            <w:r>
              <w:rPr>
                <w:rFonts w:hint="eastAsia" w:ascii="宋体" w:hAnsi="宋体" w:cs="宋体"/>
                <w:kern w:val="0"/>
                <w:sz w:val="24"/>
                <w:lang w:bidi="ar"/>
              </w:rPr>
              <w:t>千兆20公里单模单纤</w:t>
            </w:r>
            <w:r>
              <w:rPr>
                <w:rFonts w:hint="eastAsia" w:ascii="宋体" w:hAnsi="宋体" w:cs="宋体"/>
                <w:kern w:val="0"/>
                <w:sz w:val="24"/>
                <w:lang w:bidi="ar"/>
              </w:rPr>
              <w:br w:type="textWrapping"/>
            </w:r>
            <w:r>
              <w:rPr>
                <w:rFonts w:hint="eastAsia" w:ascii="宋体" w:hAnsi="宋体" w:cs="宋体"/>
                <w:kern w:val="0"/>
                <w:sz w:val="24"/>
                <w:lang w:bidi="ar"/>
              </w:rPr>
              <w:t>TX1310nm/1.25G</w:t>
            </w:r>
            <w:r>
              <w:rPr>
                <w:rFonts w:hint="eastAsia" w:ascii="宋体" w:hAnsi="宋体" w:cs="宋体"/>
                <w:kern w:val="0"/>
                <w:sz w:val="24"/>
                <w:lang w:bidi="ar"/>
              </w:rPr>
              <w:br w:type="textWrapping"/>
            </w:r>
            <w:r>
              <w:rPr>
                <w:rFonts w:hint="eastAsia" w:ascii="宋体" w:hAnsi="宋体" w:cs="宋体"/>
                <w:kern w:val="0"/>
                <w:sz w:val="24"/>
                <w:lang w:bidi="ar"/>
              </w:rPr>
              <w:t>RX1550nm/1.25G</w:t>
            </w:r>
            <w:r>
              <w:rPr>
                <w:rFonts w:hint="eastAsia" w:ascii="宋体" w:hAnsi="宋体" w:cs="宋体"/>
                <w:kern w:val="0"/>
                <w:sz w:val="24"/>
                <w:lang w:bidi="ar"/>
              </w:rPr>
              <w:br w:type="textWrapping"/>
            </w:r>
            <w:r>
              <w:rPr>
                <w:rFonts w:hint="eastAsia" w:ascii="宋体" w:hAnsi="宋体" w:cs="宋体"/>
                <w:kern w:val="0"/>
                <w:sz w:val="24"/>
                <w:lang w:bidi="ar"/>
              </w:rPr>
              <w:t>LC</w:t>
            </w:r>
            <w:r>
              <w:rPr>
                <w:rFonts w:hint="eastAsia" w:ascii="宋体" w:hAnsi="宋体" w:cs="宋体"/>
                <w:kern w:val="0"/>
                <w:sz w:val="24"/>
                <w:lang w:bidi="ar"/>
              </w:rPr>
              <w:br w:type="textWrapping"/>
            </w:r>
            <w:r>
              <w:rPr>
                <w:rFonts w:hint="eastAsia" w:ascii="宋体" w:hAnsi="宋体" w:cs="宋体"/>
                <w:kern w:val="0"/>
                <w:sz w:val="24"/>
                <w:lang w:bidi="ar"/>
              </w:rPr>
              <w:t>20km</w:t>
            </w:r>
            <w:r>
              <w:rPr>
                <w:rFonts w:hint="eastAsia" w:ascii="宋体" w:hAnsi="宋体" w:cs="宋体"/>
                <w:kern w:val="0"/>
                <w:sz w:val="24"/>
                <w:lang w:bidi="ar"/>
              </w:rPr>
              <w:br w:type="textWrapping"/>
            </w:r>
            <w:r>
              <w:rPr>
                <w:rFonts w:hint="eastAsia" w:ascii="宋体" w:hAnsi="宋体" w:cs="宋体"/>
                <w:kern w:val="0"/>
                <w:sz w:val="24"/>
                <w:lang w:bidi="ar"/>
              </w:rPr>
              <w:t>0～70℃</w:t>
            </w:r>
            <w:r>
              <w:rPr>
                <w:rFonts w:hint="eastAsia" w:ascii="宋体" w:hAnsi="宋体" w:cs="宋体"/>
                <w:kern w:val="0"/>
                <w:sz w:val="24"/>
                <w:lang w:bidi="ar"/>
              </w:rPr>
              <w:br w:type="textWrapping"/>
            </w:r>
            <w:r>
              <w:rPr>
                <w:rFonts w:hint="eastAsia" w:ascii="宋体" w:hAnsi="宋体" w:cs="宋体"/>
                <w:kern w:val="0"/>
                <w:sz w:val="24"/>
                <w:lang w:bidi="ar"/>
              </w:rPr>
              <w:t>SFP</w:t>
            </w:r>
            <w:r>
              <w:rPr>
                <w:rFonts w:hint="eastAsia" w:ascii="宋体" w:hAnsi="宋体" w:cs="宋体"/>
                <w:kern w:val="0"/>
                <w:sz w:val="24"/>
                <w:lang w:bidi="ar"/>
              </w:rPr>
              <w:br w:type="textWrapping"/>
            </w:r>
            <w:r>
              <w:rPr>
                <w:rFonts w:hint="eastAsia" w:ascii="宋体" w:hAnsi="宋体" w:cs="宋体"/>
                <w:kern w:val="0"/>
                <w:sz w:val="24"/>
                <w:lang w:bidi="ar"/>
              </w:rPr>
              <w:t>发射光功率:-9～-1dBm</w:t>
            </w:r>
            <w:r>
              <w:rPr>
                <w:rFonts w:hint="eastAsia" w:ascii="宋体" w:hAnsi="宋体" w:cs="宋体"/>
                <w:kern w:val="0"/>
                <w:sz w:val="24"/>
                <w:lang w:bidi="ar"/>
              </w:rPr>
              <w:br w:type="textWrapping"/>
            </w:r>
            <w:r>
              <w:rPr>
                <w:rFonts w:hint="eastAsia" w:ascii="宋体" w:hAnsi="宋体" w:cs="宋体"/>
                <w:kern w:val="0"/>
                <w:sz w:val="24"/>
                <w:lang w:bidi="ar"/>
              </w:rPr>
              <w:t>接收灵敏度（低值）:-21dBm</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4EFA1BC">
            <w:pPr>
              <w:widowControl/>
              <w:spacing w:line="360" w:lineRule="auto"/>
              <w:jc w:val="left"/>
              <w:rPr>
                <w:rFonts w:ascii="宋体" w:hAnsi="宋体" w:cs="宋体"/>
                <w:kern w:val="0"/>
                <w:sz w:val="24"/>
              </w:rPr>
            </w:pPr>
            <w:r>
              <w:rPr>
                <w:rFonts w:hint="eastAsia" w:ascii="宋体" w:hAnsi="宋体" w:cs="宋体"/>
                <w:kern w:val="0"/>
                <w:sz w:val="24"/>
              </w:rPr>
              <w:t>6</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29D785A">
            <w:pPr>
              <w:widowControl/>
              <w:spacing w:line="360" w:lineRule="auto"/>
              <w:jc w:val="left"/>
              <w:rPr>
                <w:rFonts w:ascii="宋体" w:hAnsi="宋体" w:cs="宋体"/>
                <w:kern w:val="0"/>
                <w:sz w:val="24"/>
              </w:rPr>
            </w:pPr>
            <w:r>
              <w:rPr>
                <w:rFonts w:hint="eastAsia" w:ascii="宋体" w:hAnsi="宋体" w:cs="宋体"/>
                <w:kern w:val="0"/>
                <w:sz w:val="24"/>
              </w:rPr>
              <w:t>对</w:t>
            </w:r>
          </w:p>
        </w:tc>
        <w:tc>
          <w:tcPr>
            <w:tcW w:w="473" w:type="pct"/>
            <w:tcBorders>
              <w:top w:val="single" w:color="auto" w:sz="4" w:space="0"/>
              <w:left w:val="nil"/>
              <w:bottom w:val="single" w:color="auto" w:sz="4" w:space="0"/>
              <w:right w:val="single" w:color="auto" w:sz="4" w:space="0"/>
            </w:tcBorders>
            <w:shd w:val="clear" w:color="auto" w:fill="auto"/>
            <w:vAlign w:val="center"/>
          </w:tcPr>
          <w:p w14:paraId="5948892F">
            <w:pPr>
              <w:widowControl/>
              <w:spacing w:line="360" w:lineRule="auto"/>
              <w:jc w:val="left"/>
              <w:rPr>
                <w:rFonts w:ascii="宋体" w:hAnsi="宋体" w:cs="宋体"/>
                <w:kern w:val="0"/>
                <w:sz w:val="24"/>
              </w:rPr>
            </w:pPr>
          </w:p>
        </w:tc>
      </w:tr>
      <w:tr w14:paraId="3A70C27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F87B9AB">
            <w:pPr>
              <w:widowControl/>
              <w:spacing w:line="360" w:lineRule="auto"/>
              <w:jc w:val="center"/>
              <w:textAlignment w:val="center"/>
              <w:rPr>
                <w:rFonts w:ascii="宋体" w:hAnsi="宋体" w:cs="宋体"/>
                <w:sz w:val="24"/>
              </w:rPr>
            </w:pPr>
            <w:r>
              <w:rPr>
                <w:rFonts w:hint="eastAsia" w:ascii="宋体" w:hAnsi="宋体" w:cs="宋体"/>
                <w:kern w:val="0"/>
                <w:sz w:val="24"/>
                <w:lang w:bidi="ar"/>
              </w:rPr>
              <w:t>9</w:t>
            </w:r>
          </w:p>
        </w:tc>
        <w:tc>
          <w:tcPr>
            <w:tcW w:w="734" w:type="pct"/>
            <w:tcBorders>
              <w:top w:val="single" w:color="auto" w:sz="4" w:space="0"/>
              <w:left w:val="nil"/>
              <w:bottom w:val="single" w:color="auto" w:sz="4" w:space="0"/>
              <w:right w:val="single" w:color="auto" w:sz="4" w:space="0"/>
            </w:tcBorders>
            <w:shd w:val="clear" w:color="auto" w:fill="auto"/>
            <w:vAlign w:val="center"/>
          </w:tcPr>
          <w:p w14:paraId="73A0BEFB">
            <w:pPr>
              <w:widowControl/>
              <w:spacing w:line="360" w:lineRule="auto"/>
              <w:jc w:val="left"/>
              <w:textAlignment w:val="center"/>
              <w:rPr>
                <w:rFonts w:ascii="宋体" w:hAnsi="宋体" w:cs="宋体"/>
                <w:sz w:val="24"/>
              </w:rPr>
            </w:pPr>
            <w:r>
              <w:rPr>
                <w:rFonts w:hint="eastAsia" w:ascii="宋体" w:hAnsi="宋体" w:cs="宋体"/>
                <w:kern w:val="0"/>
                <w:sz w:val="24"/>
                <w:lang w:bidi="ar"/>
              </w:rPr>
              <w:t>64路16盘位硬盘录像机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7FD9B4C7">
            <w:pPr>
              <w:widowControl/>
              <w:spacing w:line="360" w:lineRule="auto"/>
              <w:jc w:val="left"/>
              <w:textAlignment w:val="center"/>
              <w:rPr>
                <w:rFonts w:ascii="宋体" w:hAnsi="宋体" w:cs="宋体"/>
                <w:sz w:val="24"/>
              </w:rPr>
            </w:pPr>
            <w:r>
              <w:rPr>
                <w:rFonts w:hint="eastAsia" w:ascii="宋体" w:hAnsi="宋体" w:cs="宋体"/>
                <w:kern w:val="0"/>
                <w:sz w:val="24"/>
                <w:lang w:bidi="ar"/>
              </w:rPr>
              <w:t>3U机架式16盘位嵌入式网络硬盘录像机，整机采用短机箱设计，搭载高性能ATX电源</w:t>
            </w:r>
            <w:r>
              <w:rPr>
                <w:rFonts w:hint="eastAsia" w:ascii="宋体" w:hAnsi="宋体" w:cs="宋体"/>
                <w:kern w:val="0"/>
                <w:sz w:val="24"/>
                <w:lang w:bidi="ar"/>
              </w:rPr>
              <w:br w:type="textWrapping"/>
            </w:r>
            <w:r>
              <w:rPr>
                <w:rFonts w:hint="eastAsia" w:ascii="宋体" w:hAnsi="宋体" w:cs="宋体"/>
                <w:kern w:val="0"/>
                <w:sz w:val="24"/>
                <w:lang w:bidi="ar"/>
              </w:rPr>
              <w:t>存储接口：16个SATA接口，支持硬盘热插拔，可满配16TB硬盘，总容量可达256TB</w:t>
            </w:r>
            <w:r>
              <w:rPr>
                <w:rFonts w:hint="eastAsia" w:ascii="宋体" w:hAnsi="宋体" w:cs="宋体"/>
                <w:kern w:val="0"/>
                <w:sz w:val="24"/>
                <w:lang w:bidi="ar"/>
              </w:rPr>
              <w:br w:type="textWrapping"/>
            </w:r>
            <w:r>
              <w:rPr>
                <w:rFonts w:hint="eastAsia" w:ascii="宋体" w:hAnsi="宋体" w:cs="宋体"/>
                <w:kern w:val="0"/>
                <w:sz w:val="24"/>
                <w:lang w:bidi="ar"/>
              </w:rPr>
              <w:t>视频接口：2×HDMI，2×VGA</w:t>
            </w:r>
            <w:r>
              <w:rPr>
                <w:rFonts w:hint="eastAsia" w:ascii="宋体" w:hAnsi="宋体" w:cs="宋体"/>
                <w:kern w:val="0"/>
                <w:sz w:val="24"/>
                <w:lang w:bidi="ar"/>
              </w:rPr>
              <w:br w:type="textWrapping"/>
            </w:r>
            <w:r>
              <w:rPr>
                <w:rFonts w:hint="eastAsia" w:ascii="宋体" w:hAnsi="宋体" w:cs="宋体"/>
                <w:kern w:val="0"/>
                <w:sz w:val="24"/>
                <w:lang w:bidi="ar"/>
              </w:rPr>
              <w:t>网络接口：2×RJ45 10/100/1000Mbps自适应以太网口</w:t>
            </w:r>
            <w:r>
              <w:rPr>
                <w:rFonts w:hint="eastAsia" w:ascii="宋体" w:hAnsi="宋体" w:cs="宋体"/>
                <w:kern w:val="0"/>
                <w:sz w:val="24"/>
                <w:lang w:bidi="ar"/>
              </w:rPr>
              <w:br w:type="textWrapping"/>
            </w:r>
            <w:r>
              <w:rPr>
                <w:rFonts w:hint="eastAsia" w:ascii="宋体" w:hAnsi="宋体" w:cs="宋体"/>
                <w:kern w:val="0"/>
                <w:sz w:val="24"/>
                <w:lang w:bidi="ar"/>
              </w:rPr>
              <w:t>报警接口：16路报警输入，9路报警输出（其中第9路支持CTRL 12V）</w:t>
            </w:r>
            <w:r>
              <w:rPr>
                <w:rFonts w:hint="eastAsia" w:ascii="宋体" w:hAnsi="宋体" w:cs="宋体"/>
                <w:kern w:val="0"/>
                <w:sz w:val="24"/>
                <w:lang w:bidi="ar"/>
              </w:rPr>
              <w:br w:type="textWrapping"/>
            </w:r>
            <w:r>
              <w:rPr>
                <w:rFonts w:hint="eastAsia" w:ascii="宋体" w:hAnsi="宋体" w:cs="宋体"/>
                <w:kern w:val="0"/>
                <w:sz w:val="24"/>
                <w:lang w:bidi="ar"/>
              </w:rPr>
              <w:t>反向供电：1路DC12V 1A</w:t>
            </w:r>
            <w:r>
              <w:rPr>
                <w:rFonts w:hint="eastAsia" w:ascii="宋体" w:hAnsi="宋体" w:cs="宋体"/>
                <w:kern w:val="0"/>
                <w:sz w:val="24"/>
                <w:lang w:bidi="ar"/>
              </w:rPr>
              <w:br w:type="textWrapping"/>
            </w:r>
            <w:r>
              <w:rPr>
                <w:rFonts w:hint="eastAsia" w:ascii="宋体" w:hAnsi="宋体" w:cs="宋体"/>
                <w:kern w:val="0"/>
                <w:sz w:val="24"/>
                <w:lang w:bidi="ar"/>
              </w:rPr>
              <w:t>串行接口：1路RS-232接口，1路全双工RS-485接口</w:t>
            </w:r>
            <w:r>
              <w:rPr>
                <w:rFonts w:hint="eastAsia" w:ascii="宋体" w:hAnsi="宋体" w:cs="宋体"/>
                <w:kern w:val="0"/>
                <w:sz w:val="24"/>
                <w:lang w:bidi="ar"/>
              </w:rPr>
              <w:br w:type="textWrapping"/>
            </w:r>
            <w:r>
              <w:rPr>
                <w:rFonts w:hint="eastAsia" w:ascii="宋体" w:hAnsi="宋体" w:cs="宋体"/>
                <w:kern w:val="0"/>
                <w:sz w:val="24"/>
                <w:lang w:bidi="ar"/>
              </w:rPr>
              <w:t>USB接口：2×USB 2.0，2×USB 3.0</w:t>
            </w:r>
            <w:r>
              <w:rPr>
                <w:rFonts w:hint="eastAsia" w:ascii="宋体" w:hAnsi="宋体" w:cs="宋体"/>
                <w:kern w:val="0"/>
                <w:sz w:val="24"/>
                <w:lang w:bidi="ar"/>
              </w:rPr>
              <w:br w:type="textWrapping"/>
            </w:r>
            <w:r>
              <w:rPr>
                <w:rFonts w:hint="eastAsia" w:ascii="宋体" w:hAnsi="宋体" w:cs="宋体"/>
                <w:kern w:val="0"/>
                <w:sz w:val="24"/>
                <w:lang w:bidi="ar"/>
              </w:rPr>
              <w:t>扩展接口：1×eSATA</w:t>
            </w:r>
            <w:r>
              <w:rPr>
                <w:rFonts w:hint="eastAsia" w:ascii="宋体" w:hAnsi="宋体" w:cs="宋体"/>
                <w:kern w:val="0"/>
                <w:sz w:val="24"/>
                <w:lang w:bidi="ar"/>
              </w:rPr>
              <w:br w:type="textWrapping"/>
            </w:r>
            <w:r>
              <w:rPr>
                <w:rFonts w:hint="eastAsia" w:ascii="宋体" w:hAnsi="宋体" w:cs="宋体"/>
                <w:kern w:val="0"/>
                <w:sz w:val="24"/>
                <w:lang w:bidi="ar"/>
              </w:rPr>
              <w:t>输入带宽：384Mbps</w:t>
            </w:r>
            <w:r>
              <w:rPr>
                <w:rFonts w:hint="eastAsia" w:ascii="宋体" w:hAnsi="宋体" w:cs="宋体"/>
                <w:kern w:val="0"/>
                <w:sz w:val="24"/>
                <w:lang w:bidi="ar"/>
              </w:rPr>
              <w:br w:type="textWrapping"/>
            </w:r>
            <w:r>
              <w:rPr>
                <w:rFonts w:hint="eastAsia" w:ascii="宋体" w:hAnsi="宋体" w:cs="宋体"/>
                <w:kern w:val="0"/>
                <w:sz w:val="24"/>
                <w:lang w:bidi="ar"/>
              </w:rPr>
              <w:t>输出带宽：256Mbps</w:t>
            </w:r>
            <w:r>
              <w:rPr>
                <w:rFonts w:hint="eastAsia" w:ascii="宋体" w:hAnsi="宋体" w:cs="宋体"/>
                <w:kern w:val="0"/>
                <w:sz w:val="24"/>
                <w:lang w:bidi="ar"/>
              </w:rPr>
              <w:br w:type="textWrapping"/>
            </w:r>
            <w:r>
              <w:rPr>
                <w:rFonts w:hint="eastAsia" w:ascii="宋体" w:hAnsi="宋体" w:cs="宋体"/>
                <w:kern w:val="0"/>
                <w:sz w:val="24"/>
                <w:lang w:bidi="ar"/>
              </w:rPr>
              <w:t>接入能力：64路H.264、H.265格式高清码流接入</w:t>
            </w:r>
            <w:r>
              <w:rPr>
                <w:rFonts w:hint="eastAsia" w:ascii="宋体" w:hAnsi="宋体" w:cs="宋体"/>
                <w:kern w:val="0"/>
                <w:sz w:val="24"/>
                <w:lang w:bidi="ar"/>
              </w:rPr>
              <w:br w:type="textWrapping"/>
            </w:r>
            <w:r>
              <w:rPr>
                <w:rFonts w:hint="eastAsia" w:ascii="宋体" w:hAnsi="宋体" w:cs="宋体"/>
                <w:kern w:val="0"/>
                <w:sz w:val="24"/>
                <w:lang w:bidi="ar"/>
              </w:rPr>
              <w:t>解码能力：最大支持32×1080P</w:t>
            </w:r>
            <w:r>
              <w:rPr>
                <w:rFonts w:hint="eastAsia" w:ascii="宋体" w:hAnsi="宋体" w:cs="宋体"/>
                <w:kern w:val="0"/>
                <w:sz w:val="24"/>
                <w:lang w:bidi="ar"/>
              </w:rPr>
              <w:br w:type="textWrapping"/>
            </w:r>
            <w:r>
              <w:rPr>
                <w:rFonts w:hint="eastAsia" w:ascii="宋体" w:hAnsi="宋体" w:cs="宋体"/>
                <w:kern w:val="0"/>
                <w:sz w:val="24"/>
                <w:lang w:bidi="ar"/>
              </w:rPr>
              <w:t>显示能力：最大支持8K+1080P、2×4K异源输出</w:t>
            </w:r>
            <w:r>
              <w:rPr>
                <w:rFonts w:hint="eastAsia" w:ascii="宋体" w:hAnsi="宋体" w:cs="宋体"/>
                <w:kern w:val="0"/>
                <w:sz w:val="24"/>
                <w:lang w:bidi="ar"/>
              </w:rPr>
              <w:br w:type="textWrapping"/>
            </w:r>
            <w:r>
              <w:rPr>
                <w:rFonts w:hint="eastAsia" w:ascii="宋体" w:hAnsi="宋体" w:cs="宋体"/>
                <w:kern w:val="0"/>
                <w:sz w:val="24"/>
                <w:lang w:bidi="ar"/>
              </w:rPr>
              <w:t>RAID模式：RAID0、RAID1、RAID5、RAID6、RAID10，支持全局热备盘</w:t>
            </w:r>
            <w:r>
              <w:rPr>
                <w:rFonts w:hint="eastAsia" w:ascii="宋体" w:hAnsi="宋体" w:cs="宋体"/>
                <w:kern w:val="0"/>
                <w:sz w:val="24"/>
                <w:lang w:bidi="ar"/>
              </w:rPr>
              <w:br w:type="textWrapping"/>
            </w:r>
            <w:r>
              <w:rPr>
                <w:rFonts w:hint="eastAsia" w:ascii="宋体" w:hAnsi="宋体" w:cs="宋体"/>
                <w:kern w:val="0"/>
                <w:sz w:val="24"/>
                <w:lang w:bidi="ar"/>
              </w:rPr>
              <w:t>目标识别应用：支持目标抓拍、比对报警；支持以图搜图、按姓名检索、按属性检索</w:t>
            </w:r>
            <w:r>
              <w:rPr>
                <w:rFonts w:hint="eastAsia" w:ascii="宋体" w:hAnsi="宋体" w:cs="宋体"/>
                <w:kern w:val="0"/>
                <w:sz w:val="24"/>
                <w:lang w:bidi="ar"/>
              </w:rPr>
              <w:br w:type="textWrapping"/>
            </w:r>
            <w:r>
              <w:rPr>
                <w:rFonts w:hint="eastAsia" w:ascii="宋体" w:hAnsi="宋体" w:cs="宋体"/>
                <w:kern w:val="0"/>
                <w:sz w:val="24"/>
                <w:lang w:bidi="ar"/>
              </w:rPr>
              <w:t>目标名单库：支持16个名单库，总库容5万张</w:t>
            </w:r>
            <w:r>
              <w:rPr>
                <w:rFonts w:hint="eastAsia" w:ascii="宋体" w:hAnsi="宋体" w:cs="宋体"/>
                <w:kern w:val="0"/>
                <w:sz w:val="24"/>
                <w:lang w:bidi="ar"/>
              </w:rPr>
              <w:br w:type="textWrapping"/>
            </w:r>
            <w:r>
              <w:rPr>
                <w:rFonts w:hint="eastAsia" w:ascii="宋体" w:hAnsi="宋体" w:cs="宋体"/>
                <w:kern w:val="0"/>
                <w:sz w:val="24"/>
                <w:lang w:bidi="ar"/>
              </w:rPr>
              <w:t>目标抓拍：4路视频流（2MP）</w:t>
            </w:r>
            <w:r>
              <w:rPr>
                <w:rFonts w:hint="eastAsia" w:ascii="宋体" w:hAnsi="宋体" w:cs="宋体"/>
                <w:kern w:val="0"/>
                <w:sz w:val="24"/>
                <w:lang w:bidi="ar"/>
              </w:rPr>
              <w:br w:type="textWrapping"/>
            </w:r>
            <w:r>
              <w:rPr>
                <w:rFonts w:hint="eastAsia" w:ascii="宋体" w:hAnsi="宋体" w:cs="宋体"/>
                <w:kern w:val="0"/>
                <w:sz w:val="24"/>
                <w:lang w:bidi="ar"/>
              </w:rPr>
              <w:t>目标比对：16路图片流</w:t>
            </w:r>
            <w:r>
              <w:rPr>
                <w:rFonts w:hint="eastAsia" w:ascii="宋体" w:hAnsi="宋体" w:cs="宋体"/>
                <w:kern w:val="0"/>
                <w:sz w:val="24"/>
                <w:lang w:bidi="ar"/>
              </w:rPr>
              <w:br w:type="textWrapping"/>
            </w:r>
            <w:r>
              <w:rPr>
                <w:rFonts w:hint="eastAsia" w:ascii="宋体" w:hAnsi="宋体" w:cs="宋体"/>
                <w:kern w:val="0"/>
                <w:sz w:val="24"/>
                <w:lang w:bidi="ar"/>
              </w:rPr>
              <w:t>智搜应用：支持全路数目标检索功能，搭配前端警戒相机可对设备视频录像中的目标实现快速检索</w:t>
            </w:r>
            <w:r>
              <w:rPr>
                <w:rFonts w:hint="eastAsia" w:ascii="宋体" w:hAnsi="宋体" w:cs="宋体"/>
                <w:kern w:val="0"/>
                <w:sz w:val="24"/>
                <w:lang w:bidi="ar"/>
              </w:rPr>
              <w:br w:type="textWrapping"/>
            </w:r>
            <w:r>
              <w:rPr>
                <w:rFonts w:hint="eastAsia" w:ascii="宋体" w:hAnsi="宋体" w:cs="宋体"/>
                <w:kern w:val="0"/>
                <w:sz w:val="24"/>
                <w:lang w:bidi="ar"/>
              </w:rPr>
              <w:t xml:space="preserve">目标检索(智搜)：64路 </w:t>
            </w:r>
            <w:r>
              <w:rPr>
                <w:rFonts w:hint="eastAsia" w:ascii="宋体" w:hAnsi="宋体" w:cs="宋体"/>
                <w:kern w:val="0"/>
                <w:sz w:val="24"/>
                <w:lang w:bidi="ar"/>
              </w:rPr>
              <w:br w:type="textWrapping"/>
            </w:r>
            <w:r>
              <w:rPr>
                <w:rFonts w:hint="eastAsia" w:ascii="宋体" w:hAnsi="宋体" w:cs="宋体"/>
                <w:kern w:val="0"/>
                <w:sz w:val="24"/>
                <w:lang w:bidi="ar"/>
              </w:rPr>
              <w:t>★HDMI1和HDMI2支持最大单路8K（7680×4320）和1080P（1920×1080）异源输出。（以第三方检测机构出具的具有CMA及CNAS标识的检测报告为准）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录像目标检索功能，目标检索支持单帧模式调整目标画面，可通过鼠标滚轮调整录像画面帧序列；事件中心，切片回放、回放支持目标检索快速入口。（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★支持预览时对实时视频流进行手动打标签，通过标签检索可以检索到相关的录像片段。（以第三方检测机构出具的具有CMA及CNAS标识的检测报告为准）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支持查看在线用户信息，包括用户名、用户类型、IP地址和用户最后操作时间等维护信息（以第三方检测机构出具的具有CMA及CNAS标识的检测报告为准）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★切片回放功能，支持按月、日、小时维度进行切片展示，按月最大支持30个切片，按日最大支持24个切片，按时最大支持60个切片。（以第三方检测机构出具的具有CMA及CNAS标识的检测报告为准）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支持对切片回放片段进行目标检索、备份导出、开启关闭POS智能信息等操作（以第三方检测机构出具的具有CMA及CNAS标识的检测报告为准）</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35B5B34">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8A83726">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148A6F10">
            <w:pPr>
              <w:widowControl/>
              <w:spacing w:line="360" w:lineRule="auto"/>
              <w:jc w:val="left"/>
              <w:rPr>
                <w:rFonts w:ascii="宋体" w:hAnsi="宋体" w:cs="宋体"/>
                <w:kern w:val="0"/>
                <w:sz w:val="24"/>
              </w:rPr>
            </w:pPr>
          </w:p>
        </w:tc>
      </w:tr>
      <w:tr w14:paraId="24AE1741">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88154E2">
            <w:pPr>
              <w:widowControl/>
              <w:spacing w:line="360" w:lineRule="auto"/>
              <w:jc w:val="center"/>
              <w:textAlignment w:val="center"/>
              <w:rPr>
                <w:rFonts w:ascii="宋体" w:hAnsi="宋体" w:cs="宋体"/>
                <w:sz w:val="24"/>
              </w:rPr>
            </w:pPr>
            <w:r>
              <w:rPr>
                <w:rFonts w:hint="eastAsia" w:ascii="宋体" w:hAnsi="宋体" w:cs="宋体"/>
                <w:kern w:val="0"/>
                <w:sz w:val="24"/>
                <w:lang w:bidi="ar"/>
              </w:rPr>
              <w:t>10</w:t>
            </w:r>
          </w:p>
        </w:tc>
        <w:tc>
          <w:tcPr>
            <w:tcW w:w="734" w:type="pct"/>
            <w:tcBorders>
              <w:top w:val="single" w:color="auto" w:sz="4" w:space="0"/>
              <w:left w:val="nil"/>
              <w:bottom w:val="single" w:color="auto" w:sz="4" w:space="0"/>
              <w:right w:val="single" w:color="auto" w:sz="4" w:space="0"/>
            </w:tcBorders>
            <w:shd w:val="clear" w:color="auto" w:fill="auto"/>
            <w:vAlign w:val="center"/>
          </w:tcPr>
          <w:p w14:paraId="258D556D">
            <w:pPr>
              <w:widowControl/>
              <w:spacing w:line="360" w:lineRule="auto"/>
              <w:jc w:val="left"/>
              <w:textAlignment w:val="center"/>
              <w:rPr>
                <w:rFonts w:ascii="宋体" w:hAnsi="宋体" w:cs="宋体"/>
                <w:sz w:val="24"/>
              </w:rPr>
            </w:pPr>
            <w:r>
              <w:rPr>
                <w:rFonts w:hint="eastAsia" w:ascii="宋体" w:hAnsi="宋体" w:cs="宋体"/>
                <w:kern w:val="0"/>
                <w:sz w:val="24"/>
                <w:lang w:bidi="ar"/>
              </w:rPr>
              <w:t>32路硬盘录像机（阳光厨房）</w:t>
            </w:r>
          </w:p>
        </w:tc>
        <w:tc>
          <w:tcPr>
            <w:tcW w:w="2896" w:type="pct"/>
            <w:tcBorders>
              <w:top w:val="single" w:color="auto" w:sz="4" w:space="0"/>
              <w:left w:val="nil"/>
              <w:bottom w:val="single" w:color="auto" w:sz="4" w:space="0"/>
              <w:right w:val="single" w:color="auto" w:sz="4" w:space="0"/>
            </w:tcBorders>
            <w:shd w:val="clear" w:color="auto" w:fill="auto"/>
            <w:vAlign w:val="center"/>
          </w:tcPr>
          <w:p w14:paraId="0EB72533">
            <w:pPr>
              <w:widowControl/>
              <w:spacing w:line="360" w:lineRule="auto"/>
              <w:jc w:val="left"/>
              <w:textAlignment w:val="center"/>
              <w:rPr>
                <w:rFonts w:ascii="宋体" w:hAnsi="宋体" w:cs="宋体"/>
                <w:sz w:val="24"/>
              </w:rPr>
            </w:pPr>
            <w:r>
              <w:rPr>
                <w:rFonts w:hint="eastAsia" w:ascii="宋体" w:hAnsi="宋体" w:cs="宋体"/>
                <w:kern w:val="0"/>
                <w:sz w:val="24"/>
                <w:lang w:bidi="ar"/>
              </w:rPr>
              <w:t>具有2个HDMI接口、2个VGA接口、2个RJ45网络接口、2个USB2.0接口、1个USB3.0接口、1个RS232接口、1个RS485接口、1个eSata接口、1路音频输入接口、2路音频输出接口；16路报警输入接口、9路报警输出接口、具有2路直流DC 12V输出接口（其中1路为Ctrl报警输出口）；可内置9个SATA接口硬盘（以第三方检测机构出具的具有CMA及CNAS标识的检测报告为准）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可接入32路分辨率为1920×1080的视频图像；支持最大接入带宽 256Mbps，最大存储带宽 256Mbps，最大转发带宽160Mbps，最大回放带宽160Mbps，开启视频流智能分析后NVR网络带宽不应降低（以第三方检测机构出具的具有CMA及CNAS标识的检测报告为准）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预览分辨率支持：8160×3616、8208×3072、8160×2304、6912×2800、5760×1696、5520×2400、4096×2160、4000×3000、3072×3072、4096×2160、3840×2160、2560×2560、2560×1440、1920×1080 、1280×960、1280×720、704×576；帧率均为25帧/秒</w:t>
            </w:r>
            <w:r>
              <w:rPr>
                <w:rFonts w:hint="eastAsia" w:ascii="宋体" w:hAnsi="宋体" w:cs="宋体"/>
                <w:kern w:val="0"/>
                <w:sz w:val="24"/>
                <w:lang w:bidi="ar"/>
              </w:rPr>
              <w:br w:type="textWrapping"/>
            </w:r>
            <w:r>
              <w:rPr>
                <w:rFonts w:hint="eastAsia" w:ascii="宋体" w:hAnsi="宋体" w:cs="宋体"/>
                <w:kern w:val="0"/>
                <w:sz w:val="24"/>
                <w:lang w:bidi="ar"/>
              </w:rPr>
              <w:t>可同时显示输出12路H.265编码、30fps、1920×1080格式的视频图像，或同时输出3路 H.265编码、25fps、4096×2160或者3840×2160格式的视频图像，或同时解码2路 H.265编码、20fps、4000×3000格式的视频图像。输出1路H.265编码、25fps、8160×3072格式的视频图像；开启视频流智能分析，NVR解码性能不会降低（以第三方检测机构出具的具有CMA及CNAS标识的检测报告为准）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支持16个人脸库，库容5万张人脸图片</w:t>
            </w:r>
            <w:r>
              <w:rPr>
                <w:rFonts w:hint="eastAsia" w:ascii="宋体" w:hAnsi="宋体" w:cs="宋体"/>
                <w:kern w:val="0"/>
                <w:sz w:val="24"/>
                <w:lang w:bidi="ar"/>
              </w:rPr>
              <w:br w:type="textWrapping"/>
            </w:r>
            <w:r>
              <w:rPr>
                <w:rFonts w:hint="eastAsia" w:ascii="宋体" w:hAnsi="宋体" w:cs="宋体"/>
                <w:kern w:val="0"/>
                <w:sz w:val="24"/>
                <w:lang w:bidi="ar"/>
              </w:rPr>
              <w:t>★支持2路视频流人脸识别，支持8路图片流人脸识别。支持10张/秒人脸比对报警，比对结果显示包括人脸比对成功、人脸比对失败和陌生人报警（以第三方检测机构出具的具有CMA及CNAS标识的检测报告为准）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★人脸正对相机、人脸无遮挡等干扰情况，人脸识别准确率≥99%（以第三方检测机构出具的具有CMA及CNAS标识的检测报告为准）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周界报警过滤功能，对IPC上报的越界侦测报警和区域入侵报警进行去误报，可去除由树叶、灯光、车辆、阴影以及小动物引起的误报；最大支持32路（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★支持接入高级移动侦测的相机，移动侦测报警能够区分是人、车还是其它目标产生，可录像和记录报警信息</w:t>
            </w:r>
            <w:r>
              <w:rPr>
                <w:rFonts w:hint="eastAsia" w:ascii="宋体" w:hAnsi="宋体" w:cs="宋体"/>
                <w:kern w:val="0"/>
                <w:sz w:val="24"/>
                <w:lang w:bidi="ar"/>
              </w:rPr>
              <w:br w:type="textWrapping"/>
            </w:r>
            <w:r>
              <w:rPr>
                <w:rFonts w:hint="eastAsia" w:ascii="宋体" w:hAnsi="宋体" w:cs="宋体"/>
                <w:kern w:val="0"/>
                <w:sz w:val="24"/>
                <w:lang w:bidi="ar"/>
              </w:rPr>
              <w:t>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以第三方检测机构出具的具有CMA及CNAS标识的检测报告为准）</w:t>
            </w:r>
            <w:r>
              <w:rPr>
                <w:rFonts w:hint="eastAsia" w:ascii="宋体" w:hAnsi="宋体" w:cs="宋体"/>
                <w:kern w:val="0"/>
                <w:sz w:val="24"/>
                <w:lang w:bidi="ar"/>
              </w:rPr>
              <w:br w:type="textWrapping"/>
            </w:r>
            <w:r>
              <w:rPr>
                <w:rFonts w:hint="eastAsia" w:ascii="宋体" w:hAnsi="宋体" w:cs="宋体"/>
                <w:kern w:val="0"/>
                <w:sz w:val="24"/>
                <w:lang w:bidi="ar"/>
              </w:rPr>
              <w:t>★支持导入不同的语音文件，支持播报语音文件；支持人脸、周界、车辆检测、视频结构化的报警触发时联动语音播报（以第三方检测机构出具的具有CMA及CNAS标识的检测报告为准）</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BB12131">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632B118">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65D7DB70">
            <w:pPr>
              <w:widowControl/>
              <w:spacing w:line="360" w:lineRule="auto"/>
              <w:jc w:val="left"/>
              <w:rPr>
                <w:rFonts w:ascii="宋体" w:hAnsi="宋体" w:cs="宋体"/>
                <w:kern w:val="0"/>
                <w:sz w:val="24"/>
              </w:rPr>
            </w:pPr>
          </w:p>
        </w:tc>
      </w:tr>
      <w:tr w14:paraId="07E8166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B5D86B5">
            <w:pPr>
              <w:widowControl/>
              <w:spacing w:line="360" w:lineRule="auto"/>
              <w:jc w:val="center"/>
              <w:textAlignment w:val="center"/>
              <w:rPr>
                <w:rFonts w:ascii="宋体" w:hAnsi="宋体" w:cs="宋体"/>
                <w:sz w:val="24"/>
              </w:rPr>
            </w:pPr>
            <w:r>
              <w:rPr>
                <w:rFonts w:hint="eastAsia" w:ascii="宋体" w:hAnsi="宋体" w:cs="宋体"/>
                <w:kern w:val="0"/>
                <w:sz w:val="24"/>
                <w:lang w:bidi="ar"/>
              </w:rPr>
              <w:t>11</w:t>
            </w:r>
          </w:p>
        </w:tc>
        <w:tc>
          <w:tcPr>
            <w:tcW w:w="734" w:type="pct"/>
            <w:tcBorders>
              <w:top w:val="single" w:color="auto" w:sz="4" w:space="0"/>
              <w:left w:val="nil"/>
              <w:bottom w:val="single" w:color="auto" w:sz="4" w:space="0"/>
              <w:right w:val="single" w:color="auto" w:sz="4" w:space="0"/>
            </w:tcBorders>
            <w:shd w:val="clear" w:color="auto" w:fill="auto"/>
            <w:vAlign w:val="center"/>
          </w:tcPr>
          <w:p w14:paraId="04164CC0">
            <w:pPr>
              <w:widowControl/>
              <w:spacing w:line="360" w:lineRule="auto"/>
              <w:jc w:val="left"/>
              <w:textAlignment w:val="center"/>
              <w:rPr>
                <w:rFonts w:ascii="宋体" w:hAnsi="宋体" w:cs="宋体"/>
                <w:sz w:val="24"/>
              </w:rPr>
            </w:pPr>
            <w:r>
              <w:rPr>
                <w:rFonts w:hint="eastAsia" w:ascii="宋体" w:hAnsi="宋体" w:cs="宋体"/>
                <w:kern w:val="0"/>
                <w:sz w:val="24"/>
                <w:lang w:bidi="ar"/>
              </w:rPr>
              <w:t>8T监控硬盘</w:t>
            </w:r>
          </w:p>
        </w:tc>
        <w:tc>
          <w:tcPr>
            <w:tcW w:w="2896" w:type="pct"/>
            <w:tcBorders>
              <w:top w:val="single" w:color="auto" w:sz="4" w:space="0"/>
              <w:left w:val="nil"/>
              <w:bottom w:val="single" w:color="auto" w:sz="4" w:space="0"/>
              <w:right w:val="single" w:color="auto" w:sz="4" w:space="0"/>
            </w:tcBorders>
            <w:shd w:val="clear" w:color="auto" w:fill="auto"/>
            <w:vAlign w:val="center"/>
          </w:tcPr>
          <w:p w14:paraId="16151E64">
            <w:pPr>
              <w:widowControl/>
              <w:spacing w:line="360" w:lineRule="auto"/>
              <w:jc w:val="left"/>
              <w:textAlignment w:val="center"/>
              <w:rPr>
                <w:rFonts w:ascii="宋体" w:hAnsi="宋体" w:cs="宋体"/>
                <w:sz w:val="24"/>
              </w:rPr>
            </w:pPr>
            <w:r>
              <w:rPr>
                <w:rFonts w:hint="eastAsia" w:ascii="宋体" w:hAnsi="宋体" w:cs="宋体"/>
                <w:kern w:val="0"/>
                <w:sz w:val="24"/>
                <w:lang w:bidi="ar"/>
              </w:rPr>
              <w:t>8TB容量，3.5英寸 SATA 3.0接口，7200RPM</w:t>
            </w:r>
            <w:r>
              <w:rPr>
                <w:rFonts w:hint="eastAsia" w:ascii="宋体" w:hAnsi="宋体" w:cs="宋体"/>
                <w:kern w:val="0"/>
                <w:sz w:val="24"/>
                <w:lang w:bidi="ar"/>
              </w:rPr>
              <w:br w:type="textWrapping"/>
            </w:r>
            <w:r>
              <w:rPr>
                <w:rFonts w:hint="eastAsia" w:ascii="宋体" w:hAnsi="宋体" w:cs="宋体"/>
                <w:kern w:val="0"/>
                <w:sz w:val="24"/>
                <w:lang w:bidi="ar"/>
              </w:rPr>
              <w:t>单硬盘支持多达32个摄像头的高清流</w:t>
            </w:r>
            <w:r>
              <w:rPr>
                <w:rFonts w:hint="eastAsia" w:ascii="宋体" w:hAnsi="宋体" w:cs="宋体"/>
                <w:kern w:val="0"/>
                <w:sz w:val="24"/>
                <w:lang w:bidi="ar"/>
              </w:rPr>
              <w:br w:type="textWrapping"/>
            </w:r>
            <w:r>
              <w:rPr>
                <w:rFonts w:hint="eastAsia" w:ascii="宋体" w:hAnsi="宋体" w:cs="宋体"/>
                <w:kern w:val="0"/>
                <w:sz w:val="24"/>
                <w:lang w:bidi="ar"/>
              </w:rPr>
              <w:t>高达256MB缓冲区，流畅存储视频有效防止丢帧</w:t>
            </w:r>
            <w:r>
              <w:rPr>
                <w:rFonts w:hint="eastAsia" w:ascii="宋体" w:hAnsi="宋体" w:cs="宋体"/>
                <w:kern w:val="0"/>
                <w:sz w:val="24"/>
                <w:lang w:bidi="ar"/>
              </w:rPr>
              <w:br w:type="textWrapping"/>
            </w:r>
            <w:r>
              <w:rPr>
                <w:rFonts w:hint="eastAsia" w:ascii="宋体" w:hAnsi="宋体" w:cs="宋体"/>
                <w:kern w:val="0"/>
                <w:sz w:val="24"/>
                <w:lang w:bidi="ar"/>
              </w:rPr>
              <w:t>24×7全天候高效稳定运行</w:t>
            </w:r>
            <w:r>
              <w:rPr>
                <w:rFonts w:hint="eastAsia" w:ascii="宋体" w:hAnsi="宋体" w:cs="宋体"/>
                <w:kern w:val="0"/>
                <w:sz w:val="24"/>
                <w:lang w:bidi="ar"/>
              </w:rPr>
              <w:br w:type="textWrapping"/>
            </w:r>
            <w:r>
              <w:rPr>
                <w:rFonts w:hint="eastAsia" w:ascii="宋体" w:hAnsi="宋体" w:cs="宋体"/>
                <w:kern w:val="0"/>
                <w:sz w:val="24"/>
                <w:lang w:bidi="ar"/>
              </w:rPr>
              <w:t>年度工作负载等级为300TB/年</w:t>
            </w:r>
            <w:r>
              <w:rPr>
                <w:rFonts w:hint="eastAsia" w:ascii="宋体" w:hAnsi="宋体" w:cs="宋体"/>
                <w:kern w:val="0"/>
                <w:sz w:val="24"/>
                <w:lang w:bidi="ar"/>
              </w:rPr>
              <w:br w:type="textWrapping"/>
            </w:r>
            <w:r>
              <w:rPr>
                <w:rFonts w:hint="eastAsia" w:ascii="宋体" w:hAnsi="宋体" w:cs="宋体"/>
                <w:kern w:val="0"/>
                <w:sz w:val="24"/>
                <w:lang w:bidi="ar"/>
              </w:rPr>
              <w:t>MTBF可达1,000,000小时</w:t>
            </w:r>
            <w:r>
              <w:rPr>
                <w:rFonts w:hint="eastAsia" w:ascii="宋体" w:hAnsi="宋体" w:cs="宋体"/>
                <w:kern w:val="0"/>
                <w:sz w:val="24"/>
                <w:lang w:bidi="ar"/>
              </w:rPr>
              <w:br w:type="textWrapping"/>
            </w:r>
            <w:r>
              <w:rPr>
                <w:rFonts w:hint="eastAsia" w:ascii="宋体" w:hAnsi="宋体" w:cs="宋体"/>
                <w:kern w:val="0"/>
                <w:sz w:val="24"/>
                <w:lang w:bidi="ar"/>
              </w:rPr>
              <w:t>高级格式（AF）512e扇区技术，保障硬盘扇区4K对齐</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447038D">
            <w:pPr>
              <w:widowControl/>
              <w:spacing w:line="360" w:lineRule="auto"/>
              <w:jc w:val="left"/>
              <w:rPr>
                <w:rFonts w:ascii="宋体" w:hAnsi="宋体" w:cs="宋体"/>
                <w:kern w:val="0"/>
                <w:sz w:val="24"/>
              </w:rPr>
            </w:pPr>
            <w:r>
              <w:rPr>
                <w:rFonts w:hint="eastAsia" w:ascii="宋体" w:hAnsi="宋体" w:cs="宋体"/>
                <w:kern w:val="0"/>
                <w:sz w:val="24"/>
              </w:rPr>
              <w:t>13</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75677EF">
            <w:pPr>
              <w:widowControl/>
              <w:spacing w:line="360" w:lineRule="auto"/>
              <w:jc w:val="left"/>
              <w:rPr>
                <w:rFonts w:ascii="宋体" w:hAnsi="宋体" w:cs="宋体"/>
                <w:kern w:val="0"/>
                <w:sz w:val="24"/>
              </w:rPr>
            </w:pPr>
            <w:r>
              <w:rPr>
                <w:rFonts w:hint="eastAsia" w:ascii="宋体" w:hAnsi="宋体" w:cs="宋体"/>
                <w:kern w:val="0"/>
                <w:sz w:val="24"/>
              </w:rPr>
              <w:t>块</w:t>
            </w:r>
          </w:p>
        </w:tc>
        <w:tc>
          <w:tcPr>
            <w:tcW w:w="473" w:type="pct"/>
            <w:tcBorders>
              <w:top w:val="single" w:color="auto" w:sz="4" w:space="0"/>
              <w:left w:val="nil"/>
              <w:bottom w:val="single" w:color="auto" w:sz="4" w:space="0"/>
              <w:right w:val="single" w:color="auto" w:sz="4" w:space="0"/>
            </w:tcBorders>
            <w:shd w:val="clear" w:color="auto" w:fill="auto"/>
            <w:vAlign w:val="center"/>
          </w:tcPr>
          <w:p w14:paraId="4378772C">
            <w:pPr>
              <w:widowControl/>
              <w:spacing w:line="360" w:lineRule="auto"/>
              <w:jc w:val="left"/>
              <w:rPr>
                <w:rFonts w:ascii="宋体" w:hAnsi="宋体" w:cs="宋体"/>
                <w:kern w:val="0"/>
                <w:sz w:val="24"/>
              </w:rPr>
            </w:pPr>
          </w:p>
        </w:tc>
      </w:tr>
      <w:tr w14:paraId="62C37D9A">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9F48D99">
            <w:pPr>
              <w:widowControl/>
              <w:spacing w:line="360" w:lineRule="auto"/>
              <w:jc w:val="center"/>
              <w:textAlignment w:val="center"/>
              <w:rPr>
                <w:rFonts w:ascii="宋体" w:hAnsi="宋体" w:cs="宋体"/>
                <w:sz w:val="24"/>
              </w:rPr>
            </w:pPr>
            <w:r>
              <w:rPr>
                <w:rFonts w:hint="eastAsia" w:ascii="宋体" w:hAnsi="宋体" w:cs="宋体"/>
                <w:kern w:val="0"/>
                <w:sz w:val="24"/>
                <w:lang w:bidi="ar"/>
              </w:rPr>
              <w:t>12</w:t>
            </w:r>
          </w:p>
        </w:tc>
        <w:tc>
          <w:tcPr>
            <w:tcW w:w="734" w:type="pct"/>
            <w:tcBorders>
              <w:top w:val="single" w:color="auto" w:sz="4" w:space="0"/>
              <w:left w:val="nil"/>
              <w:bottom w:val="single" w:color="auto" w:sz="4" w:space="0"/>
              <w:right w:val="single" w:color="auto" w:sz="4" w:space="0"/>
            </w:tcBorders>
            <w:shd w:val="clear" w:color="auto" w:fill="auto"/>
            <w:vAlign w:val="center"/>
          </w:tcPr>
          <w:p w14:paraId="5A807EBC">
            <w:pPr>
              <w:widowControl/>
              <w:spacing w:line="360" w:lineRule="auto"/>
              <w:jc w:val="left"/>
              <w:textAlignment w:val="center"/>
              <w:rPr>
                <w:rFonts w:ascii="宋体" w:hAnsi="宋体" w:cs="宋体"/>
                <w:sz w:val="24"/>
              </w:rPr>
            </w:pPr>
            <w:r>
              <w:rPr>
                <w:rFonts w:hint="eastAsia" w:ascii="宋体" w:hAnsi="宋体" w:cs="宋体"/>
                <w:kern w:val="0"/>
                <w:sz w:val="24"/>
                <w:lang w:bidi="ar"/>
              </w:rPr>
              <w:t>六类非屏蔽双绞线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72004198">
            <w:pPr>
              <w:widowControl/>
              <w:spacing w:line="360" w:lineRule="auto"/>
              <w:jc w:val="left"/>
              <w:textAlignment w:val="center"/>
              <w:rPr>
                <w:rFonts w:ascii="宋体" w:hAnsi="宋体" w:cs="宋体"/>
                <w:sz w:val="24"/>
              </w:rPr>
            </w:pPr>
            <w:r>
              <w:rPr>
                <w:rFonts w:hint="eastAsia" w:ascii="宋体" w:hAnsi="宋体" w:cs="宋体"/>
                <w:kern w:val="0"/>
                <w:sz w:val="24"/>
                <w:lang w:bidi="ar"/>
              </w:rPr>
              <w:t>1.符合标准5：IEC61156，YD/T1019，ANSI/TIA-568，ISO/IEC11801；</w:t>
            </w:r>
            <w:r>
              <w:rPr>
                <w:rFonts w:hint="eastAsia" w:ascii="宋体" w:hAnsi="宋体" w:cs="宋体"/>
                <w:kern w:val="0"/>
                <w:sz w:val="24"/>
                <w:lang w:bidi="ar"/>
              </w:rPr>
              <w:br w:type="textWrapping"/>
            </w:r>
            <w:r>
              <w:rPr>
                <w:rFonts w:hint="eastAsia" w:ascii="宋体" w:hAnsi="宋体" w:cs="宋体"/>
                <w:kern w:val="0"/>
                <w:sz w:val="24"/>
                <w:lang w:bidi="ar"/>
              </w:rPr>
              <w:t>2.护套符合：IEC60332-1，IEC61034,IEC60754-2；</w:t>
            </w:r>
            <w:r>
              <w:rPr>
                <w:rFonts w:hint="eastAsia" w:ascii="宋体" w:hAnsi="宋体" w:cs="宋体"/>
                <w:kern w:val="0"/>
                <w:sz w:val="24"/>
                <w:lang w:bidi="ar"/>
              </w:rPr>
              <w:br w:type="textWrapping"/>
            </w:r>
            <w:r>
              <w:rPr>
                <w:rFonts w:hint="eastAsia" w:ascii="宋体" w:hAnsi="宋体" w:cs="宋体"/>
                <w:kern w:val="0"/>
                <w:sz w:val="24"/>
                <w:lang w:bidi="ar"/>
              </w:rPr>
              <w:t>3.规格：HSYZ-6 4×2×0.57±0.02mm（23AWG）；</w:t>
            </w:r>
            <w:r>
              <w:rPr>
                <w:rFonts w:hint="eastAsia" w:ascii="宋体" w:hAnsi="宋体" w:cs="宋体"/>
                <w:kern w:val="0"/>
                <w:sz w:val="24"/>
                <w:lang w:bidi="ar"/>
              </w:rPr>
              <w:br w:type="textWrapping"/>
            </w:r>
            <w:r>
              <w:rPr>
                <w:rFonts w:hint="eastAsia" w:ascii="宋体" w:hAnsi="宋体" w:cs="宋体"/>
                <w:kern w:val="0"/>
                <w:sz w:val="24"/>
                <w:lang w:bidi="ar"/>
              </w:rPr>
              <w:t>4.网线必须品牌自主工厂生产，不允许代工外包，必要时可进行生产现场考察；</w:t>
            </w:r>
            <w:r>
              <w:rPr>
                <w:rFonts w:hint="eastAsia" w:ascii="宋体" w:hAnsi="宋体" w:cs="宋体"/>
                <w:kern w:val="0"/>
                <w:sz w:val="24"/>
                <w:lang w:bidi="ar"/>
              </w:rPr>
              <w:br w:type="textWrapping"/>
            </w:r>
            <w:r>
              <w:rPr>
                <w:rFonts w:hint="eastAsia" w:ascii="宋体" w:hAnsi="宋体" w:cs="宋体"/>
                <w:kern w:val="0"/>
                <w:sz w:val="24"/>
                <w:lang w:bidi="ar"/>
              </w:rPr>
              <w:t>5.通过标准最高传输频率250MHz测试；</w:t>
            </w:r>
            <w:r>
              <w:rPr>
                <w:rFonts w:hint="eastAsia" w:ascii="宋体" w:hAnsi="宋体" w:cs="宋体"/>
                <w:kern w:val="0"/>
                <w:sz w:val="24"/>
                <w:lang w:bidi="ar"/>
              </w:rPr>
              <w:br w:type="textWrapping"/>
            </w:r>
            <w:r>
              <w:rPr>
                <w:rFonts w:hint="eastAsia" w:ascii="宋体" w:hAnsi="宋体" w:cs="宋体"/>
                <w:kern w:val="0"/>
                <w:sz w:val="24"/>
                <w:lang w:bidi="ar"/>
              </w:rPr>
              <w:t>6.单根导体直流电阻：≤9.5Ω/100m,YT；</w:t>
            </w:r>
            <w:r>
              <w:rPr>
                <w:rFonts w:hint="eastAsia" w:ascii="宋体" w:hAnsi="宋体" w:cs="宋体"/>
                <w:kern w:val="0"/>
                <w:sz w:val="24"/>
                <w:lang w:bidi="ar"/>
              </w:rPr>
              <w:br w:type="textWrapping"/>
            </w:r>
            <w:r>
              <w:rPr>
                <w:rFonts w:hint="eastAsia" w:ascii="宋体" w:hAnsi="宋体" w:cs="宋体"/>
                <w:kern w:val="0"/>
                <w:sz w:val="24"/>
                <w:lang w:bidi="ar"/>
              </w:rPr>
              <w:t>7.屏蔽方式：U/UTP，线对采用“十”字骨架隔离；</w:t>
            </w:r>
            <w:r>
              <w:rPr>
                <w:rFonts w:hint="eastAsia" w:ascii="宋体" w:hAnsi="宋体" w:cs="宋体"/>
                <w:kern w:val="0"/>
                <w:sz w:val="24"/>
                <w:lang w:bidi="ar"/>
              </w:rPr>
              <w:br w:type="textWrapping"/>
            </w:r>
            <w:r>
              <w:rPr>
                <w:rFonts w:hint="eastAsia" w:ascii="宋体" w:hAnsi="宋体" w:cs="宋体"/>
                <w:kern w:val="0"/>
                <w:sz w:val="24"/>
                <w:lang w:bidi="ar"/>
              </w:rPr>
              <w:t>8.护套材料（Jacket Material）：LSZH，护套颜色：紫色；</w:t>
            </w:r>
            <w:r>
              <w:rPr>
                <w:rFonts w:hint="eastAsia" w:ascii="宋体" w:hAnsi="宋体" w:cs="宋体"/>
                <w:kern w:val="0"/>
                <w:sz w:val="24"/>
                <w:lang w:bidi="ar"/>
              </w:rPr>
              <w:br w:type="textWrapping"/>
            </w:r>
            <w:r>
              <w:rPr>
                <w:rFonts w:hint="eastAsia" w:ascii="宋体" w:hAnsi="宋体" w:cs="宋体"/>
                <w:kern w:val="0"/>
                <w:sz w:val="24"/>
                <w:lang w:bidi="ar"/>
              </w:rPr>
              <w:t>9.六类非屏蔽信道通过第三方通信/供电一体化连接方案性能评测（90W/1000Mbit/s/）并提供证书（加盖原厂公章）证明</w:t>
            </w:r>
            <w:r>
              <w:rPr>
                <w:rFonts w:hint="eastAsia" w:ascii="宋体" w:hAnsi="宋体" w:cs="宋体"/>
                <w:kern w:val="0"/>
                <w:sz w:val="24"/>
                <w:lang w:bidi="ar"/>
              </w:rPr>
              <w:br w:type="textWrapping"/>
            </w:r>
            <w:r>
              <w:rPr>
                <w:rFonts w:hint="eastAsia" w:ascii="宋体" w:hAnsi="宋体" w:cs="宋体"/>
                <w:kern w:val="0"/>
                <w:sz w:val="24"/>
                <w:lang w:bidi="ar"/>
              </w:rPr>
              <w:t>10.产品符合ROHS（2011/65/EU）和REACH要求并提供第三方检验报告证明</w:t>
            </w:r>
            <w:r>
              <w:rPr>
                <w:rFonts w:hint="eastAsia" w:ascii="宋体" w:hAnsi="宋体" w:cs="宋体"/>
                <w:kern w:val="0"/>
                <w:sz w:val="24"/>
                <w:lang w:bidi="ar"/>
              </w:rPr>
              <w:br w:type="textWrapping"/>
            </w:r>
            <w:r>
              <w:rPr>
                <w:rFonts w:hint="eastAsia" w:ascii="宋体" w:hAnsi="宋体" w:cs="宋体"/>
                <w:kern w:val="0"/>
                <w:sz w:val="24"/>
                <w:lang w:bidi="ar"/>
              </w:rPr>
              <w:t>11.产品符合3P认证并提供认证证书证明（加盖原厂公章）</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B411BE3">
            <w:pPr>
              <w:widowControl/>
              <w:spacing w:line="360" w:lineRule="auto"/>
              <w:jc w:val="left"/>
              <w:rPr>
                <w:rFonts w:ascii="宋体" w:hAnsi="宋体" w:cs="宋体"/>
                <w:kern w:val="0"/>
                <w:sz w:val="24"/>
              </w:rPr>
            </w:pPr>
            <w:r>
              <w:rPr>
                <w:rFonts w:hint="eastAsia" w:ascii="宋体" w:hAnsi="宋体" w:cs="宋体"/>
                <w:kern w:val="0"/>
                <w:sz w:val="24"/>
              </w:rPr>
              <w:t>15</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F1E0050">
            <w:pPr>
              <w:widowControl/>
              <w:spacing w:line="360" w:lineRule="auto"/>
              <w:jc w:val="left"/>
              <w:rPr>
                <w:rFonts w:ascii="宋体" w:hAnsi="宋体" w:cs="宋体"/>
                <w:kern w:val="0"/>
                <w:sz w:val="24"/>
              </w:rPr>
            </w:pPr>
            <w:r>
              <w:rPr>
                <w:rFonts w:hint="eastAsia" w:ascii="宋体" w:hAnsi="宋体" w:cs="宋体"/>
                <w:kern w:val="0"/>
                <w:sz w:val="24"/>
              </w:rPr>
              <w:t>箱</w:t>
            </w:r>
          </w:p>
        </w:tc>
        <w:tc>
          <w:tcPr>
            <w:tcW w:w="473" w:type="pct"/>
            <w:tcBorders>
              <w:top w:val="single" w:color="auto" w:sz="4" w:space="0"/>
              <w:left w:val="nil"/>
              <w:bottom w:val="single" w:color="auto" w:sz="4" w:space="0"/>
              <w:right w:val="single" w:color="auto" w:sz="4" w:space="0"/>
            </w:tcBorders>
            <w:shd w:val="clear" w:color="auto" w:fill="auto"/>
            <w:vAlign w:val="center"/>
          </w:tcPr>
          <w:p w14:paraId="23D6A3CE">
            <w:pPr>
              <w:widowControl/>
              <w:spacing w:line="360" w:lineRule="auto"/>
              <w:jc w:val="left"/>
              <w:rPr>
                <w:rFonts w:ascii="宋体" w:hAnsi="宋体" w:cs="宋体"/>
                <w:kern w:val="0"/>
                <w:sz w:val="24"/>
              </w:rPr>
            </w:pPr>
          </w:p>
        </w:tc>
      </w:tr>
      <w:tr w14:paraId="75AA2B5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8241EE2">
            <w:pPr>
              <w:widowControl/>
              <w:spacing w:line="360" w:lineRule="auto"/>
              <w:jc w:val="center"/>
              <w:textAlignment w:val="center"/>
              <w:rPr>
                <w:rFonts w:ascii="宋体" w:hAnsi="宋体" w:cs="宋体"/>
                <w:sz w:val="24"/>
              </w:rPr>
            </w:pPr>
            <w:r>
              <w:rPr>
                <w:rFonts w:hint="eastAsia" w:ascii="宋体" w:hAnsi="宋体" w:cs="宋体"/>
                <w:kern w:val="0"/>
                <w:sz w:val="24"/>
                <w:lang w:bidi="ar"/>
              </w:rPr>
              <w:t>13</w:t>
            </w:r>
          </w:p>
        </w:tc>
        <w:tc>
          <w:tcPr>
            <w:tcW w:w="734" w:type="pct"/>
            <w:tcBorders>
              <w:top w:val="single" w:color="auto" w:sz="4" w:space="0"/>
              <w:left w:val="nil"/>
              <w:bottom w:val="single" w:color="auto" w:sz="4" w:space="0"/>
              <w:right w:val="single" w:color="auto" w:sz="4" w:space="0"/>
            </w:tcBorders>
            <w:shd w:val="clear" w:color="auto" w:fill="auto"/>
            <w:vAlign w:val="center"/>
          </w:tcPr>
          <w:p w14:paraId="30B884C2">
            <w:pPr>
              <w:widowControl/>
              <w:spacing w:line="360" w:lineRule="auto"/>
              <w:jc w:val="left"/>
              <w:textAlignment w:val="center"/>
              <w:rPr>
                <w:rFonts w:ascii="宋体" w:hAnsi="宋体" w:cs="宋体"/>
                <w:sz w:val="24"/>
              </w:rPr>
            </w:pPr>
            <w:r>
              <w:rPr>
                <w:rFonts w:hint="eastAsia" w:ascii="宋体" w:hAnsi="宋体" w:cs="宋体"/>
                <w:kern w:val="0"/>
                <w:sz w:val="24"/>
                <w:lang w:bidi="ar"/>
              </w:rPr>
              <w:t>电源线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6BB041DB">
            <w:pPr>
              <w:widowControl/>
              <w:spacing w:line="360" w:lineRule="auto"/>
              <w:jc w:val="left"/>
              <w:textAlignment w:val="center"/>
              <w:rPr>
                <w:rFonts w:ascii="宋体" w:hAnsi="宋体" w:cs="宋体"/>
                <w:sz w:val="24"/>
              </w:rPr>
            </w:pPr>
            <w:r>
              <w:rPr>
                <w:rFonts w:hint="eastAsia" w:ascii="宋体" w:hAnsi="宋体" w:cs="宋体"/>
                <w:kern w:val="0"/>
                <w:sz w:val="24"/>
                <w:lang w:bidi="ar"/>
              </w:rPr>
              <w:t>RVV3*1.5</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1050BCF">
            <w:pPr>
              <w:widowControl/>
              <w:spacing w:line="360" w:lineRule="auto"/>
              <w:jc w:val="left"/>
              <w:rPr>
                <w:rFonts w:ascii="宋体" w:hAnsi="宋体" w:cs="宋体"/>
                <w:kern w:val="0"/>
                <w:sz w:val="24"/>
              </w:rPr>
            </w:pPr>
            <w:r>
              <w:rPr>
                <w:rFonts w:hint="eastAsia" w:ascii="宋体" w:hAnsi="宋体" w:cs="宋体"/>
                <w:kern w:val="0"/>
                <w:sz w:val="24"/>
              </w:rPr>
              <w:t>300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DCE9196">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6B288FAC">
            <w:pPr>
              <w:widowControl/>
              <w:spacing w:line="360" w:lineRule="auto"/>
              <w:jc w:val="left"/>
              <w:rPr>
                <w:rFonts w:ascii="宋体" w:hAnsi="宋体" w:cs="宋体"/>
                <w:kern w:val="0"/>
                <w:sz w:val="24"/>
              </w:rPr>
            </w:pPr>
          </w:p>
        </w:tc>
      </w:tr>
      <w:tr w14:paraId="4393F2E4">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116C4CD">
            <w:pPr>
              <w:widowControl/>
              <w:spacing w:line="360" w:lineRule="auto"/>
              <w:jc w:val="center"/>
              <w:textAlignment w:val="center"/>
              <w:rPr>
                <w:rFonts w:ascii="宋体" w:hAnsi="宋体" w:cs="宋体"/>
                <w:sz w:val="24"/>
              </w:rPr>
            </w:pPr>
            <w:r>
              <w:rPr>
                <w:rFonts w:hint="eastAsia" w:ascii="宋体" w:hAnsi="宋体" w:cs="宋体"/>
                <w:kern w:val="0"/>
                <w:sz w:val="24"/>
                <w:lang w:bidi="ar"/>
              </w:rPr>
              <w:t>14</w:t>
            </w:r>
          </w:p>
        </w:tc>
        <w:tc>
          <w:tcPr>
            <w:tcW w:w="734" w:type="pct"/>
            <w:tcBorders>
              <w:top w:val="single" w:color="auto" w:sz="4" w:space="0"/>
              <w:left w:val="nil"/>
              <w:bottom w:val="single" w:color="auto" w:sz="4" w:space="0"/>
              <w:right w:val="single" w:color="auto" w:sz="4" w:space="0"/>
            </w:tcBorders>
            <w:shd w:val="clear" w:color="auto" w:fill="auto"/>
            <w:vAlign w:val="center"/>
          </w:tcPr>
          <w:p w14:paraId="72A63872">
            <w:pPr>
              <w:widowControl/>
              <w:spacing w:line="360" w:lineRule="auto"/>
              <w:jc w:val="left"/>
              <w:textAlignment w:val="center"/>
              <w:rPr>
                <w:rFonts w:ascii="宋体" w:hAnsi="宋体" w:cs="宋体"/>
                <w:sz w:val="24"/>
              </w:rPr>
            </w:pPr>
            <w:r>
              <w:rPr>
                <w:rFonts w:hint="eastAsia" w:ascii="宋体" w:hAnsi="宋体" w:cs="宋体"/>
                <w:kern w:val="0"/>
                <w:sz w:val="24"/>
                <w:lang w:bidi="ar"/>
              </w:rPr>
              <w:t>智能箱</w:t>
            </w:r>
          </w:p>
        </w:tc>
        <w:tc>
          <w:tcPr>
            <w:tcW w:w="2896" w:type="pct"/>
            <w:tcBorders>
              <w:top w:val="single" w:color="auto" w:sz="4" w:space="0"/>
              <w:left w:val="nil"/>
              <w:bottom w:val="single" w:color="auto" w:sz="4" w:space="0"/>
              <w:right w:val="single" w:color="auto" w:sz="4" w:space="0"/>
            </w:tcBorders>
            <w:shd w:val="clear" w:color="auto" w:fill="auto"/>
            <w:vAlign w:val="center"/>
          </w:tcPr>
          <w:p w14:paraId="6DF94004">
            <w:pPr>
              <w:widowControl/>
              <w:spacing w:line="360" w:lineRule="auto"/>
              <w:jc w:val="left"/>
              <w:textAlignment w:val="center"/>
              <w:rPr>
                <w:rFonts w:ascii="宋体" w:hAnsi="宋体" w:cs="宋体"/>
                <w:sz w:val="24"/>
              </w:rPr>
            </w:pPr>
            <w:r>
              <w:rPr>
                <w:rFonts w:hint="eastAsia" w:ascii="宋体" w:hAnsi="宋体" w:cs="宋体"/>
                <w:kern w:val="0"/>
                <w:sz w:val="24"/>
                <w:lang w:bidi="ar"/>
              </w:rPr>
              <w:t>1.名称：电警抱杆机箱</w:t>
            </w:r>
            <w:r>
              <w:rPr>
                <w:rFonts w:hint="eastAsia" w:ascii="宋体" w:hAnsi="宋体" w:cs="宋体"/>
                <w:kern w:val="0"/>
                <w:sz w:val="24"/>
                <w:lang w:bidi="ar"/>
              </w:rPr>
              <w:br w:type="textWrapping"/>
            </w:r>
            <w:r>
              <w:rPr>
                <w:rFonts w:hint="eastAsia" w:ascii="宋体" w:hAnsi="宋体" w:cs="宋体"/>
                <w:kern w:val="0"/>
                <w:sz w:val="24"/>
                <w:lang w:bidi="ar"/>
              </w:rPr>
              <w:t>2.箱体尺寸：详见弱施-02</w:t>
            </w:r>
            <w:r>
              <w:rPr>
                <w:rFonts w:hint="eastAsia" w:ascii="宋体" w:hAnsi="宋体" w:cs="宋体"/>
                <w:kern w:val="0"/>
                <w:sz w:val="24"/>
                <w:lang w:bidi="ar"/>
              </w:rPr>
              <w:br w:type="textWrapping"/>
            </w:r>
            <w:r>
              <w:rPr>
                <w:rFonts w:hint="eastAsia" w:ascii="宋体" w:hAnsi="宋体" w:cs="宋体"/>
                <w:kern w:val="0"/>
                <w:sz w:val="24"/>
                <w:lang w:bidi="ar"/>
              </w:rPr>
              <w:t>3.材质：不锈钢防水型</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1CA500A">
            <w:pPr>
              <w:widowControl/>
              <w:spacing w:line="360" w:lineRule="auto"/>
              <w:jc w:val="left"/>
              <w:rPr>
                <w:rFonts w:ascii="宋体" w:hAnsi="宋体" w:cs="宋体"/>
                <w:kern w:val="0"/>
                <w:sz w:val="24"/>
              </w:rPr>
            </w:pPr>
            <w:r>
              <w:rPr>
                <w:rFonts w:hint="eastAsia" w:ascii="宋体" w:hAnsi="宋体" w:cs="宋体"/>
                <w:kern w:val="0"/>
                <w:sz w:val="24"/>
              </w:rPr>
              <w:t>3</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14FE1F4">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369A7472">
            <w:pPr>
              <w:widowControl/>
              <w:spacing w:line="360" w:lineRule="auto"/>
              <w:jc w:val="left"/>
              <w:rPr>
                <w:rFonts w:ascii="宋体" w:hAnsi="宋体" w:cs="宋体"/>
                <w:kern w:val="0"/>
                <w:sz w:val="24"/>
              </w:rPr>
            </w:pPr>
          </w:p>
        </w:tc>
      </w:tr>
      <w:tr w14:paraId="4B1D7276">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4A8176E">
            <w:pPr>
              <w:widowControl/>
              <w:spacing w:line="360" w:lineRule="auto"/>
              <w:jc w:val="center"/>
              <w:textAlignment w:val="center"/>
              <w:rPr>
                <w:rFonts w:ascii="宋体" w:hAnsi="宋体" w:cs="宋体"/>
                <w:sz w:val="24"/>
              </w:rPr>
            </w:pPr>
            <w:r>
              <w:rPr>
                <w:rFonts w:hint="eastAsia" w:ascii="宋体" w:hAnsi="宋体" w:cs="宋体"/>
                <w:kern w:val="0"/>
                <w:sz w:val="24"/>
                <w:lang w:bidi="ar"/>
              </w:rPr>
              <w:t>15</w:t>
            </w:r>
          </w:p>
        </w:tc>
        <w:tc>
          <w:tcPr>
            <w:tcW w:w="734" w:type="pct"/>
            <w:tcBorders>
              <w:top w:val="single" w:color="auto" w:sz="4" w:space="0"/>
              <w:left w:val="nil"/>
              <w:bottom w:val="single" w:color="auto" w:sz="4" w:space="0"/>
              <w:right w:val="single" w:color="auto" w:sz="4" w:space="0"/>
            </w:tcBorders>
            <w:shd w:val="clear" w:color="auto" w:fill="auto"/>
            <w:vAlign w:val="center"/>
          </w:tcPr>
          <w:p w14:paraId="54C18190">
            <w:pPr>
              <w:widowControl/>
              <w:spacing w:line="360" w:lineRule="auto"/>
              <w:jc w:val="left"/>
              <w:textAlignment w:val="center"/>
              <w:rPr>
                <w:rFonts w:ascii="宋体" w:hAnsi="宋体" w:cs="宋体"/>
                <w:sz w:val="24"/>
              </w:rPr>
            </w:pPr>
            <w:r>
              <w:rPr>
                <w:rFonts w:hint="eastAsia" w:ascii="宋体" w:hAnsi="宋体" w:cs="宋体"/>
                <w:kern w:val="0"/>
                <w:sz w:val="24"/>
                <w:lang w:bidi="ar"/>
              </w:rPr>
              <w:t>辅材</w:t>
            </w:r>
          </w:p>
        </w:tc>
        <w:tc>
          <w:tcPr>
            <w:tcW w:w="2896" w:type="pct"/>
            <w:tcBorders>
              <w:top w:val="single" w:color="auto" w:sz="4" w:space="0"/>
              <w:left w:val="nil"/>
              <w:bottom w:val="single" w:color="auto" w:sz="4" w:space="0"/>
              <w:right w:val="single" w:color="auto" w:sz="4" w:space="0"/>
            </w:tcBorders>
            <w:shd w:val="clear" w:color="auto" w:fill="auto"/>
            <w:vAlign w:val="center"/>
          </w:tcPr>
          <w:p w14:paraId="2DAFBCAF">
            <w:pPr>
              <w:widowControl/>
              <w:spacing w:line="360" w:lineRule="auto"/>
              <w:jc w:val="left"/>
              <w:textAlignment w:val="center"/>
              <w:rPr>
                <w:rFonts w:ascii="宋体" w:hAnsi="宋体" w:cs="宋体"/>
                <w:sz w:val="24"/>
              </w:rPr>
            </w:pPr>
            <w:r>
              <w:rPr>
                <w:rFonts w:hint="eastAsia" w:ascii="宋体" w:hAnsi="宋体" w:cs="宋体"/>
                <w:kern w:val="0"/>
                <w:sz w:val="24"/>
                <w:lang w:bidi="ar"/>
              </w:rPr>
              <w:t>辅材附件,含绝缘胶布，扎带，标签纸等</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112758B">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516DD44">
            <w:pPr>
              <w:widowControl/>
              <w:spacing w:line="360" w:lineRule="auto"/>
              <w:jc w:val="left"/>
              <w:rPr>
                <w:rFonts w:ascii="宋体" w:hAnsi="宋体" w:cs="宋体"/>
                <w:kern w:val="0"/>
                <w:sz w:val="24"/>
              </w:rPr>
            </w:pPr>
            <w:r>
              <w:rPr>
                <w:rFonts w:hint="eastAsia" w:ascii="宋体" w:hAnsi="宋体" w:cs="宋体"/>
                <w:kern w:val="0"/>
                <w:sz w:val="24"/>
              </w:rPr>
              <w:t>批</w:t>
            </w:r>
          </w:p>
        </w:tc>
        <w:tc>
          <w:tcPr>
            <w:tcW w:w="473" w:type="pct"/>
            <w:tcBorders>
              <w:top w:val="single" w:color="auto" w:sz="4" w:space="0"/>
              <w:left w:val="nil"/>
              <w:bottom w:val="single" w:color="auto" w:sz="4" w:space="0"/>
              <w:right w:val="single" w:color="auto" w:sz="4" w:space="0"/>
            </w:tcBorders>
            <w:shd w:val="clear" w:color="auto" w:fill="auto"/>
            <w:vAlign w:val="center"/>
          </w:tcPr>
          <w:p w14:paraId="0C938FD9">
            <w:pPr>
              <w:widowControl/>
              <w:spacing w:line="360" w:lineRule="auto"/>
              <w:jc w:val="left"/>
              <w:rPr>
                <w:rFonts w:ascii="宋体" w:hAnsi="宋体" w:cs="宋体"/>
                <w:kern w:val="0"/>
                <w:sz w:val="24"/>
              </w:rPr>
            </w:pPr>
          </w:p>
        </w:tc>
      </w:tr>
      <w:tr w14:paraId="0DE7D906">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1BFDB3">
            <w:pPr>
              <w:widowControl/>
              <w:spacing w:line="360" w:lineRule="auto"/>
              <w:jc w:val="left"/>
              <w:textAlignment w:val="center"/>
              <w:rPr>
                <w:rFonts w:ascii="宋体" w:hAnsi="宋体" w:cs="宋体"/>
                <w:b/>
                <w:kern w:val="0"/>
                <w:sz w:val="24"/>
                <w:lang w:bidi="ar"/>
              </w:rPr>
            </w:pPr>
            <w:r>
              <w:rPr>
                <w:rFonts w:ascii="宋体" w:hAnsi="宋体" w:cs="宋体"/>
                <w:b/>
                <w:kern w:val="0"/>
                <w:sz w:val="24"/>
                <w:lang w:bidi="ar"/>
              </w:rPr>
              <w:t>5</w:t>
            </w:r>
            <w:r>
              <w:rPr>
                <w:rFonts w:hint="eastAsia" w:ascii="宋体" w:hAnsi="宋体" w:cs="宋体"/>
                <w:b/>
                <w:kern w:val="0"/>
                <w:sz w:val="24"/>
                <w:lang w:bidi="ar"/>
              </w:rPr>
              <w:t>.数字公共广播系统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1B48A06E">
            <w:pPr>
              <w:widowControl/>
              <w:spacing w:line="360" w:lineRule="auto"/>
              <w:jc w:val="left"/>
              <w:textAlignment w:val="center"/>
              <w:rPr>
                <w:rFonts w:ascii="宋体" w:hAnsi="宋体" w:cs="宋体"/>
                <w:kern w:val="0"/>
                <w:sz w:val="24"/>
                <w:lang w:bidi="ar"/>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5B26DC5">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6DE2D15">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4398695A">
            <w:pPr>
              <w:widowControl/>
              <w:spacing w:line="360" w:lineRule="auto"/>
              <w:jc w:val="left"/>
              <w:rPr>
                <w:rFonts w:ascii="宋体" w:hAnsi="宋体" w:cs="宋体"/>
                <w:kern w:val="0"/>
                <w:sz w:val="24"/>
              </w:rPr>
            </w:pPr>
          </w:p>
        </w:tc>
      </w:tr>
      <w:tr w14:paraId="6DFB0E79">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39F082">
            <w:pPr>
              <w:widowControl/>
              <w:spacing w:line="360" w:lineRule="auto"/>
              <w:jc w:val="left"/>
              <w:textAlignment w:val="center"/>
              <w:rPr>
                <w:rFonts w:ascii="宋体" w:hAnsi="宋体" w:cs="宋体"/>
                <w:kern w:val="0"/>
                <w:sz w:val="24"/>
                <w:lang w:bidi="ar"/>
              </w:rPr>
            </w:pPr>
            <w:r>
              <w:rPr>
                <w:rFonts w:hint="eastAsia" w:ascii="宋体" w:hAnsi="宋体" w:cs="宋体"/>
                <w:b/>
                <w:bCs/>
                <w:kern w:val="0"/>
                <w:sz w:val="24"/>
                <w:lang w:bidi="ar"/>
              </w:rPr>
              <w:t>5</w:t>
            </w:r>
            <w:r>
              <w:rPr>
                <w:rFonts w:ascii="宋体" w:hAnsi="宋体" w:cs="宋体"/>
                <w:b/>
                <w:bCs/>
                <w:kern w:val="0"/>
                <w:sz w:val="24"/>
                <w:lang w:bidi="ar"/>
              </w:rPr>
              <w:t>.1</w:t>
            </w:r>
            <w:r>
              <w:rPr>
                <w:rFonts w:hint="eastAsia" w:ascii="宋体" w:hAnsi="宋体" w:cs="宋体"/>
                <w:b/>
                <w:bCs/>
                <w:kern w:val="0"/>
                <w:sz w:val="24"/>
                <w:lang w:bidi="ar"/>
              </w:rPr>
              <w:t>主机房设备</w:t>
            </w:r>
          </w:p>
        </w:tc>
        <w:tc>
          <w:tcPr>
            <w:tcW w:w="2896" w:type="pct"/>
            <w:tcBorders>
              <w:top w:val="single" w:color="auto" w:sz="4" w:space="0"/>
              <w:left w:val="nil"/>
              <w:bottom w:val="single" w:color="auto" w:sz="4" w:space="0"/>
              <w:right w:val="single" w:color="auto" w:sz="4" w:space="0"/>
            </w:tcBorders>
            <w:shd w:val="clear" w:color="auto" w:fill="auto"/>
            <w:vAlign w:val="center"/>
          </w:tcPr>
          <w:p w14:paraId="61BFF17A">
            <w:pPr>
              <w:widowControl/>
              <w:spacing w:line="360" w:lineRule="auto"/>
              <w:jc w:val="left"/>
              <w:textAlignment w:val="center"/>
              <w:rPr>
                <w:rFonts w:ascii="宋体" w:hAnsi="宋体" w:cs="宋体"/>
                <w:kern w:val="0"/>
                <w:sz w:val="24"/>
                <w:lang w:bidi="ar"/>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15ACE9E">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CA8B74A">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75FFBB75">
            <w:pPr>
              <w:widowControl/>
              <w:spacing w:line="360" w:lineRule="auto"/>
              <w:jc w:val="left"/>
              <w:rPr>
                <w:rFonts w:ascii="宋体" w:hAnsi="宋体" w:cs="宋体"/>
                <w:kern w:val="0"/>
                <w:sz w:val="24"/>
              </w:rPr>
            </w:pPr>
          </w:p>
        </w:tc>
      </w:tr>
      <w:tr w14:paraId="7D2D7B4A">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403B4D87">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2F9171F0">
            <w:pPr>
              <w:widowControl/>
              <w:spacing w:line="360" w:lineRule="auto"/>
              <w:jc w:val="left"/>
              <w:textAlignment w:val="center"/>
              <w:rPr>
                <w:rFonts w:ascii="宋体" w:hAnsi="宋体" w:cs="宋体"/>
                <w:sz w:val="24"/>
              </w:rPr>
            </w:pPr>
            <w:r>
              <w:rPr>
                <w:rFonts w:hint="eastAsia" w:ascii="宋体" w:hAnsi="宋体" w:cs="宋体"/>
                <w:kern w:val="0"/>
                <w:sz w:val="24"/>
                <w:lang w:bidi="ar"/>
              </w:rPr>
              <w:t>智能广播媒体矩阵主机</w:t>
            </w:r>
          </w:p>
        </w:tc>
        <w:tc>
          <w:tcPr>
            <w:tcW w:w="2896" w:type="pct"/>
            <w:tcBorders>
              <w:top w:val="single" w:color="auto" w:sz="4" w:space="0"/>
              <w:left w:val="nil"/>
              <w:bottom w:val="single" w:color="auto" w:sz="4" w:space="0"/>
              <w:right w:val="single" w:color="auto" w:sz="4" w:space="0"/>
            </w:tcBorders>
            <w:shd w:val="clear" w:color="auto" w:fill="auto"/>
            <w:vAlign w:val="center"/>
          </w:tcPr>
          <w:p w14:paraId="6902FB1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1.需采用低功耗嵌入式平台开发的音频矩阵系统，搭配≥4.3寸液晶真彩显示屏，单键飞梭微，电脑处理控制，简/繁/英三种文字菜单可切换；</w:t>
            </w:r>
          </w:p>
          <w:p w14:paraId="03E6EFCC">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2.主面板需配备≥16个物理型常用快捷键供调用，快捷键执行内容可编程自定义；</w:t>
            </w:r>
          </w:p>
          <w:p w14:paraId="4D06270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3.内置强大的媒体管理播放功能，支持音频格式需≥6种：FLAC、APE、WAV、AAC、WMA、MP3均可支持；</w:t>
            </w:r>
          </w:p>
          <w:p w14:paraId="6413FFC2">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4.支持多种定时程序调用模式，可实现≥4+6套方案供需调用，单个方案支持≥256个定时播放控制点，极大满足各场合使用需求；</w:t>
            </w:r>
          </w:p>
          <w:p w14:paraId="4E0F3156">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5.支持与消防中心联动，单机无扩展即可实现≥16个消防信号采集并联动，可支持报警联动播放文件自定义设置；</w:t>
            </w:r>
          </w:p>
          <w:p w14:paraId="61CA4FA6">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6.需内置音频矩阵系统，可实现定时编程控制，包含≥8路音频可调配信号控制以及支持≥32路音频信号调配输出；</w:t>
            </w:r>
          </w:p>
          <w:p w14:paraId="29CF53CC">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7.内置电源外控节能管理系统，支持外控≥4路电源开关+两路短路信号联控触发输出；</w:t>
            </w:r>
          </w:p>
          <w:p w14:paraId="0B3AE2E2">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8.内置音频处理功能，支持多种效果模式设置，专业级音频解码性能，确保保真音质输出；</w:t>
            </w:r>
          </w:p>
          <w:p w14:paraId="67CD924A">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9.内置高清数字调谐器，并支持FM数字调谐录音并可保存调用；</w:t>
            </w:r>
          </w:p>
          <w:p w14:paraId="6EF7756F">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10.支持录音保存功能，支持MIC、LINE、FM多种不同的模式下进行录音；</w:t>
            </w:r>
          </w:p>
          <w:p w14:paraId="4459DE30">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11.数据储存可使用自带内置或扩展外置SD卡存储器；</w:t>
            </w:r>
          </w:p>
          <w:p w14:paraId="1AA18F2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12.本机自带≥1路USB口、1路9针通讯接口、4路RJ45接口可实现扩展PC电脑控制和级联外控等功能；</w:t>
            </w:r>
          </w:p>
          <w:p w14:paraId="1625D57E">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13.支持监听功能，并可通过面板监听音量旋钮调整；</w:t>
            </w:r>
          </w:p>
          <w:p w14:paraId="5745B0AA">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14.支持自定义红外无线按键触发遥控功能，实现一键播控；</w:t>
            </w:r>
          </w:p>
          <w:p w14:paraId="7EE308FA">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15.收音方式：FM 88-108MHz；</w:t>
            </w:r>
          </w:p>
          <w:p w14:paraId="7E24C102">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16.整机音噪比：≥85dB；</w:t>
            </w:r>
          </w:p>
          <w:p w14:paraId="5E8B56F4">
            <w:pPr>
              <w:widowControl/>
              <w:spacing w:line="360" w:lineRule="auto"/>
              <w:jc w:val="left"/>
              <w:textAlignment w:val="center"/>
              <w:rPr>
                <w:rFonts w:ascii="宋体" w:hAnsi="宋体" w:cs="宋体"/>
                <w:sz w:val="24"/>
              </w:rPr>
            </w:pPr>
            <w:r>
              <w:rPr>
                <w:rFonts w:hint="eastAsia" w:ascii="宋体" w:hAnsi="宋体" w:cs="宋体"/>
                <w:kern w:val="0"/>
                <w:sz w:val="24"/>
                <w:lang w:bidi="ar"/>
              </w:rPr>
              <w:t>17.频率响应不次于：20Hz-20KHz±3dB；</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6D2F1CE">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B99B5F3">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21C9E58D">
            <w:pPr>
              <w:widowControl/>
              <w:spacing w:line="360" w:lineRule="auto"/>
              <w:jc w:val="left"/>
              <w:rPr>
                <w:rFonts w:ascii="宋体" w:hAnsi="宋体" w:cs="宋体"/>
                <w:kern w:val="0"/>
                <w:sz w:val="24"/>
              </w:rPr>
            </w:pPr>
          </w:p>
        </w:tc>
      </w:tr>
      <w:tr w14:paraId="16DA7C55">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21D0F38">
            <w:pPr>
              <w:widowControl/>
              <w:spacing w:line="360" w:lineRule="auto"/>
              <w:jc w:val="center"/>
              <w:textAlignment w:val="center"/>
              <w:rPr>
                <w:rFonts w:ascii="宋体" w:hAnsi="宋体" w:cs="宋体"/>
                <w:sz w:val="24"/>
              </w:rPr>
            </w:pPr>
            <w:r>
              <w:rPr>
                <w:rFonts w:hint="eastAsia" w:ascii="宋体" w:hAnsi="宋体" w:cs="宋体"/>
                <w:kern w:val="0"/>
                <w:sz w:val="24"/>
                <w:lang w:bidi="ar"/>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6B3D4C71">
            <w:pPr>
              <w:widowControl/>
              <w:spacing w:line="360" w:lineRule="auto"/>
              <w:jc w:val="left"/>
              <w:textAlignment w:val="center"/>
              <w:rPr>
                <w:rFonts w:ascii="宋体" w:hAnsi="宋体" w:cs="宋体"/>
                <w:sz w:val="24"/>
              </w:rPr>
            </w:pPr>
            <w:r>
              <w:rPr>
                <w:rFonts w:hint="eastAsia" w:ascii="宋体" w:hAnsi="宋体" w:cs="宋体"/>
                <w:kern w:val="0"/>
                <w:sz w:val="24"/>
                <w:lang w:bidi="ar"/>
              </w:rPr>
              <w:t>无线麦克风</w:t>
            </w:r>
          </w:p>
        </w:tc>
        <w:tc>
          <w:tcPr>
            <w:tcW w:w="2896" w:type="pct"/>
            <w:tcBorders>
              <w:top w:val="single" w:color="auto" w:sz="4" w:space="0"/>
              <w:left w:val="nil"/>
              <w:bottom w:val="single" w:color="auto" w:sz="4" w:space="0"/>
              <w:right w:val="single" w:color="auto" w:sz="4" w:space="0"/>
            </w:tcBorders>
            <w:shd w:val="clear" w:color="auto" w:fill="auto"/>
            <w:vAlign w:val="center"/>
          </w:tcPr>
          <w:p w14:paraId="59902FC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1.UHF频段传输信号，频率范围：500MHz-900MHz；</w:t>
            </w:r>
          </w:p>
          <w:p w14:paraId="0DD13DE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2.两通道接收信号,每通道有≥200个信道可选，每个信道以250KHz步进；每通道用49.75MHz；</w:t>
            </w:r>
          </w:p>
          <w:p w14:paraId="1DF1A640">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3.各通道配备独有的ID号，增强抗干扰功能，支持≥40台叠机使用（即40台接收机和80个发射器）；</w:t>
            </w:r>
          </w:p>
          <w:p w14:paraId="1FC31EB7">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4.内置高效抑制噪声线路，防啸叫功能显著；</w:t>
            </w:r>
          </w:p>
          <w:p w14:paraId="302FB2B7">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5.接收机背面设置≥4条橡胶接收天线，增强接收的信号，外观大方得体；</w:t>
            </w:r>
          </w:p>
          <w:p w14:paraId="75DE998E">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6.背面设有≥2个平衡输出和1个混合非平衡输出，适合连接各种外置设备；</w:t>
            </w:r>
          </w:p>
          <w:p w14:paraId="71F54965">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7.不再局限于一发射只能配对单一通道，实现同一发射可在两个通道400个信道中互通互用，尽显人性化的高技术设计；</w:t>
            </w:r>
          </w:p>
          <w:p w14:paraId="1D5B2D03">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8.超静音轻触开关，轻按2S开启进入工作状态；</w:t>
            </w:r>
          </w:p>
          <w:p w14:paraId="7407C873">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9.配置金属2只铝材手持咪管筒。</w:t>
            </w:r>
          </w:p>
          <w:p w14:paraId="4AD5C1FC">
            <w:pPr>
              <w:widowControl/>
              <w:spacing w:line="360" w:lineRule="auto"/>
              <w:jc w:val="left"/>
              <w:textAlignment w:val="center"/>
              <w:rPr>
                <w:rFonts w:ascii="宋体" w:hAnsi="宋体" w:cs="宋体"/>
                <w:sz w:val="24"/>
              </w:rPr>
            </w:pPr>
            <w:r>
              <w:rPr>
                <w:rFonts w:hint="eastAsia" w:ascii="宋体" w:hAnsi="宋体" w:cs="宋体"/>
                <w:kern w:val="0"/>
                <w:sz w:val="24"/>
                <w:lang w:bidi="ar"/>
              </w:rPr>
              <w:t>10.具有≥1路TCP/IP网络控制口、≥1路Dante PRI主口、≥1路Dante SEC二次口、≥1串口RS485、≥1数字音频AES3接口（需提供产品照片加盖投标人公章及提供带CMA\CNAS标识且含本功能检测的第三方检测报告复印件予以佐证）</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4B8AB32">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A135F7E">
            <w:pPr>
              <w:widowControl/>
              <w:spacing w:line="360" w:lineRule="auto"/>
              <w:jc w:val="left"/>
              <w:rPr>
                <w:rFonts w:ascii="宋体" w:hAnsi="宋体" w:cs="宋体"/>
                <w:kern w:val="0"/>
                <w:sz w:val="24"/>
              </w:rPr>
            </w:pPr>
            <w:r>
              <w:rPr>
                <w:rFonts w:hint="eastAsia" w:ascii="宋体" w:hAnsi="宋体" w:cs="宋体"/>
                <w:kern w:val="0"/>
                <w:sz w:val="24"/>
              </w:rPr>
              <w:t>套</w:t>
            </w:r>
          </w:p>
        </w:tc>
        <w:tc>
          <w:tcPr>
            <w:tcW w:w="473" w:type="pct"/>
            <w:tcBorders>
              <w:top w:val="single" w:color="auto" w:sz="4" w:space="0"/>
              <w:left w:val="nil"/>
              <w:bottom w:val="single" w:color="auto" w:sz="4" w:space="0"/>
              <w:right w:val="single" w:color="auto" w:sz="4" w:space="0"/>
            </w:tcBorders>
            <w:shd w:val="clear" w:color="auto" w:fill="auto"/>
            <w:vAlign w:val="center"/>
          </w:tcPr>
          <w:p w14:paraId="2FE2EF80">
            <w:pPr>
              <w:widowControl/>
              <w:spacing w:line="360" w:lineRule="auto"/>
              <w:jc w:val="left"/>
              <w:rPr>
                <w:rFonts w:ascii="宋体" w:hAnsi="宋体" w:cs="宋体"/>
                <w:kern w:val="0"/>
                <w:sz w:val="24"/>
              </w:rPr>
            </w:pPr>
          </w:p>
        </w:tc>
      </w:tr>
      <w:tr w14:paraId="6296E09C">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339DDB6">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7111C713">
            <w:pPr>
              <w:widowControl/>
              <w:spacing w:line="360" w:lineRule="auto"/>
              <w:jc w:val="left"/>
              <w:textAlignment w:val="center"/>
              <w:rPr>
                <w:rFonts w:ascii="宋体" w:hAnsi="宋体" w:cs="宋体"/>
                <w:sz w:val="24"/>
              </w:rPr>
            </w:pPr>
            <w:r>
              <w:rPr>
                <w:rFonts w:hint="eastAsia" w:ascii="宋体" w:hAnsi="宋体" w:cs="宋体"/>
                <w:kern w:val="0"/>
                <w:sz w:val="24"/>
                <w:lang w:bidi="ar"/>
              </w:rPr>
              <w:t>增强天线放大器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2675CFAA">
            <w:pPr>
              <w:widowControl/>
              <w:spacing w:line="360" w:lineRule="auto"/>
              <w:jc w:val="left"/>
              <w:textAlignment w:val="center"/>
              <w:rPr>
                <w:rFonts w:ascii="宋体" w:hAnsi="宋体" w:cs="宋体"/>
                <w:sz w:val="24"/>
              </w:rPr>
            </w:pPr>
            <w:r>
              <w:rPr>
                <w:rFonts w:hint="eastAsia" w:ascii="宋体" w:hAnsi="宋体" w:cs="宋体"/>
                <w:kern w:val="0"/>
                <w:sz w:val="24"/>
                <w:lang w:bidi="ar"/>
              </w:rPr>
              <w:t>主机使用1.77寸TFT高清显示屏，双通道独立显示，增益调节更直观；</w:t>
            </w:r>
            <w:r>
              <w:rPr>
                <w:rFonts w:hint="eastAsia" w:ascii="宋体" w:hAnsi="宋体" w:cs="宋体"/>
                <w:kern w:val="0"/>
                <w:sz w:val="24"/>
                <w:lang w:bidi="ar"/>
              </w:rPr>
              <w:br w:type="textWrapping"/>
            </w:r>
            <w:r>
              <w:rPr>
                <w:rFonts w:hint="eastAsia" w:ascii="宋体" w:hAnsi="宋体" w:cs="宋体"/>
                <w:kern w:val="0"/>
                <w:sz w:val="24"/>
                <w:lang w:bidi="ar"/>
              </w:rPr>
              <w:t>主机设置“-24+1dB” 26段增益可调，适应任何环境需求，更人性化；</w:t>
            </w:r>
            <w:r>
              <w:rPr>
                <w:rFonts w:hint="eastAsia" w:ascii="宋体" w:hAnsi="宋体" w:cs="宋体"/>
                <w:kern w:val="0"/>
                <w:sz w:val="24"/>
                <w:lang w:bidi="ar"/>
              </w:rPr>
              <w:br w:type="textWrapping"/>
            </w:r>
            <w:r>
              <w:rPr>
                <w:rFonts w:hint="eastAsia" w:ascii="宋体" w:hAnsi="宋体" w:cs="宋体"/>
                <w:kern w:val="0"/>
                <w:sz w:val="24"/>
                <w:lang w:bidi="ar"/>
              </w:rPr>
              <w:t>一健锁屏，校准数据防止误操；</w:t>
            </w:r>
            <w:r>
              <w:rPr>
                <w:rFonts w:hint="eastAsia" w:ascii="宋体" w:hAnsi="宋体" w:cs="宋体"/>
                <w:kern w:val="0"/>
                <w:sz w:val="24"/>
                <w:lang w:bidi="ar"/>
              </w:rPr>
              <w:br w:type="textWrapping"/>
            </w:r>
            <w:r>
              <w:rPr>
                <w:rFonts w:hint="eastAsia" w:ascii="宋体" w:hAnsi="宋体" w:cs="宋体"/>
                <w:kern w:val="0"/>
                <w:sz w:val="24"/>
                <w:lang w:bidi="ar"/>
              </w:rPr>
              <w:t>10路天线输入端口可接最多5台双天线的U段无线麦克风接收机；</w:t>
            </w:r>
            <w:r>
              <w:rPr>
                <w:rFonts w:hint="eastAsia" w:ascii="宋体" w:hAnsi="宋体" w:cs="宋体"/>
                <w:kern w:val="0"/>
                <w:sz w:val="24"/>
                <w:lang w:bidi="ar"/>
              </w:rPr>
              <w:br w:type="textWrapping"/>
            </w:r>
            <w:r>
              <w:rPr>
                <w:rFonts w:hint="eastAsia" w:ascii="宋体" w:hAnsi="宋体" w:cs="宋体"/>
                <w:kern w:val="0"/>
                <w:sz w:val="24"/>
                <w:lang w:bidi="ar"/>
              </w:rPr>
              <w:t>设有12V 1A单独供电端口，最多为4台设备供电；</w:t>
            </w:r>
            <w:r>
              <w:rPr>
                <w:rFonts w:hint="eastAsia" w:ascii="宋体" w:hAnsi="宋体" w:cs="宋体"/>
                <w:kern w:val="0"/>
                <w:sz w:val="24"/>
                <w:lang w:bidi="ar"/>
              </w:rPr>
              <w:br w:type="textWrapping"/>
            </w:r>
            <w:r>
              <w:rPr>
                <w:rFonts w:hint="eastAsia" w:ascii="宋体" w:hAnsi="宋体" w:cs="宋体"/>
                <w:kern w:val="0"/>
                <w:sz w:val="24"/>
                <w:lang w:bidi="ar"/>
              </w:rPr>
              <w:t>两个BNC级联端口可增加一台天线分配系统共用一对天线；</w:t>
            </w:r>
            <w:r>
              <w:rPr>
                <w:rFonts w:hint="eastAsia" w:ascii="宋体" w:hAnsi="宋体" w:cs="宋体"/>
                <w:kern w:val="0"/>
                <w:sz w:val="24"/>
                <w:lang w:bidi="ar"/>
              </w:rPr>
              <w:br w:type="textWrapping"/>
            </w:r>
            <w:r>
              <w:rPr>
                <w:rFonts w:hint="eastAsia" w:ascii="宋体" w:hAnsi="宋体" w:cs="宋体"/>
                <w:kern w:val="0"/>
                <w:sz w:val="24"/>
                <w:lang w:bidi="ar"/>
              </w:rPr>
              <w:t>为有源无线指向型，可双极化对数周期阵列；</w:t>
            </w:r>
            <w:r>
              <w:rPr>
                <w:rFonts w:hint="eastAsia" w:ascii="宋体" w:hAnsi="宋体" w:cs="宋体"/>
                <w:kern w:val="0"/>
                <w:sz w:val="24"/>
                <w:lang w:bidi="ar"/>
              </w:rPr>
              <w:br w:type="textWrapping"/>
            </w:r>
            <w:r>
              <w:rPr>
                <w:rFonts w:hint="eastAsia" w:ascii="宋体" w:hAnsi="宋体" w:cs="宋体"/>
                <w:kern w:val="0"/>
                <w:sz w:val="24"/>
                <w:lang w:bidi="ar"/>
              </w:rPr>
              <w:t>为补偿同轴电缆的信号损失，白色板放大器提供给用户10db增益；</w:t>
            </w:r>
            <w:r>
              <w:rPr>
                <w:rFonts w:hint="eastAsia" w:ascii="宋体" w:hAnsi="宋体" w:cs="宋体"/>
                <w:kern w:val="0"/>
                <w:sz w:val="24"/>
                <w:lang w:bidi="ar"/>
              </w:rPr>
              <w:br w:type="textWrapping"/>
            </w:r>
            <w:r>
              <w:rPr>
                <w:rFonts w:hint="eastAsia" w:ascii="宋体" w:hAnsi="宋体" w:cs="宋体"/>
                <w:kern w:val="0"/>
                <w:sz w:val="24"/>
                <w:lang w:bidi="ar"/>
              </w:rPr>
              <w:t>天线增益具备两个LED指示灯，明确显示工作增益状态；</w:t>
            </w:r>
            <w:r>
              <w:rPr>
                <w:rFonts w:hint="eastAsia" w:ascii="宋体" w:hAnsi="宋体" w:cs="宋体"/>
                <w:kern w:val="0"/>
                <w:sz w:val="24"/>
                <w:lang w:bidi="ar"/>
              </w:rPr>
              <w:br w:type="textWrapping"/>
            </w:r>
            <w:r>
              <w:rPr>
                <w:rFonts w:hint="eastAsia" w:ascii="宋体" w:hAnsi="宋体" w:cs="宋体"/>
                <w:kern w:val="0"/>
                <w:sz w:val="24"/>
                <w:lang w:bidi="ar"/>
              </w:rPr>
              <w:t>远程12V直流供电，由天线分配系统通过同轴电缆为放大器供电；</w:t>
            </w:r>
            <w:r>
              <w:rPr>
                <w:rFonts w:hint="eastAsia" w:ascii="宋体" w:hAnsi="宋体" w:cs="宋体"/>
                <w:kern w:val="0"/>
                <w:sz w:val="24"/>
                <w:lang w:bidi="ar"/>
              </w:rPr>
              <w:br w:type="textWrapping"/>
            </w:r>
            <w:r>
              <w:rPr>
                <w:rFonts w:hint="eastAsia" w:ascii="宋体" w:hAnsi="宋体" w:cs="宋体"/>
                <w:kern w:val="0"/>
                <w:sz w:val="24"/>
                <w:lang w:bidi="ar"/>
              </w:rPr>
              <w:t>白色板放大器后面设置安装天线预留端口及附带配件，人性化设计满足不同场合要求；</w:t>
            </w:r>
            <w:r>
              <w:rPr>
                <w:rFonts w:hint="eastAsia" w:ascii="宋体" w:hAnsi="宋体" w:cs="宋体"/>
                <w:kern w:val="0"/>
                <w:sz w:val="24"/>
                <w:lang w:bidi="ar"/>
              </w:rPr>
              <w:br w:type="textWrapping"/>
            </w:r>
            <w:r>
              <w:rPr>
                <w:rFonts w:hint="eastAsia" w:ascii="宋体" w:hAnsi="宋体" w:cs="宋体"/>
                <w:kern w:val="0"/>
                <w:sz w:val="24"/>
                <w:lang w:bidi="ar"/>
              </w:rPr>
              <w:t>能够抵御恶劣天气影响，适合室外使用；</w:t>
            </w:r>
            <w:r>
              <w:rPr>
                <w:rFonts w:hint="eastAsia" w:ascii="宋体" w:hAnsi="宋体" w:cs="宋体"/>
                <w:kern w:val="0"/>
                <w:sz w:val="24"/>
                <w:lang w:bidi="ar"/>
              </w:rPr>
              <w:br w:type="textWrapping"/>
            </w:r>
            <w:r>
              <w:rPr>
                <w:rFonts w:hint="eastAsia" w:ascii="宋体" w:hAnsi="宋体" w:cs="宋体"/>
                <w:kern w:val="0"/>
                <w:sz w:val="24"/>
                <w:lang w:bidi="ar"/>
              </w:rPr>
              <w:t>天线安装有以下三种方式：</w:t>
            </w:r>
            <w:r>
              <w:rPr>
                <w:rFonts w:hint="eastAsia" w:ascii="宋体" w:hAnsi="宋体" w:cs="宋体"/>
                <w:kern w:val="0"/>
                <w:sz w:val="24"/>
                <w:lang w:bidi="ar"/>
              </w:rPr>
              <w:br w:type="textWrapping"/>
            </w:r>
            <w:r>
              <w:rPr>
                <w:rFonts w:hint="eastAsia" w:ascii="宋体" w:hAnsi="宋体" w:cs="宋体"/>
                <w:kern w:val="0"/>
                <w:sz w:val="24"/>
                <w:lang w:bidi="ar"/>
              </w:rPr>
              <w:t xml:space="preserve">  采用附带配件托架安装在墙壁上</w:t>
            </w:r>
            <w:r>
              <w:rPr>
                <w:rFonts w:hint="eastAsia" w:ascii="宋体" w:hAnsi="宋体" w:cs="宋体"/>
                <w:kern w:val="0"/>
                <w:sz w:val="24"/>
                <w:lang w:bidi="ar"/>
              </w:rPr>
              <w:br w:type="textWrapping"/>
            </w:r>
            <w:r>
              <w:rPr>
                <w:rFonts w:hint="eastAsia" w:ascii="宋体" w:hAnsi="宋体" w:cs="宋体"/>
                <w:kern w:val="0"/>
                <w:sz w:val="24"/>
                <w:lang w:bidi="ar"/>
              </w:rPr>
              <w:t xml:space="preserve">  根据现场装修环境，可悬挂在天花板上；</w:t>
            </w:r>
            <w:r>
              <w:rPr>
                <w:rFonts w:hint="eastAsia" w:ascii="宋体" w:hAnsi="宋体" w:cs="宋体"/>
                <w:kern w:val="0"/>
                <w:sz w:val="24"/>
                <w:lang w:bidi="ar"/>
              </w:rPr>
              <w:br w:type="textWrapping"/>
            </w:r>
            <w:r>
              <w:rPr>
                <w:rFonts w:hint="eastAsia" w:ascii="宋体" w:hAnsi="宋体" w:cs="宋体"/>
                <w:kern w:val="0"/>
                <w:sz w:val="24"/>
                <w:lang w:bidi="ar"/>
              </w:rPr>
              <w:t>接收频率范围：450-972MHZ；</w:t>
            </w:r>
            <w:r>
              <w:rPr>
                <w:rFonts w:hint="eastAsia" w:ascii="宋体" w:hAnsi="宋体" w:cs="宋体"/>
                <w:kern w:val="0"/>
                <w:sz w:val="24"/>
                <w:lang w:bidi="ar"/>
              </w:rPr>
              <w:br w:type="textWrapping"/>
            </w:r>
            <w:r>
              <w:rPr>
                <w:rFonts w:hint="eastAsia" w:ascii="宋体" w:hAnsi="宋体" w:cs="宋体"/>
                <w:kern w:val="0"/>
                <w:sz w:val="24"/>
                <w:lang w:bidi="ar"/>
              </w:rPr>
              <w:t>天线增益：10dB；</w:t>
            </w:r>
            <w:r>
              <w:rPr>
                <w:rFonts w:hint="eastAsia" w:ascii="宋体" w:hAnsi="宋体" w:cs="宋体"/>
                <w:kern w:val="0"/>
                <w:sz w:val="24"/>
                <w:lang w:bidi="ar"/>
              </w:rPr>
              <w:br w:type="textWrapping"/>
            </w:r>
            <w:r>
              <w:rPr>
                <w:rFonts w:hint="eastAsia" w:ascii="宋体" w:hAnsi="宋体" w:cs="宋体"/>
                <w:kern w:val="0"/>
                <w:sz w:val="24"/>
                <w:lang w:bidi="ar"/>
              </w:rPr>
              <w:t>天线可调增益：-24dB+1dB</w:t>
            </w:r>
            <w:r>
              <w:rPr>
                <w:rFonts w:hint="eastAsia" w:ascii="宋体" w:hAnsi="宋体" w:cs="宋体"/>
                <w:kern w:val="0"/>
                <w:sz w:val="24"/>
                <w:lang w:bidi="ar"/>
              </w:rPr>
              <w:br w:type="textWrapping"/>
            </w:r>
            <w:r>
              <w:rPr>
                <w:rFonts w:hint="eastAsia" w:ascii="宋体" w:hAnsi="宋体" w:cs="宋体"/>
                <w:kern w:val="0"/>
                <w:sz w:val="24"/>
                <w:lang w:bidi="ar"/>
              </w:rPr>
              <w:t>功率要求：12V由同轴电缆供电或≧80W直流供电；</w:t>
            </w:r>
            <w:r>
              <w:rPr>
                <w:rFonts w:hint="eastAsia" w:ascii="宋体" w:hAnsi="宋体" w:cs="宋体"/>
                <w:kern w:val="0"/>
                <w:sz w:val="24"/>
                <w:lang w:bidi="ar"/>
              </w:rPr>
              <w:br w:type="textWrapping"/>
            </w:r>
            <w:r>
              <w:rPr>
                <w:rFonts w:hint="eastAsia" w:ascii="宋体" w:hAnsi="宋体" w:cs="宋体"/>
                <w:kern w:val="0"/>
                <w:sz w:val="24"/>
                <w:lang w:bidi="ar"/>
              </w:rPr>
              <w:t>输入输出阻抗：50Ω</w:t>
            </w:r>
            <w:r>
              <w:rPr>
                <w:rFonts w:hint="eastAsia" w:ascii="宋体" w:hAnsi="宋体" w:cs="宋体"/>
                <w:kern w:val="0"/>
                <w:sz w:val="24"/>
                <w:lang w:bidi="ar"/>
              </w:rPr>
              <w:br w:type="textWrapping"/>
            </w:r>
            <w:r>
              <w:rPr>
                <w:rFonts w:hint="eastAsia" w:ascii="宋体" w:hAnsi="宋体" w:cs="宋体"/>
                <w:kern w:val="0"/>
                <w:sz w:val="24"/>
                <w:lang w:bidi="ar"/>
              </w:rPr>
              <w:t>安装插头：BNC</w:t>
            </w:r>
            <w:r>
              <w:rPr>
                <w:rFonts w:hint="eastAsia" w:ascii="宋体" w:hAnsi="宋体" w:cs="宋体"/>
                <w:kern w:val="0"/>
                <w:sz w:val="24"/>
                <w:lang w:bidi="ar"/>
              </w:rPr>
              <w:br w:type="textWrapping"/>
            </w:r>
            <w:r>
              <w:rPr>
                <w:rFonts w:hint="eastAsia" w:ascii="宋体" w:hAnsi="宋体" w:cs="宋体"/>
                <w:kern w:val="0"/>
                <w:sz w:val="24"/>
                <w:lang w:bidi="ar"/>
              </w:rPr>
              <w:t>幻像电源：+9V DC 20MA；</w:t>
            </w:r>
            <w:r>
              <w:rPr>
                <w:rFonts w:hint="eastAsia" w:ascii="宋体" w:hAnsi="宋体" w:cs="宋体"/>
                <w:kern w:val="0"/>
                <w:sz w:val="24"/>
                <w:lang w:bidi="ar"/>
              </w:rPr>
              <w:br w:type="textWrapping"/>
            </w:r>
            <w:r>
              <w:rPr>
                <w:rFonts w:hint="eastAsia" w:ascii="宋体" w:hAnsi="宋体" w:cs="宋体"/>
                <w:kern w:val="0"/>
                <w:sz w:val="24"/>
                <w:lang w:bidi="ar"/>
              </w:rPr>
              <w:t>供电：DC12~18V5000MA；</w:t>
            </w:r>
            <w:r>
              <w:rPr>
                <w:rFonts w:hint="eastAsia" w:ascii="宋体" w:hAnsi="宋体" w:cs="宋体"/>
                <w:kern w:val="0"/>
                <w:sz w:val="24"/>
                <w:lang w:bidi="ar"/>
              </w:rPr>
              <w:br w:type="textWrapping"/>
            </w:r>
            <w:r>
              <w:rPr>
                <w:rFonts w:hint="eastAsia" w:ascii="宋体" w:hAnsi="宋体" w:cs="宋体"/>
                <w:kern w:val="0"/>
                <w:sz w:val="24"/>
                <w:lang w:bidi="ar"/>
              </w:rPr>
              <w:t>主机尺寸：475*225*45MM；</w:t>
            </w:r>
            <w:r>
              <w:rPr>
                <w:rFonts w:hint="eastAsia" w:ascii="宋体" w:hAnsi="宋体" w:cs="宋体"/>
                <w:kern w:val="0"/>
                <w:sz w:val="24"/>
                <w:lang w:bidi="ar"/>
              </w:rPr>
              <w:br w:type="textWrapping"/>
            </w:r>
            <w:r>
              <w:rPr>
                <w:rFonts w:hint="eastAsia" w:ascii="宋体" w:hAnsi="宋体" w:cs="宋体"/>
                <w:kern w:val="0"/>
                <w:sz w:val="24"/>
                <w:lang w:bidi="ar"/>
              </w:rPr>
              <w:t>天线尺寸：183*163MM；</w:t>
            </w:r>
            <w:r>
              <w:rPr>
                <w:rFonts w:hint="eastAsia" w:ascii="宋体" w:hAnsi="宋体" w:cs="宋体"/>
                <w:kern w:val="0"/>
                <w:sz w:val="24"/>
                <w:lang w:bidi="ar"/>
              </w:rPr>
              <w:br w:type="textWrapping"/>
            </w:r>
            <w:r>
              <w:rPr>
                <w:rFonts w:hint="eastAsia" w:ascii="宋体" w:hAnsi="宋体" w:cs="宋体"/>
                <w:kern w:val="0"/>
                <w:sz w:val="24"/>
                <w:lang w:bidi="ar"/>
              </w:rPr>
              <w:t>内置天线放大器：</w:t>
            </w:r>
            <w:r>
              <w:rPr>
                <w:rFonts w:hint="eastAsia" w:ascii="宋体" w:hAnsi="宋体" w:cs="宋体"/>
                <w:kern w:val="0"/>
                <w:sz w:val="24"/>
                <w:lang w:bidi="ar"/>
              </w:rPr>
              <w:br w:type="textWrapping"/>
            </w:r>
            <w:r>
              <w:rPr>
                <w:rFonts w:hint="eastAsia" w:ascii="宋体" w:hAnsi="宋体" w:cs="宋体"/>
                <w:kern w:val="0"/>
                <w:sz w:val="24"/>
                <w:lang w:bidi="ar"/>
              </w:rPr>
              <w:t>接收模式(10 dB 波束宽度): 360角度</w:t>
            </w:r>
            <w:r>
              <w:rPr>
                <w:rFonts w:hint="eastAsia" w:ascii="宋体" w:hAnsi="宋体" w:cs="宋体"/>
                <w:kern w:val="0"/>
                <w:sz w:val="24"/>
                <w:lang w:bidi="ar"/>
              </w:rPr>
              <w:br w:type="textWrapping"/>
            </w:r>
            <w:r>
              <w:rPr>
                <w:rFonts w:hint="eastAsia" w:ascii="宋体" w:hAnsi="宋体" w:cs="宋体"/>
                <w:kern w:val="0"/>
                <w:sz w:val="24"/>
                <w:lang w:bidi="ar"/>
              </w:rPr>
              <w:t>三阶过载交截点 (OIP3): &gt;30 dBm</w:t>
            </w:r>
            <w:r>
              <w:rPr>
                <w:rFonts w:hint="eastAsia" w:ascii="宋体" w:hAnsi="宋体" w:cs="宋体"/>
                <w:kern w:val="0"/>
                <w:sz w:val="24"/>
                <w:lang w:bidi="ar"/>
              </w:rPr>
              <w:br w:type="textWrapping"/>
            </w:r>
            <w:r>
              <w:rPr>
                <w:rFonts w:hint="eastAsia" w:ascii="宋体" w:hAnsi="宋体" w:cs="宋体"/>
                <w:kern w:val="0"/>
                <w:sz w:val="24"/>
                <w:lang w:bidi="ar"/>
              </w:rPr>
              <w:t>天线增益 (在轴):10dBi</w:t>
            </w:r>
            <w:r>
              <w:rPr>
                <w:rFonts w:hint="eastAsia" w:ascii="宋体" w:hAnsi="宋体" w:cs="宋体"/>
                <w:kern w:val="0"/>
                <w:sz w:val="24"/>
                <w:lang w:bidi="ar"/>
              </w:rPr>
              <w:br w:type="textWrapping"/>
            </w:r>
            <w:r>
              <w:rPr>
                <w:rFonts w:hint="eastAsia" w:ascii="宋体" w:hAnsi="宋体" w:cs="宋体"/>
                <w:kern w:val="0"/>
                <w:sz w:val="24"/>
                <w:lang w:bidi="ar"/>
              </w:rPr>
              <w:t>标配线材：5M两头BNC连接线*2条</w:t>
            </w:r>
            <w:r>
              <w:rPr>
                <w:rFonts w:hint="eastAsia" w:ascii="宋体" w:hAnsi="宋体" w:cs="宋体"/>
                <w:kern w:val="0"/>
                <w:sz w:val="24"/>
                <w:lang w:bidi="ar"/>
              </w:rPr>
              <w:br w:type="textWrapping"/>
            </w:r>
            <w:r>
              <w:rPr>
                <w:rFonts w:hint="eastAsia" w:ascii="宋体" w:hAnsi="宋体" w:cs="宋体"/>
                <w:kern w:val="0"/>
                <w:sz w:val="24"/>
                <w:lang w:bidi="ar"/>
              </w:rPr>
              <w:t>50CCM两头TNC连接线*10条</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2C47C4C1">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CACB748">
            <w:pPr>
              <w:widowControl/>
              <w:spacing w:line="360" w:lineRule="auto"/>
              <w:jc w:val="left"/>
              <w:rPr>
                <w:rFonts w:ascii="宋体" w:hAnsi="宋体" w:cs="宋体"/>
                <w:kern w:val="0"/>
                <w:sz w:val="24"/>
              </w:rPr>
            </w:pPr>
            <w:r>
              <w:rPr>
                <w:rFonts w:hint="eastAsia" w:ascii="宋体" w:hAnsi="宋体" w:cs="宋体"/>
                <w:kern w:val="0"/>
                <w:sz w:val="24"/>
              </w:rPr>
              <w:t>套</w:t>
            </w:r>
          </w:p>
        </w:tc>
        <w:tc>
          <w:tcPr>
            <w:tcW w:w="473" w:type="pct"/>
            <w:tcBorders>
              <w:top w:val="single" w:color="auto" w:sz="4" w:space="0"/>
              <w:left w:val="nil"/>
              <w:bottom w:val="single" w:color="auto" w:sz="4" w:space="0"/>
              <w:right w:val="single" w:color="auto" w:sz="4" w:space="0"/>
            </w:tcBorders>
            <w:shd w:val="clear" w:color="auto" w:fill="auto"/>
            <w:vAlign w:val="center"/>
          </w:tcPr>
          <w:p w14:paraId="6C79DE06">
            <w:pPr>
              <w:widowControl/>
              <w:spacing w:line="360" w:lineRule="auto"/>
              <w:jc w:val="left"/>
              <w:rPr>
                <w:rFonts w:ascii="宋体" w:hAnsi="宋体" w:cs="宋体"/>
                <w:kern w:val="0"/>
                <w:sz w:val="24"/>
              </w:rPr>
            </w:pPr>
          </w:p>
        </w:tc>
      </w:tr>
      <w:tr w14:paraId="276074C4">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EB4B6A6">
            <w:pPr>
              <w:widowControl/>
              <w:spacing w:line="360" w:lineRule="auto"/>
              <w:jc w:val="center"/>
              <w:textAlignment w:val="center"/>
              <w:rPr>
                <w:rFonts w:ascii="宋体" w:hAnsi="宋体" w:cs="宋体"/>
                <w:sz w:val="24"/>
              </w:rPr>
            </w:pPr>
            <w:r>
              <w:rPr>
                <w:rFonts w:hint="eastAsia" w:ascii="宋体" w:hAnsi="宋体" w:cs="宋体"/>
                <w:kern w:val="0"/>
                <w:sz w:val="24"/>
                <w:lang w:bidi="ar"/>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3A5015A4">
            <w:pPr>
              <w:widowControl/>
              <w:spacing w:line="360" w:lineRule="auto"/>
              <w:jc w:val="left"/>
              <w:textAlignment w:val="center"/>
              <w:rPr>
                <w:rFonts w:ascii="宋体" w:hAnsi="宋体" w:cs="宋体"/>
                <w:sz w:val="24"/>
              </w:rPr>
            </w:pPr>
            <w:r>
              <w:rPr>
                <w:rFonts w:hint="eastAsia" w:ascii="宋体" w:hAnsi="宋体" w:cs="宋体"/>
                <w:kern w:val="0"/>
                <w:sz w:val="24"/>
                <w:lang w:bidi="ar"/>
              </w:rPr>
              <w:t>广播前置放大器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65C8D667">
            <w:pPr>
              <w:widowControl/>
              <w:spacing w:line="360" w:lineRule="auto"/>
              <w:jc w:val="left"/>
              <w:textAlignment w:val="center"/>
              <w:rPr>
                <w:rFonts w:ascii="宋体" w:hAnsi="宋体" w:cs="宋体"/>
                <w:sz w:val="24"/>
              </w:rPr>
            </w:pPr>
            <w:r>
              <w:rPr>
                <w:rFonts w:hint="eastAsia" w:ascii="宋体" w:hAnsi="宋体" w:cs="宋体"/>
                <w:kern w:val="0"/>
                <w:sz w:val="24"/>
                <w:lang w:bidi="ar"/>
              </w:rPr>
              <w:t>产品描述：</w:t>
            </w:r>
            <w:r>
              <w:rPr>
                <w:rFonts w:hint="eastAsia" w:ascii="宋体" w:hAnsi="宋体" w:cs="宋体"/>
                <w:kern w:val="0"/>
                <w:sz w:val="24"/>
                <w:lang w:bidi="ar"/>
              </w:rPr>
              <w:br w:type="textWrapping"/>
            </w:r>
            <w:r>
              <w:rPr>
                <w:rFonts w:hint="eastAsia" w:ascii="宋体" w:hAnsi="宋体" w:cs="宋体"/>
                <w:kern w:val="0"/>
                <w:sz w:val="24"/>
                <w:lang w:bidi="ar"/>
              </w:rPr>
              <w:t>1.标准机箱设计，1U铝合金面板，拉手+挂耳一体式设计，可与面板分离，适用于机柜或桌面安装；</w:t>
            </w:r>
            <w:r>
              <w:rPr>
                <w:rFonts w:hint="eastAsia" w:ascii="宋体" w:hAnsi="宋体" w:cs="宋体"/>
                <w:kern w:val="0"/>
                <w:sz w:val="24"/>
                <w:lang w:bidi="ar"/>
              </w:rPr>
              <w:br w:type="textWrapping"/>
            </w:r>
            <w:r>
              <w:rPr>
                <w:rFonts w:hint="eastAsia" w:ascii="宋体" w:hAnsi="宋体" w:cs="宋体"/>
                <w:kern w:val="0"/>
                <w:sz w:val="24"/>
                <w:lang w:bidi="ar"/>
              </w:rPr>
              <w:t>2.有10个输入通道：包括5路话筒(MIC)输入，3路标准信号线路(AUX)输入，2路紧急线路(EMC)输入；</w:t>
            </w:r>
            <w:r>
              <w:rPr>
                <w:rFonts w:hint="eastAsia" w:ascii="宋体" w:hAnsi="宋体" w:cs="宋体"/>
                <w:kern w:val="0"/>
                <w:sz w:val="24"/>
                <w:lang w:bidi="ar"/>
              </w:rPr>
              <w:br w:type="textWrapping"/>
            </w:r>
            <w:r>
              <w:rPr>
                <w:rFonts w:hint="eastAsia" w:ascii="宋体" w:hAnsi="宋体" w:cs="宋体"/>
                <w:kern w:val="0"/>
                <w:sz w:val="24"/>
                <w:lang w:bidi="ar"/>
              </w:rPr>
              <w:t>3.2路线路输出，可接入下一台功放或其它音频设备输入接口；</w:t>
            </w:r>
            <w:r>
              <w:rPr>
                <w:rFonts w:hint="eastAsia" w:ascii="宋体" w:hAnsi="宋体" w:cs="宋体"/>
                <w:kern w:val="0"/>
                <w:sz w:val="24"/>
                <w:lang w:bidi="ar"/>
              </w:rPr>
              <w:br w:type="textWrapping"/>
            </w:r>
            <w:r>
              <w:rPr>
                <w:rFonts w:hint="eastAsia" w:ascii="宋体" w:hAnsi="宋体" w:cs="宋体"/>
                <w:kern w:val="0"/>
                <w:sz w:val="24"/>
                <w:lang w:bidi="ar"/>
              </w:rPr>
              <w:t>4.第5个话筒(MIC5)具有最高优先、强行切入优先功能；</w:t>
            </w:r>
            <w:r>
              <w:rPr>
                <w:rFonts w:hint="eastAsia" w:ascii="宋体" w:hAnsi="宋体" w:cs="宋体"/>
                <w:kern w:val="0"/>
                <w:sz w:val="24"/>
                <w:lang w:bidi="ar"/>
              </w:rPr>
              <w:br w:type="textWrapping"/>
            </w:r>
            <w:r>
              <w:rPr>
                <w:rFonts w:hint="eastAsia" w:ascii="宋体" w:hAnsi="宋体" w:cs="宋体"/>
                <w:kern w:val="0"/>
                <w:sz w:val="24"/>
                <w:lang w:bidi="ar"/>
              </w:rPr>
              <w:t>5.MIC 1、2、3、4采用XLR、TRS二合一接口，可接入卡侬公头，也可接入6.35直插头，方便不同话筒接口的接入；</w:t>
            </w:r>
            <w:r>
              <w:rPr>
                <w:rFonts w:hint="eastAsia" w:ascii="宋体" w:hAnsi="宋体" w:cs="宋体"/>
                <w:kern w:val="0"/>
                <w:sz w:val="24"/>
                <w:lang w:bidi="ar"/>
              </w:rPr>
              <w:br w:type="textWrapping"/>
            </w:r>
            <w:r>
              <w:rPr>
                <w:rFonts w:hint="eastAsia" w:ascii="宋体" w:hAnsi="宋体" w:cs="宋体"/>
                <w:kern w:val="0"/>
                <w:sz w:val="24"/>
                <w:lang w:bidi="ar"/>
              </w:rPr>
              <w:t>6.各路话筒(MIC)输入通道和线路(AUX)输入通道均可独立调节音量；</w:t>
            </w:r>
            <w:r>
              <w:rPr>
                <w:rFonts w:hint="eastAsia" w:ascii="宋体" w:hAnsi="宋体" w:cs="宋体"/>
                <w:kern w:val="0"/>
                <w:sz w:val="24"/>
                <w:lang w:bidi="ar"/>
              </w:rPr>
              <w:br w:type="textWrapping"/>
            </w:r>
            <w:r>
              <w:rPr>
                <w:rFonts w:hint="eastAsia" w:ascii="宋体" w:hAnsi="宋体" w:cs="宋体"/>
                <w:kern w:val="0"/>
                <w:sz w:val="24"/>
                <w:lang w:bidi="ar"/>
              </w:rPr>
              <w:t>7.话筒接口带+48V幻象电源及1个幻象电源总开关，为电容话筒提供电源；</w:t>
            </w:r>
            <w:r>
              <w:rPr>
                <w:rFonts w:hint="eastAsia" w:ascii="宋体" w:hAnsi="宋体" w:cs="宋体"/>
                <w:kern w:val="0"/>
                <w:sz w:val="24"/>
                <w:lang w:bidi="ar"/>
              </w:rPr>
              <w:br w:type="textWrapping"/>
            </w:r>
            <w:r>
              <w:rPr>
                <w:rFonts w:hint="eastAsia" w:ascii="宋体" w:hAnsi="宋体" w:cs="宋体"/>
                <w:kern w:val="0"/>
                <w:sz w:val="24"/>
                <w:lang w:bidi="ar"/>
              </w:rPr>
              <w:t>8.设有高音(TREBLE)和低音(BASS)独立调节；</w:t>
            </w:r>
            <w:r>
              <w:rPr>
                <w:rFonts w:hint="eastAsia" w:ascii="宋体" w:hAnsi="宋体" w:cs="宋体"/>
                <w:kern w:val="0"/>
                <w:sz w:val="24"/>
                <w:lang w:bidi="ar"/>
              </w:rPr>
              <w:br w:type="textWrapping"/>
            </w:r>
            <w:r>
              <w:rPr>
                <w:rFonts w:hint="eastAsia" w:ascii="宋体" w:hAnsi="宋体" w:cs="宋体"/>
                <w:kern w:val="0"/>
                <w:sz w:val="24"/>
                <w:lang w:bidi="ar"/>
              </w:rPr>
              <w:t>9.具5个音频信号指示灯、1个过载指示灯、1个保护指示灯，实时显示音频信号输出情况；</w:t>
            </w:r>
            <w:r>
              <w:rPr>
                <w:rFonts w:hint="eastAsia" w:ascii="宋体" w:hAnsi="宋体" w:cs="宋体"/>
                <w:kern w:val="0"/>
                <w:sz w:val="24"/>
                <w:lang w:bidi="ar"/>
              </w:rPr>
              <w:br w:type="textWrapping"/>
            </w:r>
            <w:r>
              <w:rPr>
                <w:rFonts w:hint="eastAsia" w:ascii="宋体" w:hAnsi="宋体" w:cs="宋体"/>
                <w:kern w:val="0"/>
                <w:sz w:val="24"/>
                <w:lang w:bidi="ar"/>
              </w:rPr>
              <w:t>产品参数：</w:t>
            </w:r>
            <w:r>
              <w:rPr>
                <w:rFonts w:hint="eastAsia" w:ascii="宋体" w:hAnsi="宋体" w:cs="宋体"/>
                <w:kern w:val="0"/>
                <w:sz w:val="24"/>
                <w:lang w:bidi="ar"/>
              </w:rPr>
              <w:br w:type="textWrapping"/>
            </w:r>
            <w:r>
              <w:rPr>
                <w:rFonts w:hint="eastAsia" w:ascii="宋体" w:hAnsi="宋体" w:cs="宋体"/>
                <w:kern w:val="0"/>
                <w:sz w:val="24"/>
                <w:lang w:bidi="ar"/>
              </w:rPr>
              <w:t>1.话筒输入：15mV/600Ω 非平衡</w:t>
            </w:r>
            <w:r>
              <w:rPr>
                <w:rFonts w:hint="eastAsia" w:ascii="宋体" w:hAnsi="宋体" w:cs="宋体"/>
                <w:kern w:val="0"/>
                <w:sz w:val="24"/>
                <w:lang w:bidi="ar"/>
              </w:rPr>
              <w:br w:type="textWrapping"/>
            </w:r>
            <w:r>
              <w:rPr>
                <w:rFonts w:hint="eastAsia" w:ascii="宋体" w:hAnsi="宋体" w:cs="宋体"/>
                <w:kern w:val="0"/>
                <w:sz w:val="24"/>
                <w:lang w:bidi="ar"/>
              </w:rPr>
              <w:t>2.话筒辅助输入：0.775V /10KΩ 非平衡</w:t>
            </w:r>
            <w:r>
              <w:rPr>
                <w:rFonts w:hint="eastAsia" w:ascii="宋体" w:hAnsi="宋体" w:cs="宋体"/>
                <w:kern w:val="0"/>
                <w:sz w:val="24"/>
                <w:lang w:bidi="ar"/>
              </w:rPr>
              <w:br w:type="textWrapping"/>
            </w:r>
            <w:r>
              <w:rPr>
                <w:rFonts w:hint="eastAsia" w:ascii="宋体" w:hAnsi="宋体" w:cs="宋体"/>
                <w:kern w:val="0"/>
                <w:sz w:val="24"/>
                <w:lang w:bidi="ar"/>
              </w:rPr>
              <w:t>3.辅助输入：350mV/10KΩ 非平衡</w:t>
            </w:r>
            <w:r>
              <w:rPr>
                <w:rFonts w:hint="eastAsia" w:ascii="宋体" w:hAnsi="宋体" w:cs="宋体"/>
                <w:kern w:val="0"/>
                <w:sz w:val="24"/>
                <w:lang w:bidi="ar"/>
              </w:rPr>
              <w:br w:type="textWrapping"/>
            </w:r>
            <w:r>
              <w:rPr>
                <w:rFonts w:hint="eastAsia" w:ascii="宋体" w:hAnsi="宋体" w:cs="宋体"/>
                <w:kern w:val="0"/>
                <w:sz w:val="24"/>
                <w:lang w:bidi="ar"/>
              </w:rPr>
              <w:t>4.紧急话筒输：5mV-25mV/600Ω 非平衡</w:t>
            </w:r>
            <w:r>
              <w:rPr>
                <w:rFonts w:hint="eastAsia" w:ascii="宋体" w:hAnsi="宋体" w:cs="宋体"/>
                <w:kern w:val="0"/>
                <w:sz w:val="24"/>
                <w:lang w:bidi="ar"/>
              </w:rPr>
              <w:br w:type="textWrapping"/>
            </w:r>
            <w:r>
              <w:rPr>
                <w:rFonts w:hint="eastAsia" w:ascii="宋体" w:hAnsi="宋体" w:cs="宋体"/>
                <w:kern w:val="0"/>
                <w:sz w:val="24"/>
                <w:lang w:bidi="ar"/>
              </w:rPr>
              <w:t>5.紧急线路输入：200mV-1000mV/10KΩ 非平衡</w:t>
            </w:r>
            <w:r>
              <w:rPr>
                <w:rFonts w:hint="eastAsia" w:ascii="宋体" w:hAnsi="宋体" w:cs="宋体"/>
                <w:kern w:val="0"/>
                <w:sz w:val="24"/>
                <w:lang w:bidi="ar"/>
              </w:rPr>
              <w:br w:type="textWrapping"/>
            </w:r>
            <w:r>
              <w:rPr>
                <w:rFonts w:hint="eastAsia" w:ascii="宋体" w:hAnsi="宋体" w:cs="宋体"/>
                <w:kern w:val="0"/>
                <w:sz w:val="24"/>
                <w:lang w:bidi="ar"/>
              </w:rPr>
              <w:t>6.音频输出：1KΩ，0-6V非平衡</w:t>
            </w:r>
            <w:r>
              <w:rPr>
                <w:rFonts w:hint="eastAsia" w:ascii="宋体" w:hAnsi="宋体" w:cs="宋体"/>
                <w:kern w:val="0"/>
                <w:sz w:val="24"/>
                <w:lang w:bidi="ar"/>
              </w:rPr>
              <w:br w:type="textWrapping"/>
            </w:r>
            <w:r>
              <w:rPr>
                <w:rFonts w:hint="eastAsia" w:ascii="宋体" w:hAnsi="宋体" w:cs="宋体"/>
                <w:kern w:val="0"/>
                <w:sz w:val="24"/>
                <w:lang w:bidi="ar"/>
              </w:rPr>
              <w:t>7.输出静噪：≤3mV</w:t>
            </w:r>
            <w:r>
              <w:rPr>
                <w:rFonts w:hint="eastAsia" w:ascii="宋体" w:hAnsi="宋体" w:cs="宋体"/>
                <w:kern w:val="0"/>
                <w:sz w:val="24"/>
                <w:lang w:bidi="ar"/>
              </w:rPr>
              <w:br w:type="textWrapping"/>
            </w:r>
            <w:r>
              <w:rPr>
                <w:rFonts w:hint="eastAsia" w:ascii="宋体" w:hAnsi="宋体" w:cs="宋体"/>
                <w:kern w:val="0"/>
                <w:sz w:val="24"/>
                <w:lang w:bidi="ar"/>
              </w:rPr>
              <w:t>8.频率响应：20Hz-20KHz</w:t>
            </w:r>
            <w:r>
              <w:rPr>
                <w:rFonts w:hint="eastAsia" w:ascii="宋体" w:hAnsi="宋体" w:cs="宋体"/>
                <w:kern w:val="0"/>
                <w:sz w:val="24"/>
                <w:lang w:bidi="ar"/>
              </w:rPr>
              <w:br w:type="textWrapping"/>
            </w:r>
            <w:r>
              <w:rPr>
                <w:rFonts w:hint="eastAsia" w:ascii="宋体" w:hAnsi="宋体" w:cs="宋体"/>
                <w:kern w:val="0"/>
                <w:sz w:val="24"/>
                <w:lang w:bidi="ar"/>
              </w:rPr>
              <w:t xml:space="preserve">9.默音深度：可调   </w:t>
            </w:r>
            <w:r>
              <w:rPr>
                <w:rFonts w:hint="eastAsia" w:ascii="宋体" w:hAnsi="宋体" w:cs="宋体"/>
                <w:kern w:val="0"/>
                <w:sz w:val="24"/>
                <w:lang w:bidi="ar"/>
              </w:rPr>
              <w:br w:type="textWrapping"/>
            </w:r>
            <w:r>
              <w:rPr>
                <w:rFonts w:hint="eastAsia" w:ascii="宋体" w:hAnsi="宋体" w:cs="宋体"/>
                <w:kern w:val="0"/>
                <w:sz w:val="24"/>
                <w:lang w:bidi="ar"/>
              </w:rPr>
              <w:t>10.默音延时：0-5秒可调</w:t>
            </w:r>
            <w:r>
              <w:rPr>
                <w:rFonts w:hint="eastAsia" w:ascii="宋体" w:hAnsi="宋体" w:cs="宋体"/>
                <w:kern w:val="0"/>
                <w:sz w:val="24"/>
                <w:lang w:bidi="ar"/>
              </w:rPr>
              <w:br w:type="textWrapping"/>
            </w:r>
            <w:r>
              <w:rPr>
                <w:rFonts w:hint="eastAsia" w:ascii="宋体" w:hAnsi="宋体" w:cs="宋体"/>
                <w:kern w:val="0"/>
                <w:sz w:val="24"/>
                <w:lang w:bidi="ar"/>
              </w:rPr>
              <w:t>11.信噪比：MIC 输入：50dB AUX输入：80dB</w:t>
            </w:r>
            <w:r>
              <w:rPr>
                <w:rFonts w:hint="eastAsia" w:ascii="宋体" w:hAnsi="宋体" w:cs="宋体"/>
                <w:kern w:val="0"/>
                <w:sz w:val="24"/>
                <w:lang w:bidi="ar"/>
              </w:rPr>
              <w:br w:type="textWrapping"/>
            </w:r>
            <w:r>
              <w:rPr>
                <w:rFonts w:hint="eastAsia" w:ascii="宋体" w:hAnsi="宋体" w:cs="宋体"/>
                <w:kern w:val="0"/>
                <w:sz w:val="24"/>
                <w:lang w:bidi="ar"/>
              </w:rPr>
              <w:t>12.音调调节(低音)：±10dB @ 100Hz</w:t>
            </w:r>
            <w:r>
              <w:rPr>
                <w:rFonts w:hint="eastAsia" w:ascii="宋体" w:hAnsi="宋体" w:cs="宋体"/>
                <w:kern w:val="0"/>
                <w:sz w:val="24"/>
                <w:lang w:bidi="ar"/>
              </w:rPr>
              <w:br w:type="textWrapping"/>
            </w:r>
            <w:r>
              <w:rPr>
                <w:rFonts w:hint="eastAsia" w:ascii="宋体" w:hAnsi="宋体" w:cs="宋体"/>
                <w:kern w:val="0"/>
                <w:sz w:val="24"/>
                <w:lang w:bidi="ar"/>
              </w:rPr>
              <w:t>13.音调调节(高音)：±10dB @ 10KHz</w:t>
            </w:r>
            <w:r>
              <w:rPr>
                <w:rFonts w:hint="eastAsia" w:ascii="宋体" w:hAnsi="宋体" w:cs="宋体"/>
                <w:kern w:val="0"/>
                <w:sz w:val="24"/>
                <w:lang w:bidi="ar"/>
              </w:rPr>
              <w:br w:type="textWrapping"/>
            </w:r>
            <w:r>
              <w:rPr>
                <w:rFonts w:hint="eastAsia" w:ascii="宋体" w:hAnsi="宋体" w:cs="宋体"/>
                <w:kern w:val="0"/>
                <w:sz w:val="24"/>
                <w:lang w:bidi="ar"/>
              </w:rPr>
              <w:t>14.保护：AC FUSE×1A</w:t>
            </w:r>
            <w:r>
              <w:rPr>
                <w:rFonts w:hint="eastAsia" w:ascii="宋体" w:hAnsi="宋体" w:cs="宋体"/>
                <w:kern w:val="0"/>
                <w:sz w:val="24"/>
                <w:lang w:bidi="ar"/>
              </w:rPr>
              <w:br w:type="textWrapping"/>
            </w:r>
            <w:r>
              <w:rPr>
                <w:rFonts w:hint="eastAsia" w:ascii="宋体" w:hAnsi="宋体" w:cs="宋体"/>
                <w:kern w:val="0"/>
                <w:sz w:val="24"/>
                <w:lang w:bidi="ar"/>
              </w:rPr>
              <w:t>15.工作电压：AC 220V/50Hz</w:t>
            </w:r>
            <w:r>
              <w:rPr>
                <w:rFonts w:hint="eastAsia" w:ascii="宋体" w:hAnsi="宋体" w:cs="宋体"/>
                <w:kern w:val="0"/>
                <w:sz w:val="24"/>
                <w:lang w:bidi="ar"/>
              </w:rPr>
              <w:br w:type="textWrapping"/>
            </w:r>
            <w:r>
              <w:rPr>
                <w:rFonts w:hint="eastAsia" w:ascii="宋体" w:hAnsi="宋体" w:cs="宋体"/>
                <w:kern w:val="0"/>
                <w:sz w:val="24"/>
                <w:lang w:bidi="ar"/>
              </w:rPr>
              <w:t>16.功率消耗：20W</w:t>
            </w:r>
            <w:r>
              <w:rPr>
                <w:rFonts w:hint="eastAsia" w:ascii="宋体" w:hAnsi="宋体" w:cs="宋体"/>
                <w:kern w:val="0"/>
                <w:sz w:val="24"/>
                <w:lang w:bidi="ar"/>
              </w:rPr>
              <w:br w:type="textWrapping"/>
            </w:r>
            <w:r>
              <w:rPr>
                <w:rFonts w:hint="eastAsia" w:ascii="宋体" w:hAnsi="宋体" w:cs="宋体"/>
                <w:kern w:val="0"/>
                <w:sz w:val="24"/>
                <w:lang w:bidi="ar"/>
              </w:rPr>
              <w:t>17.尺寸(W×H×D)：484×44×355mm</w:t>
            </w:r>
            <w:r>
              <w:rPr>
                <w:rFonts w:hint="eastAsia" w:ascii="宋体" w:hAnsi="宋体" w:cs="宋体"/>
                <w:kern w:val="0"/>
                <w:sz w:val="24"/>
                <w:lang w:bidi="ar"/>
              </w:rPr>
              <w:br w:type="textWrapping"/>
            </w:r>
            <w:r>
              <w:rPr>
                <w:rFonts w:hint="eastAsia" w:ascii="宋体" w:hAnsi="宋体" w:cs="宋体"/>
                <w:kern w:val="0"/>
                <w:sz w:val="24"/>
                <w:lang w:bidi="ar"/>
              </w:rPr>
              <w:t>18.重量：5.8Kg</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18D0C90">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199FE74">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4459B25E">
            <w:pPr>
              <w:widowControl/>
              <w:spacing w:line="360" w:lineRule="auto"/>
              <w:jc w:val="left"/>
              <w:rPr>
                <w:rFonts w:ascii="宋体" w:hAnsi="宋体" w:cs="宋体"/>
                <w:kern w:val="0"/>
                <w:sz w:val="24"/>
              </w:rPr>
            </w:pPr>
          </w:p>
        </w:tc>
      </w:tr>
      <w:tr w14:paraId="749F06B8">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7225D18">
            <w:pPr>
              <w:widowControl/>
              <w:spacing w:line="360" w:lineRule="auto"/>
              <w:jc w:val="center"/>
              <w:textAlignment w:val="center"/>
              <w:rPr>
                <w:rFonts w:ascii="宋体" w:hAnsi="宋体" w:cs="宋体"/>
                <w:sz w:val="24"/>
              </w:rPr>
            </w:pPr>
            <w:r>
              <w:rPr>
                <w:rFonts w:hint="eastAsia" w:ascii="宋体" w:hAnsi="宋体" w:cs="宋体"/>
                <w:kern w:val="0"/>
                <w:sz w:val="24"/>
                <w:lang w:bidi="ar"/>
              </w:rPr>
              <w:t>5</w:t>
            </w:r>
          </w:p>
        </w:tc>
        <w:tc>
          <w:tcPr>
            <w:tcW w:w="734" w:type="pct"/>
            <w:tcBorders>
              <w:top w:val="single" w:color="auto" w:sz="4" w:space="0"/>
              <w:left w:val="nil"/>
              <w:bottom w:val="single" w:color="auto" w:sz="4" w:space="0"/>
              <w:right w:val="single" w:color="auto" w:sz="4" w:space="0"/>
            </w:tcBorders>
            <w:shd w:val="clear" w:color="auto" w:fill="auto"/>
            <w:vAlign w:val="center"/>
          </w:tcPr>
          <w:p w14:paraId="5D9A1BA8">
            <w:pPr>
              <w:widowControl/>
              <w:spacing w:line="360" w:lineRule="auto"/>
              <w:jc w:val="left"/>
              <w:textAlignment w:val="center"/>
              <w:rPr>
                <w:rFonts w:ascii="宋体" w:hAnsi="宋体" w:cs="宋体"/>
                <w:sz w:val="24"/>
              </w:rPr>
            </w:pPr>
            <w:r>
              <w:rPr>
                <w:rFonts w:hint="eastAsia" w:ascii="宋体" w:hAnsi="宋体" w:cs="宋体"/>
                <w:kern w:val="0"/>
                <w:sz w:val="24"/>
                <w:lang w:bidi="ar"/>
              </w:rPr>
              <w:t>广播系统功率放大器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13D92C2A">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1.≤2U超薄铝合金面板广播纯后级功放，标准机箱设计；</w:t>
            </w:r>
          </w:p>
          <w:p w14:paraId="24668C6F">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2.需内置噪声门阀值管理机制，有效消弱信号杂音，降低输出静噪；</w:t>
            </w:r>
          </w:p>
          <w:p w14:paraId="6B95845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★3.需内置智能电源管理模块，无信号自动进入待机状态，节能环保；(提供由国家权威部门出具的“电源安全保护管理”相关证明以佐证）</w:t>
            </w:r>
          </w:p>
          <w:p w14:paraId="13AEC8D9">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4.需具备一路MASTER总输出音量控制旋钮，可统一控制话筒、线路音量输出；</w:t>
            </w:r>
          </w:p>
          <w:p w14:paraId="722DBDF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5.支持≥5路信号输入，由3路AUX线路输入，2路MIC话筒输入组成；</w:t>
            </w:r>
          </w:p>
          <w:p w14:paraId="27CF5DA6">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6.支持线路输出，可环接到下一级信号类型设备；</w:t>
            </w:r>
          </w:p>
          <w:p w14:paraId="4F2199A4">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7.支持70V、100V、4-16Ω输出，满足不同场合使用；</w:t>
            </w:r>
          </w:p>
          <w:p w14:paraId="4BC134B9">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8.需集成多状态显示灯，包括信号指示，保护指示，CLIP失真指示，电源指示；</w:t>
            </w:r>
          </w:p>
          <w:p w14:paraId="4052B918">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9.产品集成完善的温度保护功能，当机器温度升高时，温度伺服电路会启动加速风扇，起到设备降温作用；</w:t>
            </w:r>
          </w:p>
          <w:p w14:paraId="1A01C601">
            <w:pPr>
              <w:widowControl/>
              <w:spacing w:line="360" w:lineRule="auto"/>
              <w:jc w:val="left"/>
              <w:textAlignment w:val="center"/>
              <w:rPr>
                <w:rFonts w:ascii="宋体" w:hAnsi="宋体" w:cs="宋体"/>
                <w:sz w:val="24"/>
              </w:rPr>
            </w:pPr>
            <w:r>
              <w:rPr>
                <w:rFonts w:hint="eastAsia" w:ascii="宋体" w:hAnsi="宋体" w:cs="宋体"/>
                <w:kern w:val="0"/>
                <w:sz w:val="24"/>
                <w:lang w:bidi="ar"/>
              </w:rPr>
              <w:t>10.额定功率：≥650W</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2406AE39">
            <w:pPr>
              <w:widowControl/>
              <w:spacing w:line="360" w:lineRule="auto"/>
              <w:jc w:val="left"/>
              <w:rPr>
                <w:rFonts w:ascii="宋体" w:hAnsi="宋体" w:cs="宋体"/>
                <w:kern w:val="0"/>
                <w:sz w:val="24"/>
              </w:rPr>
            </w:pPr>
            <w:r>
              <w:rPr>
                <w:rFonts w:hint="eastAsia" w:ascii="宋体" w:hAnsi="宋体" w:cs="宋体"/>
                <w:kern w:val="0"/>
                <w:sz w:val="24"/>
              </w:rPr>
              <w:t>3</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E9F7C63">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0F13FEC0">
            <w:pPr>
              <w:widowControl/>
              <w:spacing w:line="360" w:lineRule="auto"/>
              <w:jc w:val="left"/>
              <w:rPr>
                <w:rFonts w:ascii="宋体" w:hAnsi="宋体" w:cs="宋体"/>
                <w:kern w:val="0"/>
                <w:sz w:val="24"/>
              </w:rPr>
            </w:pPr>
          </w:p>
        </w:tc>
      </w:tr>
      <w:tr w14:paraId="628E4F4C">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CD1F406">
            <w:pPr>
              <w:widowControl/>
              <w:spacing w:line="360" w:lineRule="auto"/>
              <w:jc w:val="center"/>
              <w:textAlignment w:val="center"/>
              <w:rPr>
                <w:rFonts w:ascii="宋体" w:hAnsi="宋体" w:cs="宋体"/>
                <w:sz w:val="24"/>
              </w:rPr>
            </w:pPr>
            <w:r>
              <w:rPr>
                <w:rFonts w:hint="eastAsia" w:ascii="宋体" w:hAnsi="宋体" w:cs="宋体"/>
                <w:kern w:val="0"/>
                <w:sz w:val="24"/>
                <w:lang w:bidi="ar"/>
              </w:rPr>
              <w:t>6</w:t>
            </w:r>
          </w:p>
        </w:tc>
        <w:tc>
          <w:tcPr>
            <w:tcW w:w="734" w:type="pct"/>
            <w:tcBorders>
              <w:top w:val="single" w:color="auto" w:sz="4" w:space="0"/>
              <w:left w:val="nil"/>
              <w:bottom w:val="single" w:color="auto" w:sz="4" w:space="0"/>
              <w:right w:val="single" w:color="auto" w:sz="4" w:space="0"/>
            </w:tcBorders>
            <w:shd w:val="clear" w:color="auto" w:fill="auto"/>
            <w:vAlign w:val="center"/>
          </w:tcPr>
          <w:p w14:paraId="0C49900C">
            <w:pPr>
              <w:widowControl/>
              <w:spacing w:line="360" w:lineRule="auto"/>
              <w:jc w:val="left"/>
              <w:textAlignment w:val="center"/>
              <w:rPr>
                <w:rFonts w:ascii="宋体" w:hAnsi="宋体" w:cs="宋体"/>
                <w:sz w:val="24"/>
              </w:rPr>
            </w:pPr>
            <w:r>
              <w:rPr>
                <w:rFonts w:hint="eastAsia" w:ascii="宋体" w:hAnsi="宋体" w:cs="宋体"/>
                <w:kern w:val="0"/>
                <w:sz w:val="24"/>
                <w:lang w:bidi="ar"/>
              </w:rPr>
              <w:t>全音域吸顶扬声器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74CE4A05">
            <w:pPr>
              <w:widowControl/>
              <w:spacing w:line="360" w:lineRule="auto"/>
              <w:jc w:val="left"/>
              <w:textAlignment w:val="center"/>
              <w:rPr>
                <w:rFonts w:ascii="宋体" w:hAnsi="宋体" w:cs="宋体"/>
                <w:sz w:val="24"/>
              </w:rPr>
            </w:pPr>
            <w:r>
              <w:rPr>
                <w:rFonts w:hint="eastAsia" w:ascii="宋体" w:hAnsi="宋体" w:cs="宋体"/>
                <w:kern w:val="0"/>
                <w:sz w:val="24"/>
                <w:lang w:bidi="ar"/>
              </w:rPr>
              <w:t>1.工作电压70/100V，功率1.5-10W（多个配接端子），适应不同场合；</w:t>
            </w:r>
            <w:r>
              <w:rPr>
                <w:rFonts w:hint="eastAsia" w:ascii="宋体" w:hAnsi="宋体" w:cs="宋体"/>
                <w:kern w:val="0"/>
                <w:sz w:val="24"/>
                <w:lang w:bidi="ar"/>
              </w:rPr>
              <w:br w:type="textWrapping"/>
            </w:r>
            <w:r>
              <w:rPr>
                <w:rFonts w:hint="eastAsia" w:ascii="宋体" w:hAnsi="宋体" w:cs="宋体"/>
                <w:kern w:val="0"/>
                <w:sz w:val="24"/>
                <w:lang w:bidi="ar"/>
              </w:rPr>
              <w:t>2.最大声压级102±2dB，有效频率范围70Hz-18kHz；</w:t>
            </w:r>
            <w:r>
              <w:rPr>
                <w:rFonts w:hint="eastAsia" w:ascii="宋体" w:hAnsi="宋体" w:cs="宋体"/>
                <w:kern w:val="0"/>
                <w:sz w:val="24"/>
                <w:lang w:bidi="ar"/>
              </w:rPr>
              <w:br w:type="textWrapping"/>
            </w:r>
            <w:r>
              <w:rPr>
                <w:rFonts w:hint="eastAsia" w:ascii="宋体" w:hAnsi="宋体" w:cs="宋体"/>
                <w:kern w:val="0"/>
                <w:sz w:val="24"/>
                <w:lang w:bidi="ar"/>
              </w:rPr>
              <w:t>3.重1.0kg，强力活动夹设计，安装方便；</w:t>
            </w:r>
            <w:r>
              <w:rPr>
                <w:rFonts w:hint="eastAsia" w:ascii="宋体" w:hAnsi="宋体" w:cs="宋体"/>
                <w:kern w:val="0"/>
                <w:sz w:val="24"/>
                <w:lang w:bidi="ar"/>
              </w:rPr>
              <w:br w:type="textWrapping"/>
            </w:r>
            <w:r>
              <w:rPr>
                <w:rFonts w:hint="eastAsia" w:ascii="宋体" w:hAnsi="宋体" w:cs="宋体"/>
                <w:kern w:val="0"/>
                <w:sz w:val="24"/>
                <w:lang w:bidi="ar"/>
              </w:rPr>
              <w:t>4.采用优质工程塑料注塑成型，经久耐用，不变形，不褪色；</w:t>
            </w:r>
            <w:r>
              <w:rPr>
                <w:rFonts w:hint="eastAsia" w:ascii="宋体" w:hAnsi="宋体" w:cs="宋体"/>
                <w:kern w:val="0"/>
                <w:sz w:val="24"/>
                <w:lang w:bidi="ar"/>
              </w:rPr>
              <w:br w:type="textWrapping"/>
            </w:r>
            <w:r>
              <w:rPr>
                <w:rFonts w:hint="eastAsia" w:ascii="宋体" w:hAnsi="宋体" w:cs="宋体"/>
                <w:kern w:val="0"/>
                <w:sz w:val="24"/>
                <w:lang w:bidi="ar"/>
              </w:rPr>
              <w:t>5.采用高灵敏度单元（92±2dB），声音清晰、明亮。</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CB00BB0">
            <w:pPr>
              <w:widowControl/>
              <w:spacing w:line="360" w:lineRule="auto"/>
              <w:jc w:val="left"/>
              <w:rPr>
                <w:rFonts w:ascii="宋体" w:hAnsi="宋体" w:cs="宋体"/>
                <w:kern w:val="0"/>
                <w:sz w:val="24"/>
              </w:rPr>
            </w:pPr>
            <w:r>
              <w:rPr>
                <w:rFonts w:hint="eastAsia" w:ascii="宋体" w:hAnsi="宋体" w:cs="宋体"/>
                <w:kern w:val="0"/>
                <w:sz w:val="24"/>
              </w:rPr>
              <w:t>16</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4B0801F">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31402D75">
            <w:pPr>
              <w:widowControl/>
              <w:spacing w:line="360" w:lineRule="auto"/>
              <w:jc w:val="left"/>
              <w:rPr>
                <w:rFonts w:ascii="宋体" w:hAnsi="宋体" w:cs="宋体"/>
                <w:kern w:val="0"/>
                <w:sz w:val="24"/>
              </w:rPr>
            </w:pPr>
          </w:p>
        </w:tc>
      </w:tr>
      <w:tr w14:paraId="2EFF4360">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0150CA8">
            <w:pPr>
              <w:widowControl/>
              <w:spacing w:line="360" w:lineRule="auto"/>
              <w:jc w:val="center"/>
              <w:textAlignment w:val="center"/>
              <w:rPr>
                <w:rFonts w:ascii="宋体" w:hAnsi="宋体" w:cs="宋体"/>
                <w:sz w:val="24"/>
              </w:rPr>
            </w:pPr>
            <w:r>
              <w:rPr>
                <w:rFonts w:hint="eastAsia" w:ascii="宋体" w:hAnsi="宋体" w:cs="宋体"/>
                <w:kern w:val="0"/>
                <w:sz w:val="24"/>
                <w:lang w:bidi="ar"/>
              </w:rPr>
              <w:t>7</w:t>
            </w:r>
          </w:p>
        </w:tc>
        <w:tc>
          <w:tcPr>
            <w:tcW w:w="734" w:type="pct"/>
            <w:tcBorders>
              <w:top w:val="single" w:color="auto" w:sz="4" w:space="0"/>
              <w:left w:val="nil"/>
              <w:bottom w:val="single" w:color="auto" w:sz="4" w:space="0"/>
              <w:right w:val="single" w:color="auto" w:sz="4" w:space="0"/>
            </w:tcBorders>
            <w:shd w:val="clear" w:color="auto" w:fill="auto"/>
            <w:vAlign w:val="center"/>
          </w:tcPr>
          <w:p w14:paraId="24076125">
            <w:pPr>
              <w:widowControl/>
              <w:spacing w:line="360" w:lineRule="auto"/>
              <w:jc w:val="left"/>
              <w:textAlignment w:val="center"/>
              <w:rPr>
                <w:rFonts w:ascii="宋体" w:hAnsi="宋体" w:cs="宋体"/>
                <w:sz w:val="24"/>
              </w:rPr>
            </w:pPr>
            <w:r>
              <w:rPr>
                <w:rFonts w:hint="eastAsia" w:ascii="宋体" w:hAnsi="宋体" w:cs="宋体"/>
                <w:kern w:val="0"/>
                <w:sz w:val="24"/>
                <w:lang w:bidi="ar"/>
              </w:rPr>
              <w:t>音柱扬声器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75B7CB6A">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1.全天候设计，整体严格采用依据GB/T15115合金材料标准的材料组成；（需提供带CMA\CNAS标识且含本检测内容的第三方检测报告复印件予以佐证）</w:t>
            </w:r>
          </w:p>
          <w:p w14:paraId="34CA8B80">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2.最外层采用满足JC/T 2217-2014标准的环氧树脂防水涂料，专业工程级防水涂料防脱色，具有弹塑性、抗裂性、抗渗性及耐候性，能起到保护音箱防水防渗作用；</w:t>
            </w:r>
          </w:p>
          <w:p w14:paraId="0D186387">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3.额定功率：≥80W；</w:t>
            </w:r>
          </w:p>
          <w:p w14:paraId="4B696E32">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4.输入：70V/100V；</w:t>
            </w:r>
          </w:p>
          <w:p w14:paraId="2800A922">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5.灵敏度：≥92dB±2dB；</w:t>
            </w:r>
          </w:p>
          <w:p w14:paraId="70DB2EC3">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6.频率响应：≥75Hz-16kHz；</w:t>
            </w:r>
          </w:p>
          <w:p w14:paraId="3591E3B9">
            <w:pPr>
              <w:widowControl/>
              <w:spacing w:line="360" w:lineRule="auto"/>
              <w:jc w:val="left"/>
              <w:textAlignment w:val="center"/>
              <w:rPr>
                <w:rFonts w:ascii="宋体" w:hAnsi="宋体" w:cs="宋体"/>
                <w:sz w:val="24"/>
              </w:rPr>
            </w:pPr>
            <w:r>
              <w:rPr>
                <w:rFonts w:hint="eastAsia" w:ascii="宋体" w:hAnsi="宋体" w:cs="宋体"/>
                <w:kern w:val="0"/>
                <w:sz w:val="24"/>
                <w:lang w:bidi="ar"/>
              </w:rPr>
              <w:t>7.喇叭单元：≥5"*4+3"*1；</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E4DC9DB">
            <w:pPr>
              <w:widowControl/>
              <w:spacing w:line="360" w:lineRule="auto"/>
              <w:jc w:val="left"/>
              <w:rPr>
                <w:rFonts w:ascii="宋体" w:hAnsi="宋体" w:cs="宋体"/>
                <w:kern w:val="0"/>
                <w:sz w:val="24"/>
              </w:rPr>
            </w:pPr>
            <w:r>
              <w:rPr>
                <w:rFonts w:hint="eastAsia" w:ascii="宋体" w:hAnsi="宋体" w:cs="宋体"/>
                <w:kern w:val="0"/>
                <w:sz w:val="24"/>
              </w:rPr>
              <w:t>6</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6563ECF">
            <w:pPr>
              <w:widowControl/>
              <w:spacing w:line="360" w:lineRule="auto"/>
              <w:jc w:val="left"/>
              <w:rPr>
                <w:rFonts w:ascii="宋体" w:hAnsi="宋体" w:cs="宋体"/>
                <w:kern w:val="0"/>
                <w:sz w:val="24"/>
              </w:rPr>
            </w:pPr>
            <w:r>
              <w:rPr>
                <w:rFonts w:hint="eastAsia" w:ascii="宋体" w:hAnsi="宋体" w:cs="宋体"/>
                <w:kern w:val="0"/>
                <w:sz w:val="24"/>
              </w:rPr>
              <w:t>个</w:t>
            </w:r>
          </w:p>
        </w:tc>
        <w:tc>
          <w:tcPr>
            <w:tcW w:w="473" w:type="pct"/>
            <w:tcBorders>
              <w:top w:val="single" w:color="auto" w:sz="4" w:space="0"/>
              <w:left w:val="nil"/>
              <w:bottom w:val="single" w:color="auto" w:sz="4" w:space="0"/>
              <w:right w:val="single" w:color="auto" w:sz="4" w:space="0"/>
            </w:tcBorders>
            <w:shd w:val="clear" w:color="auto" w:fill="auto"/>
            <w:vAlign w:val="center"/>
          </w:tcPr>
          <w:p w14:paraId="1E3742CA">
            <w:pPr>
              <w:widowControl/>
              <w:spacing w:line="360" w:lineRule="auto"/>
              <w:jc w:val="left"/>
              <w:rPr>
                <w:rFonts w:ascii="宋体" w:hAnsi="宋体" w:cs="宋体"/>
                <w:kern w:val="0"/>
                <w:sz w:val="24"/>
              </w:rPr>
            </w:pPr>
          </w:p>
        </w:tc>
      </w:tr>
      <w:tr w14:paraId="1ED01BB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E0B2F43">
            <w:pPr>
              <w:widowControl/>
              <w:spacing w:line="360" w:lineRule="auto"/>
              <w:jc w:val="center"/>
              <w:textAlignment w:val="center"/>
              <w:rPr>
                <w:rFonts w:ascii="宋体" w:hAnsi="宋体" w:cs="宋体"/>
                <w:sz w:val="24"/>
              </w:rPr>
            </w:pPr>
            <w:r>
              <w:rPr>
                <w:rFonts w:hint="eastAsia" w:ascii="宋体" w:hAnsi="宋体" w:cs="宋体"/>
                <w:kern w:val="0"/>
                <w:sz w:val="24"/>
                <w:lang w:bidi="ar"/>
              </w:rPr>
              <w:t>8</w:t>
            </w:r>
          </w:p>
        </w:tc>
        <w:tc>
          <w:tcPr>
            <w:tcW w:w="734" w:type="pct"/>
            <w:tcBorders>
              <w:top w:val="single" w:color="auto" w:sz="4" w:space="0"/>
              <w:left w:val="nil"/>
              <w:bottom w:val="single" w:color="auto" w:sz="4" w:space="0"/>
              <w:right w:val="single" w:color="auto" w:sz="4" w:space="0"/>
            </w:tcBorders>
            <w:shd w:val="clear" w:color="auto" w:fill="auto"/>
            <w:vAlign w:val="center"/>
          </w:tcPr>
          <w:p w14:paraId="376E26FC">
            <w:pPr>
              <w:widowControl/>
              <w:spacing w:line="360" w:lineRule="auto"/>
              <w:jc w:val="left"/>
              <w:textAlignment w:val="center"/>
              <w:rPr>
                <w:rFonts w:ascii="宋体" w:hAnsi="宋体" w:cs="宋体"/>
                <w:sz w:val="24"/>
              </w:rPr>
            </w:pPr>
            <w:r>
              <w:rPr>
                <w:rFonts w:hint="eastAsia" w:ascii="宋体" w:hAnsi="宋体" w:cs="宋体"/>
                <w:kern w:val="0"/>
                <w:sz w:val="24"/>
                <w:lang w:bidi="ar"/>
              </w:rPr>
              <w:t>喇叭线(RVV2*1.5）</w:t>
            </w:r>
          </w:p>
        </w:tc>
        <w:tc>
          <w:tcPr>
            <w:tcW w:w="2896" w:type="pct"/>
            <w:tcBorders>
              <w:top w:val="single" w:color="auto" w:sz="4" w:space="0"/>
              <w:left w:val="nil"/>
              <w:bottom w:val="single" w:color="auto" w:sz="4" w:space="0"/>
              <w:right w:val="single" w:color="auto" w:sz="4" w:space="0"/>
            </w:tcBorders>
            <w:shd w:val="clear" w:color="auto" w:fill="auto"/>
            <w:vAlign w:val="center"/>
          </w:tcPr>
          <w:p w14:paraId="59DB0A80">
            <w:pPr>
              <w:widowControl/>
              <w:spacing w:line="360" w:lineRule="auto"/>
              <w:jc w:val="left"/>
              <w:textAlignment w:val="center"/>
              <w:rPr>
                <w:rFonts w:ascii="宋体" w:hAnsi="宋体" w:cs="宋体"/>
                <w:sz w:val="24"/>
              </w:rPr>
            </w:pPr>
            <w:r>
              <w:rPr>
                <w:rFonts w:hint="eastAsia" w:ascii="宋体" w:hAnsi="宋体" w:cs="宋体"/>
                <w:kern w:val="0"/>
                <w:sz w:val="24"/>
                <w:lang w:bidi="ar"/>
              </w:rPr>
              <w:t>RVV2*1.5</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9292F4C">
            <w:pPr>
              <w:widowControl/>
              <w:spacing w:line="360" w:lineRule="auto"/>
              <w:jc w:val="left"/>
              <w:rPr>
                <w:rFonts w:ascii="宋体" w:hAnsi="宋体" w:cs="宋体"/>
                <w:kern w:val="0"/>
                <w:sz w:val="24"/>
              </w:rPr>
            </w:pPr>
            <w:r>
              <w:rPr>
                <w:rFonts w:hint="eastAsia" w:ascii="宋体" w:hAnsi="宋体" w:cs="宋体"/>
                <w:kern w:val="0"/>
                <w:sz w:val="24"/>
              </w:rPr>
              <w:t>850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ABF86C3">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625A3EAA">
            <w:pPr>
              <w:widowControl/>
              <w:spacing w:line="360" w:lineRule="auto"/>
              <w:jc w:val="left"/>
              <w:rPr>
                <w:rFonts w:ascii="宋体" w:hAnsi="宋体" w:cs="宋体"/>
                <w:kern w:val="0"/>
                <w:sz w:val="24"/>
              </w:rPr>
            </w:pPr>
          </w:p>
        </w:tc>
      </w:tr>
      <w:tr w14:paraId="3B0202D9">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2E8541C">
            <w:pPr>
              <w:widowControl/>
              <w:spacing w:line="360" w:lineRule="auto"/>
              <w:jc w:val="center"/>
              <w:textAlignment w:val="center"/>
              <w:rPr>
                <w:rFonts w:ascii="宋体" w:hAnsi="宋体" w:cs="宋体"/>
                <w:sz w:val="24"/>
              </w:rPr>
            </w:pPr>
            <w:r>
              <w:rPr>
                <w:rFonts w:hint="eastAsia" w:ascii="宋体" w:hAnsi="宋体" w:cs="宋体"/>
                <w:kern w:val="0"/>
                <w:sz w:val="24"/>
                <w:lang w:bidi="ar"/>
              </w:rPr>
              <w:t>9</w:t>
            </w:r>
          </w:p>
        </w:tc>
        <w:tc>
          <w:tcPr>
            <w:tcW w:w="734" w:type="pct"/>
            <w:tcBorders>
              <w:top w:val="single" w:color="auto" w:sz="4" w:space="0"/>
              <w:left w:val="nil"/>
              <w:bottom w:val="single" w:color="auto" w:sz="4" w:space="0"/>
              <w:right w:val="single" w:color="auto" w:sz="4" w:space="0"/>
            </w:tcBorders>
            <w:shd w:val="clear" w:color="auto" w:fill="auto"/>
            <w:vAlign w:val="center"/>
          </w:tcPr>
          <w:p w14:paraId="368D5765">
            <w:pPr>
              <w:widowControl/>
              <w:spacing w:line="360" w:lineRule="auto"/>
              <w:jc w:val="left"/>
              <w:textAlignment w:val="center"/>
              <w:rPr>
                <w:rFonts w:ascii="宋体" w:hAnsi="宋体" w:cs="宋体"/>
                <w:sz w:val="24"/>
              </w:rPr>
            </w:pPr>
            <w:r>
              <w:rPr>
                <w:rFonts w:hint="eastAsia" w:ascii="宋体" w:hAnsi="宋体" w:cs="宋体"/>
                <w:kern w:val="0"/>
                <w:sz w:val="24"/>
                <w:lang w:bidi="ar"/>
              </w:rPr>
              <w:t>其他辅材</w:t>
            </w:r>
          </w:p>
        </w:tc>
        <w:tc>
          <w:tcPr>
            <w:tcW w:w="2896" w:type="pct"/>
            <w:tcBorders>
              <w:top w:val="single" w:color="auto" w:sz="4" w:space="0"/>
              <w:left w:val="nil"/>
              <w:bottom w:val="single" w:color="auto" w:sz="4" w:space="0"/>
              <w:right w:val="single" w:color="auto" w:sz="4" w:space="0"/>
            </w:tcBorders>
            <w:shd w:val="clear" w:color="auto" w:fill="auto"/>
            <w:vAlign w:val="center"/>
          </w:tcPr>
          <w:p w14:paraId="4EDD64CE">
            <w:pPr>
              <w:widowControl/>
              <w:spacing w:line="360" w:lineRule="auto"/>
              <w:jc w:val="left"/>
              <w:textAlignment w:val="center"/>
              <w:rPr>
                <w:rFonts w:ascii="宋体" w:hAnsi="宋体" w:cs="宋体"/>
                <w:sz w:val="24"/>
              </w:rPr>
            </w:pPr>
            <w:r>
              <w:rPr>
                <w:rFonts w:hint="eastAsia" w:ascii="宋体" w:hAnsi="宋体" w:cs="宋体"/>
                <w:kern w:val="0"/>
                <w:sz w:val="24"/>
                <w:lang w:bidi="ar"/>
              </w:rPr>
              <w:t>辅材附件,含绝缘胶布，扎带，标签纸等</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937EE4D">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5E26BE9">
            <w:pPr>
              <w:widowControl/>
              <w:spacing w:line="360" w:lineRule="auto"/>
              <w:jc w:val="left"/>
              <w:rPr>
                <w:rFonts w:ascii="宋体" w:hAnsi="宋体" w:cs="宋体"/>
                <w:kern w:val="0"/>
                <w:sz w:val="24"/>
              </w:rPr>
            </w:pPr>
            <w:r>
              <w:rPr>
                <w:rFonts w:hint="eastAsia" w:ascii="宋体" w:hAnsi="宋体" w:cs="宋体"/>
                <w:kern w:val="0"/>
                <w:sz w:val="24"/>
              </w:rPr>
              <w:t>批</w:t>
            </w:r>
          </w:p>
        </w:tc>
        <w:tc>
          <w:tcPr>
            <w:tcW w:w="473" w:type="pct"/>
            <w:tcBorders>
              <w:top w:val="single" w:color="auto" w:sz="4" w:space="0"/>
              <w:left w:val="nil"/>
              <w:bottom w:val="single" w:color="auto" w:sz="4" w:space="0"/>
              <w:right w:val="single" w:color="auto" w:sz="4" w:space="0"/>
            </w:tcBorders>
            <w:shd w:val="clear" w:color="auto" w:fill="auto"/>
            <w:vAlign w:val="center"/>
          </w:tcPr>
          <w:p w14:paraId="584F019B">
            <w:pPr>
              <w:widowControl/>
              <w:spacing w:line="360" w:lineRule="auto"/>
              <w:jc w:val="left"/>
              <w:rPr>
                <w:rFonts w:ascii="宋体" w:hAnsi="宋体" w:cs="宋体"/>
                <w:kern w:val="0"/>
                <w:sz w:val="24"/>
              </w:rPr>
            </w:pPr>
          </w:p>
        </w:tc>
      </w:tr>
      <w:tr w14:paraId="5EC7F597">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23BF24">
            <w:pPr>
              <w:widowControl/>
              <w:spacing w:line="360" w:lineRule="auto"/>
              <w:jc w:val="left"/>
              <w:textAlignment w:val="center"/>
              <w:rPr>
                <w:rFonts w:ascii="宋体" w:hAnsi="宋体" w:cs="宋体"/>
                <w:b/>
                <w:kern w:val="0"/>
                <w:sz w:val="24"/>
                <w:lang w:bidi="ar"/>
              </w:rPr>
            </w:pPr>
            <w:r>
              <w:rPr>
                <w:rFonts w:hint="eastAsia" w:ascii="宋体" w:hAnsi="宋体" w:cs="宋体"/>
                <w:b/>
                <w:kern w:val="0"/>
                <w:sz w:val="24"/>
                <w:lang w:bidi="ar"/>
              </w:rPr>
              <w:t>6）多功能厅会议系统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24D4327D">
            <w:pPr>
              <w:widowControl/>
              <w:spacing w:line="360" w:lineRule="auto"/>
              <w:jc w:val="left"/>
              <w:textAlignment w:val="center"/>
              <w:rPr>
                <w:rFonts w:ascii="宋体" w:hAnsi="宋体" w:cs="宋体"/>
                <w:kern w:val="0"/>
                <w:sz w:val="24"/>
                <w:lang w:bidi="ar"/>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923B375">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41CC63E">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65DC0EE5">
            <w:pPr>
              <w:widowControl/>
              <w:spacing w:line="360" w:lineRule="auto"/>
              <w:jc w:val="left"/>
              <w:rPr>
                <w:rFonts w:ascii="宋体" w:hAnsi="宋体" w:cs="宋体"/>
                <w:kern w:val="0"/>
                <w:sz w:val="24"/>
              </w:rPr>
            </w:pPr>
          </w:p>
        </w:tc>
      </w:tr>
      <w:tr w14:paraId="4DE79657">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ED68EB">
            <w:pPr>
              <w:widowControl/>
              <w:spacing w:line="360" w:lineRule="auto"/>
              <w:jc w:val="left"/>
              <w:textAlignment w:val="center"/>
              <w:rPr>
                <w:rFonts w:ascii="宋体" w:hAnsi="宋体" w:cs="宋体"/>
                <w:kern w:val="0"/>
                <w:sz w:val="24"/>
                <w:lang w:bidi="ar"/>
              </w:rPr>
            </w:pPr>
            <w:r>
              <w:rPr>
                <w:rFonts w:hint="eastAsia" w:ascii="宋体" w:hAnsi="宋体" w:cs="宋体"/>
                <w:b/>
                <w:bCs/>
                <w:kern w:val="0"/>
                <w:sz w:val="24"/>
                <w:lang w:bidi="ar"/>
              </w:rPr>
              <w:t>6</w:t>
            </w:r>
            <w:r>
              <w:rPr>
                <w:rFonts w:ascii="宋体" w:hAnsi="宋体" w:cs="宋体"/>
                <w:b/>
                <w:bCs/>
                <w:kern w:val="0"/>
                <w:sz w:val="24"/>
                <w:lang w:bidi="ar"/>
              </w:rPr>
              <w:t>.1</w:t>
            </w:r>
            <w:r>
              <w:rPr>
                <w:rFonts w:hint="eastAsia" w:ascii="宋体" w:hAnsi="宋体" w:cs="宋体"/>
                <w:b/>
                <w:bCs/>
                <w:kern w:val="0"/>
                <w:sz w:val="24"/>
                <w:lang w:bidi="ar"/>
              </w:rPr>
              <w:t>）显示系统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421A5381">
            <w:pPr>
              <w:widowControl/>
              <w:spacing w:line="360" w:lineRule="auto"/>
              <w:jc w:val="left"/>
              <w:textAlignment w:val="center"/>
              <w:rPr>
                <w:rFonts w:ascii="宋体" w:hAnsi="宋体" w:cs="宋体"/>
                <w:kern w:val="0"/>
                <w:sz w:val="24"/>
                <w:lang w:bidi="ar"/>
              </w:rPr>
            </w:pPr>
            <w:r>
              <w:rPr>
                <w:rFonts w:hint="eastAsia" w:ascii="宋体" w:hAnsi="宋体" w:cs="宋体"/>
                <w:b/>
                <w:bCs/>
                <w:kern w:val="0"/>
                <w:sz w:val="24"/>
                <w:lang w:bidi="ar"/>
              </w:rPr>
              <w:t xml:space="preserve">P2.0 显示屏尺寸（4.8米*2.72米=13.05平方）  </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F14A517">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B0660AD">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484F14D5">
            <w:pPr>
              <w:widowControl/>
              <w:spacing w:line="360" w:lineRule="auto"/>
              <w:jc w:val="left"/>
              <w:rPr>
                <w:rFonts w:ascii="宋体" w:hAnsi="宋体" w:cs="宋体"/>
                <w:kern w:val="0"/>
                <w:sz w:val="24"/>
              </w:rPr>
            </w:pPr>
            <w:r>
              <w:rPr>
                <w:rFonts w:hint="eastAsia" w:ascii="宋体" w:hAnsi="宋体" w:cs="宋体"/>
                <w:b/>
                <w:bCs/>
                <w:kern w:val="0"/>
                <w:sz w:val="24"/>
                <w:lang w:bidi="ar"/>
              </w:rPr>
              <w:t>仅预留管路</w:t>
            </w:r>
          </w:p>
        </w:tc>
      </w:tr>
      <w:tr w14:paraId="47B33554">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1149E4">
            <w:pPr>
              <w:widowControl/>
              <w:spacing w:line="360" w:lineRule="auto"/>
              <w:jc w:val="left"/>
              <w:textAlignment w:val="center"/>
              <w:rPr>
                <w:rFonts w:ascii="宋体" w:hAnsi="宋体" w:cs="宋体"/>
                <w:kern w:val="0"/>
                <w:sz w:val="24"/>
                <w:lang w:bidi="ar"/>
              </w:rPr>
            </w:pPr>
            <w:r>
              <w:rPr>
                <w:rFonts w:hint="eastAsia" w:ascii="宋体" w:hAnsi="宋体" w:cs="宋体"/>
                <w:b/>
                <w:bCs/>
                <w:kern w:val="0"/>
                <w:sz w:val="24"/>
                <w:lang w:bidi="ar"/>
              </w:rPr>
              <w:t>6</w:t>
            </w:r>
            <w:r>
              <w:rPr>
                <w:rFonts w:ascii="宋体" w:hAnsi="宋体" w:cs="宋体"/>
                <w:b/>
                <w:bCs/>
                <w:kern w:val="0"/>
                <w:sz w:val="24"/>
                <w:lang w:bidi="ar"/>
              </w:rPr>
              <w:t>.2</w:t>
            </w:r>
            <w:r>
              <w:rPr>
                <w:rFonts w:hint="eastAsia" w:ascii="宋体" w:hAnsi="宋体" w:cs="宋体"/>
                <w:b/>
                <w:bCs/>
                <w:kern w:val="0"/>
                <w:sz w:val="24"/>
                <w:lang w:bidi="ar"/>
              </w:rPr>
              <w:t>）扩声系统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32C88F55">
            <w:pPr>
              <w:widowControl/>
              <w:spacing w:line="360" w:lineRule="auto"/>
              <w:jc w:val="left"/>
              <w:textAlignment w:val="center"/>
              <w:rPr>
                <w:rFonts w:ascii="宋体" w:hAnsi="宋体" w:cs="宋体"/>
                <w:kern w:val="0"/>
                <w:sz w:val="24"/>
                <w:lang w:bidi="ar"/>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142556F">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62DD00CF">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3859AE81">
            <w:pPr>
              <w:widowControl/>
              <w:spacing w:line="360" w:lineRule="auto"/>
              <w:jc w:val="left"/>
              <w:rPr>
                <w:rFonts w:ascii="宋体" w:hAnsi="宋体" w:cs="宋体"/>
                <w:kern w:val="0"/>
                <w:sz w:val="24"/>
              </w:rPr>
            </w:pPr>
          </w:p>
        </w:tc>
      </w:tr>
      <w:tr w14:paraId="31E9F5B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B32077C">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74ABA09D">
            <w:pPr>
              <w:widowControl/>
              <w:spacing w:line="360" w:lineRule="auto"/>
              <w:jc w:val="left"/>
              <w:textAlignment w:val="center"/>
              <w:rPr>
                <w:rFonts w:ascii="宋体" w:hAnsi="宋体" w:cs="宋体"/>
                <w:sz w:val="24"/>
              </w:rPr>
            </w:pPr>
            <w:r>
              <w:rPr>
                <w:rFonts w:hint="eastAsia" w:ascii="宋体" w:hAnsi="宋体" w:cs="宋体"/>
                <w:kern w:val="0"/>
                <w:sz w:val="24"/>
                <w:lang w:bidi="ar"/>
              </w:rPr>
              <w:t>有源主扩音箱</w:t>
            </w:r>
          </w:p>
        </w:tc>
        <w:tc>
          <w:tcPr>
            <w:tcW w:w="2896" w:type="pct"/>
            <w:tcBorders>
              <w:top w:val="single" w:color="auto" w:sz="4" w:space="0"/>
              <w:left w:val="nil"/>
              <w:bottom w:val="single" w:color="auto" w:sz="4" w:space="0"/>
              <w:right w:val="single" w:color="auto" w:sz="4" w:space="0"/>
            </w:tcBorders>
            <w:shd w:val="clear" w:color="auto" w:fill="auto"/>
            <w:vAlign w:val="center"/>
          </w:tcPr>
          <w:p w14:paraId="24A1A1A9">
            <w:pPr>
              <w:widowControl/>
              <w:spacing w:line="360" w:lineRule="auto"/>
              <w:jc w:val="left"/>
              <w:textAlignment w:val="center"/>
              <w:rPr>
                <w:rFonts w:ascii="宋体" w:hAnsi="宋体" w:cs="宋体"/>
                <w:sz w:val="24"/>
              </w:rPr>
            </w:pPr>
            <w:r>
              <w:rPr>
                <w:rFonts w:hint="eastAsia" w:ascii="宋体" w:hAnsi="宋体" w:cs="宋体"/>
                <w:kern w:val="0"/>
                <w:sz w:val="24"/>
                <w:lang w:bidi="ar"/>
              </w:rPr>
              <w:t>特点：</w:t>
            </w:r>
            <w:r>
              <w:rPr>
                <w:rFonts w:hint="eastAsia" w:ascii="宋体" w:hAnsi="宋体" w:cs="宋体"/>
                <w:kern w:val="0"/>
                <w:sz w:val="24"/>
                <w:lang w:bidi="ar"/>
              </w:rPr>
              <w:br w:type="textWrapping"/>
            </w:r>
            <w:r>
              <w:rPr>
                <w:rFonts w:hint="eastAsia" w:ascii="宋体" w:hAnsi="宋体" w:cs="宋体"/>
                <w:kern w:val="0"/>
                <w:sz w:val="24"/>
                <w:lang w:bidi="ar"/>
              </w:rPr>
              <w:t>1. UCD架构D类双功放：拥有数字功放的高效率，同时具备模拟功放的音质。</w:t>
            </w:r>
            <w:r>
              <w:rPr>
                <w:rFonts w:hint="eastAsia" w:ascii="宋体" w:hAnsi="宋体" w:cs="宋体"/>
                <w:kern w:val="0"/>
                <w:sz w:val="24"/>
                <w:lang w:bidi="ar"/>
              </w:rPr>
              <w:br w:type="textWrapping"/>
            </w:r>
            <w:r>
              <w:rPr>
                <w:rFonts w:hint="eastAsia" w:ascii="宋体" w:hAnsi="宋体" w:cs="宋体"/>
                <w:kern w:val="0"/>
                <w:sz w:val="24"/>
                <w:lang w:bidi="ar"/>
              </w:rPr>
              <w:t>2. 内置高端DSP，64Bits/48kHz。运行速度快、低静噪通电即可播放。通过软件可以改变需要的模式和参数。</w:t>
            </w:r>
            <w:r>
              <w:rPr>
                <w:rFonts w:hint="eastAsia" w:ascii="宋体" w:hAnsi="宋体" w:cs="宋体"/>
                <w:kern w:val="0"/>
                <w:sz w:val="24"/>
                <w:lang w:bidi="ar"/>
              </w:rPr>
              <w:br w:type="textWrapping"/>
            </w:r>
            <w:r>
              <w:rPr>
                <w:rFonts w:hint="eastAsia" w:ascii="宋体" w:hAnsi="宋体" w:cs="宋体"/>
                <w:kern w:val="0"/>
                <w:sz w:val="24"/>
                <w:lang w:bidi="ar"/>
              </w:rPr>
              <w:t>3. 12寸钕铁硼低音单元：产品采用12英寸钕磁扬声器和44芯压缩高音与定制号角相结合，把失真减到最小，提供清晰的高音、极为佳的清晰度和低音，听感更加舒服。</w:t>
            </w:r>
            <w:r>
              <w:rPr>
                <w:rFonts w:hint="eastAsia" w:ascii="宋体" w:hAnsi="宋体" w:cs="宋体"/>
                <w:kern w:val="0"/>
                <w:sz w:val="24"/>
                <w:lang w:bidi="ar"/>
              </w:rPr>
              <w:br w:type="textWrapping"/>
            </w:r>
            <w:r>
              <w:rPr>
                <w:rFonts w:hint="eastAsia" w:ascii="宋体" w:hAnsi="宋体" w:cs="宋体"/>
                <w:kern w:val="0"/>
                <w:sz w:val="24"/>
                <w:lang w:bidi="ar"/>
              </w:rPr>
              <w:t>★4.≥2.8英寸DSP调控液晶显屏：8不同模式，适合不同场景，轻轻一按一旋即可选择不同的模式。（提供场景模式截图盖原厂鲜红公章）</w:t>
            </w:r>
            <w:r>
              <w:rPr>
                <w:rFonts w:hint="eastAsia" w:ascii="宋体" w:hAnsi="宋体" w:cs="宋体"/>
                <w:kern w:val="0"/>
                <w:sz w:val="24"/>
                <w:lang w:bidi="ar"/>
              </w:rPr>
              <w:br w:type="textWrapping"/>
            </w:r>
            <w:r>
              <w:rPr>
                <w:rFonts w:hint="eastAsia" w:ascii="宋体" w:hAnsi="宋体" w:cs="宋体"/>
                <w:kern w:val="0"/>
                <w:sz w:val="24"/>
                <w:lang w:bidi="ar"/>
              </w:rPr>
              <w:t xml:space="preserve">5. 系统输出高，线性号角设计：由中高、中低两路单元组成两分频音箱。 声音通透、音质柔和饱满、中低频厚实、高音细腻、体积小、声压大、频响宽、重量轻等。 </w:t>
            </w:r>
            <w:r>
              <w:rPr>
                <w:rFonts w:hint="eastAsia" w:ascii="宋体" w:hAnsi="宋体" w:cs="宋体"/>
                <w:kern w:val="0"/>
                <w:sz w:val="24"/>
                <w:lang w:bidi="ar"/>
              </w:rPr>
              <w:br w:type="textWrapping"/>
            </w:r>
            <w:r>
              <w:rPr>
                <w:rFonts w:hint="eastAsia" w:ascii="宋体" w:hAnsi="宋体" w:cs="宋体"/>
                <w:kern w:val="0"/>
                <w:sz w:val="24"/>
                <w:lang w:bidi="ar"/>
              </w:rPr>
              <w:t>6. 兼做返听：带返听设计，一物多用。</w:t>
            </w:r>
            <w:r>
              <w:rPr>
                <w:rFonts w:hint="eastAsia" w:ascii="宋体" w:hAnsi="宋体" w:cs="宋体"/>
                <w:kern w:val="0"/>
                <w:sz w:val="24"/>
                <w:lang w:bidi="ar"/>
              </w:rPr>
              <w:br w:type="textWrapping"/>
            </w:r>
            <w:r>
              <w:rPr>
                <w:rFonts w:hint="eastAsia" w:ascii="宋体" w:hAnsi="宋体" w:cs="宋体"/>
                <w:kern w:val="0"/>
                <w:sz w:val="24"/>
                <w:lang w:bidi="ar"/>
              </w:rPr>
              <w:t>产品参数：</w:t>
            </w:r>
            <w:r>
              <w:rPr>
                <w:rFonts w:hint="eastAsia" w:ascii="宋体" w:hAnsi="宋体" w:cs="宋体"/>
                <w:kern w:val="0"/>
                <w:sz w:val="24"/>
                <w:lang w:bidi="ar"/>
              </w:rPr>
              <w:br w:type="textWrapping"/>
            </w:r>
            <w:r>
              <w:rPr>
                <w:rFonts w:hint="eastAsia" w:ascii="宋体" w:hAnsi="宋体" w:cs="宋体"/>
                <w:kern w:val="0"/>
                <w:sz w:val="24"/>
                <w:lang w:bidi="ar"/>
              </w:rPr>
              <w:t>单元：12”钕铁硼喇叭+1.75”高音</w:t>
            </w:r>
            <w:r>
              <w:rPr>
                <w:rFonts w:hint="eastAsia" w:ascii="宋体" w:hAnsi="宋体" w:cs="宋体"/>
                <w:kern w:val="0"/>
                <w:sz w:val="24"/>
                <w:lang w:bidi="ar"/>
              </w:rPr>
              <w:br w:type="textWrapping"/>
            </w:r>
            <w:r>
              <w:rPr>
                <w:rFonts w:hint="eastAsia" w:ascii="宋体" w:hAnsi="宋体" w:cs="宋体"/>
                <w:kern w:val="0"/>
                <w:sz w:val="24"/>
                <w:lang w:bidi="ar"/>
              </w:rPr>
              <w:t>★频率范围（Hz）：不劣于50-20KHz；额定功率：不劣于600W；最大声压级:不劣于132dB（提供含CNAS、MA、ILAC-MRA互认第三方检测报告，报告中体现此项参数）</w:t>
            </w:r>
            <w:r>
              <w:rPr>
                <w:rFonts w:hint="eastAsia" w:ascii="宋体" w:hAnsi="宋体" w:cs="宋体"/>
                <w:kern w:val="0"/>
                <w:sz w:val="24"/>
                <w:lang w:bidi="ar"/>
              </w:rPr>
              <w:br w:type="textWrapping"/>
            </w:r>
            <w:r>
              <w:rPr>
                <w:rFonts w:hint="eastAsia" w:ascii="宋体" w:hAnsi="宋体" w:cs="宋体"/>
                <w:kern w:val="0"/>
                <w:sz w:val="24"/>
                <w:lang w:bidi="ar"/>
              </w:rPr>
              <w:t>指向性：不劣于H90º x V60º</w:t>
            </w:r>
            <w:r>
              <w:rPr>
                <w:rFonts w:hint="eastAsia" w:ascii="宋体" w:hAnsi="宋体" w:cs="宋体"/>
                <w:kern w:val="0"/>
                <w:sz w:val="24"/>
                <w:lang w:bidi="ar"/>
              </w:rPr>
              <w:br w:type="textWrapping"/>
            </w:r>
            <w:r>
              <w:rPr>
                <w:rFonts w:hint="eastAsia" w:ascii="宋体" w:hAnsi="宋体" w:cs="宋体"/>
                <w:kern w:val="0"/>
                <w:sz w:val="24"/>
                <w:lang w:bidi="ar"/>
              </w:rPr>
              <w:t>★固有噪声级（A计权）：≤43dB（提供含CNAS、MA、ILAC-MRA互认第三方检测报告，报告中体现此项参数）</w:t>
            </w:r>
            <w:r>
              <w:rPr>
                <w:rFonts w:hint="eastAsia" w:ascii="宋体" w:hAnsi="宋体" w:cs="宋体"/>
                <w:kern w:val="0"/>
                <w:sz w:val="24"/>
                <w:lang w:bidi="ar"/>
              </w:rPr>
              <w:br w:type="textWrapping"/>
            </w:r>
            <w:r>
              <w:rPr>
                <w:rFonts w:hint="eastAsia" w:ascii="宋体" w:hAnsi="宋体" w:cs="宋体"/>
                <w:kern w:val="0"/>
                <w:sz w:val="24"/>
                <w:lang w:bidi="ar"/>
              </w:rPr>
              <w:t xml:space="preserve">功放模块：   </w:t>
            </w:r>
            <w:r>
              <w:rPr>
                <w:rFonts w:hint="eastAsia" w:ascii="宋体" w:hAnsi="宋体" w:cs="宋体"/>
                <w:kern w:val="0"/>
                <w:sz w:val="24"/>
                <w:lang w:bidi="ar"/>
              </w:rPr>
              <w:br w:type="textWrapping"/>
            </w:r>
            <w:r>
              <w:rPr>
                <w:rFonts w:hint="eastAsia" w:ascii="宋体" w:hAnsi="宋体" w:cs="宋体"/>
                <w:kern w:val="0"/>
                <w:sz w:val="24"/>
                <w:lang w:bidi="ar"/>
              </w:rPr>
              <w:t>输出功率：不劣于2 x 350W/4ohms</w:t>
            </w:r>
            <w:r>
              <w:rPr>
                <w:rFonts w:hint="eastAsia" w:ascii="宋体" w:hAnsi="宋体" w:cs="宋体"/>
                <w:kern w:val="0"/>
                <w:sz w:val="24"/>
                <w:lang w:bidi="ar"/>
              </w:rPr>
              <w:br w:type="textWrapping"/>
            </w:r>
            <w:r>
              <w:rPr>
                <w:rFonts w:hint="eastAsia" w:ascii="宋体" w:hAnsi="宋体" w:cs="宋体"/>
                <w:kern w:val="0"/>
                <w:sz w:val="24"/>
                <w:lang w:bidi="ar"/>
              </w:rPr>
              <w:t>信嗓比：&gt;95dBA(A weighted)</w:t>
            </w:r>
            <w:r>
              <w:rPr>
                <w:rFonts w:hint="eastAsia" w:ascii="宋体" w:hAnsi="宋体" w:cs="宋体"/>
                <w:kern w:val="0"/>
                <w:sz w:val="24"/>
                <w:lang w:bidi="ar"/>
              </w:rPr>
              <w:br w:type="textWrapping"/>
            </w:r>
            <w:r>
              <w:rPr>
                <w:rFonts w:hint="eastAsia" w:ascii="宋体" w:hAnsi="宋体" w:cs="宋体"/>
                <w:kern w:val="0"/>
                <w:sz w:val="24"/>
                <w:lang w:bidi="ar"/>
              </w:rPr>
              <w:t>阻尼因数：&gt;500</w:t>
            </w:r>
            <w:r>
              <w:rPr>
                <w:rFonts w:hint="eastAsia" w:ascii="宋体" w:hAnsi="宋体" w:cs="宋体"/>
                <w:kern w:val="0"/>
                <w:sz w:val="24"/>
                <w:lang w:bidi="ar"/>
              </w:rPr>
              <w:br w:type="textWrapping"/>
            </w:r>
            <w:r>
              <w:rPr>
                <w:rFonts w:hint="eastAsia" w:ascii="宋体" w:hAnsi="宋体" w:cs="宋体"/>
                <w:kern w:val="0"/>
                <w:sz w:val="24"/>
                <w:lang w:bidi="ar"/>
              </w:rPr>
              <w:t>保护：高达264V Ac电压过压保护，输出过载保护，</w:t>
            </w:r>
            <w:r>
              <w:rPr>
                <w:rFonts w:hint="eastAsia" w:ascii="宋体" w:hAnsi="宋体" w:cs="宋体"/>
                <w:kern w:val="0"/>
                <w:sz w:val="24"/>
                <w:lang w:bidi="ar"/>
              </w:rPr>
              <w:br w:type="textWrapping"/>
            </w:r>
            <w:r>
              <w:rPr>
                <w:rFonts w:hint="eastAsia" w:ascii="宋体" w:hAnsi="宋体" w:cs="宋体"/>
                <w:kern w:val="0"/>
                <w:sz w:val="24"/>
                <w:lang w:bidi="ar"/>
              </w:rPr>
              <w:t>限幅电平保护，开关机，静音</w:t>
            </w:r>
            <w:r>
              <w:rPr>
                <w:rFonts w:hint="eastAsia" w:ascii="宋体" w:hAnsi="宋体" w:cs="宋体"/>
                <w:kern w:val="0"/>
                <w:sz w:val="24"/>
                <w:lang w:bidi="ar"/>
              </w:rPr>
              <w:br w:type="textWrapping"/>
            </w:r>
            <w:r>
              <w:rPr>
                <w:rFonts w:hint="eastAsia" w:ascii="宋体" w:hAnsi="宋体" w:cs="宋体"/>
                <w:kern w:val="0"/>
                <w:sz w:val="24"/>
                <w:lang w:bidi="ar"/>
              </w:rPr>
              <w:t>参数中要求的具有相关资质的第三方检测机构出具带有检测机构印章的音响的检测报告复印件加盖原厂公章，检测依据为：WH/T 58-2013《演出场所有源扬声器系统主要性能测试方法》。</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EDB9C3A">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7D6BBA3">
            <w:pPr>
              <w:widowControl/>
              <w:spacing w:line="360" w:lineRule="auto"/>
              <w:jc w:val="left"/>
              <w:rPr>
                <w:rFonts w:ascii="宋体" w:hAnsi="宋体" w:cs="宋体"/>
                <w:kern w:val="0"/>
                <w:sz w:val="24"/>
              </w:rPr>
            </w:pPr>
            <w:r>
              <w:rPr>
                <w:rFonts w:hint="eastAsia" w:ascii="宋体" w:hAnsi="宋体" w:cs="宋体"/>
                <w:kern w:val="0"/>
                <w:sz w:val="24"/>
              </w:rPr>
              <w:t>只</w:t>
            </w:r>
          </w:p>
        </w:tc>
        <w:tc>
          <w:tcPr>
            <w:tcW w:w="473" w:type="pct"/>
            <w:tcBorders>
              <w:top w:val="single" w:color="auto" w:sz="4" w:space="0"/>
              <w:left w:val="nil"/>
              <w:bottom w:val="single" w:color="auto" w:sz="4" w:space="0"/>
              <w:right w:val="single" w:color="auto" w:sz="4" w:space="0"/>
            </w:tcBorders>
            <w:shd w:val="clear" w:color="auto" w:fill="auto"/>
            <w:vAlign w:val="center"/>
          </w:tcPr>
          <w:p w14:paraId="4721BDFD">
            <w:pPr>
              <w:widowControl/>
              <w:spacing w:line="360" w:lineRule="auto"/>
              <w:jc w:val="left"/>
              <w:rPr>
                <w:rFonts w:ascii="宋体" w:hAnsi="宋体" w:cs="宋体"/>
                <w:kern w:val="0"/>
                <w:sz w:val="24"/>
              </w:rPr>
            </w:pPr>
          </w:p>
        </w:tc>
      </w:tr>
      <w:tr w14:paraId="78ED120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7EF32446">
            <w:pPr>
              <w:widowControl/>
              <w:spacing w:line="360" w:lineRule="auto"/>
              <w:jc w:val="center"/>
              <w:textAlignment w:val="center"/>
              <w:rPr>
                <w:rFonts w:ascii="宋体" w:hAnsi="宋体" w:cs="宋体"/>
                <w:sz w:val="24"/>
              </w:rPr>
            </w:pPr>
            <w:r>
              <w:rPr>
                <w:rFonts w:hint="eastAsia" w:ascii="宋体" w:hAnsi="宋体" w:cs="宋体"/>
                <w:kern w:val="0"/>
                <w:sz w:val="24"/>
                <w:lang w:bidi="ar"/>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23AFBB3D">
            <w:pPr>
              <w:widowControl/>
              <w:spacing w:line="360" w:lineRule="auto"/>
              <w:jc w:val="left"/>
              <w:textAlignment w:val="center"/>
              <w:rPr>
                <w:rFonts w:ascii="宋体" w:hAnsi="宋体" w:cs="宋体"/>
                <w:sz w:val="24"/>
              </w:rPr>
            </w:pPr>
            <w:r>
              <w:rPr>
                <w:rFonts w:hint="eastAsia" w:ascii="宋体" w:hAnsi="宋体" w:cs="宋体"/>
                <w:kern w:val="0"/>
                <w:sz w:val="24"/>
                <w:lang w:bidi="ar"/>
              </w:rPr>
              <w:t>音箱支架</w:t>
            </w:r>
          </w:p>
        </w:tc>
        <w:tc>
          <w:tcPr>
            <w:tcW w:w="2896" w:type="pct"/>
            <w:tcBorders>
              <w:top w:val="single" w:color="auto" w:sz="4" w:space="0"/>
              <w:left w:val="nil"/>
              <w:bottom w:val="single" w:color="auto" w:sz="4" w:space="0"/>
              <w:right w:val="single" w:color="auto" w:sz="4" w:space="0"/>
            </w:tcBorders>
            <w:shd w:val="clear" w:color="auto" w:fill="auto"/>
            <w:vAlign w:val="center"/>
          </w:tcPr>
          <w:p w14:paraId="2131BACD">
            <w:pPr>
              <w:widowControl/>
              <w:spacing w:line="360" w:lineRule="auto"/>
              <w:jc w:val="left"/>
              <w:textAlignment w:val="center"/>
              <w:rPr>
                <w:rFonts w:ascii="宋体" w:hAnsi="宋体" w:cs="宋体"/>
                <w:sz w:val="24"/>
              </w:rPr>
            </w:pPr>
            <w:r>
              <w:rPr>
                <w:rFonts w:hint="eastAsia" w:ascii="宋体" w:hAnsi="宋体" w:cs="宋体"/>
                <w:kern w:val="0"/>
                <w:sz w:val="24"/>
                <w:lang w:bidi="ar"/>
              </w:rPr>
              <w:t>基本参数</w:t>
            </w:r>
            <w:r>
              <w:rPr>
                <w:rFonts w:hint="eastAsia" w:ascii="宋体" w:hAnsi="宋体" w:cs="宋体"/>
                <w:kern w:val="0"/>
                <w:sz w:val="24"/>
                <w:lang w:bidi="ar"/>
              </w:rPr>
              <w:br w:type="textWrapping"/>
            </w:r>
            <w:r>
              <w:rPr>
                <w:rFonts w:hint="eastAsia" w:ascii="宋体" w:hAnsi="宋体" w:cs="宋体"/>
                <w:kern w:val="0"/>
                <w:sz w:val="24"/>
                <w:lang w:bidi="ar"/>
              </w:rPr>
              <w:t>规格(长*宽*高/单位 mm)：104L*95W*160H</w:t>
            </w:r>
            <w:r>
              <w:rPr>
                <w:rFonts w:hint="eastAsia" w:ascii="宋体" w:hAnsi="宋体" w:cs="宋体"/>
                <w:kern w:val="0"/>
                <w:sz w:val="24"/>
                <w:lang w:bidi="ar"/>
              </w:rPr>
              <w:br w:type="textWrapping"/>
            </w:r>
            <w:r>
              <w:rPr>
                <w:rFonts w:hint="eastAsia" w:ascii="宋体" w:hAnsi="宋体" w:cs="宋体"/>
                <w:kern w:val="0"/>
                <w:sz w:val="24"/>
                <w:lang w:bidi="ar"/>
              </w:rPr>
              <w:t>材料：铁</w:t>
            </w:r>
            <w:r>
              <w:rPr>
                <w:rFonts w:hint="eastAsia" w:ascii="宋体" w:hAnsi="宋体" w:cs="宋体"/>
                <w:kern w:val="0"/>
                <w:sz w:val="24"/>
                <w:lang w:bidi="ar"/>
              </w:rPr>
              <w:br w:type="textWrapping"/>
            </w:r>
            <w:r>
              <w:rPr>
                <w:rFonts w:hint="eastAsia" w:ascii="宋体" w:hAnsi="宋体" w:cs="宋体"/>
                <w:kern w:val="0"/>
                <w:sz w:val="24"/>
                <w:lang w:bidi="ar"/>
              </w:rPr>
              <w:t>颜色：黑色</w:t>
            </w:r>
            <w:r>
              <w:rPr>
                <w:rFonts w:hint="eastAsia" w:ascii="宋体" w:hAnsi="宋体" w:cs="宋体"/>
                <w:kern w:val="0"/>
                <w:sz w:val="24"/>
                <w:lang w:bidi="ar"/>
              </w:rPr>
              <w:br w:type="textWrapping"/>
            </w:r>
            <w:r>
              <w:rPr>
                <w:rFonts w:hint="eastAsia" w:ascii="宋体" w:hAnsi="宋体" w:cs="宋体"/>
                <w:kern w:val="0"/>
                <w:sz w:val="24"/>
                <w:lang w:bidi="ar"/>
              </w:rPr>
              <w:t>表面烤漆：烤漆无光黑色</w:t>
            </w:r>
            <w:r>
              <w:rPr>
                <w:rFonts w:hint="eastAsia" w:ascii="宋体" w:hAnsi="宋体" w:cs="宋体"/>
                <w:kern w:val="0"/>
                <w:sz w:val="24"/>
                <w:lang w:bidi="ar"/>
              </w:rPr>
              <w:br w:type="textWrapping"/>
            </w:r>
            <w:r>
              <w:rPr>
                <w:rFonts w:hint="eastAsia" w:ascii="宋体" w:hAnsi="宋体" w:cs="宋体"/>
                <w:kern w:val="0"/>
                <w:sz w:val="24"/>
                <w:lang w:bidi="ar"/>
              </w:rPr>
              <w:t>重量： Kgs+_0.02Kg</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29BBF08">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1B21B8AB">
            <w:pPr>
              <w:widowControl/>
              <w:spacing w:line="360" w:lineRule="auto"/>
              <w:jc w:val="left"/>
              <w:rPr>
                <w:rFonts w:ascii="宋体" w:hAnsi="宋体" w:cs="宋体"/>
                <w:kern w:val="0"/>
                <w:sz w:val="24"/>
              </w:rPr>
            </w:pPr>
            <w:r>
              <w:rPr>
                <w:rFonts w:hint="eastAsia" w:ascii="宋体" w:hAnsi="宋体" w:cs="宋体"/>
                <w:kern w:val="0"/>
                <w:sz w:val="24"/>
              </w:rPr>
              <w:t>只</w:t>
            </w:r>
          </w:p>
        </w:tc>
        <w:tc>
          <w:tcPr>
            <w:tcW w:w="473" w:type="pct"/>
            <w:tcBorders>
              <w:top w:val="single" w:color="auto" w:sz="4" w:space="0"/>
              <w:left w:val="nil"/>
              <w:bottom w:val="single" w:color="auto" w:sz="4" w:space="0"/>
              <w:right w:val="single" w:color="auto" w:sz="4" w:space="0"/>
            </w:tcBorders>
            <w:shd w:val="clear" w:color="auto" w:fill="auto"/>
            <w:vAlign w:val="center"/>
          </w:tcPr>
          <w:p w14:paraId="5933D2B4">
            <w:pPr>
              <w:widowControl/>
              <w:spacing w:line="360" w:lineRule="auto"/>
              <w:jc w:val="left"/>
              <w:rPr>
                <w:rFonts w:ascii="宋体" w:hAnsi="宋体" w:cs="宋体"/>
                <w:kern w:val="0"/>
                <w:sz w:val="24"/>
              </w:rPr>
            </w:pPr>
          </w:p>
        </w:tc>
      </w:tr>
      <w:tr w14:paraId="61620A71">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FDAEF33">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2468F22F">
            <w:pPr>
              <w:widowControl/>
              <w:spacing w:line="360" w:lineRule="auto"/>
              <w:jc w:val="left"/>
              <w:textAlignment w:val="center"/>
              <w:rPr>
                <w:rFonts w:ascii="宋体" w:hAnsi="宋体" w:cs="宋体"/>
                <w:sz w:val="24"/>
              </w:rPr>
            </w:pPr>
            <w:r>
              <w:rPr>
                <w:rFonts w:hint="eastAsia" w:ascii="宋体" w:hAnsi="宋体" w:cs="宋体"/>
                <w:kern w:val="0"/>
                <w:sz w:val="24"/>
                <w:lang w:bidi="ar"/>
              </w:rPr>
              <w:t>调音台</w:t>
            </w:r>
          </w:p>
        </w:tc>
        <w:tc>
          <w:tcPr>
            <w:tcW w:w="2896" w:type="pct"/>
            <w:tcBorders>
              <w:top w:val="single" w:color="auto" w:sz="4" w:space="0"/>
              <w:left w:val="nil"/>
              <w:bottom w:val="single" w:color="auto" w:sz="4" w:space="0"/>
              <w:right w:val="single" w:color="auto" w:sz="4" w:space="0"/>
            </w:tcBorders>
            <w:shd w:val="clear" w:color="auto" w:fill="auto"/>
            <w:vAlign w:val="center"/>
          </w:tcPr>
          <w:p w14:paraId="751DEAEE">
            <w:pPr>
              <w:widowControl/>
              <w:spacing w:line="360" w:lineRule="auto"/>
              <w:jc w:val="left"/>
              <w:textAlignment w:val="center"/>
              <w:rPr>
                <w:rFonts w:ascii="宋体" w:hAnsi="宋体" w:cs="宋体"/>
                <w:sz w:val="24"/>
              </w:rPr>
            </w:pPr>
            <w:r>
              <w:rPr>
                <w:rFonts w:hint="eastAsia" w:ascii="宋体" w:hAnsi="宋体" w:cs="宋体"/>
                <w:kern w:val="0"/>
                <w:sz w:val="24"/>
                <w:lang w:bidi="ar"/>
              </w:rPr>
              <w:t>1.便携式16路输入.</w:t>
            </w:r>
            <w:r>
              <w:rPr>
                <w:rFonts w:hint="eastAsia" w:ascii="宋体" w:hAnsi="宋体" w:cs="宋体"/>
                <w:kern w:val="0"/>
                <w:sz w:val="24"/>
                <w:lang w:bidi="ar"/>
              </w:rPr>
              <w:br w:type="textWrapping"/>
            </w:r>
            <w:r>
              <w:rPr>
                <w:rFonts w:hint="eastAsia" w:ascii="宋体" w:hAnsi="宋体" w:cs="宋体"/>
                <w:kern w:val="0"/>
                <w:sz w:val="24"/>
                <w:lang w:bidi="ar"/>
              </w:rPr>
              <w:t>2.2个编组设有独立输出端，使连接更灵活.</w:t>
            </w:r>
            <w:r>
              <w:rPr>
                <w:rFonts w:hint="eastAsia" w:ascii="宋体" w:hAnsi="宋体" w:cs="宋体"/>
                <w:kern w:val="0"/>
                <w:sz w:val="24"/>
                <w:lang w:bidi="ar"/>
              </w:rPr>
              <w:br w:type="textWrapping"/>
            </w:r>
            <w:r>
              <w:rPr>
                <w:rFonts w:hint="eastAsia" w:ascii="宋体" w:hAnsi="宋体" w:cs="宋体"/>
                <w:kern w:val="0"/>
                <w:sz w:val="24"/>
                <w:lang w:bidi="ar"/>
              </w:rPr>
              <w:t>3.内置16种DSP效果</w:t>
            </w:r>
            <w:r>
              <w:rPr>
                <w:rFonts w:hint="eastAsia" w:ascii="宋体" w:hAnsi="宋体" w:cs="宋体"/>
                <w:kern w:val="0"/>
                <w:sz w:val="24"/>
                <w:lang w:bidi="ar"/>
              </w:rPr>
              <w:br w:type="textWrapping"/>
            </w:r>
            <w:r>
              <w:rPr>
                <w:rFonts w:hint="eastAsia" w:ascii="宋体" w:hAnsi="宋体" w:cs="宋体"/>
                <w:kern w:val="0"/>
                <w:sz w:val="24"/>
                <w:lang w:bidi="ar"/>
              </w:rPr>
              <w:t>4.单独+48v幻想电源开关</w:t>
            </w:r>
            <w:r>
              <w:rPr>
                <w:rFonts w:hint="eastAsia" w:ascii="宋体" w:hAnsi="宋体" w:cs="宋体"/>
                <w:kern w:val="0"/>
                <w:sz w:val="24"/>
                <w:lang w:bidi="ar"/>
              </w:rPr>
              <w:br w:type="textWrapping"/>
            </w:r>
            <w:r>
              <w:rPr>
                <w:rFonts w:hint="eastAsia" w:ascii="宋体" w:hAnsi="宋体" w:cs="宋体"/>
                <w:kern w:val="0"/>
                <w:sz w:val="24"/>
                <w:lang w:bidi="ar"/>
              </w:rPr>
              <w:t>5.MP3大屏播放器</w:t>
            </w:r>
            <w:r>
              <w:rPr>
                <w:rFonts w:hint="eastAsia" w:ascii="宋体" w:hAnsi="宋体" w:cs="宋体"/>
                <w:kern w:val="0"/>
                <w:sz w:val="24"/>
                <w:lang w:bidi="ar"/>
              </w:rPr>
              <w:br w:type="textWrapping"/>
            </w:r>
            <w:r>
              <w:rPr>
                <w:rFonts w:hint="eastAsia" w:ascii="宋体" w:hAnsi="宋体" w:cs="宋体"/>
                <w:kern w:val="0"/>
                <w:sz w:val="24"/>
                <w:lang w:bidi="ar"/>
              </w:rPr>
              <w:t>6.高品质USB音乐播放器.</w:t>
            </w:r>
            <w:r>
              <w:rPr>
                <w:rFonts w:hint="eastAsia" w:ascii="宋体" w:hAnsi="宋体" w:cs="宋体"/>
                <w:kern w:val="0"/>
                <w:sz w:val="24"/>
                <w:lang w:bidi="ar"/>
              </w:rPr>
              <w:br w:type="textWrapping"/>
            </w:r>
            <w:r>
              <w:rPr>
                <w:rFonts w:hint="eastAsia" w:ascii="宋体" w:hAnsi="宋体" w:cs="宋体"/>
                <w:kern w:val="0"/>
                <w:sz w:val="24"/>
                <w:lang w:bidi="ar"/>
              </w:rPr>
              <w:t>7.支持无线蓝牙接收</w:t>
            </w:r>
            <w:r>
              <w:rPr>
                <w:rFonts w:hint="eastAsia" w:ascii="宋体" w:hAnsi="宋体" w:cs="宋体"/>
                <w:kern w:val="0"/>
                <w:sz w:val="24"/>
                <w:lang w:bidi="ar"/>
              </w:rPr>
              <w:br w:type="textWrapping"/>
            </w:r>
            <w:r>
              <w:rPr>
                <w:rFonts w:hint="eastAsia" w:ascii="宋体" w:hAnsi="宋体" w:cs="宋体"/>
                <w:kern w:val="0"/>
                <w:sz w:val="24"/>
                <w:lang w:bidi="ar"/>
              </w:rPr>
              <w:t>8.设1组辅助发送，方便扩展设备.</w:t>
            </w:r>
            <w:r>
              <w:rPr>
                <w:rFonts w:hint="eastAsia" w:ascii="宋体" w:hAnsi="宋体" w:cs="宋体"/>
                <w:kern w:val="0"/>
                <w:sz w:val="24"/>
                <w:lang w:bidi="ar"/>
              </w:rPr>
              <w:br w:type="textWrapping"/>
            </w:r>
            <w:r>
              <w:rPr>
                <w:rFonts w:hint="eastAsia" w:ascii="宋体" w:hAnsi="宋体" w:cs="宋体"/>
                <w:kern w:val="0"/>
                <w:sz w:val="24"/>
                <w:lang w:bidi="ar"/>
              </w:rPr>
              <w:t xml:space="preserve">  1组效果发送，1组返回.</w:t>
            </w:r>
            <w:r>
              <w:rPr>
                <w:rFonts w:hint="eastAsia" w:ascii="宋体" w:hAnsi="宋体" w:cs="宋体"/>
                <w:kern w:val="0"/>
                <w:sz w:val="24"/>
                <w:lang w:bidi="ar"/>
              </w:rPr>
              <w:br w:type="textWrapping"/>
            </w:r>
            <w:r>
              <w:rPr>
                <w:rFonts w:hint="eastAsia" w:ascii="宋体" w:hAnsi="宋体" w:cs="宋体"/>
                <w:kern w:val="0"/>
                <w:sz w:val="24"/>
                <w:lang w:bidi="ar"/>
              </w:rPr>
              <w:t>9.60mm长寿命高分析推子.</w:t>
            </w:r>
            <w:r>
              <w:rPr>
                <w:rFonts w:hint="eastAsia" w:ascii="宋体" w:hAnsi="宋体" w:cs="宋体"/>
                <w:kern w:val="0"/>
                <w:sz w:val="24"/>
                <w:lang w:bidi="ar"/>
              </w:rPr>
              <w:br w:type="textWrapping"/>
            </w:r>
            <w:r>
              <w:rPr>
                <w:rFonts w:hint="eastAsia" w:ascii="宋体" w:hAnsi="宋体" w:cs="宋体"/>
                <w:kern w:val="0"/>
                <w:sz w:val="24"/>
                <w:lang w:bidi="ar"/>
              </w:rPr>
              <w:t>10.尺寸L×W×H(长宽高)：560×415×120（mm）</w:t>
            </w:r>
            <w:r>
              <w:rPr>
                <w:rFonts w:hint="eastAsia" w:ascii="宋体" w:hAnsi="宋体" w:cs="宋体"/>
                <w:kern w:val="0"/>
                <w:sz w:val="24"/>
                <w:lang w:bidi="ar"/>
              </w:rPr>
              <w:br w:type="textWrapping"/>
            </w:r>
            <w:r>
              <w:rPr>
                <w:rFonts w:hint="eastAsia" w:ascii="宋体" w:hAnsi="宋体" w:cs="宋体"/>
                <w:kern w:val="0"/>
                <w:sz w:val="24"/>
                <w:lang w:bidi="ar"/>
              </w:rPr>
              <w:t>11.净重重量：6.6KG</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52AEFB2">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355B47D">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34AD61FD">
            <w:pPr>
              <w:widowControl/>
              <w:spacing w:line="360" w:lineRule="auto"/>
              <w:jc w:val="left"/>
              <w:rPr>
                <w:rFonts w:ascii="宋体" w:hAnsi="宋体" w:cs="宋体"/>
                <w:kern w:val="0"/>
                <w:sz w:val="24"/>
              </w:rPr>
            </w:pPr>
          </w:p>
        </w:tc>
      </w:tr>
      <w:tr w14:paraId="6A5CB16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048A41DC">
            <w:pPr>
              <w:widowControl/>
              <w:spacing w:line="360" w:lineRule="auto"/>
              <w:jc w:val="center"/>
              <w:textAlignment w:val="center"/>
              <w:rPr>
                <w:rFonts w:ascii="宋体" w:hAnsi="宋体" w:cs="宋体"/>
                <w:sz w:val="24"/>
              </w:rPr>
            </w:pPr>
            <w:r>
              <w:rPr>
                <w:rFonts w:hint="eastAsia" w:ascii="宋体" w:hAnsi="宋体" w:cs="宋体"/>
                <w:kern w:val="0"/>
                <w:sz w:val="24"/>
                <w:lang w:bidi="ar"/>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7BC4BB0B">
            <w:pPr>
              <w:widowControl/>
              <w:spacing w:line="360" w:lineRule="auto"/>
              <w:jc w:val="left"/>
              <w:textAlignment w:val="center"/>
              <w:rPr>
                <w:rFonts w:ascii="宋体" w:hAnsi="宋体" w:cs="宋体"/>
                <w:sz w:val="24"/>
              </w:rPr>
            </w:pPr>
            <w:r>
              <w:rPr>
                <w:rFonts w:hint="eastAsia" w:ascii="宋体" w:hAnsi="宋体" w:cs="宋体"/>
                <w:kern w:val="0"/>
                <w:sz w:val="24"/>
                <w:lang w:bidi="ar"/>
              </w:rPr>
              <w:t>无线真分集手持话筒</w:t>
            </w:r>
          </w:p>
        </w:tc>
        <w:tc>
          <w:tcPr>
            <w:tcW w:w="2896" w:type="pct"/>
            <w:tcBorders>
              <w:top w:val="single" w:color="auto" w:sz="4" w:space="0"/>
              <w:left w:val="nil"/>
              <w:bottom w:val="single" w:color="auto" w:sz="4" w:space="0"/>
              <w:right w:val="single" w:color="auto" w:sz="4" w:space="0"/>
            </w:tcBorders>
            <w:shd w:val="clear" w:color="auto" w:fill="auto"/>
            <w:vAlign w:val="center"/>
          </w:tcPr>
          <w:p w14:paraId="421DB9D2">
            <w:pPr>
              <w:widowControl/>
              <w:spacing w:line="360" w:lineRule="auto"/>
              <w:jc w:val="left"/>
              <w:textAlignment w:val="center"/>
              <w:rPr>
                <w:rFonts w:ascii="宋体" w:hAnsi="宋体" w:cs="宋体"/>
                <w:sz w:val="24"/>
              </w:rPr>
            </w:pPr>
            <w:r>
              <w:rPr>
                <w:rFonts w:hint="eastAsia" w:ascii="宋体" w:hAnsi="宋体" w:cs="宋体"/>
                <w:kern w:val="0"/>
                <w:sz w:val="24"/>
                <w:lang w:bidi="ar"/>
              </w:rPr>
              <w:t>技术指标：</w:t>
            </w:r>
            <w:r>
              <w:rPr>
                <w:rFonts w:hint="eastAsia" w:ascii="宋体" w:hAnsi="宋体" w:cs="宋体"/>
                <w:kern w:val="0"/>
                <w:sz w:val="24"/>
                <w:lang w:bidi="ar"/>
              </w:rPr>
              <w:br w:type="textWrapping"/>
            </w:r>
            <w:r>
              <w:rPr>
                <w:rFonts w:hint="eastAsia" w:ascii="宋体" w:hAnsi="宋体" w:cs="宋体"/>
                <w:kern w:val="0"/>
                <w:sz w:val="24"/>
                <w:lang w:bidi="ar"/>
              </w:rPr>
              <w:t>1.射频载波范围: 634.2-691.95MHz</w:t>
            </w:r>
            <w:r>
              <w:rPr>
                <w:rFonts w:hint="eastAsia" w:ascii="宋体" w:hAnsi="宋体" w:cs="宋体"/>
                <w:kern w:val="0"/>
                <w:sz w:val="24"/>
                <w:lang w:bidi="ar"/>
              </w:rPr>
              <w:br w:type="textWrapping"/>
            </w:r>
            <w:r>
              <w:rPr>
                <w:rFonts w:hint="eastAsia" w:ascii="宋体" w:hAnsi="宋体" w:cs="宋体"/>
                <w:kern w:val="0"/>
                <w:sz w:val="24"/>
                <w:lang w:bidi="ar"/>
              </w:rPr>
              <w:t>2.振荡方式: PLL锁相环合成</w:t>
            </w:r>
            <w:r>
              <w:rPr>
                <w:rFonts w:hint="eastAsia" w:ascii="宋体" w:hAnsi="宋体" w:cs="宋体"/>
                <w:kern w:val="0"/>
                <w:sz w:val="24"/>
                <w:lang w:bidi="ar"/>
              </w:rPr>
              <w:br w:type="textWrapping"/>
            </w:r>
            <w:r>
              <w:rPr>
                <w:rFonts w:hint="eastAsia" w:ascii="宋体" w:hAnsi="宋体" w:cs="宋体"/>
                <w:kern w:val="0"/>
                <w:sz w:val="24"/>
                <w:lang w:bidi="ar"/>
              </w:rPr>
              <w:t>★3.可通过APP监控无线麦克风的频点、当前频点的受干扰程度、控制音量、更改当前频点、远程控制对频。（提供APP界面截图佐证）</w:t>
            </w:r>
            <w:r>
              <w:rPr>
                <w:rFonts w:hint="eastAsia" w:ascii="宋体" w:hAnsi="宋体" w:cs="宋体"/>
                <w:kern w:val="0"/>
                <w:sz w:val="24"/>
                <w:lang w:bidi="ar"/>
              </w:rPr>
              <w:br w:type="textWrapping"/>
            </w:r>
            <w:r>
              <w:rPr>
                <w:rFonts w:hint="eastAsia" w:ascii="宋体" w:hAnsi="宋体" w:cs="宋体"/>
                <w:kern w:val="0"/>
                <w:sz w:val="24"/>
                <w:lang w:bidi="ar"/>
              </w:rPr>
              <w:t>4.工作距离: 超远距离接收，理想条件下150米，无阻隔直线距离（视环境变化）</w:t>
            </w:r>
            <w:r>
              <w:rPr>
                <w:rFonts w:hint="eastAsia" w:ascii="宋体" w:hAnsi="宋体" w:cs="宋体"/>
                <w:kern w:val="0"/>
                <w:sz w:val="24"/>
                <w:lang w:bidi="ar"/>
              </w:rPr>
              <w:br w:type="textWrapping"/>
            </w:r>
            <w:r>
              <w:rPr>
                <w:rFonts w:hint="eastAsia" w:ascii="宋体" w:hAnsi="宋体" w:cs="宋体"/>
                <w:kern w:val="0"/>
                <w:sz w:val="24"/>
                <w:lang w:bidi="ar"/>
              </w:rPr>
              <w:t>5.调制方式: FM</w:t>
            </w:r>
            <w:r>
              <w:rPr>
                <w:rFonts w:hint="eastAsia" w:ascii="宋体" w:hAnsi="宋体" w:cs="宋体"/>
                <w:kern w:val="0"/>
                <w:sz w:val="24"/>
                <w:lang w:bidi="ar"/>
              </w:rPr>
              <w:br w:type="textWrapping"/>
            </w:r>
            <w:r>
              <w:rPr>
                <w:rFonts w:hint="eastAsia" w:ascii="宋体" w:hAnsi="宋体" w:cs="宋体"/>
                <w:kern w:val="0"/>
                <w:sz w:val="24"/>
                <w:lang w:bidi="ar"/>
              </w:rPr>
              <w:t>6.最大频道数: 160</w:t>
            </w:r>
            <w:r>
              <w:rPr>
                <w:rFonts w:hint="eastAsia" w:ascii="宋体" w:hAnsi="宋体" w:cs="宋体"/>
                <w:kern w:val="0"/>
                <w:sz w:val="24"/>
                <w:lang w:bidi="ar"/>
              </w:rPr>
              <w:br w:type="textWrapping"/>
            </w:r>
            <w:r>
              <w:rPr>
                <w:rFonts w:hint="eastAsia" w:ascii="宋体" w:hAnsi="宋体" w:cs="宋体"/>
                <w:kern w:val="0"/>
                <w:sz w:val="24"/>
                <w:lang w:bidi="ar"/>
              </w:rPr>
              <w:t>7.频带宽度：40MHz</w:t>
            </w:r>
            <w:r>
              <w:rPr>
                <w:rFonts w:hint="eastAsia" w:ascii="宋体" w:hAnsi="宋体" w:cs="宋体"/>
                <w:kern w:val="0"/>
                <w:sz w:val="24"/>
                <w:lang w:bidi="ar"/>
              </w:rPr>
              <w:br w:type="textWrapping"/>
            </w:r>
            <w:r>
              <w:rPr>
                <w:rFonts w:hint="eastAsia" w:ascii="宋体" w:hAnsi="宋体" w:cs="宋体"/>
                <w:kern w:val="0"/>
                <w:sz w:val="24"/>
                <w:lang w:bidi="ar"/>
              </w:rPr>
              <w:t>8.频响范围: 50HZ ~ 18KHZ(±3db)</w:t>
            </w:r>
            <w:r>
              <w:rPr>
                <w:rFonts w:hint="eastAsia" w:ascii="宋体" w:hAnsi="宋体" w:cs="宋体"/>
                <w:kern w:val="0"/>
                <w:sz w:val="24"/>
                <w:lang w:bidi="ar"/>
              </w:rPr>
              <w:br w:type="textWrapping"/>
            </w:r>
            <w:r>
              <w:rPr>
                <w:rFonts w:hint="eastAsia" w:ascii="宋体" w:hAnsi="宋体" w:cs="宋体"/>
                <w:kern w:val="0"/>
                <w:sz w:val="24"/>
                <w:lang w:bidi="ar"/>
              </w:rPr>
              <w:t>9.最大频偏：±45KHz</w:t>
            </w:r>
            <w:r>
              <w:rPr>
                <w:rFonts w:hint="eastAsia" w:ascii="宋体" w:hAnsi="宋体" w:cs="宋体"/>
                <w:kern w:val="0"/>
                <w:sz w:val="24"/>
                <w:lang w:bidi="ar"/>
              </w:rPr>
              <w:br w:type="textWrapping"/>
            </w:r>
            <w:r>
              <w:rPr>
                <w:rFonts w:hint="eastAsia" w:ascii="宋体" w:hAnsi="宋体" w:cs="宋体"/>
                <w:kern w:val="0"/>
                <w:sz w:val="24"/>
                <w:lang w:bidi="ar"/>
              </w:rPr>
              <w:t>10.系统失真/THD总谐波失真: &lt; 0.5% @1KHz</w:t>
            </w:r>
            <w:r>
              <w:rPr>
                <w:rFonts w:hint="eastAsia" w:ascii="宋体" w:hAnsi="宋体" w:cs="宋体"/>
                <w:kern w:val="0"/>
                <w:sz w:val="24"/>
                <w:lang w:bidi="ar"/>
              </w:rPr>
              <w:br w:type="textWrapping"/>
            </w:r>
            <w:r>
              <w:rPr>
                <w:rFonts w:hint="eastAsia" w:ascii="宋体" w:hAnsi="宋体" w:cs="宋体"/>
                <w:kern w:val="0"/>
                <w:sz w:val="24"/>
                <w:lang w:bidi="ar"/>
              </w:rPr>
              <w:t>11.信噪比: &gt; 100dB(A)</w:t>
            </w:r>
            <w:r>
              <w:rPr>
                <w:rFonts w:hint="eastAsia" w:ascii="宋体" w:hAnsi="宋体" w:cs="宋体"/>
                <w:kern w:val="0"/>
                <w:sz w:val="24"/>
                <w:lang w:bidi="ar"/>
              </w:rPr>
              <w:br w:type="textWrapping"/>
            </w:r>
            <w:r>
              <w:rPr>
                <w:rFonts w:hint="eastAsia" w:ascii="宋体" w:hAnsi="宋体" w:cs="宋体"/>
                <w:kern w:val="0"/>
                <w:sz w:val="24"/>
                <w:lang w:bidi="ar"/>
              </w:rPr>
              <w:t>12.灵敏度: 在偏移度等于25KHz，输入60DBUV时，S/N＞60dB</w:t>
            </w:r>
            <w:r>
              <w:rPr>
                <w:rFonts w:hint="eastAsia" w:ascii="宋体" w:hAnsi="宋体" w:cs="宋体"/>
                <w:kern w:val="0"/>
                <w:sz w:val="24"/>
                <w:lang w:bidi="ar"/>
              </w:rPr>
              <w:br w:type="textWrapping"/>
            </w:r>
            <w:r>
              <w:rPr>
                <w:rFonts w:hint="eastAsia" w:ascii="宋体" w:hAnsi="宋体" w:cs="宋体"/>
                <w:kern w:val="0"/>
                <w:sz w:val="24"/>
                <w:lang w:bidi="ar"/>
              </w:rPr>
              <w:t>13.输出接口: (XLR×2)/( 1/4-inch connector×1)</w:t>
            </w:r>
            <w:r>
              <w:rPr>
                <w:rFonts w:hint="eastAsia" w:ascii="宋体" w:hAnsi="宋体" w:cs="宋体"/>
                <w:kern w:val="0"/>
                <w:sz w:val="24"/>
                <w:lang w:bidi="ar"/>
              </w:rPr>
              <w:br w:type="textWrapping"/>
            </w:r>
            <w:r>
              <w:rPr>
                <w:rFonts w:hint="eastAsia" w:ascii="宋体" w:hAnsi="宋体" w:cs="宋体"/>
                <w:kern w:val="0"/>
                <w:sz w:val="24"/>
                <w:lang w:bidi="ar"/>
              </w:rPr>
              <w:t>14.音频输出水平: (XLR: +5dbV) / (1/4-inch connector: +5dbV)</w:t>
            </w:r>
            <w:r>
              <w:rPr>
                <w:rFonts w:hint="eastAsia" w:ascii="宋体" w:hAnsi="宋体" w:cs="宋体"/>
                <w:kern w:val="0"/>
                <w:sz w:val="24"/>
                <w:lang w:bidi="ar"/>
              </w:rPr>
              <w:br w:type="textWrapping"/>
            </w:r>
            <w:r>
              <w:rPr>
                <w:rFonts w:hint="eastAsia" w:ascii="宋体" w:hAnsi="宋体" w:cs="宋体"/>
                <w:kern w:val="0"/>
                <w:sz w:val="24"/>
                <w:lang w:bidi="ar"/>
              </w:rPr>
              <w:t>15.输出阻抗: (XLR: 3KΩ)/(1/4-inch connector: 3KΩ)</w:t>
            </w:r>
            <w:r>
              <w:rPr>
                <w:rFonts w:hint="eastAsia" w:ascii="宋体" w:hAnsi="宋体" w:cs="宋体"/>
                <w:kern w:val="0"/>
                <w:sz w:val="24"/>
                <w:lang w:bidi="ar"/>
              </w:rPr>
              <w:br w:type="textWrapping"/>
            </w:r>
            <w:r>
              <w:rPr>
                <w:rFonts w:hint="eastAsia" w:ascii="宋体" w:hAnsi="宋体" w:cs="宋体"/>
                <w:kern w:val="0"/>
                <w:sz w:val="24"/>
                <w:lang w:bidi="ar"/>
              </w:rPr>
              <w:t>16.显示方式: 液晶屏×2</w:t>
            </w:r>
            <w:r>
              <w:rPr>
                <w:rFonts w:hint="eastAsia" w:ascii="宋体" w:hAnsi="宋体" w:cs="宋体"/>
                <w:kern w:val="0"/>
                <w:sz w:val="24"/>
                <w:lang w:bidi="ar"/>
              </w:rPr>
              <w:br w:type="textWrapping"/>
            </w:r>
            <w:r>
              <w:rPr>
                <w:rFonts w:hint="eastAsia" w:ascii="宋体" w:hAnsi="宋体" w:cs="宋体"/>
                <w:kern w:val="0"/>
                <w:sz w:val="24"/>
                <w:lang w:bidi="ar"/>
              </w:rPr>
              <w:t>17.电源要求:  12~15V/0.5A直流电源适配器</w:t>
            </w:r>
            <w:r>
              <w:rPr>
                <w:rFonts w:hint="eastAsia" w:ascii="宋体" w:hAnsi="宋体" w:cs="宋体"/>
                <w:kern w:val="0"/>
                <w:sz w:val="24"/>
                <w:lang w:bidi="ar"/>
              </w:rPr>
              <w:br w:type="textWrapping"/>
            </w:r>
            <w:r>
              <w:rPr>
                <w:rFonts w:hint="eastAsia" w:ascii="宋体" w:hAnsi="宋体" w:cs="宋体"/>
                <w:kern w:val="0"/>
                <w:sz w:val="24"/>
                <w:lang w:bidi="ar"/>
              </w:rPr>
              <w:t>18.工作温度范围: 0-50 ℃</w:t>
            </w:r>
            <w:r>
              <w:rPr>
                <w:rFonts w:hint="eastAsia" w:ascii="宋体" w:hAnsi="宋体" w:cs="宋体"/>
                <w:kern w:val="0"/>
                <w:sz w:val="24"/>
                <w:lang w:bidi="ar"/>
              </w:rPr>
              <w:br w:type="textWrapping"/>
            </w:r>
            <w:r>
              <w:rPr>
                <w:rFonts w:hint="eastAsia" w:ascii="宋体" w:hAnsi="宋体" w:cs="宋体"/>
                <w:kern w:val="0"/>
                <w:sz w:val="24"/>
                <w:lang w:bidi="ar"/>
              </w:rPr>
              <w:t>19.总尺寸:(480mm×180mm×45mm)</w:t>
            </w:r>
            <w:r>
              <w:rPr>
                <w:rFonts w:hint="eastAsia" w:ascii="宋体" w:hAnsi="宋体" w:cs="宋体"/>
                <w:kern w:val="0"/>
                <w:sz w:val="24"/>
                <w:lang w:bidi="ar"/>
              </w:rPr>
              <w:br w:type="textWrapping"/>
            </w:r>
            <w:r>
              <w:rPr>
                <w:rFonts w:hint="eastAsia" w:ascii="宋体" w:hAnsi="宋体" w:cs="宋体"/>
                <w:kern w:val="0"/>
                <w:sz w:val="24"/>
                <w:lang w:bidi="ar"/>
              </w:rPr>
              <w:t>20.1台主机+2个手持话筒及其配件</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4E14168A">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FEB87F3">
            <w:pPr>
              <w:widowControl/>
              <w:spacing w:line="360" w:lineRule="auto"/>
              <w:jc w:val="left"/>
              <w:rPr>
                <w:rFonts w:ascii="宋体" w:hAnsi="宋体" w:cs="宋体"/>
                <w:kern w:val="0"/>
                <w:sz w:val="24"/>
              </w:rPr>
            </w:pPr>
            <w:r>
              <w:rPr>
                <w:rFonts w:hint="eastAsia" w:ascii="宋体" w:hAnsi="宋体" w:cs="宋体"/>
                <w:kern w:val="0"/>
                <w:sz w:val="24"/>
              </w:rPr>
              <w:t>套</w:t>
            </w:r>
          </w:p>
        </w:tc>
        <w:tc>
          <w:tcPr>
            <w:tcW w:w="473" w:type="pct"/>
            <w:tcBorders>
              <w:top w:val="single" w:color="auto" w:sz="4" w:space="0"/>
              <w:left w:val="nil"/>
              <w:bottom w:val="single" w:color="auto" w:sz="4" w:space="0"/>
              <w:right w:val="single" w:color="auto" w:sz="4" w:space="0"/>
            </w:tcBorders>
            <w:shd w:val="clear" w:color="auto" w:fill="auto"/>
            <w:vAlign w:val="center"/>
          </w:tcPr>
          <w:p w14:paraId="3EEF06AB">
            <w:pPr>
              <w:widowControl/>
              <w:spacing w:line="360" w:lineRule="auto"/>
              <w:jc w:val="left"/>
              <w:rPr>
                <w:rFonts w:ascii="宋体" w:hAnsi="宋体" w:cs="宋体"/>
                <w:kern w:val="0"/>
                <w:sz w:val="24"/>
              </w:rPr>
            </w:pPr>
          </w:p>
        </w:tc>
      </w:tr>
      <w:tr w14:paraId="1B44A604">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CDAA212">
            <w:pPr>
              <w:widowControl/>
              <w:spacing w:line="360" w:lineRule="auto"/>
              <w:jc w:val="center"/>
              <w:textAlignment w:val="center"/>
              <w:rPr>
                <w:rFonts w:ascii="宋体" w:hAnsi="宋体" w:cs="宋体"/>
                <w:sz w:val="24"/>
              </w:rPr>
            </w:pPr>
            <w:r>
              <w:rPr>
                <w:rFonts w:hint="eastAsia" w:ascii="宋体" w:hAnsi="宋体" w:cs="宋体"/>
                <w:kern w:val="0"/>
                <w:sz w:val="24"/>
                <w:lang w:bidi="ar"/>
              </w:rPr>
              <w:t>5</w:t>
            </w:r>
          </w:p>
        </w:tc>
        <w:tc>
          <w:tcPr>
            <w:tcW w:w="734" w:type="pct"/>
            <w:tcBorders>
              <w:top w:val="single" w:color="auto" w:sz="4" w:space="0"/>
              <w:left w:val="nil"/>
              <w:bottom w:val="single" w:color="auto" w:sz="4" w:space="0"/>
              <w:right w:val="single" w:color="auto" w:sz="4" w:space="0"/>
            </w:tcBorders>
            <w:shd w:val="clear" w:color="auto" w:fill="auto"/>
            <w:vAlign w:val="center"/>
          </w:tcPr>
          <w:p w14:paraId="10268EDB">
            <w:pPr>
              <w:widowControl/>
              <w:spacing w:line="360" w:lineRule="auto"/>
              <w:jc w:val="left"/>
              <w:textAlignment w:val="center"/>
              <w:rPr>
                <w:rFonts w:ascii="宋体" w:hAnsi="宋体" w:cs="宋体"/>
                <w:sz w:val="24"/>
              </w:rPr>
            </w:pPr>
            <w:r>
              <w:rPr>
                <w:rFonts w:hint="eastAsia" w:ascii="宋体" w:hAnsi="宋体" w:cs="宋体"/>
                <w:kern w:val="0"/>
                <w:sz w:val="24"/>
                <w:lang w:bidi="ar"/>
              </w:rPr>
              <w:t>电源时序器</w:t>
            </w:r>
          </w:p>
        </w:tc>
        <w:tc>
          <w:tcPr>
            <w:tcW w:w="2896" w:type="pct"/>
            <w:tcBorders>
              <w:top w:val="single" w:color="auto" w:sz="4" w:space="0"/>
              <w:left w:val="nil"/>
              <w:bottom w:val="single" w:color="auto" w:sz="4" w:space="0"/>
              <w:right w:val="single" w:color="auto" w:sz="4" w:space="0"/>
            </w:tcBorders>
            <w:shd w:val="clear" w:color="auto" w:fill="auto"/>
            <w:vAlign w:val="center"/>
          </w:tcPr>
          <w:p w14:paraId="6139B5D6">
            <w:pPr>
              <w:widowControl/>
              <w:spacing w:line="360" w:lineRule="auto"/>
              <w:jc w:val="left"/>
              <w:textAlignment w:val="center"/>
              <w:rPr>
                <w:rFonts w:ascii="宋体" w:hAnsi="宋体" w:cs="宋体"/>
                <w:sz w:val="24"/>
              </w:rPr>
            </w:pPr>
            <w:r>
              <w:rPr>
                <w:rFonts w:hint="eastAsia" w:ascii="宋体" w:hAnsi="宋体" w:cs="宋体"/>
                <w:kern w:val="0"/>
                <w:sz w:val="24"/>
                <w:lang w:bidi="ar"/>
              </w:rPr>
              <w:t>WiFi智能时序器，带彩屏显示，手机APP远程控制，8路可控输出, 一台手机可以管理多台设备。</w:t>
            </w:r>
            <w:r>
              <w:rPr>
                <w:rFonts w:hint="eastAsia" w:ascii="宋体" w:hAnsi="宋体" w:cs="宋体"/>
                <w:kern w:val="0"/>
                <w:sz w:val="24"/>
                <w:lang w:bidi="ar"/>
              </w:rPr>
              <w:br w:type="textWrapping"/>
            </w:r>
            <w:r>
              <w:rPr>
                <w:rFonts w:hint="eastAsia" w:ascii="宋体" w:hAnsi="宋体" w:cs="宋体"/>
                <w:kern w:val="0"/>
                <w:sz w:val="24"/>
                <w:lang w:bidi="ar"/>
              </w:rPr>
              <w:t>内置功率计，电压、电流、功率、功率因数实时显示并且实时上传手机远程监控，带有过压保护，过流保护。</w:t>
            </w:r>
            <w:r>
              <w:rPr>
                <w:rFonts w:hint="eastAsia" w:ascii="宋体" w:hAnsi="宋体" w:cs="宋体"/>
                <w:kern w:val="0"/>
                <w:sz w:val="24"/>
                <w:lang w:bidi="ar"/>
              </w:rPr>
              <w:br w:type="textWrapping"/>
            </w:r>
            <w:r>
              <w:rPr>
                <w:rFonts w:hint="eastAsia" w:ascii="宋体" w:hAnsi="宋体" w:cs="宋体"/>
                <w:kern w:val="0"/>
                <w:sz w:val="24"/>
                <w:lang w:bidi="ar"/>
              </w:rPr>
              <w:t>电压保护：当电压超过260V 不启动，使用中超过260V自己动跳开(断开后可手动和APP开启)。</w:t>
            </w:r>
            <w:r>
              <w:rPr>
                <w:rFonts w:hint="eastAsia" w:ascii="宋体" w:hAnsi="宋体" w:cs="宋体"/>
                <w:kern w:val="0"/>
                <w:sz w:val="24"/>
                <w:lang w:bidi="ar"/>
              </w:rPr>
              <w:br w:type="textWrapping"/>
            </w:r>
            <w:r>
              <w:rPr>
                <w:rFonts w:hint="eastAsia" w:ascii="宋体" w:hAnsi="宋体" w:cs="宋体"/>
                <w:kern w:val="0"/>
                <w:sz w:val="24"/>
                <w:lang w:bidi="ar"/>
              </w:rPr>
              <w:t>电流保护：当电流超过35A自动跳开(断开后可手动和APP开启)。</w:t>
            </w:r>
            <w:r>
              <w:rPr>
                <w:rFonts w:hint="eastAsia" w:ascii="宋体" w:hAnsi="宋体" w:cs="宋体"/>
                <w:kern w:val="0"/>
                <w:sz w:val="24"/>
                <w:lang w:bidi="ar"/>
              </w:rPr>
              <w:br w:type="textWrapping"/>
            </w:r>
            <w:r>
              <w:rPr>
                <w:rFonts w:hint="eastAsia" w:ascii="宋体" w:hAnsi="宋体" w:cs="宋体"/>
                <w:kern w:val="0"/>
                <w:sz w:val="24"/>
                <w:lang w:bidi="ar"/>
              </w:rPr>
              <w:t>★一键配网：在同一WiFi局域网下即可通过APP配网,匹配完成后自动连接网络。可通过APP远程开关、定时；可显示当前电压、电流、功率、功率因子；每个开关可以自定义名称。（提供APP软件截图）</w:t>
            </w:r>
            <w:r>
              <w:rPr>
                <w:rFonts w:hint="eastAsia" w:ascii="宋体" w:hAnsi="宋体" w:cs="宋体"/>
                <w:kern w:val="0"/>
                <w:sz w:val="24"/>
                <w:lang w:bidi="ar"/>
              </w:rPr>
              <w:br w:type="textWrapping"/>
            </w:r>
            <w:r>
              <w:rPr>
                <w:rFonts w:hint="eastAsia" w:ascii="宋体" w:hAnsi="宋体" w:cs="宋体"/>
                <w:kern w:val="0"/>
                <w:sz w:val="24"/>
                <w:lang w:bidi="ar"/>
              </w:rPr>
              <w:t>中控系统：支持RS232 DR9接口，波特率可设置(4800-128000，默认9600)。</w:t>
            </w:r>
            <w:r>
              <w:rPr>
                <w:rFonts w:hint="eastAsia" w:ascii="宋体" w:hAnsi="宋体" w:cs="宋体"/>
                <w:kern w:val="0"/>
                <w:sz w:val="24"/>
                <w:lang w:bidi="ar"/>
              </w:rPr>
              <w:br w:type="textWrapping"/>
            </w:r>
            <w:r>
              <w:rPr>
                <w:rFonts w:hint="eastAsia" w:ascii="宋体" w:hAnsi="宋体" w:cs="宋体"/>
                <w:kern w:val="0"/>
                <w:sz w:val="24"/>
                <w:lang w:bidi="ar"/>
              </w:rPr>
              <w:t>掉电记忆：当设备突然断电数据自动储存。</w:t>
            </w:r>
            <w:r>
              <w:rPr>
                <w:rFonts w:hint="eastAsia" w:ascii="宋体" w:hAnsi="宋体" w:cs="宋体"/>
                <w:kern w:val="0"/>
                <w:sz w:val="24"/>
                <w:lang w:bidi="ar"/>
              </w:rPr>
              <w:br w:type="textWrapping"/>
            </w:r>
            <w:r>
              <w:rPr>
                <w:rFonts w:hint="eastAsia" w:ascii="宋体" w:hAnsi="宋体" w:cs="宋体"/>
                <w:kern w:val="0"/>
                <w:sz w:val="24"/>
                <w:lang w:bidi="ar"/>
              </w:rPr>
              <w:t>WIFI传输距离30m无遮挡(2.4G WIFI 网络 )。</w:t>
            </w:r>
            <w:r>
              <w:rPr>
                <w:rFonts w:hint="eastAsia" w:ascii="宋体" w:hAnsi="宋体" w:cs="宋体"/>
                <w:kern w:val="0"/>
                <w:sz w:val="24"/>
                <w:lang w:bidi="ar"/>
              </w:rPr>
              <w:br w:type="textWrapping"/>
            </w:r>
            <w:r>
              <w:rPr>
                <w:rFonts w:hint="eastAsia" w:ascii="宋体" w:hAnsi="宋体" w:cs="宋体"/>
                <w:kern w:val="0"/>
                <w:sz w:val="24"/>
                <w:lang w:bidi="ar"/>
              </w:rPr>
              <w:t xml:space="preserve">可循环定时开关(服务器控制)。 </w:t>
            </w:r>
            <w:r>
              <w:rPr>
                <w:rFonts w:hint="eastAsia" w:ascii="宋体" w:hAnsi="宋体" w:cs="宋体"/>
                <w:kern w:val="0"/>
                <w:sz w:val="24"/>
                <w:lang w:bidi="ar"/>
              </w:rPr>
              <w:br w:type="textWrapping"/>
            </w:r>
            <w:r>
              <w:rPr>
                <w:rFonts w:hint="eastAsia" w:ascii="宋体" w:hAnsi="宋体" w:cs="宋体"/>
                <w:kern w:val="0"/>
                <w:sz w:val="24"/>
                <w:lang w:bidi="ar"/>
              </w:rPr>
              <w:t>产品参数：</w:t>
            </w:r>
            <w:r>
              <w:rPr>
                <w:rFonts w:hint="eastAsia" w:ascii="宋体" w:hAnsi="宋体" w:cs="宋体"/>
                <w:kern w:val="0"/>
                <w:sz w:val="24"/>
                <w:lang w:bidi="ar"/>
              </w:rPr>
              <w:br w:type="textWrapping"/>
            </w:r>
            <w:r>
              <w:rPr>
                <w:rFonts w:hint="eastAsia" w:ascii="宋体" w:hAnsi="宋体" w:cs="宋体"/>
                <w:kern w:val="0"/>
                <w:sz w:val="24"/>
                <w:lang w:bidi="ar"/>
              </w:rPr>
              <w:t>1.面板：高档拉丝黑色铝面板</w:t>
            </w:r>
            <w:r>
              <w:rPr>
                <w:rFonts w:hint="eastAsia" w:ascii="宋体" w:hAnsi="宋体" w:cs="宋体"/>
                <w:kern w:val="0"/>
                <w:sz w:val="24"/>
                <w:lang w:bidi="ar"/>
              </w:rPr>
              <w:br w:type="textWrapping"/>
            </w:r>
            <w:r>
              <w:rPr>
                <w:rFonts w:hint="eastAsia" w:ascii="宋体" w:hAnsi="宋体" w:cs="宋体"/>
                <w:kern w:val="0"/>
                <w:sz w:val="24"/>
                <w:lang w:bidi="ar"/>
              </w:rPr>
              <w:t>2.电力输入条件(单相3线)： AC90-265V 50-60HZ两相(三线:零，火，地)。</w:t>
            </w:r>
            <w:r>
              <w:rPr>
                <w:rFonts w:hint="eastAsia" w:ascii="宋体" w:hAnsi="宋体" w:cs="宋体"/>
                <w:kern w:val="0"/>
                <w:sz w:val="24"/>
                <w:lang w:bidi="ar"/>
              </w:rPr>
              <w:br w:type="textWrapping"/>
            </w:r>
            <w:r>
              <w:rPr>
                <w:rFonts w:hint="eastAsia" w:ascii="宋体" w:hAnsi="宋体" w:cs="宋体"/>
                <w:kern w:val="0"/>
                <w:sz w:val="24"/>
                <w:lang w:bidi="ar"/>
              </w:rPr>
              <w:t>3.通道数量： 8路继电器受控，1路万用插座直通，单路额定输出最⼤电流: 16A。</w:t>
            </w:r>
            <w:r>
              <w:rPr>
                <w:rFonts w:hint="eastAsia" w:ascii="宋体" w:hAnsi="宋体" w:cs="宋体"/>
                <w:kern w:val="0"/>
                <w:sz w:val="24"/>
                <w:lang w:bidi="ar"/>
              </w:rPr>
              <w:br w:type="textWrapping"/>
            </w:r>
            <w:r>
              <w:rPr>
                <w:rFonts w:hint="eastAsia" w:ascii="宋体" w:hAnsi="宋体" w:cs="宋体"/>
                <w:kern w:val="0"/>
                <w:sz w:val="24"/>
                <w:lang w:bidi="ar"/>
              </w:rPr>
              <w:t>4.继电器受控输出最大承受单路功率/总功率:3500W/ 7700W（总功率在显示屏上会显示注意观察即可）。</w:t>
            </w:r>
            <w:r>
              <w:rPr>
                <w:rFonts w:hint="eastAsia" w:ascii="宋体" w:hAnsi="宋体" w:cs="宋体"/>
                <w:kern w:val="0"/>
                <w:sz w:val="24"/>
                <w:lang w:bidi="ar"/>
              </w:rPr>
              <w:br w:type="textWrapping"/>
            </w:r>
            <w:r>
              <w:rPr>
                <w:rFonts w:hint="eastAsia" w:ascii="宋体" w:hAnsi="宋体" w:cs="宋体"/>
                <w:kern w:val="0"/>
                <w:sz w:val="24"/>
                <w:lang w:bidi="ar"/>
              </w:rPr>
              <w:t>5.输出电源插座规格：阻燃ABS材料，最大可承受16A电流磷铜材质，标准万用插座。</w:t>
            </w:r>
            <w:r>
              <w:rPr>
                <w:rFonts w:hint="eastAsia" w:ascii="宋体" w:hAnsi="宋体" w:cs="宋体"/>
                <w:kern w:val="0"/>
                <w:sz w:val="24"/>
                <w:lang w:bidi="ar"/>
              </w:rPr>
              <w:br w:type="textWrapping"/>
            </w:r>
            <w:r>
              <w:rPr>
                <w:rFonts w:hint="eastAsia" w:ascii="宋体" w:hAnsi="宋体" w:cs="宋体"/>
                <w:kern w:val="0"/>
                <w:sz w:val="24"/>
                <w:lang w:bidi="ar"/>
              </w:rPr>
              <w:t>6.每路开关间隔时间/定时时间：1.2秒输出继电器触点电流：40A240VAC。</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E1840EB">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3F65E6C">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71ADA789">
            <w:pPr>
              <w:widowControl/>
              <w:spacing w:line="360" w:lineRule="auto"/>
              <w:jc w:val="left"/>
              <w:rPr>
                <w:rFonts w:ascii="宋体" w:hAnsi="宋体" w:cs="宋体"/>
                <w:kern w:val="0"/>
                <w:sz w:val="24"/>
              </w:rPr>
            </w:pPr>
          </w:p>
        </w:tc>
      </w:tr>
      <w:tr w14:paraId="06E65AC1">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46D1F25">
            <w:pPr>
              <w:widowControl/>
              <w:spacing w:line="360" w:lineRule="auto"/>
              <w:jc w:val="center"/>
              <w:textAlignment w:val="center"/>
              <w:rPr>
                <w:rFonts w:ascii="宋体" w:hAnsi="宋体" w:cs="宋体"/>
                <w:sz w:val="24"/>
              </w:rPr>
            </w:pPr>
            <w:r>
              <w:rPr>
                <w:rFonts w:hint="eastAsia" w:ascii="宋体" w:hAnsi="宋体" w:cs="宋体"/>
                <w:kern w:val="0"/>
                <w:sz w:val="24"/>
                <w:lang w:bidi="ar"/>
              </w:rPr>
              <w:t>6</w:t>
            </w:r>
          </w:p>
        </w:tc>
        <w:tc>
          <w:tcPr>
            <w:tcW w:w="734" w:type="pct"/>
            <w:tcBorders>
              <w:top w:val="single" w:color="auto" w:sz="4" w:space="0"/>
              <w:left w:val="nil"/>
              <w:bottom w:val="single" w:color="auto" w:sz="4" w:space="0"/>
              <w:right w:val="single" w:color="auto" w:sz="4" w:space="0"/>
            </w:tcBorders>
            <w:shd w:val="clear" w:color="auto" w:fill="auto"/>
            <w:vAlign w:val="center"/>
          </w:tcPr>
          <w:p w14:paraId="163837C3">
            <w:pPr>
              <w:widowControl/>
              <w:spacing w:line="360" w:lineRule="auto"/>
              <w:jc w:val="left"/>
              <w:textAlignment w:val="center"/>
              <w:rPr>
                <w:rFonts w:ascii="宋体" w:hAnsi="宋体" w:cs="宋体"/>
                <w:sz w:val="24"/>
              </w:rPr>
            </w:pPr>
            <w:r>
              <w:rPr>
                <w:rFonts w:hint="eastAsia" w:ascii="宋体" w:hAnsi="宋体" w:cs="宋体"/>
                <w:kern w:val="0"/>
                <w:sz w:val="24"/>
                <w:lang w:bidi="ar"/>
              </w:rPr>
              <w:t>多媒体地插</w:t>
            </w:r>
          </w:p>
        </w:tc>
        <w:tc>
          <w:tcPr>
            <w:tcW w:w="2896" w:type="pct"/>
            <w:tcBorders>
              <w:top w:val="single" w:color="auto" w:sz="4" w:space="0"/>
              <w:left w:val="nil"/>
              <w:bottom w:val="single" w:color="auto" w:sz="4" w:space="0"/>
              <w:right w:val="single" w:color="auto" w:sz="4" w:space="0"/>
            </w:tcBorders>
            <w:shd w:val="clear" w:color="auto" w:fill="auto"/>
            <w:vAlign w:val="center"/>
          </w:tcPr>
          <w:p w14:paraId="45479B15">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146*146*900MM,不少于4个模块</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0A4A939">
            <w:pPr>
              <w:widowControl/>
              <w:spacing w:line="360" w:lineRule="auto"/>
              <w:jc w:val="left"/>
              <w:rPr>
                <w:rFonts w:ascii="宋体" w:hAnsi="宋体" w:cs="宋体"/>
                <w:kern w:val="0"/>
                <w:sz w:val="24"/>
              </w:rPr>
            </w:pPr>
            <w:r>
              <w:rPr>
                <w:rFonts w:hint="eastAsia" w:ascii="宋体" w:hAnsi="宋体" w:cs="宋体"/>
                <w:kern w:val="0"/>
                <w:sz w:val="24"/>
              </w:rPr>
              <w:t>2</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A204041">
            <w:pPr>
              <w:widowControl/>
              <w:spacing w:line="360" w:lineRule="auto"/>
              <w:jc w:val="left"/>
              <w:rPr>
                <w:rFonts w:ascii="宋体" w:hAnsi="宋体" w:cs="宋体"/>
                <w:kern w:val="0"/>
                <w:sz w:val="24"/>
              </w:rPr>
            </w:pPr>
            <w:r>
              <w:rPr>
                <w:rFonts w:hint="eastAsia" w:ascii="宋体" w:hAnsi="宋体" w:cs="宋体"/>
                <w:kern w:val="0"/>
                <w:sz w:val="24"/>
              </w:rPr>
              <w:t>套</w:t>
            </w:r>
          </w:p>
        </w:tc>
        <w:tc>
          <w:tcPr>
            <w:tcW w:w="473" w:type="pct"/>
            <w:tcBorders>
              <w:top w:val="single" w:color="auto" w:sz="4" w:space="0"/>
              <w:left w:val="nil"/>
              <w:bottom w:val="single" w:color="auto" w:sz="4" w:space="0"/>
              <w:right w:val="single" w:color="auto" w:sz="4" w:space="0"/>
            </w:tcBorders>
            <w:shd w:val="clear" w:color="auto" w:fill="auto"/>
            <w:vAlign w:val="center"/>
          </w:tcPr>
          <w:p w14:paraId="72D03B69">
            <w:pPr>
              <w:widowControl/>
              <w:spacing w:line="360" w:lineRule="auto"/>
              <w:jc w:val="left"/>
              <w:rPr>
                <w:rFonts w:ascii="宋体" w:hAnsi="宋体" w:cs="宋体"/>
                <w:kern w:val="0"/>
                <w:sz w:val="24"/>
              </w:rPr>
            </w:pPr>
          </w:p>
        </w:tc>
      </w:tr>
      <w:tr w14:paraId="35B611B4">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B332F7E">
            <w:pPr>
              <w:widowControl/>
              <w:spacing w:line="360" w:lineRule="auto"/>
              <w:jc w:val="center"/>
              <w:textAlignment w:val="center"/>
              <w:rPr>
                <w:rFonts w:ascii="宋体" w:hAnsi="宋体" w:cs="宋体"/>
                <w:sz w:val="24"/>
              </w:rPr>
            </w:pPr>
            <w:r>
              <w:rPr>
                <w:rFonts w:hint="eastAsia" w:ascii="宋体" w:hAnsi="宋体" w:cs="宋体"/>
                <w:kern w:val="0"/>
                <w:sz w:val="24"/>
                <w:lang w:bidi="ar"/>
              </w:rPr>
              <w:t>7</w:t>
            </w:r>
          </w:p>
        </w:tc>
        <w:tc>
          <w:tcPr>
            <w:tcW w:w="734" w:type="pct"/>
            <w:tcBorders>
              <w:top w:val="single" w:color="auto" w:sz="4" w:space="0"/>
              <w:left w:val="nil"/>
              <w:bottom w:val="single" w:color="auto" w:sz="4" w:space="0"/>
              <w:right w:val="single" w:color="auto" w:sz="4" w:space="0"/>
            </w:tcBorders>
            <w:shd w:val="clear" w:color="auto" w:fill="auto"/>
            <w:vAlign w:val="center"/>
          </w:tcPr>
          <w:p w14:paraId="179C7AFC">
            <w:pPr>
              <w:widowControl/>
              <w:spacing w:line="360" w:lineRule="auto"/>
              <w:jc w:val="left"/>
              <w:textAlignment w:val="center"/>
              <w:rPr>
                <w:rFonts w:ascii="宋体" w:hAnsi="宋体" w:cs="宋体"/>
                <w:sz w:val="24"/>
              </w:rPr>
            </w:pPr>
            <w:r>
              <w:rPr>
                <w:rFonts w:hint="eastAsia" w:ascii="宋体" w:hAnsi="宋体" w:cs="宋体"/>
                <w:kern w:val="0"/>
                <w:sz w:val="24"/>
                <w:lang w:bidi="ar"/>
              </w:rPr>
              <w:t>42U标准机柜</w:t>
            </w:r>
          </w:p>
        </w:tc>
        <w:tc>
          <w:tcPr>
            <w:tcW w:w="2896" w:type="pct"/>
            <w:tcBorders>
              <w:top w:val="single" w:color="auto" w:sz="4" w:space="0"/>
              <w:left w:val="nil"/>
              <w:bottom w:val="single" w:color="auto" w:sz="4" w:space="0"/>
              <w:right w:val="single" w:color="auto" w:sz="4" w:space="0"/>
            </w:tcBorders>
            <w:shd w:val="clear" w:color="auto" w:fill="auto"/>
            <w:vAlign w:val="center"/>
          </w:tcPr>
          <w:p w14:paraId="0D432F89">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符合标准QNSI</w:t>
            </w:r>
            <w:r>
              <w:rPr>
                <w:rFonts w:ascii="宋体" w:hAnsi="宋体" w:cs="宋体"/>
                <w:kern w:val="0"/>
                <w:sz w:val="24"/>
                <w:lang w:bidi="ar"/>
              </w:rPr>
              <w:t>/</w:t>
            </w:r>
            <w:r>
              <w:rPr>
                <w:rFonts w:hint="eastAsia" w:ascii="宋体" w:hAnsi="宋体" w:cs="宋体"/>
                <w:kern w:val="0"/>
                <w:sz w:val="24"/>
                <w:lang w:bidi="ar"/>
              </w:rPr>
              <w:t>EIQRS-</w:t>
            </w:r>
            <w:r>
              <w:rPr>
                <w:rFonts w:ascii="宋体" w:hAnsi="宋体" w:cs="宋体"/>
                <w:kern w:val="0"/>
                <w:sz w:val="24"/>
                <w:lang w:bidi="ar"/>
              </w:rPr>
              <w:t>310-D,</w:t>
            </w:r>
          </w:p>
          <w:p w14:paraId="2C8D86FE">
            <w:pPr>
              <w:widowControl/>
              <w:spacing w:line="360" w:lineRule="auto"/>
              <w:jc w:val="left"/>
              <w:textAlignment w:val="center"/>
              <w:rPr>
                <w:rFonts w:ascii="宋体" w:hAnsi="宋体" w:cs="宋体"/>
                <w:kern w:val="0"/>
                <w:sz w:val="24"/>
                <w:lang w:bidi="ar"/>
              </w:rPr>
            </w:pPr>
            <w:r>
              <w:rPr>
                <w:rFonts w:ascii="宋体" w:hAnsi="宋体" w:cs="宋体"/>
                <w:kern w:val="0"/>
                <w:sz w:val="24"/>
                <w:lang w:bidi="ar"/>
              </w:rPr>
              <w:t>IEC297-2,DIN41491:PART1,DIN41491:PART7,GB/T3047-97ZN</w:t>
            </w:r>
          </w:p>
          <w:p w14:paraId="7BA99CD0">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2.型号：Q2.6642100</w:t>
            </w:r>
            <w:r>
              <w:rPr>
                <w:rFonts w:hint="eastAsia" w:ascii="宋体" w:hAnsi="宋体" w:cs="宋体"/>
                <w:kern w:val="0"/>
                <w:sz w:val="24"/>
                <w:lang w:bidi="ar"/>
              </w:rPr>
              <w:br w:type="textWrapping"/>
            </w:r>
            <w:r>
              <w:rPr>
                <w:rFonts w:hint="eastAsia" w:ascii="宋体" w:hAnsi="宋体" w:cs="宋体"/>
                <w:kern w:val="0"/>
                <w:sz w:val="24"/>
                <w:lang w:bidi="ar"/>
              </w:rPr>
              <w:t>3.尺寸大小：宽600mm*深600mm*高2000mm</w:t>
            </w:r>
            <w:r>
              <w:rPr>
                <w:rFonts w:hint="eastAsia" w:ascii="宋体" w:hAnsi="宋体" w:cs="宋体"/>
                <w:kern w:val="0"/>
                <w:sz w:val="24"/>
                <w:lang w:bidi="ar"/>
              </w:rPr>
              <w:br w:type="textWrapping"/>
            </w:r>
            <w:r>
              <w:rPr>
                <w:rFonts w:hint="eastAsia" w:ascii="宋体" w:hAnsi="宋体" w:cs="宋体"/>
                <w:kern w:val="0"/>
                <w:sz w:val="24"/>
                <w:lang w:bidi="ar"/>
              </w:rPr>
              <w:t>4.机柜容量：42U</w:t>
            </w:r>
            <w:r>
              <w:rPr>
                <w:rFonts w:hint="eastAsia" w:ascii="宋体" w:hAnsi="宋体" w:cs="宋体"/>
                <w:kern w:val="0"/>
                <w:sz w:val="24"/>
                <w:lang w:bidi="ar"/>
              </w:rPr>
              <w:br w:type="textWrapping"/>
            </w:r>
            <w:r>
              <w:rPr>
                <w:rFonts w:hint="eastAsia" w:ascii="宋体" w:hAnsi="宋体" w:cs="宋体"/>
                <w:kern w:val="0"/>
                <w:sz w:val="24"/>
                <w:lang w:bidi="ar"/>
              </w:rPr>
              <w:t>5.颜色：黑色</w:t>
            </w:r>
          </w:p>
          <w:p w14:paraId="76DE7953">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6.材料：优质冷轧钢板；机柜结构：拼装式机柜机架</w:t>
            </w:r>
            <w:r>
              <w:rPr>
                <w:rFonts w:hint="eastAsia" w:ascii="宋体" w:hAnsi="宋体" w:cs="宋体"/>
                <w:kern w:val="0"/>
                <w:sz w:val="24"/>
                <w:lang w:bidi="ar"/>
              </w:rPr>
              <w:br w:type="textWrapping"/>
            </w:r>
            <w:r>
              <w:rPr>
                <w:rFonts w:hint="eastAsia" w:ascii="宋体" w:hAnsi="宋体" w:cs="宋体"/>
                <w:kern w:val="0"/>
                <w:sz w:val="24"/>
                <w:lang w:bidi="ar"/>
              </w:rPr>
              <w:t>7.前面：单开玻璃门，后门：单开钢板门，机柜侧板：两块侧板可拆卸</w:t>
            </w:r>
            <w:r>
              <w:rPr>
                <w:rFonts w:hint="eastAsia" w:ascii="宋体" w:hAnsi="宋体" w:cs="宋体"/>
                <w:kern w:val="0"/>
                <w:sz w:val="24"/>
                <w:lang w:bidi="ar"/>
              </w:rPr>
              <w:br w:type="textWrapping"/>
            </w:r>
            <w:r>
              <w:rPr>
                <w:rFonts w:hint="eastAsia" w:ascii="宋体" w:hAnsi="宋体" w:cs="宋体"/>
                <w:kern w:val="0"/>
                <w:sz w:val="24"/>
                <w:lang w:bidi="ar"/>
              </w:rPr>
              <w:t>8.规格厚度：19英寸角规2.0，框架1.2，其他1.2</w:t>
            </w:r>
            <w:r>
              <w:rPr>
                <w:rFonts w:hint="eastAsia" w:ascii="宋体" w:hAnsi="宋体" w:cs="宋体"/>
                <w:kern w:val="0"/>
                <w:sz w:val="24"/>
                <w:lang w:bidi="ar"/>
              </w:rPr>
              <w:br w:type="textWrapping"/>
            </w:r>
            <w:r>
              <w:rPr>
                <w:rFonts w:hint="eastAsia" w:ascii="宋体" w:hAnsi="宋体" w:cs="宋体"/>
                <w:kern w:val="0"/>
                <w:sz w:val="24"/>
                <w:lang w:bidi="ar"/>
              </w:rPr>
              <w:t>9.负载：动态 ≤600；静态≤1000</w:t>
            </w:r>
            <w:r>
              <w:rPr>
                <w:rFonts w:hint="eastAsia" w:ascii="宋体" w:hAnsi="宋体" w:cs="宋体"/>
                <w:kern w:val="0"/>
                <w:sz w:val="24"/>
                <w:lang w:bidi="ar"/>
              </w:rPr>
              <w:br w:type="textWrapping"/>
            </w:r>
            <w:r>
              <w:rPr>
                <w:rFonts w:hint="eastAsia" w:ascii="宋体" w:hAnsi="宋体" w:cs="宋体"/>
                <w:kern w:val="0"/>
                <w:sz w:val="24"/>
                <w:lang w:bidi="ar"/>
              </w:rPr>
              <w:t>10.表面脱脂、磷化、静电喷塑处理，19英寸角规镀锌</w:t>
            </w:r>
            <w:r>
              <w:rPr>
                <w:rFonts w:hint="eastAsia" w:ascii="宋体" w:hAnsi="宋体" w:cs="宋体"/>
                <w:kern w:val="0"/>
                <w:sz w:val="24"/>
                <w:lang w:bidi="ar"/>
              </w:rPr>
              <w:br w:type="textWrapping"/>
            </w:r>
            <w:r>
              <w:rPr>
                <w:rFonts w:hint="eastAsia" w:ascii="宋体" w:hAnsi="宋体" w:cs="宋体"/>
                <w:kern w:val="0"/>
                <w:sz w:val="24"/>
                <w:lang w:bidi="ar"/>
              </w:rPr>
              <w:t>11.最大开启角度：＞180度，防护等级：IP20</w:t>
            </w:r>
            <w:r>
              <w:rPr>
                <w:rFonts w:hint="eastAsia" w:ascii="宋体" w:hAnsi="宋体" w:cs="宋体"/>
                <w:kern w:val="0"/>
                <w:sz w:val="24"/>
                <w:lang w:bidi="ar"/>
              </w:rPr>
              <w:br w:type="textWrapping"/>
            </w:r>
            <w:r>
              <w:rPr>
                <w:rFonts w:hint="eastAsia" w:ascii="宋体" w:hAnsi="宋体" w:cs="宋体"/>
                <w:kern w:val="0"/>
                <w:sz w:val="24"/>
                <w:lang w:bidi="ar"/>
              </w:rPr>
              <w:t>12.提供机柜原厂盖章CE认证证书。</w:t>
            </w:r>
            <w:r>
              <w:rPr>
                <w:rFonts w:hint="eastAsia" w:ascii="宋体" w:hAnsi="宋体" w:cs="宋体"/>
                <w:kern w:val="0"/>
                <w:sz w:val="24"/>
                <w:lang w:bidi="ar"/>
              </w:rPr>
              <w:br w:type="textWrapping"/>
            </w:r>
            <w:r>
              <w:rPr>
                <w:rFonts w:hint="eastAsia" w:ascii="宋体" w:hAnsi="宋体" w:cs="宋体"/>
                <w:kern w:val="0"/>
                <w:sz w:val="24"/>
                <w:lang w:bidi="ar"/>
              </w:rPr>
              <w:t>13.机柜板材需采用高强度A级优质碳素冷轧钢板和镀锌板</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24FA24A">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42A8D0A5">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3AF370FC">
            <w:pPr>
              <w:widowControl/>
              <w:spacing w:line="360" w:lineRule="auto"/>
              <w:jc w:val="left"/>
              <w:rPr>
                <w:rFonts w:ascii="宋体" w:hAnsi="宋体" w:cs="宋体"/>
                <w:kern w:val="0"/>
                <w:sz w:val="24"/>
              </w:rPr>
            </w:pPr>
          </w:p>
        </w:tc>
      </w:tr>
      <w:tr w14:paraId="6A581527">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11C79BCE">
            <w:pPr>
              <w:widowControl/>
              <w:spacing w:line="360" w:lineRule="auto"/>
              <w:jc w:val="center"/>
              <w:textAlignment w:val="center"/>
              <w:rPr>
                <w:rFonts w:ascii="宋体" w:hAnsi="宋体" w:cs="宋体"/>
                <w:sz w:val="24"/>
              </w:rPr>
            </w:pPr>
            <w:r>
              <w:rPr>
                <w:rFonts w:hint="eastAsia" w:ascii="宋体" w:hAnsi="宋体" w:cs="宋体"/>
                <w:kern w:val="0"/>
                <w:sz w:val="24"/>
                <w:lang w:bidi="ar"/>
              </w:rPr>
              <w:t>8</w:t>
            </w:r>
          </w:p>
        </w:tc>
        <w:tc>
          <w:tcPr>
            <w:tcW w:w="734" w:type="pct"/>
            <w:tcBorders>
              <w:top w:val="single" w:color="auto" w:sz="4" w:space="0"/>
              <w:left w:val="nil"/>
              <w:bottom w:val="single" w:color="auto" w:sz="4" w:space="0"/>
              <w:right w:val="single" w:color="auto" w:sz="4" w:space="0"/>
            </w:tcBorders>
            <w:shd w:val="clear" w:color="auto" w:fill="auto"/>
            <w:vAlign w:val="center"/>
          </w:tcPr>
          <w:p w14:paraId="4A6F0566">
            <w:pPr>
              <w:widowControl/>
              <w:spacing w:line="360" w:lineRule="auto"/>
              <w:jc w:val="left"/>
              <w:textAlignment w:val="center"/>
              <w:rPr>
                <w:rFonts w:ascii="宋体" w:hAnsi="宋体" w:cs="宋体"/>
                <w:sz w:val="24"/>
              </w:rPr>
            </w:pPr>
            <w:r>
              <w:rPr>
                <w:rFonts w:hint="eastAsia" w:ascii="宋体" w:hAnsi="宋体" w:cs="宋体"/>
                <w:kern w:val="0"/>
                <w:sz w:val="24"/>
                <w:lang w:bidi="ar"/>
              </w:rPr>
              <w:t>电源线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0FBD99D8">
            <w:pPr>
              <w:widowControl/>
              <w:spacing w:line="360" w:lineRule="auto"/>
              <w:jc w:val="left"/>
              <w:textAlignment w:val="center"/>
              <w:rPr>
                <w:rFonts w:ascii="宋体" w:hAnsi="宋体" w:cs="宋体"/>
                <w:sz w:val="24"/>
              </w:rPr>
            </w:pPr>
            <w:r>
              <w:rPr>
                <w:rFonts w:hint="eastAsia" w:ascii="宋体" w:hAnsi="宋体" w:cs="宋体"/>
                <w:kern w:val="0"/>
                <w:sz w:val="24"/>
                <w:lang w:bidi="ar"/>
              </w:rPr>
              <w:t>RVVP3*2.5平方国标</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64A4CE8">
            <w:pPr>
              <w:widowControl/>
              <w:spacing w:line="360" w:lineRule="auto"/>
              <w:jc w:val="left"/>
              <w:rPr>
                <w:rFonts w:ascii="宋体" w:hAnsi="宋体" w:cs="宋体"/>
                <w:kern w:val="0"/>
                <w:sz w:val="24"/>
              </w:rPr>
            </w:pPr>
            <w:r>
              <w:rPr>
                <w:rFonts w:hint="eastAsia" w:ascii="宋体" w:hAnsi="宋体" w:cs="宋体"/>
                <w:kern w:val="0"/>
                <w:sz w:val="24"/>
              </w:rPr>
              <w:t>200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3A811E6">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3CF4688C">
            <w:pPr>
              <w:widowControl/>
              <w:spacing w:line="360" w:lineRule="auto"/>
              <w:jc w:val="left"/>
              <w:rPr>
                <w:rFonts w:ascii="宋体" w:hAnsi="宋体" w:cs="宋体"/>
                <w:kern w:val="0"/>
                <w:sz w:val="24"/>
              </w:rPr>
            </w:pPr>
          </w:p>
        </w:tc>
      </w:tr>
      <w:tr w14:paraId="62EF46FC">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32136BD3">
            <w:pPr>
              <w:widowControl/>
              <w:spacing w:line="360" w:lineRule="auto"/>
              <w:jc w:val="center"/>
              <w:textAlignment w:val="center"/>
              <w:rPr>
                <w:rFonts w:ascii="宋体" w:hAnsi="宋体" w:cs="宋体"/>
                <w:sz w:val="24"/>
              </w:rPr>
            </w:pPr>
            <w:r>
              <w:rPr>
                <w:rFonts w:hint="eastAsia" w:ascii="宋体" w:hAnsi="宋体" w:cs="宋体"/>
                <w:kern w:val="0"/>
                <w:sz w:val="24"/>
                <w:lang w:bidi="ar"/>
              </w:rPr>
              <w:t>9</w:t>
            </w:r>
          </w:p>
        </w:tc>
        <w:tc>
          <w:tcPr>
            <w:tcW w:w="734" w:type="pct"/>
            <w:tcBorders>
              <w:top w:val="single" w:color="auto" w:sz="4" w:space="0"/>
              <w:left w:val="nil"/>
              <w:bottom w:val="single" w:color="auto" w:sz="4" w:space="0"/>
              <w:right w:val="single" w:color="auto" w:sz="4" w:space="0"/>
            </w:tcBorders>
            <w:shd w:val="clear" w:color="auto" w:fill="auto"/>
            <w:vAlign w:val="center"/>
          </w:tcPr>
          <w:p w14:paraId="35F68766">
            <w:pPr>
              <w:widowControl/>
              <w:spacing w:line="360" w:lineRule="auto"/>
              <w:jc w:val="left"/>
              <w:textAlignment w:val="center"/>
              <w:rPr>
                <w:rFonts w:ascii="宋体" w:hAnsi="宋体" w:cs="宋体"/>
                <w:sz w:val="24"/>
              </w:rPr>
            </w:pPr>
            <w:r>
              <w:rPr>
                <w:rFonts w:hint="eastAsia" w:ascii="宋体" w:hAnsi="宋体" w:cs="宋体"/>
                <w:kern w:val="0"/>
                <w:sz w:val="24"/>
                <w:lang w:bidi="ar"/>
              </w:rPr>
              <w:t>信号线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3A734350">
            <w:pPr>
              <w:widowControl/>
              <w:spacing w:line="360" w:lineRule="auto"/>
              <w:jc w:val="left"/>
              <w:textAlignment w:val="center"/>
              <w:rPr>
                <w:rFonts w:ascii="宋体" w:hAnsi="宋体" w:cs="宋体"/>
                <w:sz w:val="24"/>
              </w:rPr>
            </w:pPr>
            <w:r>
              <w:rPr>
                <w:rFonts w:hint="eastAsia" w:ascii="宋体" w:hAnsi="宋体" w:cs="宋体"/>
                <w:kern w:val="0"/>
                <w:sz w:val="24"/>
                <w:lang w:bidi="ar"/>
              </w:rPr>
              <w:t>RVV2*0.4</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59A6E412">
            <w:pPr>
              <w:widowControl/>
              <w:spacing w:line="360" w:lineRule="auto"/>
              <w:jc w:val="left"/>
              <w:rPr>
                <w:rFonts w:ascii="宋体" w:hAnsi="宋体" w:cs="宋体"/>
                <w:kern w:val="0"/>
                <w:sz w:val="24"/>
              </w:rPr>
            </w:pPr>
            <w:r>
              <w:rPr>
                <w:rFonts w:hint="eastAsia" w:ascii="宋体" w:hAnsi="宋体" w:cs="宋体"/>
                <w:kern w:val="0"/>
                <w:sz w:val="24"/>
              </w:rPr>
              <w:t>200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5424DA1">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203C2046">
            <w:pPr>
              <w:widowControl/>
              <w:spacing w:line="360" w:lineRule="auto"/>
              <w:jc w:val="left"/>
              <w:rPr>
                <w:rFonts w:ascii="宋体" w:hAnsi="宋体" w:cs="宋体"/>
                <w:kern w:val="0"/>
                <w:sz w:val="24"/>
              </w:rPr>
            </w:pPr>
          </w:p>
        </w:tc>
      </w:tr>
      <w:tr w14:paraId="48FD54A4">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10DF6D74">
            <w:pPr>
              <w:widowControl/>
              <w:spacing w:line="360" w:lineRule="auto"/>
              <w:jc w:val="center"/>
              <w:textAlignment w:val="center"/>
              <w:rPr>
                <w:rFonts w:ascii="宋体" w:hAnsi="宋体" w:cs="宋体"/>
                <w:sz w:val="24"/>
              </w:rPr>
            </w:pPr>
            <w:r>
              <w:rPr>
                <w:rFonts w:hint="eastAsia" w:ascii="宋体" w:hAnsi="宋体" w:cs="宋体"/>
                <w:kern w:val="0"/>
                <w:sz w:val="24"/>
                <w:lang w:bidi="ar"/>
              </w:rPr>
              <w:t>10</w:t>
            </w:r>
          </w:p>
        </w:tc>
        <w:tc>
          <w:tcPr>
            <w:tcW w:w="734" w:type="pct"/>
            <w:tcBorders>
              <w:top w:val="single" w:color="auto" w:sz="4" w:space="0"/>
              <w:left w:val="nil"/>
              <w:bottom w:val="single" w:color="auto" w:sz="4" w:space="0"/>
              <w:right w:val="single" w:color="auto" w:sz="4" w:space="0"/>
            </w:tcBorders>
            <w:shd w:val="clear" w:color="auto" w:fill="auto"/>
            <w:vAlign w:val="center"/>
          </w:tcPr>
          <w:p w14:paraId="0DFC81F4">
            <w:pPr>
              <w:widowControl/>
              <w:spacing w:line="360" w:lineRule="auto"/>
              <w:jc w:val="left"/>
              <w:textAlignment w:val="center"/>
              <w:rPr>
                <w:rFonts w:ascii="宋体" w:hAnsi="宋体" w:cs="宋体"/>
                <w:sz w:val="24"/>
              </w:rPr>
            </w:pPr>
            <w:r>
              <w:rPr>
                <w:rFonts w:hint="eastAsia" w:ascii="宋体" w:hAnsi="宋体" w:cs="宋体"/>
                <w:kern w:val="0"/>
                <w:sz w:val="24"/>
                <w:lang w:bidi="ar"/>
              </w:rPr>
              <w:t>配件</w:t>
            </w:r>
          </w:p>
        </w:tc>
        <w:tc>
          <w:tcPr>
            <w:tcW w:w="2896" w:type="pct"/>
            <w:tcBorders>
              <w:top w:val="single" w:color="auto" w:sz="4" w:space="0"/>
              <w:left w:val="nil"/>
              <w:bottom w:val="single" w:color="auto" w:sz="4" w:space="0"/>
              <w:right w:val="single" w:color="auto" w:sz="4" w:space="0"/>
            </w:tcBorders>
            <w:shd w:val="clear" w:color="auto" w:fill="auto"/>
            <w:vAlign w:val="center"/>
          </w:tcPr>
          <w:p w14:paraId="678C462C">
            <w:pPr>
              <w:widowControl/>
              <w:spacing w:line="360" w:lineRule="auto"/>
              <w:jc w:val="left"/>
              <w:textAlignment w:val="center"/>
              <w:rPr>
                <w:rFonts w:ascii="宋体" w:hAnsi="宋体" w:cs="宋体"/>
                <w:sz w:val="24"/>
              </w:rPr>
            </w:pPr>
            <w:r>
              <w:rPr>
                <w:rFonts w:hint="eastAsia" w:ascii="宋体" w:hAnsi="宋体" w:cs="宋体"/>
                <w:kern w:val="0"/>
                <w:sz w:val="24"/>
                <w:lang w:bidi="ar"/>
              </w:rPr>
              <w:t>卡农头、电脑音频头、大三芯、大二芯、PDU等等</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E817B85">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30962C42">
            <w:pPr>
              <w:widowControl/>
              <w:spacing w:line="360" w:lineRule="auto"/>
              <w:jc w:val="left"/>
              <w:rPr>
                <w:rFonts w:ascii="宋体" w:hAnsi="宋体" w:cs="宋体"/>
                <w:kern w:val="0"/>
                <w:sz w:val="24"/>
              </w:rPr>
            </w:pPr>
            <w:r>
              <w:rPr>
                <w:rFonts w:hint="eastAsia" w:ascii="宋体" w:hAnsi="宋体" w:cs="宋体"/>
                <w:kern w:val="0"/>
                <w:sz w:val="24"/>
              </w:rPr>
              <w:t>套</w:t>
            </w:r>
          </w:p>
        </w:tc>
        <w:tc>
          <w:tcPr>
            <w:tcW w:w="473" w:type="pct"/>
            <w:tcBorders>
              <w:top w:val="single" w:color="auto" w:sz="4" w:space="0"/>
              <w:left w:val="nil"/>
              <w:bottom w:val="single" w:color="auto" w:sz="4" w:space="0"/>
              <w:right w:val="single" w:color="auto" w:sz="4" w:space="0"/>
            </w:tcBorders>
            <w:shd w:val="clear" w:color="auto" w:fill="auto"/>
            <w:vAlign w:val="center"/>
          </w:tcPr>
          <w:p w14:paraId="5C39D1DE">
            <w:pPr>
              <w:widowControl/>
              <w:spacing w:line="360" w:lineRule="auto"/>
              <w:jc w:val="left"/>
              <w:rPr>
                <w:rFonts w:ascii="宋体" w:hAnsi="宋体" w:cs="宋体"/>
                <w:kern w:val="0"/>
                <w:sz w:val="24"/>
              </w:rPr>
            </w:pPr>
          </w:p>
        </w:tc>
      </w:tr>
      <w:tr w14:paraId="49C59D20">
        <w:tblPrEx>
          <w:tblCellMar>
            <w:top w:w="0" w:type="dxa"/>
            <w:left w:w="108" w:type="dxa"/>
            <w:bottom w:w="0" w:type="dxa"/>
            <w:right w:w="108" w:type="dxa"/>
          </w:tblCellMar>
        </w:tblPrEx>
        <w:trPr>
          <w:trHeight w:val="390" w:hRule="atLeast"/>
        </w:trPr>
        <w:tc>
          <w:tcPr>
            <w:tcW w:w="96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FE1C84">
            <w:pPr>
              <w:widowControl/>
              <w:spacing w:line="360" w:lineRule="auto"/>
              <w:jc w:val="left"/>
              <w:textAlignment w:val="center"/>
              <w:rPr>
                <w:rFonts w:ascii="宋体" w:hAnsi="宋体" w:cs="宋体"/>
                <w:b/>
                <w:kern w:val="0"/>
                <w:sz w:val="24"/>
                <w:lang w:bidi="ar"/>
              </w:rPr>
            </w:pPr>
            <w:r>
              <w:rPr>
                <w:rFonts w:hint="eastAsia" w:ascii="宋体" w:hAnsi="宋体" w:cs="宋体"/>
                <w:b/>
                <w:kern w:val="0"/>
                <w:sz w:val="24"/>
                <w:lang w:bidi="ar"/>
              </w:rPr>
              <w:t>6</w:t>
            </w:r>
            <w:r>
              <w:rPr>
                <w:rFonts w:ascii="宋体" w:hAnsi="宋体" w:cs="宋体"/>
                <w:b/>
                <w:kern w:val="0"/>
                <w:sz w:val="24"/>
                <w:lang w:bidi="ar"/>
              </w:rPr>
              <w:t>.3)</w:t>
            </w:r>
            <w:r>
              <w:rPr>
                <w:rFonts w:hint="eastAsia" w:ascii="宋体" w:hAnsi="宋体" w:cs="宋体"/>
                <w:b/>
                <w:kern w:val="0"/>
                <w:sz w:val="24"/>
                <w:lang w:bidi="ar"/>
              </w:rPr>
              <w:t>灯光系统</w:t>
            </w:r>
          </w:p>
        </w:tc>
        <w:tc>
          <w:tcPr>
            <w:tcW w:w="2896" w:type="pct"/>
            <w:tcBorders>
              <w:top w:val="single" w:color="auto" w:sz="4" w:space="0"/>
              <w:left w:val="nil"/>
              <w:bottom w:val="single" w:color="auto" w:sz="4" w:space="0"/>
              <w:right w:val="single" w:color="auto" w:sz="4" w:space="0"/>
            </w:tcBorders>
            <w:shd w:val="clear" w:color="auto" w:fill="auto"/>
            <w:vAlign w:val="center"/>
          </w:tcPr>
          <w:p w14:paraId="3F5504C7">
            <w:pPr>
              <w:widowControl/>
              <w:spacing w:line="360" w:lineRule="auto"/>
              <w:jc w:val="left"/>
              <w:textAlignment w:val="center"/>
              <w:rPr>
                <w:rFonts w:ascii="宋体" w:hAnsi="宋体" w:cs="宋体"/>
                <w:kern w:val="0"/>
                <w:sz w:val="24"/>
                <w:lang w:bidi="ar"/>
              </w:rPr>
            </w:pP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01755929">
            <w:pPr>
              <w:widowControl/>
              <w:spacing w:line="360" w:lineRule="auto"/>
              <w:jc w:val="left"/>
              <w:rPr>
                <w:rFonts w:ascii="宋体" w:hAnsi="宋体" w:cs="宋体"/>
                <w:kern w:val="0"/>
                <w:sz w:val="24"/>
              </w:rPr>
            </w:pP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DE8EB9D">
            <w:pPr>
              <w:widowControl/>
              <w:spacing w:line="360" w:lineRule="auto"/>
              <w:jc w:val="left"/>
              <w:rPr>
                <w:rFonts w:ascii="宋体" w:hAnsi="宋体" w:cs="宋体"/>
                <w:kern w:val="0"/>
                <w:sz w:val="24"/>
              </w:rPr>
            </w:pPr>
          </w:p>
        </w:tc>
        <w:tc>
          <w:tcPr>
            <w:tcW w:w="473" w:type="pct"/>
            <w:tcBorders>
              <w:top w:val="single" w:color="auto" w:sz="4" w:space="0"/>
              <w:left w:val="nil"/>
              <w:bottom w:val="single" w:color="auto" w:sz="4" w:space="0"/>
              <w:right w:val="single" w:color="auto" w:sz="4" w:space="0"/>
            </w:tcBorders>
            <w:shd w:val="clear" w:color="auto" w:fill="auto"/>
            <w:vAlign w:val="center"/>
          </w:tcPr>
          <w:p w14:paraId="6CC2F441">
            <w:pPr>
              <w:widowControl/>
              <w:spacing w:line="360" w:lineRule="auto"/>
              <w:jc w:val="left"/>
              <w:rPr>
                <w:rFonts w:ascii="宋体" w:hAnsi="宋体" w:cs="宋体"/>
                <w:kern w:val="0"/>
                <w:sz w:val="24"/>
              </w:rPr>
            </w:pPr>
          </w:p>
        </w:tc>
      </w:tr>
      <w:tr w14:paraId="0B87E5C1">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1E6F65B8">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734" w:type="pct"/>
            <w:tcBorders>
              <w:top w:val="single" w:color="auto" w:sz="4" w:space="0"/>
              <w:left w:val="nil"/>
              <w:bottom w:val="single" w:color="auto" w:sz="4" w:space="0"/>
              <w:right w:val="single" w:color="auto" w:sz="4" w:space="0"/>
            </w:tcBorders>
            <w:shd w:val="clear" w:color="auto" w:fill="auto"/>
            <w:vAlign w:val="center"/>
          </w:tcPr>
          <w:p w14:paraId="4870D1CE">
            <w:pPr>
              <w:widowControl/>
              <w:spacing w:line="360" w:lineRule="auto"/>
              <w:jc w:val="left"/>
              <w:textAlignment w:val="center"/>
              <w:rPr>
                <w:rFonts w:ascii="宋体" w:hAnsi="宋体" w:cs="宋体"/>
                <w:sz w:val="24"/>
              </w:rPr>
            </w:pPr>
            <w:r>
              <w:rPr>
                <w:rFonts w:hint="eastAsia" w:ascii="宋体" w:hAnsi="宋体" w:cs="宋体"/>
                <w:kern w:val="0"/>
                <w:sz w:val="24"/>
                <w:lang w:bidi="ar"/>
              </w:rPr>
              <w:t>四眼COB LED面光灯</w:t>
            </w:r>
          </w:p>
        </w:tc>
        <w:tc>
          <w:tcPr>
            <w:tcW w:w="2896" w:type="pct"/>
            <w:tcBorders>
              <w:top w:val="single" w:color="auto" w:sz="4" w:space="0"/>
              <w:left w:val="nil"/>
              <w:bottom w:val="single" w:color="auto" w:sz="4" w:space="0"/>
              <w:right w:val="single" w:color="auto" w:sz="4" w:space="0"/>
            </w:tcBorders>
            <w:shd w:val="clear" w:color="auto" w:fill="auto"/>
            <w:vAlign w:val="center"/>
          </w:tcPr>
          <w:p w14:paraId="7754DFD1">
            <w:pPr>
              <w:widowControl/>
              <w:spacing w:line="360" w:lineRule="auto"/>
              <w:jc w:val="left"/>
              <w:textAlignment w:val="center"/>
              <w:rPr>
                <w:rFonts w:ascii="宋体" w:hAnsi="宋体" w:cs="宋体"/>
                <w:sz w:val="24"/>
              </w:rPr>
            </w:pPr>
            <w:r>
              <w:rPr>
                <w:rFonts w:hint="eastAsia" w:ascii="宋体" w:hAnsi="宋体" w:cs="宋体"/>
                <w:kern w:val="0"/>
                <w:sz w:val="24"/>
                <w:lang w:bidi="ar"/>
              </w:rPr>
              <w:t xml:space="preserve">额定电压：AC100V~240V ±10﹪，50Hz～60Hz          </w:t>
            </w:r>
            <w:r>
              <w:rPr>
                <w:rFonts w:hint="eastAsia" w:ascii="宋体" w:hAnsi="宋体" w:cs="宋体"/>
                <w:kern w:val="0"/>
                <w:sz w:val="24"/>
                <w:lang w:bidi="ar"/>
              </w:rPr>
              <w:br w:type="textWrapping"/>
            </w:r>
            <w:r>
              <w:rPr>
                <w:rFonts w:hint="eastAsia" w:ascii="宋体" w:hAnsi="宋体" w:cs="宋体"/>
                <w:kern w:val="0"/>
                <w:sz w:val="24"/>
                <w:lang w:bidi="ar"/>
              </w:rPr>
              <w:t xml:space="preserve">总功率：200W                                                                                           </w:t>
            </w:r>
            <w:r>
              <w:rPr>
                <w:rFonts w:hint="eastAsia" w:ascii="宋体" w:hAnsi="宋体" w:cs="宋体"/>
                <w:kern w:val="0"/>
                <w:sz w:val="24"/>
                <w:lang w:bidi="ar"/>
              </w:rPr>
              <w:br w:type="textWrapping"/>
            </w:r>
            <w:r>
              <w:rPr>
                <w:rFonts w:hint="eastAsia" w:ascii="宋体" w:hAnsi="宋体" w:cs="宋体"/>
                <w:kern w:val="0"/>
                <w:sz w:val="24"/>
                <w:lang w:bidi="ar"/>
              </w:rPr>
              <w:t>LED光源：4颗50W高亮度LED</w:t>
            </w:r>
            <w:r>
              <w:rPr>
                <w:rFonts w:hint="eastAsia" w:ascii="宋体" w:hAnsi="宋体" w:cs="宋体"/>
                <w:kern w:val="0"/>
                <w:sz w:val="24"/>
                <w:lang w:bidi="ar"/>
              </w:rPr>
              <w:br w:type="textWrapping"/>
            </w:r>
            <w:r>
              <w:rPr>
                <w:rFonts w:hint="eastAsia" w:ascii="宋体" w:hAnsi="宋体" w:cs="宋体"/>
                <w:kern w:val="0"/>
                <w:sz w:val="24"/>
                <w:lang w:bidi="ar"/>
              </w:rPr>
              <w:t>LED颜色：暖白或者正白或者暖白+正白</w:t>
            </w:r>
            <w:r>
              <w:rPr>
                <w:rFonts w:hint="eastAsia" w:ascii="宋体" w:hAnsi="宋体" w:cs="宋体"/>
                <w:kern w:val="0"/>
                <w:sz w:val="24"/>
                <w:lang w:bidi="ar"/>
              </w:rPr>
              <w:br w:type="textWrapping"/>
            </w:r>
            <w:r>
              <w:rPr>
                <w:rFonts w:hint="eastAsia" w:ascii="宋体" w:hAnsi="宋体" w:cs="宋体"/>
                <w:kern w:val="0"/>
                <w:sz w:val="24"/>
                <w:lang w:bidi="ar"/>
              </w:rPr>
              <w:t>LED寿命：6-10万小时</w:t>
            </w:r>
            <w:r>
              <w:rPr>
                <w:rFonts w:hint="eastAsia" w:ascii="宋体" w:hAnsi="宋体" w:cs="宋体"/>
                <w:kern w:val="0"/>
                <w:sz w:val="24"/>
                <w:lang w:bidi="ar"/>
              </w:rPr>
              <w:br w:type="textWrapping"/>
            </w:r>
            <w:r>
              <w:rPr>
                <w:rFonts w:hint="eastAsia" w:ascii="宋体" w:hAnsi="宋体" w:cs="宋体"/>
                <w:kern w:val="0"/>
                <w:sz w:val="24"/>
                <w:lang w:bidi="ar"/>
              </w:rPr>
              <w:t>光学透镜：磨砂或者光滑表面，出厂默认25°(15°、45°、60°可选)</w:t>
            </w:r>
            <w:r>
              <w:rPr>
                <w:rFonts w:hint="eastAsia" w:ascii="宋体" w:hAnsi="宋体" w:cs="宋体"/>
                <w:kern w:val="0"/>
                <w:sz w:val="24"/>
                <w:lang w:bidi="ar"/>
              </w:rPr>
              <w:br w:type="textWrapping"/>
            </w:r>
            <w:r>
              <w:rPr>
                <w:rFonts w:hint="eastAsia" w:ascii="宋体" w:hAnsi="宋体" w:cs="宋体"/>
                <w:kern w:val="0"/>
                <w:sz w:val="24"/>
                <w:lang w:bidi="ar"/>
              </w:rPr>
              <w:t xml:space="preserve">旋转角度：灯不可自动旋转，不能手动调节左右角度，只能手动调节上下角度 </w:t>
            </w:r>
            <w:r>
              <w:rPr>
                <w:rFonts w:hint="eastAsia" w:ascii="宋体" w:hAnsi="宋体" w:cs="宋体"/>
                <w:kern w:val="0"/>
                <w:sz w:val="24"/>
                <w:lang w:bidi="ar"/>
              </w:rPr>
              <w:br w:type="textWrapping"/>
            </w:r>
            <w:r>
              <w:rPr>
                <w:rFonts w:hint="eastAsia" w:ascii="宋体" w:hAnsi="宋体" w:cs="宋体"/>
                <w:kern w:val="0"/>
                <w:sz w:val="24"/>
                <w:lang w:bidi="ar"/>
              </w:rPr>
              <w:t>控制模式：DMX512、主从、自走、声控</w:t>
            </w:r>
            <w:r>
              <w:rPr>
                <w:rFonts w:hint="eastAsia" w:ascii="宋体" w:hAnsi="宋体" w:cs="宋体"/>
                <w:kern w:val="0"/>
                <w:sz w:val="24"/>
                <w:lang w:bidi="ar"/>
              </w:rPr>
              <w:br w:type="textWrapping"/>
            </w:r>
            <w:r>
              <w:rPr>
                <w:rFonts w:hint="eastAsia" w:ascii="宋体" w:hAnsi="宋体" w:cs="宋体"/>
                <w:kern w:val="0"/>
                <w:sz w:val="24"/>
                <w:lang w:bidi="ar"/>
              </w:rPr>
              <w:t>通道模式：8个标准DMX512通道</w:t>
            </w:r>
            <w:r>
              <w:rPr>
                <w:rFonts w:hint="eastAsia" w:ascii="宋体" w:hAnsi="宋体" w:cs="宋体"/>
                <w:kern w:val="0"/>
                <w:sz w:val="24"/>
                <w:lang w:bidi="ar"/>
              </w:rPr>
              <w:br w:type="textWrapping"/>
            </w:r>
            <w:r>
              <w:rPr>
                <w:rFonts w:hint="eastAsia" w:ascii="宋体" w:hAnsi="宋体" w:cs="宋体"/>
                <w:kern w:val="0"/>
                <w:sz w:val="24"/>
                <w:lang w:bidi="ar"/>
              </w:rPr>
              <w:t>频闪：频闪速度每秒1-20次</w:t>
            </w:r>
            <w:r>
              <w:rPr>
                <w:rFonts w:hint="eastAsia" w:ascii="宋体" w:hAnsi="宋体" w:cs="宋体"/>
                <w:kern w:val="0"/>
                <w:sz w:val="24"/>
                <w:lang w:bidi="ar"/>
              </w:rPr>
              <w:br w:type="textWrapping"/>
            </w:r>
            <w:r>
              <w:rPr>
                <w:rFonts w:hint="eastAsia" w:ascii="宋体" w:hAnsi="宋体" w:cs="宋体"/>
                <w:kern w:val="0"/>
                <w:sz w:val="24"/>
                <w:lang w:bidi="ar"/>
              </w:rPr>
              <w:t>调光：0%-100%线性调光</w:t>
            </w:r>
            <w:r>
              <w:rPr>
                <w:rFonts w:hint="eastAsia" w:ascii="宋体" w:hAnsi="宋体" w:cs="宋体"/>
                <w:kern w:val="0"/>
                <w:sz w:val="24"/>
                <w:lang w:bidi="ar"/>
              </w:rPr>
              <w:br w:type="textWrapping"/>
            </w:r>
            <w:r>
              <w:rPr>
                <w:rFonts w:hint="eastAsia" w:ascii="宋体" w:hAnsi="宋体" w:cs="宋体"/>
                <w:kern w:val="0"/>
                <w:sz w:val="24"/>
                <w:lang w:bidi="ar"/>
              </w:rPr>
              <w:t xml:space="preserve">显示：数码显示+按键  </w:t>
            </w:r>
            <w:r>
              <w:rPr>
                <w:rFonts w:hint="eastAsia" w:ascii="宋体" w:hAnsi="宋体" w:cs="宋体"/>
                <w:kern w:val="0"/>
                <w:sz w:val="24"/>
                <w:lang w:bidi="ar"/>
              </w:rPr>
              <w:br w:type="textWrapping"/>
            </w:r>
            <w:r>
              <w:rPr>
                <w:rFonts w:hint="eastAsia" w:ascii="宋体" w:hAnsi="宋体" w:cs="宋体"/>
                <w:kern w:val="0"/>
                <w:sz w:val="24"/>
                <w:lang w:bidi="ar"/>
              </w:rPr>
              <w:t>防水等级：IP20</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318DEC97">
            <w:pPr>
              <w:widowControl/>
              <w:spacing w:line="360" w:lineRule="auto"/>
              <w:jc w:val="left"/>
              <w:rPr>
                <w:rFonts w:ascii="宋体" w:hAnsi="宋体" w:cs="宋体"/>
                <w:kern w:val="0"/>
                <w:sz w:val="24"/>
              </w:rPr>
            </w:pPr>
            <w:r>
              <w:rPr>
                <w:rFonts w:hint="eastAsia" w:ascii="宋体" w:hAnsi="宋体" w:cs="宋体"/>
                <w:kern w:val="0"/>
                <w:sz w:val="24"/>
              </w:rPr>
              <w:t>8</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5404EB2F">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27F83374">
            <w:pPr>
              <w:widowControl/>
              <w:spacing w:line="360" w:lineRule="auto"/>
              <w:jc w:val="left"/>
              <w:rPr>
                <w:rFonts w:ascii="宋体" w:hAnsi="宋体" w:cs="宋体"/>
                <w:kern w:val="0"/>
                <w:sz w:val="24"/>
              </w:rPr>
            </w:pPr>
          </w:p>
        </w:tc>
      </w:tr>
      <w:tr w14:paraId="010CD13E">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6ADCC5D">
            <w:pPr>
              <w:widowControl/>
              <w:spacing w:line="360" w:lineRule="auto"/>
              <w:jc w:val="center"/>
              <w:textAlignment w:val="center"/>
              <w:rPr>
                <w:rFonts w:ascii="宋体" w:hAnsi="宋体" w:cs="宋体"/>
                <w:sz w:val="24"/>
              </w:rPr>
            </w:pPr>
            <w:r>
              <w:rPr>
                <w:rFonts w:hint="eastAsia" w:ascii="宋体" w:hAnsi="宋体" w:cs="宋体"/>
                <w:kern w:val="0"/>
                <w:sz w:val="24"/>
                <w:lang w:bidi="ar"/>
              </w:rPr>
              <w:t>2</w:t>
            </w:r>
          </w:p>
        </w:tc>
        <w:tc>
          <w:tcPr>
            <w:tcW w:w="734" w:type="pct"/>
            <w:tcBorders>
              <w:top w:val="single" w:color="auto" w:sz="4" w:space="0"/>
              <w:left w:val="nil"/>
              <w:bottom w:val="single" w:color="auto" w:sz="4" w:space="0"/>
              <w:right w:val="single" w:color="auto" w:sz="4" w:space="0"/>
            </w:tcBorders>
            <w:shd w:val="clear" w:color="auto" w:fill="auto"/>
            <w:vAlign w:val="center"/>
          </w:tcPr>
          <w:p w14:paraId="25AE91A9">
            <w:pPr>
              <w:widowControl/>
              <w:spacing w:line="360" w:lineRule="auto"/>
              <w:jc w:val="left"/>
              <w:textAlignment w:val="center"/>
              <w:rPr>
                <w:rFonts w:ascii="宋体" w:hAnsi="宋体" w:cs="宋体"/>
                <w:sz w:val="24"/>
              </w:rPr>
            </w:pPr>
            <w:r>
              <w:rPr>
                <w:rFonts w:hint="eastAsia" w:ascii="宋体" w:hAnsi="宋体" w:cs="宋体"/>
                <w:kern w:val="0"/>
                <w:sz w:val="24"/>
                <w:lang w:bidi="ar"/>
              </w:rPr>
              <w:t>灯光控台</w:t>
            </w:r>
          </w:p>
        </w:tc>
        <w:tc>
          <w:tcPr>
            <w:tcW w:w="2896" w:type="pct"/>
            <w:tcBorders>
              <w:top w:val="single" w:color="auto" w:sz="4" w:space="0"/>
              <w:left w:val="nil"/>
              <w:bottom w:val="single" w:color="auto" w:sz="4" w:space="0"/>
              <w:right w:val="single" w:color="auto" w:sz="4" w:space="0"/>
            </w:tcBorders>
            <w:shd w:val="clear" w:color="auto" w:fill="auto"/>
            <w:vAlign w:val="center"/>
          </w:tcPr>
          <w:p w14:paraId="07B32E1C">
            <w:pPr>
              <w:widowControl/>
              <w:spacing w:line="360" w:lineRule="auto"/>
              <w:jc w:val="left"/>
              <w:textAlignment w:val="center"/>
              <w:rPr>
                <w:rFonts w:ascii="宋体" w:hAnsi="宋体" w:cs="宋体"/>
                <w:sz w:val="24"/>
              </w:rPr>
            </w:pPr>
            <w:r>
              <w:rPr>
                <w:rFonts w:hint="eastAsia" w:ascii="宋体" w:hAnsi="宋体" w:cs="宋体"/>
                <w:kern w:val="0"/>
                <w:sz w:val="24"/>
                <w:lang w:bidi="ar"/>
              </w:rPr>
              <w:t>DMX512/1990标准，最大256个DMX控制通道，一路光电隔离信号输出。</w:t>
            </w:r>
            <w:r>
              <w:rPr>
                <w:rFonts w:hint="eastAsia" w:ascii="宋体" w:hAnsi="宋体" w:cs="宋体"/>
                <w:kern w:val="0"/>
                <w:sz w:val="24"/>
                <w:lang w:bidi="ar"/>
              </w:rPr>
              <w:br w:type="textWrapping"/>
            </w:r>
            <w:r>
              <w:rPr>
                <w:rFonts w:hint="eastAsia" w:ascii="宋体" w:hAnsi="宋体" w:cs="宋体"/>
                <w:kern w:val="0"/>
                <w:sz w:val="24"/>
                <w:lang w:bidi="ar"/>
              </w:rPr>
              <w:t>最大控制16台电脑灯或64路调光。</w:t>
            </w:r>
            <w:r>
              <w:rPr>
                <w:rFonts w:hint="eastAsia" w:ascii="宋体" w:hAnsi="宋体" w:cs="宋体"/>
                <w:kern w:val="0"/>
                <w:sz w:val="24"/>
                <w:lang w:bidi="ar"/>
              </w:rPr>
              <w:br w:type="textWrapping"/>
            </w:r>
            <w:r>
              <w:rPr>
                <w:rFonts w:hint="eastAsia" w:ascii="宋体" w:hAnsi="宋体" w:cs="宋体"/>
                <w:kern w:val="0"/>
                <w:sz w:val="24"/>
                <w:lang w:bidi="ar"/>
              </w:rPr>
              <w:t>自动生成灯库</w:t>
            </w:r>
            <w:r>
              <w:rPr>
                <w:rFonts w:hint="eastAsia" w:ascii="宋体" w:hAnsi="宋体" w:cs="宋体"/>
                <w:kern w:val="0"/>
                <w:sz w:val="24"/>
                <w:lang w:bidi="ar"/>
              </w:rPr>
              <w:br w:type="textWrapping"/>
            </w:r>
            <w:r>
              <w:rPr>
                <w:rFonts w:hint="eastAsia" w:ascii="宋体" w:hAnsi="宋体" w:cs="宋体"/>
                <w:kern w:val="0"/>
                <w:sz w:val="24"/>
                <w:lang w:bidi="ar"/>
              </w:rPr>
              <w:t>带背光的LCD显示屏，首创的中英文显示可切换界面。面板中英文可选。</w:t>
            </w:r>
            <w:r>
              <w:rPr>
                <w:rFonts w:hint="eastAsia" w:ascii="宋体" w:hAnsi="宋体" w:cs="宋体"/>
                <w:kern w:val="0"/>
                <w:sz w:val="24"/>
                <w:lang w:bidi="ar"/>
              </w:rPr>
              <w:br w:type="textWrapping"/>
            </w:r>
            <w:r>
              <w:rPr>
                <w:rFonts w:hint="eastAsia" w:ascii="宋体" w:hAnsi="宋体" w:cs="宋体"/>
                <w:kern w:val="0"/>
                <w:sz w:val="24"/>
                <w:lang w:bidi="ar"/>
              </w:rPr>
              <w:t>内置图形轨迹发生器，有35个内置图形，方便用户对电脑灯进行图形轨迹控制，如画圆、螺旋、彩虹、追逐等多种效果。</w:t>
            </w:r>
            <w:r>
              <w:rPr>
                <w:rFonts w:hint="eastAsia" w:ascii="宋体" w:hAnsi="宋体" w:cs="宋体"/>
                <w:kern w:val="0"/>
                <w:sz w:val="24"/>
                <w:lang w:bidi="ar"/>
              </w:rPr>
              <w:br w:type="textWrapping"/>
            </w:r>
            <w:r>
              <w:rPr>
                <w:rFonts w:hint="eastAsia" w:ascii="宋体" w:hAnsi="宋体" w:cs="宋体"/>
                <w:kern w:val="0"/>
                <w:sz w:val="24"/>
                <w:lang w:bidi="ar"/>
              </w:rPr>
              <w:t>图形参数（如：振幅、速度、间隔、波浪、方向）均可独立设置，更方便快捷的做出想要的造型和场景。</w:t>
            </w:r>
            <w:r>
              <w:rPr>
                <w:rFonts w:hint="eastAsia" w:ascii="宋体" w:hAnsi="宋体" w:cs="宋体"/>
                <w:kern w:val="0"/>
                <w:sz w:val="24"/>
                <w:lang w:bidi="ar"/>
              </w:rPr>
              <w:br w:type="textWrapping"/>
            </w:r>
            <w:r>
              <w:rPr>
                <w:rFonts w:hint="eastAsia" w:ascii="宋体" w:hAnsi="宋体" w:cs="宋体"/>
                <w:kern w:val="0"/>
                <w:sz w:val="24"/>
                <w:lang w:bidi="ar"/>
              </w:rPr>
              <w:t>可储存80个重演场景，用于储存多步场景和单步场景。每个多步场景最多可储存600个单步。</w:t>
            </w:r>
            <w:r>
              <w:rPr>
                <w:rFonts w:hint="eastAsia" w:ascii="宋体" w:hAnsi="宋体" w:cs="宋体"/>
                <w:kern w:val="0"/>
                <w:sz w:val="24"/>
                <w:lang w:bidi="ar"/>
              </w:rPr>
              <w:br w:type="textWrapping"/>
            </w:r>
            <w:r>
              <w:rPr>
                <w:rFonts w:hint="eastAsia" w:ascii="宋体" w:hAnsi="宋体" w:cs="宋体"/>
                <w:kern w:val="0"/>
                <w:sz w:val="24"/>
                <w:lang w:bidi="ar"/>
              </w:rPr>
              <w:t>可同时输出和运行16个重演场景。</w:t>
            </w:r>
            <w:r>
              <w:rPr>
                <w:rFonts w:hint="eastAsia" w:ascii="宋体" w:hAnsi="宋体" w:cs="宋体"/>
                <w:kern w:val="0"/>
                <w:sz w:val="24"/>
                <w:lang w:bidi="ar"/>
              </w:rPr>
              <w:br w:type="textWrapping"/>
            </w:r>
            <w:r>
              <w:rPr>
                <w:rFonts w:hint="eastAsia" w:ascii="宋体" w:hAnsi="宋体" w:cs="宋体"/>
                <w:kern w:val="0"/>
                <w:sz w:val="24"/>
                <w:lang w:bidi="ar"/>
              </w:rPr>
              <w:t>带16根集控推杆。按键点控和推杆集控兼容。</w:t>
            </w:r>
            <w:r>
              <w:rPr>
                <w:rFonts w:hint="eastAsia" w:ascii="宋体" w:hAnsi="宋体" w:cs="宋体"/>
                <w:kern w:val="0"/>
                <w:sz w:val="24"/>
                <w:lang w:bidi="ar"/>
              </w:rPr>
              <w:br w:type="textWrapping"/>
            </w:r>
            <w:r>
              <w:rPr>
                <w:rFonts w:hint="eastAsia" w:ascii="宋体" w:hAnsi="宋体" w:cs="宋体"/>
                <w:kern w:val="0"/>
                <w:sz w:val="24"/>
                <w:lang w:bidi="ar"/>
              </w:rPr>
              <w:t>关机或者突发断电等情况数据可记忆保持。</w:t>
            </w:r>
            <w:r>
              <w:rPr>
                <w:rFonts w:hint="eastAsia" w:ascii="宋体" w:hAnsi="宋体" w:cs="宋体"/>
                <w:kern w:val="0"/>
                <w:sz w:val="24"/>
                <w:lang w:bidi="ar"/>
              </w:rPr>
              <w:br w:type="textWrapping"/>
            </w:r>
            <w:r>
              <w:rPr>
                <w:rFonts w:hint="eastAsia" w:ascii="宋体" w:hAnsi="宋体" w:cs="宋体"/>
                <w:kern w:val="0"/>
                <w:sz w:val="24"/>
                <w:lang w:bidi="ar"/>
              </w:rPr>
              <w:t xml:space="preserve"> U盘可备份控台数据，并支持重新导入到控台使用，同型号控台数据可共享。</w:t>
            </w:r>
            <w:r>
              <w:rPr>
                <w:rFonts w:hint="eastAsia" w:ascii="宋体" w:hAnsi="宋体" w:cs="宋体"/>
                <w:kern w:val="0"/>
                <w:sz w:val="24"/>
                <w:lang w:bidi="ar"/>
              </w:rPr>
              <w:br w:type="textWrapping"/>
            </w:r>
            <w:r>
              <w:rPr>
                <w:rFonts w:hint="eastAsia" w:ascii="宋体" w:hAnsi="宋体" w:cs="宋体"/>
                <w:kern w:val="0"/>
                <w:sz w:val="24"/>
                <w:lang w:bidi="ar"/>
              </w:rPr>
              <w:t xml:space="preserve"> 支持远程软件升级，随时随地增加新的功能。                                                                                                    </w:t>
            </w:r>
            <w:r>
              <w:rPr>
                <w:rFonts w:hint="eastAsia" w:ascii="宋体" w:hAnsi="宋体" w:cs="宋体"/>
                <w:kern w:val="0"/>
                <w:sz w:val="24"/>
                <w:lang w:bidi="ar"/>
              </w:rPr>
              <w:br w:type="textWrapping"/>
            </w:r>
            <w:r>
              <w:rPr>
                <w:rFonts w:hint="eastAsia" w:ascii="宋体" w:hAnsi="宋体" w:cs="宋体"/>
                <w:kern w:val="0"/>
                <w:sz w:val="24"/>
                <w:lang w:bidi="ar"/>
              </w:rPr>
              <w:t>预置推杆可控制电脑灯的属性，属性控制更方便快捷。</w:t>
            </w:r>
            <w:r>
              <w:rPr>
                <w:rFonts w:hint="eastAsia" w:ascii="宋体" w:hAnsi="宋体" w:cs="宋体"/>
                <w:kern w:val="0"/>
                <w:sz w:val="24"/>
                <w:lang w:bidi="ar"/>
              </w:rPr>
              <w:br w:type="textWrapping"/>
            </w:r>
            <w:r>
              <w:rPr>
                <w:rFonts w:hint="eastAsia" w:ascii="宋体" w:hAnsi="宋体" w:cs="宋体"/>
                <w:kern w:val="0"/>
                <w:sz w:val="24"/>
                <w:lang w:bidi="ar"/>
              </w:rPr>
              <w:t>支持立即黑场、</w:t>
            </w:r>
            <w:r>
              <w:rPr>
                <w:rFonts w:hint="eastAsia" w:ascii="宋体" w:hAnsi="宋体" w:cs="宋体"/>
                <w:kern w:val="0"/>
                <w:sz w:val="24"/>
                <w:lang w:bidi="ar"/>
              </w:rPr>
              <w:br w:type="textWrapping"/>
            </w:r>
            <w:r>
              <w:rPr>
                <w:rFonts w:hint="eastAsia" w:ascii="宋体" w:hAnsi="宋体" w:cs="宋体"/>
                <w:kern w:val="0"/>
                <w:sz w:val="24"/>
                <w:lang w:bidi="ar"/>
              </w:rPr>
              <w:t>产品尺寸：480*220*75</w:t>
            </w:r>
            <w:r>
              <w:rPr>
                <w:rFonts w:hint="eastAsia" w:ascii="宋体" w:hAnsi="宋体" w:cs="宋体"/>
                <w:kern w:val="0"/>
                <w:sz w:val="24"/>
                <w:lang w:bidi="ar"/>
              </w:rPr>
              <w:br w:type="textWrapping"/>
            </w:r>
            <w:r>
              <w:rPr>
                <w:rFonts w:hint="eastAsia" w:ascii="宋体" w:hAnsi="宋体" w:cs="宋体"/>
                <w:kern w:val="0"/>
                <w:sz w:val="24"/>
                <w:lang w:bidi="ar"/>
              </w:rPr>
              <w:t>电源：AC 100 -240V / 50-60Hz。</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61CCD2D4">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4E3F12C">
            <w:pPr>
              <w:widowControl/>
              <w:spacing w:line="360" w:lineRule="auto"/>
              <w:jc w:val="left"/>
              <w:rPr>
                <w:rFonts w:ascii="宋体" w:hAnsi="宋体" w:cs="宋体"/>
                <w:kern w:val="0"/>
                <w:sz w:val="24"/>
              </w:rPr>
            </w:pPr>
            <w:r>
              <w:rPr>
                <w:rFonts w:hint="eastAsia" w:ascii="宋体" w:hAnsi="宋体" w:cs="宋体"/>
                <w:kern w:val="0"/>
                <w:sz w:val="24"/>
              </w:rPr>
              <w:t>台</w:t>
            </w:r>
          </w:p>
        </w:tc>
        <w:tc>
          <w:tcPr>
            <w:tcW w:w="473" w:type="pct"/>
            <w:tcBorders>
              <w:top w:val="single" w:color="auto" w:sz="4" w:space="0"/>
              <w:left w:val="nil"/>
              <w:bottom w:val="single" w:color="auto" w:sz="4" w:space="0"/>
              <w:right w:val="single" w:color="auto" w:sz="4" w:space="0"/>
            </w:tcBorders>
            <w:shd w:val="clear" w:color="auto" w:fill="auto"/>
            <w:vAlign w:val="center"/>
          </w:tcPr>
          <w:p w14:paraId="19DF2AA5">
            <w:pPr>
              <w:widowControl/>
              <w:spacing w:line="360" w:lineRule="auto"/>
              <w:jc w:val="left"/>
              <w:rPr>
                <w:rFonts w:ascii="宋体" w:hAnsi="宋体" w:cs="宋体"/>
                <w:kern w:val="0"/>
                <w:sz w:val="24"/>
              </w:rPr>
            </w:pPr>
          </w:p>
        </w:tc>
      </w:tr>
      <w:tr w14:paraId="6E570D93">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5C5C53E9">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p>
        </w:tc>
        <w:tc>
          <w:tcPr>
            <w:tcW w:w="734" w:type="pct"/>
            <w:tcBorders>
              <w:top w:val="single" w:color="auto" w:sz="4" w:space="0"/>
              <w:left w:val="nil"/>
              <w:bottom w:val="single" w:color="auto" w:sz="4" w:space="0"/>
              <w:right w:val="single" w:color="auto" w:sz="4" w:space="0"/>
            </w:tcBorders>
            <w:shd w:val="clear" w:color="auto" w:fill="auto"/>
            <w:vAlign w:val="center"/>
          </w:tcPr>
          <w:p w14:paraId="36D80115">
            <w:pPr>
              <w:widowControl/>
              <w:spacing w:line="360" w:lineRule="auto"/>
              <w:jc w:val="left"/>
              <w:textAlignment w:val="center"/>
              <w:rPr>
                <w:rFonts w:ascii="宋体" w:hAnsi="宋体" w:cs="宋体"/>
                <w:sz w:val="24"/>
              </w:rPr>
            </w:pPr>
            <w:r>
              <w:rPr>
                <w:rFonts w:hint="eastAsia" w:ascii="宋体" w:hAnsi="宋体" w:cs="宋体"/>
                <w:kern w:val="0"/>
                <w:sz w:val="24"/>
                <w:lang w:bidi="ar"/>
              </w:rPr>
              <w:t>舞台灯杆</w:t>
            </w:r>
          </w:p>
        </w:tc>
        <w:tc>
          <w:tcPr>
            <w:tcW w:w="2896" w:type="pct"/>
            <w:tcBorders>
              <w:top w:val="single" w:color="auto" w:sz="4" w:space="0"/>
              <w:left w:val="nil"/>
              <w:bottom w:val="single" w:color="auto" w:sz="4" w:space="0"/>
              <w:right w:val="single" w:color="auto" w:sz="4" w:space="0"/>
            </w:tcBorders>
            <w:shd w:val="clear" w:color="auto" w:fill="auto"/>
            <w:vAlign w:val="center"/>
          </w:tcPr>
          <w:p w14:paraId="279339A5">
            <w:pPr>
              <w:widowControl/>
              <w:spacing w:line="360" w:lineRule="auto"/>
              <w:jc w:val="left"/>
              <w:textAlignment w:val="center"/>
              <w:rPr>
                <w:rFonts w:ascii="宋体" w:hAnsi="宋体" w:cs="宋体"/>
                <w:sz w:val="24"/>
              </w:rPr>
            </w:pPr>
            <w:r>
              <w:rPr>
                <w:rFonts w:hint="eastAsia" w:ascii="宋体" w:hAnsi="宋体" w:cs="宋体"/>
                <w:kern w:val="0"/>
                <w:sz w:val="24"/>
                <w:lang w:bidi="ar"/>
              </w:rPr>
              <w:t>不少于4个吊点</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FE03186">
            <w:pPr>
              <w:widowControl/>
              <w:spacing w:line="360" w:lineRule="auto"/>
              <w:jc w:val="left"/>
              <w:rPr>
                <w:rFonts w:ascii="宋体" w:hAnsi="宋体" w:cs="宋体"/>
                <w:kern w:val="0"/>
                <w:sz w:val="24"/>
              </w:rPr>
            </w:pPr>
            <w:r>
              <w:rPr>
                <w:rFonts w:hint="eastAsia" w:ascii="宋体" w:hAnsi="宋体" w:cs="宋体"/>
                <w:kern w:val="0"/>
                <w:sz w:val="24"/>
              </w:rPr>
              <w:t>1</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7EBAA211">
            <w:pPr>
              <w:widowControl/>
              <w:spacing w:line="360" w:lineRule="auto"/>
              <w:jc w:val="left"/>
              <w:rPr>
                <w:rFonts w:ascii="宋体" w:hAnsi="宋体" w:cs="宋体"/>
                <w:kern w:val="0"/>
                <w:sz w:val="24"/>
              </w:rPr>
            </w:pPr>
            <w:r>
              <w:rPr>
                <w:rFonts w:hint="eastAsia" w:ascii="宋体" w:hAnsi="宋体" w:cs="宋体"/>
                <w:kern w:val="0"/>
                <w:sz w:val="24"/>
              </w:rPr>
              <w:t>道</w:t>
            </w:r>
          </w:p>
        </w:tc>
        <w:tc>
          <w:tcPr>
            <w:tcW w:w="473" w:type="pct"/>
            <w:tcBorders>
              <w:top w:val="single" w:color="auto" w:sz="4" w:space="0"/>
              <w:left w:val="nil"/>
              <w:bottom w:val="single" w:color="auto" w:sz="4" w:space="0"/>
              <w:right w:val="single" w:color="auto" w:sz="4" w:space="0"/>
            </w:tcBorders>
            <w:shd w:val="clear" w:color="auto" w:fill="auto"/>
            <w:vAlign w:val="center"/>
          </w:tcPr>
          <w:p w14:paraId="10D8D00D">
            <w:pPr>
              <w:widowControl/>
              <w:spacing w:line="360" w:lineRule="auto"/>
              <w:jc w:val="left"/>
              <w:rPr>
                <w:rFonts w:ascii="宋体" w:hAnsi="宋体" w:cs="宋体"/>
                <w:kern w:val="0"/>
                <w:sz w:val="24"/>
              </w:rPr>
            </w:pPr>
          </w:p>
        </w:tc>
      </w:tr>
      <w:tr w14:paraId="382D2DBB">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60C8834D">
            <w:pPr>
              <w:widowControl/>
              <w:spacing w:line="360" w:lineRule="auto"/>
              <w:jc w:val="center"/>
              <w:textAlignment w:val="center"/>
              <w:rPr>
                <w:rFonts w:ascii="宋体" w:hAnsi="宋体" w:cs="宋体"/>
                <w:sz w:val="24"/>
              </w:rPr>
            </w:pPr>
            <w:r>
              <w:rPr>
                <w:rFonts w:hint="eastAsia" w:ascii="宋体" w:hAnsi="宋体" w:cs="宋体"/>
                <w:kern w:val="0"/>
                <w:sz w:val="24"/>
                <w:lang w:bidi="ar"/>
              </w:rPr>
              <w:t>4</w:t>
            </w:r>
          </w:p>
        </w:tc>
        <w:tc>
          <w:tcPr>
            <w:tcW w:w="734" w:type="pct"/>
            <w:tcBorders>
              <w:top w:val="single" w:color="auto" w:sz="4" w:space="0"/>
              <w:left w:val="nil"/>
              <w:bottom w:val="single" w:color="auto" w:sz="4" w:space="0"/>
              <w:right w:val="single" w:color="auto" w:sz="4" w:space="0"/>
            </w:tcBorders>
            <w:shd w:val="clear" w:color="auto" w:fill="auto"/>
            <w:vAlign w:val="center"/>
          </w:tcPr>
          <w:p w14:paraId="711B6E52">
            <w:pPr>
              <w:widowControl/>
              <w:spacing w:line="360" w:lineRule="auto"/>
              <w:jc w:val="left"/>
              <w:textAlignment w:val="center"/>
              <w:rPr>
                <w:rFonts w:ascii="宋体" w:hAnsi="宋体" w:cs="宋体"/>
                <w:sz w:val="24"/>
              </w:rPr>
            </w:pPr>
            <w:r>
              <w:rPr>
                <w:rFonts w:hint="eastAsia" w:ascii="宋体" w:hAnsi="宋体" w:cs="宋体"/>
                <w:kern w:val="0"/>
                <w:sz w:val="24"/>
                <w:lang w:bidi="ar"/>
              </w:rPr>
              <w:t>电源线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5294E1CA">
            <w:pPr>
              <w:widowControl/>
              <w:spacing w:line="360" w:lineRule="auto"/>
              <w:jc w:val="left"/>
              <w:textAlignment w:val="center"/>
              <w:rPr>
                <w:rFonts w:ascii="宋体" w:hAnsi="宋体" w:cs="宋体"/>
                <w:sz w:val="24"/>
              </w:rPr>
            </w:pPr>
            <w:r>
              <w:rPr>
                <w:rFonts w:hint="eastAsia" w:ascii="宋体" w:hAnsi="宋体" w:cs="宋体"/>
                <w:kern w:val="0"/>
                <w:sz w:val="24"/>
                <w:lang w:bidi="ar"/>
              </w:rPr>
              <w:t>RVVP2*2.5平方</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13FF26A2">
            <w:pPr>
              <w:widowControl/>
              <w:spacing w:line="360" w:lineRule="auto"/>
              <w:jc w:val="left"/>
              <w:rPr>
                <w:rFonts w:ascii="宋体" w:hAnsi="宋体" w:cs="宋体"/>
                <w:kern w:val="0"/>
                <w:sz w:val="24"/>
              </w:rPr>
            </w:pPr>
            <w:r>
              <w:rPr>
                <w:rFonts w:hint="eastAsia" w:ascii="宋体" w:hAnsi="宋体" w:cs="宋体"/>
                <w:kern w:val="0"/>
                <w:sz w:val="24"/>
              </w:rPr>
              <w:t>260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02BB7719">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473053C3">
            <w:pPr>
              <w:widowControl/>
              <w:spacing w:line="360" w:lineRule="auto"/>
              <w:jc w:val="left"/>
              <w:rPr>
                <w:rFonts w:ascii="宋体" w:hAnsi="宋体" w:cs="宋体"/>
                <w:kern w:val="0"/>
                <w:sz w:val="24"/>
              </w:rPr>
            </w:pPr>
          </w:p>
        </w:tc>
      </w:tr>
      <w:tr w14:paraId="6A2764DF">
        <w:tblPrEx>
          <w:tblCellMar>
            <w:top w:w="0" w:type="dxa"/>
            <w:left w:w="108" w:type="dxa"/>
            <w:bottom w:w="0" w:type="dxa"/>
            <w:right w:w="108" w:type="dxa"/>
          </w:tblCellMar>
        </w:tblPrEx>
        <w:trPr>
          <w:trHeight w:val="390" w:hRule="atLeast"/>
        </w:trPr>
        <w:tc>
          <w:tcPr>
            <w:tcW w:w="230" w:type="pct"/>
            <w:tcBorders>
              <w:top w:val="single" w:color="auto" w:sz="4" w:space="0"/>
              <w:left w:val="single" w:color="auto" w:sz="4" w:space="0"/>
              <w:bottom w:val="single" w:color="auto" w:sz="4" w:space="0"/>
              <w:right w:val="single" w:color="auto" w:sz="4" w:space="0"/>
            </w:tcBorders>
            <w:shd w:val="clear" w:color="auto" w:fill="auto"/>
            <w:vAlign w:val="center"/>
          </w:tcPr>
          <w:p w14:paraId="22969421">
            <w:pPr>
              <w:widowControl/>
              <w:spacing w:line="360" w:lineRule="auto"/>
              <w:jc w:val="center"/>
              <w:textAlignment w:val="center"/>
              <w:rPr>
                <w:rFonts w:ascii="宋体" w:hAnsi="宋体" w:cs="宋体"/>
                <w:sz w:val="24"/>
              </w:rPr>
            </w:pPr>
            <w:r>
              <w:rPr>
                <w:rFonts w:hint="eastAsia" w:ascii="宋体" w:hAnsi="宋体" w:cs="宋体"/>
                <w:kern w:val="0"/>
                <w:sz w:val="24"/>
                <w:lang w:bidi="ar"/>
              </w:rPr>
              <w:t>5</w:t>
            </w:r>
          </w:p>
        </w:tc>
        <w:tc>
          <w:tcPr>
            <w:tcW w:w="734" w:type="pct"/>
            <w:tcBorders>
              <w:top w:val="single" w:color="auto" w:sz="4" w:space="0"/>
              <w:left w:val="nil"/>
              <w:bottom w:val="single" w:color="auto" w:sz="4" w:space="0"/>
              <w:right w:val="single" w:color="auto" w:sz="4" w:space="0"/>
            </w:tcBorders>
            <w:shd w:val="clear" w:color="auto" w:fill="auto"/>
            <w:vAlign w:val="center"/>
          </w:tcPr>
          <w:p w14:paraId="3B5B0CC0">
            <w:pPr>
              <w:widowControl/>
              <w:spacing w:line="360" w:lineRule="auto"/>
              <w:jc w:val="left"/>
              <w:textAlignment w:val="center"/>
              <w:rPr>
                <w:rFonts w:ascii="宋体" w:hAnsi="宋体" w:cs="宋体"/>
                <w:sz w:val="24"/>
              </w:rPr>
            </w:pPr>
            <w:r>
              <w:rPr>
                <w:rFonts w:hint="eastAsia" w:ascii="宋体" w:hAnsi="宋体" w:cs="宋体"/>
                <w:kern w:val="0"/>
                <w:sz w:val="24"/>
                <w:lang w:bidi="ar"/>
              </w:rPr>
              <w:t>信号线</w:t>
            </w:r>
          </w:p>
        </w:tc>
        <w:tc>
          <w:tcPr>
            <w:tcW w:w="2896" w:type="pct"/>
            <w:tcBorders>
              <w:top w:val="single" w:color="auto" w:sz="4" w:space="0"/>
              <w:left w:val="nil"/>
              <w:bottom w:val="single" w:color="auto" w:sz="4" w:space="0"/>
              <w:right w:val="single" w:color="auto" w:sz="4" w:space="0"/>
            </w:tcBorders>
            <w:shd w:val="clear" w:color="auto" w:fill="auto"/>
            <w:vAlign w:val="center"/>
          </w:tcPr>
          <w:p w14:paraId="7E4A1591">
            <w:pPr>
              <w:widowControl/>
              <w:spacing w:line="360" w:lineRule="auto"/>
              <w:jc w:val="left"/>
              <w:textAlignment w:val="center"/>
              <w:rPr>
                <w:rFonts w:ascii="宋体" w:hAnsi="宋体" w:cs="宋体"/>
                <w:sz w:val="24"/>
              </w:rPr>
            </w:pPr>
            <w:r>
              <w:rPr>
                <w:rFonts w:hint="eastAsia" w:ascii="宋体" w:hAnsi="宋体" w:cs="宋体"/>
                <w:kern w:val="0"/>
                <w:sz w:val="24"/>
                <w:lang w:bidi="ar"/>
              </w:rPr>
              <w:t>RVV2*0.4</w:t>
            </w:r>
          </w:p>
        </w:tc>
        <w:tc>
          <w:tcPr>
            <w:tcW w:w="336" w:type="pct"/>
            <w:tcBorders>
              <w:top w:val="single" w:color="auto" w:sz="4" w:space="0"/>
              <w:left w:val="nil"/>
              <w:bottom w:val="single" w:color="auto" w:sz="4" w:space="0"/>
              <w:right w:val="single" w:color="auto" w:sz="4" w:space="0"/>
            </w:tcBorders>
            <w:shd w:val="clear" w:color="auto" w:fill="auto"/>
            <w:noWrap/>
            <w:vAlign w:val="center"/>
          </w:tcPr>
          <w:p w14:paraId="70BA05EF">
            <w:pPr>
              <w:widowControl/>
              <w:spacing w:line="360" w:lineRule="auto"/>
              <w:jc w:val="left"/>
              <w:rPr>
                <w:rFonts w:ascii="宋体" w:hAnsi="宋体" w:cs="宋体"/>
                <w:kern w:val="0"/>
                <w:sz w:val="24"/>
              </w:rPr>
            </w:pPr>
            <w:r>
              <w:rPr>
                <w:rFonts w:hint="eastAsia" w:ascii="宋体" w:hAnsi="宋体" w:cs="宋体"/>
                <w:kern w:val="0"/>
                <w:sz w:val="24"/>
              </w:rPr>
              <w:t>260</w:t>
            </w:r>
          </w:p>
        </w:tc>
        <w:tc>
          <w:tcPr>
            <w:tcW w:w="329" w:type="pct"/>
            <w:tcBorders>
              <w:top w:val="single" w:color="auto" w:sz="4" w:space="0"/>
              <w:left w:val="nil"/>
              <w:bottom w:val="single" w:color="auto" w:sz="4" w:space="0"/>
              <w:right w:val="single" w:color="auto" w:sz="4" w:space="0"/>
            </w:tcBorders>
            <w:shd w:val="clear" w:color="auto" w:fill="auto"/>
            <w:noWrap/>
            <w:vAlign w:val="center"/>
          </w:tcPr>
          <w:p w14:paraId="22BEB80A">
            <w:pPr>
              <w:widowControl/>
              <w:spacing w:line="360" w:lineRule="auto"/>
              <w:jc w:val="left"/>
              <w:rPr>
                <w:rFonts w:ascii="宋体" w:hAnsi="宋体" w:cs="宋体"/>
                <w:kern w:val="0"/>
                <w:sz w:val="24"/>
              </w:rPr>
            </w:pPr>
            <w:r>
              <w:rPr>
                <w:rFonts w:hint="eastAsia" w:ascii="宋体" w:hAnsi="宋体" w:cs="宋体"/>
                <w:kern w:val="0"/>
                <w:sz w:val="24"/>
              </w:rPr>
              <w:t>米</w:t>
            </w:r>
          </w:p>
        </w:tc>
        <w:tc>
          <w:tcPr>
            <w:tcW w:w="473" w:type="pct"/>
            <w:tcBorders>
              <w:top w:val="single" w:color="auto" w:sz="4" w:space="0"/>
              <w:left w:val="nil"/>
              <w:bottom w:val="single" w:color="auto" w:sz="4" w:space="0"/>
              <w:right w:val="single" w:color="auto" w:sz="4" w:space="0"/>
            </w:tcBorders>
            <w:shd w:val="clear" w:color="auto" w:fill="auto"/>
            <w:vAlign w:val="center"/>
          </w:tcPr>
          <w:p w14:paraId="241587B3">
            <w:pPr>
              <w:widowControl/>
              <w:spacing w:line="360" w:lineRule="auto"/>
              <w:jc w:val="left"/>
              <w:rPr>
                <w:rFonts w:ascii="宋体" w:hAnsi="宋体" w:cs="宋体"/>
                <w:kern w:val="0"/>
                <w:sz w:val="24"/>
              </w:rPr>
            </w:pPr>
          </w:p>
        </w:tc>
      </w:tr>
    </w:tbl>
    <w:p w14:paraId="28D3E8BD">
      <w:pPr>
        <w:spacing w:line="460" w:lineRule="exact"/>
        <w:rPr>
          <w:rFonts w:ascii="宋体" w:hAnsi="宋体"/>
          <w:b/>
          <w:sz w:val="24"/>
          <w:szCs w:val="28"/>
        </w:rPr>
      </w:pPr>
      <w:r>
        <w:rPr>
          <w:rFonts w:hint="eastAsia" w:ascii="宋体" w:hAnsi="宋体"/>
          <w:b/>
          <w:sz w:val="24"/>
          <w:szCs w:val="28"/>
        </w:rPr>
        <w:t>三、情况说明：</w:t>
      </w:r>
    </w:p>
    <w:p w14:paraId="572EBDF9">
      <w:pPr>
        <w:spacing w:line="460" w:lineRule="exact"/>
        <w:rPr>
          <w:rFonts w:ascii="宋体" w:hAnsi="宋体"/>
          <w:bCs/>
          <w:sz w:val="24"/>
          <w:szCs w:val="28"/>
        </w:rPr>
      </w:pPr>
      <w:bookmarkStart w:id="8" w:name="_Hlk78367560"/>
      <w:r>
        <w:rPr>
          <w:rFonts w:hint="eastAsia" w:ascii="宋体" w:hAnsi="宋体"/>
          <w:bCs/>
          <w:sz w:val="24"/>
          <w:szCs w:val="28"/>
        </w:rPr>
        <w:t>1、上述技术需求如出现某类品牌型号特有的技术指标或性能，则供投标人参考,不作为实质性响应条款。</w:t>
      </w:r>
    </w:p>
    <w:p w14:paraId="57F85B5D">
      <w:pPr>
        <w:spacing w:line="460" w:lineRule="exact"/>
        <w:rPr>
          <w:rFonts w:ascii="宋体" w:hAnsi="宋体"/>
          <w:bCs/>
          <w:sz w:val="24"/>
          <w:szCs w:val="28"/>
        </w:rPr>
      </w:pPr>
      <w:r>
        <w:rPr>
          <w:rFonts w:ascii="宋体" w:hAnsi="宋体"/>
          <w:bCs/>
          <w:sz w:val="24"/>
          <w:szCs w:val="28"/>
        </w:rPr>
        <w:t>2、</w:t>
      </w:r>
      <w:r>
        <w:rPr>
          <w:rFonts w:hint="eastAsia" w:ascii="宋体" w:hAnsi="宋体"/>
          <w:bCs/>
          <w:sz w:val="24"/>
          <w:szCs w:val="28"/>
        </w:rPr>
        <w:t>▲投标总报价按照招标文件提供的工程量清单数量报价，不得减少。</w:t>
      </w:r>
    </w:p>
    <w:p w14:paraId="68AFCB5E">
      <w:pPr>
        <w:spacing w:line="460" w:lineRule="exact"/>
        <w:rPr>
          <w:rFonts w:ascii="宋体" w:hAnsi="宋体"/>
          <w:bCs/>
          <w:sz w:val="24"/>
          <w:szCs w:val="28"/>
        </w:rPr>
      </w:pPr>
      <w:r>
        <w:rPr>
          <w:rFonts w:hint="eastAsia" w:ascii="宋体" w:hAnsi="宋体"/>
          <w:bCs/>
          <w:sz w:val="24"/>
          <w:szCs w:val="28"/>
        </w:rPr>
        <w:t>（此项符合性在报价文件中进行评审）</w:t>
      </w:r>
    </w:p>
    <w:bookmarkEnd w:id="8"/>
    <w:p w14:paraId="7434903E">
      <w:pPr>
        <w:spacing w:line="460" w:lineRule="exact"/>
        <w:rPr>
          <w:rFonts w:ascii="宋体" w:hAnsi="宋体"/>
          <w:bCs/>
          <w:sz w:val="24"/>
          <w:szCs w:val="28"/>
        </w:rPr>
      </w:pPr>
      <w:r>
        <w:rPr>
          <w:rFonts w:hint="eastAsia" w:ascii="宋体" w:hAnsi="宋体"/>
          <w:bCs/>
          <w:sz w:val="24"/>
          <w:szCs w:val="28"/>
        </w:rPr>
        <w:t>3、开孔、补洞、开槽修补、吊篮安装、拆除、设备基础等，以及其他未列入清单，但必须保障本项目所有设备正常运行所产生的调试等一切费用及为配合其他专业工程所产生的额外费用以及总包服务费等，投标人自行综合考虑报价。</w:t>
      </w:r>
    </w:p>
    <w:p w14:paraId="46BFD450">
      <w:pPr>
        <w:spacing w:line="460" w:lineRule="exact"/>
        <w:rPr>
          <w:rFonts w:ascii="宋体" w:hAnsi="宋体"/>
          <w:b/>
          <w:sz w:val="24"/>
          <w:szCs w:val="28"/>
        </w:rPr>
      </w:pPr>
      <w:r>
        <w:rPr>
          <w:rFonts w:hint="eastAsia" w:ascii="宋体" w:hAnsi="宋体"/>
          <w:b/>
          <w:sz w:val="24"/>
          <w:szCs w:val="28"/>
        </w:rPr>
        <w:t>4、要求无线网络统一使用市教育局AC进行认证。</w:t>
      </w:r>
    </w:p>
    <w:p w14:paraId="525CD5A8">
      <w:pPr>
        <w:spacing w:line="460" w:lineRule="exact"/>
        <w:rPr>
          <w:rFonts w:ascii="宋体" w:hAnsi="宋体"/>
          <w:bCs/>
          <w:sz w:val="24"/>
          <w:szCs w:val="28"/>
        </w:rPr>
      </w:pPr>
      <w:r>
        <w:rPr>
          <w:rFonts w:hint="eastAsia" w:ascii="宋体" w:hAnsi="宋体"/>
          <w:bCs/>
          <w:sz w:val="24"/>
          <w:szCs w:val="28"/>
        </w:rPr>
        <w:t>5、带▲是实质性条款，投标人不得负偏离或内容缺失，否则为无效标。</w:t>
      </w:r>
    </w:p>
    <w:p w14:paraId="3473F713">
      <w:pPr>
        <w:spacing w:line="440" w:lineRule="exact"/>
        <w:rPr>
          <w:rFonts w:ascii="宋体" w:hAnsi="宋体" w:cs="宋体"/>
          <w:kern w:val="0"/>
          <w:szCs w:val="21"/>
          <w:lang w:bidi="ar"/>
        </w:rPr>
      </w:pPr>
      <w:r>
        <w:rPr>
          <w:rFonts w:hint="eastAsia" w:ascii="宋体" w:hAnsi="宋体"/>
          <w:b/>
          <w:sz w:val="24"/>
        </w:rPr>
        <w:t>6、产品参数相关的★条款（</w:t>
      </w:r>
      <w:r>
        <w:rPr>
          <w:rFonts w:hint="eastAsia" w:ascii="宋体" w:hAnsi="宋体" w:cs="宋体"/>
          <w:bCs/>
          <w:sz w:val="24"/>
          <w:lang w:val="zh-CN"/>
        </w:rPr>
        <w:t>共有</w:t>
      </w:r>
      <w:r>
        <w:rPr>
          <w:rFonts w:ascii="宋体" w:hAnsi="宋体" w:cs="宋体"/>
          <w:bCs/>
          <w:sz w:val="24"/>
        </w:rPr>
        <w:t>25</w:t>
      </w:r>
      <w:r>
        <w:rPr>
          <w:rFonts w:hint="eastAsia" w:ascii="宋体" w:hAnsi="宋体" w:cs="宋体"/>
          <w:bCs/>
          <w:sz w:val="24"/>
          <w:lang w:val="zh-CN"/>
        </w:rPr>
        <w:t>项标★的重要指标</w:t>
      </w:r>
      <w:r>
        <w:rPr>
          <w:rFonts w:hint="eastAsia" w:ascii="宋体" w:hAnsi="宋体"/>
          <w:b/>
          <w:sz w:val="24"/>
        </w:rPr>
        <w:t>）</w:t>
      </w:r>
    </w:p>
    <w:tbl>
      <w:tblPr>
        <w:tblStyle w:val="52"/>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725"/>
        <w:gridCol w:w="5946"/>
      </w:tblGrid>
      <w:tr w14:paraId="3C07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7E064C67">
            <w:pPr>
              <w:pStyle w:val="2"/>
              <w:spacing w:after="0" w:line="360" w:lineRule="auto"/>
              <w:jc w:val="center"/>
              <w:rPr>
                <w:rFonts w:ascii="宋体" w:hAnsi="宋体" w:cs="宋体"/>
                <w:sz w:val="24"/>
                <w:lang w:bidi="ar"/>
              </w:rPr>
            </w:pPr>
            <w:r>
              <w:rPr>
                <w:rFonts w:hint="eastAsia" w:ascii="宋体" w:hAnsi="宋体" w:cs="宋体"/>
                <w:sz w:val="24"/>
                <w:lang w:bidi="ar"/>
              </w:rPr>
              <w:t>序号</w:t>
            </w:r>
          </w:p>
        </w:tc>
        <w:tc>
          <w:tcPr>
            <w:tcW w:w="1725" w:type="dxa"/>
            <w:vAlign w:val="center"/>
          </w:tcPr>
          <w:p w14:paraId="747B2259">
            <w:pPr>
              <w:pStyle w:val="2"/>
              <w:spacing w:after="0" w:line="360" w:lineRule="auto"/>
              <w:rPr>
                <w:rFonts w:ascii="宋体" w:hAnsi="宋体" w:cs="宋体"/>
                <w:sz w:val="24"/>
                <w:lang w:bidi="ar"/>
              </w:rPr>
            </w:pPr>
            <w:r>
              <w:rPr>
                <w:rFonts w:hint="eastAsia" w:ascii="宋体" w:hAnsi="宋体" w:cs="宋体"/>
                <w:sz w:val="24"/>
                <w:lang w:bidi="ar"/>
              </w:rPr>
              <w:t>名称</w:t>
            </w:r>
          </w:p>
        </w:tc>
        <w:tc>
          <w:tcPr>
            <w:tcW w:w="5946" w:type="dxa"/>
          </w:tcPr>
          <w:p w14:paraId="6B4B4D19">
            <w:pPr>
              <w:pStyle w:val="2"/>
              <w:spacing w:after="0" w:line="360" w:lineRule="auto"/>
              <w:jc w:val="center"/>
              <w:rPr>
                <w:rFonts w:ascii="宋体" w:hAnsi="宋体" w:cs="宋体"/>
                <w:sz w:val="24"/>
                <w:lang w:bidi="ar"/>
              </w:rPr>
            </w:pPr>
            <w:r>
              <w:rPr>
                <w:rFonts w:hint="eastAsia" w:ascii="宋体" w:hAnsi="宋体" w:cs="宋体"/>
                <w:sz w:val="24"/>
                <w:lang w:bidi="ar"/>
              </w:rPr>
              <w:t>★条款</w:t>
            </w:r>
          </w:p>
        </w:tc>
      </w:tr>
      <w:tr w14:paraId="29B22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459388E5">
            <w:pPr>
              <w:pStyle w:val="2"/>
              <w:spacing w:after="0" w:line="360" w:lineRule="auto"/>
              <w:jc w:val="center"/>
              <w:rPr>
                <w:rFonts w:ascii="宋体" w:hAnsi="宋体" w:cs="宋体"/>
                <w:sz w:val="24"/>
                <w:lang w:bidi="ar"/>
              </w:rPr>
            </w:pPr>
            <w:r>
              <w:rPr>
                <w:rFonts w:hint="eastAsia" w:ascii="宋体" w:hAnsi="宋体" w:cs="宋体"/>
                <w:sz w:val="24"/>
                <w:lang w:bidi="ar"/>
              </w:rPr>
              <w:t>1</w:t>
            </w:r>
          </w:p>
        </w:tc>
        <w:tc>
          <w:tcPr>
            <w:tcW w:w="1725" w:type="dxa"/>
            <w:vAlign w:val="center"/>
          </w:tcPr>
          <w:p w14:paraId="7E55D7CE">
            <w:pPr>
              <w:pStyle w:val="2"/>
              <w:spacing w:after="0" w:line="360" w:lineRule="auto"/>
              <w:rPr>
                <w:rFonts w:ascii="宋体" w:hAnsi="宋体" w:cs="宋体"/>
                <w:sz w:val="24"/>
                <w:lang w:bidi="ar"/>
              </w:rPr>
            </w:pPr>
            <w:r>
              <w:rPr>
                <w:rFonts w:hint="eastAsia" w:ascii="宋体" w:hAnsi="宋体" w:cs="宋体"/>
                <w:sz w:val="24"/>
              </w:rPr>
              <w:t>24口接入交换机</w:t>
            </w:r>
          </w:p>
        </w:tc>
        <w:tc>
          <w:tcPr>
            <w:tcW w:w="5946" w:type="dxa"/>
          </w:tcPr>
          <w:p w14:paraId="4670211F">
            <w:pPr>
              <w:pStyle w:val="2"/>
              <w:spacing w:after="0" w:line="360" w:lineRule="auto"/>
              <w:jc w:val="left"/>
              <w:rPr>
                <w:rFonts w:ascii="宋体" w:hAnsi="宋体" w:cs="宋体"/>
                <w:sz w:val="24"/>
                <w:lang w:bidi="ar"/>
              </w:rPr>
            </w:pPr>
            <w:r>
              <w:rPr>
                <w:rFonts w:hint="eastAsia" w:ascii="宋体" w:hAnsi="宋体" w:cs="宋体"/>
                <w:sz w:val="24"/>
              </w:rPr>
              <w:t>支持专门基础网络保护机制，能够限制用户向网络中发送数据包的速率，对有攻击行为的用户进行隔离，保证设备和整网的安全稳定运行，提供官网截图和链接证明。</w:t>
            </w:r>
          </w:p>
        </w:tc>
      </w:tr>
      <w:tr w14:paraId="6211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121C630C">
            <w:pPr>
              <w:pStyle w:val="2"/>
              <w:spacing w:after="0" w:line="360" w:lineRule="auto"/>
              <w:jc w:val="center"/>
              <w:rPr>
                <w:rFonts w:ascii="宋体" w:hAnsi="宋体" w:cs="宋体"/>
                <w:sz w:val="24"/>
                <w:lang w:bidi="ar"/>
              </w:rPr>
            </w:pPr>
            <w:r>
              <w:rPr>
                <w:rFonts w:hint="eastAsia" w:ascii="宋体" w:hAnsi="宋体" w:cs="宋体"/>
                <w:sz w:val="24"/>
                <w:lang w:bidi="ar"/>
              </w:rPr>
              <w:t>2</w:t>
            </w:r>
          </w:p>
        </w:tc>
        <w:tc>
          <w:tcPr>
            <w:tcW w:w="1725" w:type="dxa"/>
            <w:vAlign w:val="center"/>
          </w:tcPr>
          <w:p w14:paraId="000AB68A">
            <w:pPr>
              <w:pStyle w:val="2"/>
              <w:spacing w:after="0" w:line="360" w:lineRule="auto"/>
              <w:rPr>
                <w:rFonts w:ascii="宋体" w:hAnsi="宋体" w:cs="宋体"/>
                <w:sz w:val="24"/>
              </w:rPr>
            </w:pPr>
            <w:r>
              <w:rPr>
                <w:rFonts w:hint="eastAsia" w:ascii="宋体" w:hAnsi="宋体" w:cs="宋体"/>
                <w:sz w:val="24"/>
              </w:rPr>
              <w:t>24口接入交换机</w:t>
            </w:r>
          </w:p>
        </w:tc>
        <w:tc>
          <w:tcPr>
            <w:tcW w:w="5946" w:type="dxa"/>
          </w:tcPr>
          <w:p w14:paraId="655D0719">
            <w:pPr>
              <w:pStyle w:val="2"/>
              <w:spacing w:after="0" w:line="360" w:lineRule="auto"/>
              <w:jc w:val="left"/>
              <w:rPr>
                <w:rFonts w:ascii="宋体" w:hAnsi="宋体" w:cs="宋体"/>
                <w:sz w:val="24"/>
              </w:rPr>
            </w:pPr>
            <w:r>
              <w:rPr>
                <w:rFonts w:hint="eastAsia" w:ascii="宋体" w:hAnsi="宋体" w:cs="宋体"/>
                <w:sz w:val="24"/>
              </w:rPr>
              <w:t>支持快速以太网链路检测协议，可快速检测链路的通断和光纤链路的单向性，并支持端口下的环路检测功能，防止端口下因私接Hub等设备形成的环路而导致网络故障的现象，提供官网截图和链接证明</w:t>
            </w:r>
          </w:p>
        </w:tc>
      </w:tr>
      <w:tr w14:paraId="0D797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5A80CC39">
            <w:pPr>
              <w:pStyle w:val="2"/>
              <w:spacing w:after="0" w:line="360" w:lineRule="auto"/>
              <w:jc w:val="center"/>
              <w:rPr>
                <w:rFonts w:ascii="宋体" w:hAnsi="宋体" w:cs="宋体"/>
                <w:sz w:val="24"/>
                <w:lang w:bidi="ar"/>
              </w:rPr>
            </w:pPr>
            <w:r>
              <w:rPr>
                <w:rFonts w:hint="eastAsia" w:ascii="宋体" w:hAnsi="宋体" w:cs="宋体"/>
                <w:sz w:val="24"/>
                <w:lang w:bidi="ar"/>
              </w:rPr>
              <w:t>3</w:t>
            </w:r>
          </w:p>
        </w:tc>
        <w:tc>
          <w:tcPr>
            <w:tcW w:w="1725" w:type="dxa"/>
            <w:vAlign w:val="center"/>
          </w:tcPr>
          <w:p w14:paraId="317FE782">
            <w:pPr>
              <w:pStyle w:val="2"/>
              <w:spacing w:after="0" w:line="360" w:lineRule="auto"/>
              <w:rPr>
                <w:rFonts w:ascii="宋体" w:hAnsi="宋体" w:cs="宋体"/>
                <w:sz w:val="24"/>
              </w:rPr>
            </w:pPr>
            <w:r>
              <w:rPr>
                <w:rFonts w:hint="eastAsia" w:ascii="宋体" w:hAnsi="宋体" w:cs="宋体"/>
                <w:sz w:val="24"/>
              </w:rPr>
              <w:t>24口POE接入交换机</w:t>
            </w:r>
          </w:p>
        </w:tc>
        <w:tc>
          <w:tcPr>
            <w:tcW w:w="5946" w:type="dxa"/>
          </w:tcPr>
          <w:p w14:paraId="3EE2B8F3">
            <w:pPr>
              <w:pStyle w:val="2"/>
              <w:spacing w:after="0" w:line="360" w:lineRule="auto"/>
              <w:jc w:val="left"/>
              <w:rPr>
                <w:rFonts w:ascii="宋体" w:hAnsi="宋体" w:cs="宋体"/>
                <w:sz w:val="24"/>
              </w:rPr>
            </w:pPr>
            <w:r>
              <w:rPr>
                <w:rFonts w:hint="eastAsia" w:ascii="宋体" w:hAnsi="宋体" w:cs="宋体"/>
                <w:sz w:val="24"/>
              </w:rPr>
              <w:t>投标产品面板自带一键查看PoE供电状态功能的PoE按钮，轻按即可查看设备当前的通信状态和供电状态，提供官网截图和链接证明。</w:t>
            </w:r>
          </w:p>
        </w:tc>
      </w:tr>
      <w:tr w14:paraId="5F68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5DF54FEF">
            <w:pPr>
              <w:pStyle w:val="2"/>
              <w:spacing w:after="0" w:line="360" w:lineRule="auto"/>
              <w:jc w:val="center"/>
              <w:rPr>
                <w:rFonts w:ascii="宋体" w:hAnsi="宋体" w:cs="宋体"/>
                <w:sz w:val="24"/>
                <w:lang w:bidi="ar"/>
              </w:rPr>
            </w:pPr>
            <w:r>
              <w:rPr>
                <w:rFonts w:hint="eastAsia" w:ascii="宋体" w:hAnsi="宋体" w:cs="宋体"/>
                <w:sz w:val="24"/>
                <w:lang w:bidi="ar"/>
              </w:rPr>
              <w:t>4</w:t>
            </w:r>
          </w:p>
        </w:tc>
        <w:tc>
          <w:tcPr>
            <w:tcW w:w="1725" w:type="dxa"/>
            <w:vAlign w:val="center"/>
          </w:tcPr>
          <w:p w14:paraId="45957349">
            <w:pPr>
              <w:pStyle w:val="2"/>
              <w:spacing w:after="0" w:line="360" w:lineRule="auto"/>
              <w:rPr>
                <w:rFonts w:ascii="宋体" w:hAnsi="宋体" w:cs="宋体"/>
                <w:sz w:val="24"/>
              </w:rPr>
            </w:pPr>
            <w:r>
              <w:rPr>
                <w:rFonts w:hint="eastAsia" w:ascii="宋体" w:hAnsi="宋体" w:cs="宋体"/>
                <w:sz w:val="24"/>
              </w:rPr>
              <w:t>24口POE接入交换机</w:t>
            </w:r>
          </w:p>
        </w:tc>
        <w:tc>
          <w:tcPr>
            <w:tcW w:w="5946" w:type="dxa"/>
          </w:tcPr>
          <w:p w14:paraId="44BBEBAB">
            <w:pPr>
              <w:pStyle w:val="2"/>
              <w:spacing w:after="0" w:line="360" w:lineRule="auto"/>
              <w:jc w:val="left"/>
              <w:rPr>
                <w:rFonts w:ascii="宋体" w:hAnsi="宋体" w:cs="宋体"/>
                <w:sz w:val="24"/>
              </w:rPr>
            </w:pPr>
            <w:r>
              <w:rPr>
                <w:rFonts w:hint="eastAsia" w:ascii="宋体" w:hAnsi="宋体" w:cs="宋体"/>
                <w:sz w:val="24"/>
              </w:rPr>
              <w:t>支持快速以太网链路检测协议，可快速检测链路的通断和光纤链路的单向性，并支持端口下的环路检测功能，防止端口下因私接Hub等设备形成的环路而导致网络故障的现象，提供官网截图和链接证明</w:t>
            </w:r>
          </w:p>
        </w:tc>
      </w:tr>
      <w:tr w14:paraId="0F9A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7240C29E">
            <w:pPr>
              <w:pStyle w:val="2"/>
              <w:spacing w:after="0" w:line="360" w:lineRule="auto"/>
              <w:jc w:val="center"/>
              <w:rPr>
                <w:rFonts w:ascii="宋体" w:hAnsi="宋体" w:cs="宋体"/>
                <w:sz w:val="24"/>
                <w:lang w:bidi="ar"/>
              </w:rPr>
            </w:pPr>
            <w:r>
              <w:rPr>
                <w:rFonts w:hint="eastAsia" w:ascii="宋体" w:hAnsi="宋体" w:cs="宋体"/>
                <w:sz w:val="24"/>
                <w:lang w:bidi="ar"/>
              </w:rPr>
              <w:t>5</w:t>
            </w:r>
          </w:p>
        </w:tc>
        <w:tc>
          <w:tcPr>
            <w:tcW w:w="1725" w:type="dxa"/>
            <w:vAlign w:val="center"/>
          </w:tcPr>
          <w:p w14:paraId="10316A5D">
            <w:pPr>
              <w:pStyle w:val="2"/>
              <w:spacing w:after="0" w:line="360" w:lineRule="auto"/>
              <w:rPr>
                <w:rFonts w:ascii="宋体" w:hAnsi="宋体" w:cs="宋体"/>
                <w:sz w:val="24"/>
              </w:rPr>
            </w:pPr>
            <w:r>
              <w:rPr>
                <w:rFonts w:hint="eastAsia" w:ascii="宋体" w:hAnsi="宋体" w:cs="宋体"/>
                <w:sz w:val="24"/>
              </w:rPr>
              <w:t>8口POE接入交换机</w:t>
            </w:r>
          </w:p>
        </w:tc>
        <w:tc>
          <w:tcPr>
            <w:tcW w:w="5946" w:type="dxa"/>
          </w:tcPr>
          <w:p w14:paraId="1A873E5E">
            <w:pPr>
              <w:pStyle w:val="2"/>
              <w:spacing w:after="0" w:line="360" w:lineRule="auto"/>
              <w:jc w:val="left"/>
              <w:rPr>
                <w:rFonts w:ascii="宋体" w:hAnsi="宋体" w:cs="宋体"/>
                <w:sz w:val="24"/>
              </w:rPr>
            </w:pPr>
            <w:r>
              <w:rPr>
                <w:rFonts w:hint="eastAsia" w:ascii="宋体" w:hAnsi="宋体" w:cs="宋体"/>
                <w:sz w:val="24"/>
              </w:rPr>
              <w:t>为保证设备在受到外界机械碰撞时能够正常运行，要求所投交换机IK防护测试级别至少达到IK05，提供具有CNAS认证章的第三方权威机构检验报告证明。</w:t>
            </w:r>
          </w:p>
        </w:tc>
      </w:tr>
      <w:tr w14:paraId="28BF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0E7DA3BD">
            <w:pPr>
              <w:pStyle w:val="2"/>
              <w:spacing w:after="0" w:line="360" w:lineRule="auto"/>
              <w:jc w:val="center"/>
              <w:rPr>
                <w:rFonts w:ascii="宋体" w:hAnsi="宋体" w:cs="宋体"/>
                <w:sz w:val="24"/>
                <w:lang w:bidi="ar"/>
              </w:rPr>
            </w:pPr>
            <w:r>
              <w:rPr>
                <w:rFonts w:hint="eastAsia" w:ascii="宋体" w:hAnsi="宋体" w:cs="宋体"/>
                <w:sz w:val="24"/>
                <w:lang w:bidi="ar"/>
              </w:rPr>
              <w:t>6</w:t>
            </w:r>
          </w:p>
        </w:tc>
        <w:tc>
          <w:tcPr>
            <w:tcW w:w="1725" w:type="dxa"/>
            <w:vAlign w:val="center"/>
          </w:tcPr>
          <w:p w14:paraId="4DF080BA">
            <w:pPr>
              <w:pStyle w:val="2"/>
              <w:spacing w:after="0" w:line="360" w:lineRule="auto"/>
              <w:rPr>
                <w:rFonts w:ascii="宋体" w:hAnsi="宋体" w:cs="宋体"/>
                <w:sz w:val="24"/>
              </w:rPr>
            </w:pPr>
            <w:r>
              <w:rPr>
                <w:rFonts w:hint="eastAsia" w:ascii="宋体" w:hAnsi="宋体" w:cs="宋体"/>
                <w:sz w:val="24"/>
              </w:rPr>
              <w:t>8口POE接入交换机</w:t>
            </w:r>
          </w:p>
        </w:tc>
        <w:tc>
          <w:tcPr>
            <w:tcW w:w="5946" w:type="dxa"/>
          </w:tcPr>
          <w:p w14:paraId="6F381A34">
            <w:pPr>
              <w:pStyle w:val="2"/>
              <w:spacing w:after="0" w:line="360" w:lineRule="auto"/>
              <w:jc w:val="left"/>
              <w:rPr>
                <w:rFonts w:ascii="宋体" w:hAnsi="宋体" w:cs="宋体"/>
                <w:sz w:val="24"/>
              </w:rPr>
            </w:pPr>
            <w:r>
              <w:rPr>
                <w:rFonts w:hint="eastAsia" w:ascii="宋体" w:hAnsi="宋体" w:cs="宋体"/>
                <w:sz w:val="24"/>
              </w:rPr>
              <w:t>支持快速以太网链路检测协议，可快速检测链路的通断和光纤链路的单向性，并支持端口下的环路检测功能，防止端口下因私接Hub等设备形成的环路而导致网络故障的现象，提供官网截图和链接证明</w:t>
            </w:r>
          </w:p>
        </w:tc>
      </w:tr>
      <w:tr w14:paraId="36C1A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24451175">
            <w:pPr>
              <w:pStyle w:val="2"/>
              <w:spacing w:after="0" w:line="360" w:lineRule="auto"/>
              <w:jc w:val="center"/>
              <w:rPr>
                <w:rFonts w:ascii="宋体" w:hAnsi="宋体" w:cs="宋体"/>
                <w:sz w:val="24"/>
                <w:lang w:bidi="ar"/>
              </w:rPr>
            </w:pPr>
            <w:r>
              <w:rPr>
                <w:rFonts w:hint="eastAsia" w:ascii="宋体" w:hAnsi="宋体" w:cs="宋体"/>
                <w:sz w:val="24"/>
                <w:lang w:bidi="ar"/>
              </w:rPr>
              <w:t>7</w:t>
            </w:r>
          </w:p>
        </w:tc>
        <w:tc>
          <w:tcPr>
            <w:tcW w:w="1725" w:type="dxa"/>
            <w:vAlign w:val="center"/>
          </w:tcPr>
          <w:p w14:paraId="41035A4C">
            <w:pPr>
              <w:pStyle w:val="2"/>
              <w:spacing w:after="0" w:line="360" w:lineRule="auto"/>
              <w:rPr>
                <w:rFonts w:ascii="宋体" w:hAnsi="宋体" w:cs="宋体"/>
                <w:sz w:val="24"/>
              </w:rPr>
            </w:pPr>
            <w:r>
              <w:rPr>
                <w:rFonts w:hint="eastAsia" w:ascii="宋体" w:hAnsi="宋体" w:cs="宋体"/>
                <w:sz w:val="24"/>
              </w:rPr>
              <w:t>放装AP</w:t>
            </w:r>
          </w:p>
        </w:tc>
        <w:tc>
          <w:tcPr>
            <w:tcW w:w="5946" w:type="dxa"/>
          </w:tcPr>
          <w:p w14:paraId="02B2B357">
            <w:pPr>
              <w:pStyle w:val="2"/>
              <w:spacing w:after="0" w:line="360" w:lineRule="auto"/>
              <w:jc w:val="left"/>
              <w:rPr>
                <w:rFonts w:ascii="宋体" w:hAnsi="宋体" w:cs="宋体"/>
                <w:sz w:val="24"/>
              </w:rPr>
            </w:pPr>
            <w:r>
              <w:rPr>
                <w:rFonts w:hint="eastAsia" w:ascii="宋体" w:hAnsi="宋体" w:cs="宋体"/>
                <w:sz w:val="24"/>
              </w:rPr>
              <w:t>为了降低辐射对人体带来的潜在危害，保证设备电磁辐射对人体安全，所投产品要求满足Council Recommendation 1999/519/EC Annex II 的相关要求，SAR值不高于2.0W/kg。提供第三方权威测试机构出具的测试报告。</w:t>
            </w:r>
          </w:p>
        </w:tc>
      </w:tr>
      <w:tr w14:paraId="50C3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6E257096">
            <w:pPr>
              <w:pStyle w:val="2"/>
              <w:spacing w:after="0" w:line="360" w:lineRule="auto"/>
              <w:jc w:val="center"/>
              <w:rPr>
                <w:rFonts w:ascii="宋体" w:hAnsi="宋体" w:cs="宋体"/>
                <w:sz w:val="24"/>
                <w:lang w:bidi="ar"/>
              </w:rPr>
            </w:pPr>
            <w:r>
              <w:rPr>
                <w:rFonts w:hint="eastAsia" w:ascii="宋体" w:hAnsi="宋体" w:cs="宋体"/>
                <w:sz w:val="24"/>
                <w:lang w:bidi="ar"/>
              </w:rPr>
              <w:t>8</w:t>
            </w:r>
          </w:p>
        </w:tc>
        <w:tc>
          <w:tcPr>
            <w:tcW w:w="1725" w:type="dxa"/>
            <w:vAlign w:val="center"/>
          </w:tcPr>
          <w:p w14:paraId="7B86FC72">
            <w:pPr>
              <w:pStyle w:val="2"/>
              <w:spacing w:after="0" w:line="360" w:lineRule="auto"/>
              <w:rPr>
                <w:rFonts w:ascii="宋体" w:hAnsi="宋体" w:cs="宋体"/>
                <w:sz w:val="24"/>
              </w:rPr>
            </w:pPr>
            <w:r>
              <w:rPr>
                <w:rFonts w:hint="eastAsia" w:ascii="宋体" w:hAnsi="宋体" w:cs="宋体"/>
                <w:sz w:val="24"/>
              </w:rPr>
              <w:t>放装AP</w:t>
            </w:r>
          </w:p>
        </w:tc>
        <w:tc>
          <w:tcPr>
            <w:tcW w:w="5946" w:type="dxa"/>
          </w:tcPr>
          <w:p w14:paraId="39FC69AF">
            <w:pPr>
              <w:pStyle w:val="2"/>
              <w:spacing w:after="0" w:line="360" w:lineRule="auto"/>
              <w:jc w:val="left"/>
              <w:rPr>
                <w:rFonts w:ascii="宋体" w:hAnsi="宋体" w:cs="宋体"/>
                <w:sz w:val="24"/>
              </w:rPr>
            </w:pPr>
            <w:r>
              <w:rPr>
                <w:rFonts w:hint="eastAsia" w:ascii="宋体" w:hAnsi="宋体" w:cs="宋体"/>
                <w:sz w:val="24"/>
              </w:rPr>
              <w:t>为保障设备受到外部机械碰撞仍可以保持结构完整、功能完备，要求所投无线接入点符合国标GB/T 20138-2023即《电器设备外壳对外界机械碰撞的防护等级（IK代码）》标准，至少达到防护等级IK09。提供具有CMA或Tolly或CNAS标识的检验报告。</w:t>
            </w:r>
          </w:p>
        </w:tc>
      </w:tr>
      <w:tr w14:paraId="0EA0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4571234A">
            <w:pPr>
              <w:pStyle w:val="2"/>
              <w:spacing w:after="0" w:line="360" w:lineRule="auto"/>
              <w:jc w:val="center"/>
              <w:rPr>
                <w:rFonts w:ascii="宋体" w:hAnsi="宋体" w:cs="宋体"/>
                <w:sz w:val="24"/>
                <w:lang w:bidi="ar"/>
              </w:rPr>
            </w:pPr>
            <w:r>
              <w:rPr>
                <w:rFonts w:hint="eastAsia" w:ascii="宋体" w:hAnsi="宋体" w:cs="宋体"/>
                <w:sz w:val="24"/>
                <w:lang w:bidi="ar"/>
              </w:rPr>
              <w:t>9</w:t>
            </w:r>
          </w:p>
        </w:tc>
        <w:tc>
          <w:tcPr>
            <w:tcW w:w="1725" w:type="dxa"/>
            <w:vAlign w:val="center"/>
          </w:tcPr>
          <w:p w14:paraId="78ADD5BA">
            <w:pPr>
              <w:pStyle w:val="2"/>
              <w:spacing w:after="0" w:line="360" w:lineRule="auto"/>
              <w:rPr>
                <w:rFonts w:ascii="宋体" w:hAnsi="宋体" w:cs="宋体"/>
                <w:sz w:val="24"/>
              </w:rPr>
            </w:pPr>
            <w:r>
              <w:rPr>
                <w:rFonts w:hint="eastAsia" w:ascii="宋体" w:hAnsi="宋体" w:cs="宋体"/>
                <w:sz w:val="24"/>
                <w:lang w:bidi="ar"/>
              </w:rPr>
              <w:t>人脸门禁一体机</w:t>
            </w:r>
          </w:p>
        </w:tc>
        <w:tc>
          <w:tcPr>
            <w:tcW w:w="5946" w:type="dxa"/>
          </w:tcPr>
          <w:p w14:paraId="2F1E4975">
            <w:pPr>
              <w:pStyle w:val="2"/>
              <w:spacing w:after="0" w:line="360" w:lineRule="auto"/>
              <w:jc w:val="left"/>
              <w:rPr>
                <w:rFonts w:ascii="宋体" w:hAnsi="宋体" w:cs="宋体"/>
                <w:sz w:val="24"/>
              </w:rPr>
            </w:pPr>
            <w:r>
              <w:rPr>
                <w:rFonts w:hint="eastAsia" w:ascii="宋体" w:hAnsi="宋体" w:cs="宋体"/>
                <w:sz w:val="24"/>
                <w:lang w:bidi="ar"/>
              </w:rPr>
              <w:t>可根据使用场景和组合认证方式实现开门功能：多重卡认证开门、多重卡+中心远程认证开门、多重卡+超级密码开门；支持按时间分时段管控门禁权限，提供相关证明。</w:t>
            </w:r>
          </w:p>
        </w:tc>
      </w:tr>
      <w:tr w14:paraId="39A1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3BDC458E">
            <w:pPr>
              <w:pStyle w:val="2"/>
              <w:spacing w:after="0" w:line="360" w:lineRule="auto"/>
              <w:jc w:val="center"/>
              <w:rPr>
                <w:rFonts w:ascii="宋体" w:hAnsi="宋体" w:cs="宋体"/>
                <w:sz w:val="24"/>
                <w:lang w:bidi="ar"/>
              </w:rPr>
            </w:pPr>
            <w:r>
              <w:rPr>
                <w:rFonts w:hint="eastAsia" w:ascii="宋体" w:hAnsi="宋体" w:cs="宋体"/>
                <w:sz w:val="24"/>
                <w:lang w:bidi="ar"/>
              </w:rPr>
              <w:t>1</w:t>
            </w:r>
            <w:r>
              <w:rPr>
                <w:rFonts w:ascii="宋体" w:hAnsi="宋体" w:cs="宋体"/>
                <w:sz w:val="24"/>
                <w:lang w:bidi="ar"/>
              </w:rPr>
              <w:t>0</w:t>
            </w:r>
          </w:p>
        </w:tc>
        <w:tc>
          <w:tcPr>
            <w:tcW w:w="1725" w:type="dxa"/>
            <w:vAlign w:val="center"/>
          </w:tcPr>
          <w:p w14:paraId="7BDACF11">
            <w:pPr>
              <w:pStyle w:val="2"/>
              <w:spacing w:after="0" w:line="360" w:lineRule="auto"/>
              <w:rPr>
                <w:rFonts w:ascii="宋体" w:hAnsi="宋体" w:cs="宋体"/>
                <w:sz w:val="24"/>
              </w:rPr>
            </w:pPr>
            <w:r>
              <w:rPr>
                <w:rFonts w:hint="eastAsia" w:ascii="宋体" w:hAnsi="宋体" w:cs="宋体"/>
                <w:sz w:val="24"/>
                <w:lang w:bidi="ar"/>
              </w:rPr>
              <w:t>24口POE接入交换机</w:t>
            </w:r>
          </w:p>
        </w:tc>
        <w:tc>
          <w:tcPr>
            <w:tcW w:w="5946" w:type="dxa"/>
          </w:tcPr>
          <w:p w14:paraId="3617B4D6">
            <w:pPr>
              <w:pStyle w:val="2"/>
              <w:spacing w:after="0" w:line="360" w:lineRule="auto"/>
              <w:jc w:val="left"/>
              <w:rPr>
                <w:rFonts w:ascii="宋体" w:hAnsi="宋体" w:cs="宋体"/>
                <w:sz w:val="24"/>
              </w:rPr>
            </w:pPr>
            <w:r>
              <w:rPr>
                <w:rFonts w:hint="eastAsia" w:ascii="宋体" w:hAnsi="宋体" w:cs="宋体"/>
                <w:sz w:val="24"/>
                <w:lang w:bidi="ar"/>
              </w:rPr>
              <w:t>支持通过管理平台对交换机间不同的连接方式进行系统拓扑识别，包括网线连接、光纤连接、无线连接；支持通过管理平台展示链路详情，包括传输速率、链路两端设备信息和链路带宽告警。（提供第三方检测机构出具的具有CMA及CNAS标识的检测报告并加盖原厂公章）</w:t>
            </w:r>
          </w:p>
        </w:tc>
      </w:tr>
      <w:tr w14:paraId="2F20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396118EA">
            <w:pPr>
              <w:pStyle w:val="2"/>
              <w:spacing w:after="0" w:line="360" w:lineRule="auto"/>
              <w:jc w:val="center"/>
              <w:rPr>
                <w:rFonts w:ascii="宋体" w:hAnsi="宋体" w:cs="宋体"/>
                <w:sz w:val="24"/>
                <w:lang w:bidi="ar"/>
              </w:rPr>
            </w:pPr>
            <w:r>
              <w:rPr>
                <w:rFonts w:hint="eastAsia" w:ascii="宋体" w:hAnsi="宋体" w:cs="宋体"/>
                <w:sz w:val="24"/>
                <w:lang w:bidi="ar"/>
              </w:rPr>
              <w:t>1</w:t>
            </w:r>
            <w:r>
              <w:rPr>
                <w:rFonts w:ascii="宋体" w:hAnsi="宋体" w:cs="宋体"/>
                <w:sz w:val="24"/>
                <w:lang w:bidi="ar"/>
              </w:rPr>
              <w:t>1</w:t>
            </w:r>
          </w:p>
        </w:tc>
        <w:tc>
          <w:tcPr>
            <w:tcW w:w="1725" w:type="dxa"/>
            <w:vAlign w:val="center"/>
          </w:tcPr>
          <w:p w14:paraId="545BE4EF">
            <w:pPr>
              <w:pStyle w:val="2"/>
              <w:spacing w:after="0" w:line="360" w:lineRule="auto"/>
              <w:rPr>
                <w:rFonts w:ascii="宋体" w:hAnsi="宋体" w:cs="宋体"/>
                <w:sz w:val="24"/>
              </w:rPr>
            </w:pPr>
            <w:r>
              <w:rPr>
                <w:rFonts w:hint="eastAsia" w:ascii="宋体" w:hAnsi="宋体" w:cs="宋体"/>
                <w:sz w:val="24"/>
                <w:lang w:bidi="ar"/>
              </w:rPr>
              <w:t>24口POE接入交换机</w:t>
            </w:r>
          </w:p>
        </w:tc>
        <w:tc>
          <w:tcPr>
            <w:tcW w:w="5946" w:type="dxa"/>
          </w:tcPr>
          <w:p w14:paraId="2DF29932">
            <w:pPr>
              <w:pStyle w:val="2"/>
              <w:spacing w:after="0" w:line="360" w:lineRule="auto"/>
              <w:jc w:val="left"/>
              <w:rPr>
                <w:rFonts w:ascii="宋体" w:hAnsi="宋体" w:cs="宋体"/>
                <w:sz w:val="24"/>
              </w:rPr>
            </w:pPr>
            <w:r>
              <w:rPr>
                <w:rFonts w:hint="eastAsia" w:ascii="宋体" w:hAnsi="宋体" w:cs="宋体"/>
                <w:sz w:val="24"/>
                <w:lang w:bidi="ar"/>
              </w:rPr>
              <w:t>支持通过管理平台对交换机进行PoE功率管理，包括整机/端口功率监控，PoE功能开启/关闭（提供第三方检测机构出具的具有CMA及CNAS标识的检测报告并加盖原厂公章）</w:t>
            </w:r>
            <w:r>
              <w:rPr>
                <w:rFonts w:hint="eastAsia" w:ascii="宋体" w:hAnsi="宋体" w:cs="宋体"/>
                <w:sz w:val="24"/>
                <w:lang w:bidi="ar"/>
              </w:rPr>
              <w:br w:type="textWrapping"/>
            </w:r>
            <w:r>
              <w:rPr>
                <w:rFonts w:hint="eastAsia" w:ascii="宋体" w:hAnsi="宋体" w:cs="宋体"/>
                <w:sz w:val="24"/>
                <w:lang w:bidi="ar"/>
              </w:rPr>
              <w:t>支持通过管理平台对交换机进行流量控制配置，防止数据在传输过程中丢失</w:t>
            </w:r>
          </w:p>
        </w:tc>
      </w:tr>
      <w:tr w14:paraId="06AA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3C91DD20">
            <w:pPr>
              <w:pStyle w:val="2"/>
              <w:spacing w:after="0" w:line="360" w:lineRule="auto"/>
              <w:jc w:val="center"/>
              <w:rPr>
                <w:rFonts w:ascii="宋体" w:hAnsi="宋体" w:cs="宋体"/>
                <w:sz w:val="24"/>
                <w:lang w:bidi="ar"/>
              </w:rPr>
            </w:pPr>
            <w:r>
              <w:rPr>
                <w:rFonts w:hint="eastAsia" w:ascii="宋体" w:hAnsi="宋体" w:cs="宋体"/>
                <w:sz w:val="24"/>
                <w:lang w:bidi="ar"/>
              </w:rPr>
              <w:t>12</w:t>
            </w:r>
          </w:p>
        </w:tc>
        <w:tc>
          <w:tcPr>
            <w:tcW w:w="1725" w:type="dxa"/>
            <w:vAlign w:val="center"/>
          </w:tcPr>
          <w:p w14:paraId="5E4D6686">
            <w:pPr>
              <w:pStyle w:val="2"/>
              <w:spacing w:after="0" w:line="360" w:lineRule="auto"/>
              <w:rPr>
                <w:rFonts w:ascii="宋体" w:hAnsi="宋体" w:cs="宋体"/>
                <w:sz w:val="24"/>
              </w:rPr>
            </w:pPr>
            <w:r>
              <w:rPr>
                <w:rFonts w:hint="eastAsia" w:ascii="宋体" w:hAnsi="宋体" w:cs="宋体"/>
                <w:sz w:val="24"/>
                <w:lang w:bidi="ar"/>
              </w:rPr>
              <w:t>16口POE接入交换机</w:t>
            </w:r>
          </w:p>
        </w:tc>
        <w:tc>
          <w:tcPr>
            <w:tcW w:w="5946" w:type="dxa"/>
          </w:tcPr>
          <w:p w14:paraId="5E38919A">
            <w:pPr>
              <w:pStyle w:val="2"/>
              <w:spacing w:after="0" w:line="360" w:lineRule="auto"/>
              <w:jc w:val="left"/>
              <w:rPr>
                <w:rFonts w:ascii="宋体" w:hAnsi="宋体" w:cs="宋体"/>
                <w:sz w:val="24"/>
              </w:rPr>
            </w:pPr>
            <w:r>
              <w:rPr>
                <w:rFonts w:hint="eastAsia" w:ascii="宋体" w:hAnsi="宋体" w:cs="宋体"/>
                <w:sz w:val="24"/>
                <w:lang w:bidi="ar"/>
              </w:rPr>
              <w:t>支持通过管理平台对交换机进行远程控制和状态查看、系统拓扑展示及管理、远程升级及重启（提供第三方检测机构出具的具有CMA及CNAS标识的检测报告并加盖原厂公章）</w:t>
            </w:r>
          </w:p>
        </w:tc>
      </w:tr>
      <w:tr w14:paraId="0AAB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520D8707">
            <w:pPr>
              <w:pStyle w:val="2"/>
              <w:spacing w:after="0" w:line="360" w:lineRule="auto"/>
              <w:jc w:val="center"/>
              <w:rPr>
                <w:rFonts w:ascii="宋体" w:hAnsi="宋体" w:cs="宋体"/>
                <w:sz w:val="24"/>
                <w:lang w:bidi="ar"/>
              </w:rPr>
            </w:pPr>
            <w:r>
              <w:rPr>
                <w:rFonts w:hint="eastAsia" w:ascii="宋体" w:hAnsi="宋体" w:cs="宋体"/>
                <w:sz w:val="24"/>
                <w:lang w:bidi="ar"/>
              </w:rPr>
              <w:t>13</w:t>
            </w:r>
          </w:p>
        </w:tc>
        <w:tc>
          <w:tcPr>
            <w:tcW w:w="1725" w:type="dxa"/>
            <w:vAlign w:val="center"/>
          </w:tcPr>
          <w:p w14:paraId="30BBA3E2">
            <w:pPr>
              <w:pStyle w:val="2"/>
              <w:spacing w:after="0" w:line="360" w:lineRule="auto"/>
              <w:rPr>
                <w:rFonts w:ascii="宋体" w:hAnsi="宋体" w:cs="宋体"/>
                <w:sz w:val="24"/>
              </w:rPr>
            </w:pPr>
            <w:r>
              <w:rPr>
                <w:rFonts w:hint="eastAsia" w:ascii="宋体" w:hAnsi="宋体" w:cs="宋体"/>
                <w:sz w:val="24"/>
                <w:lang w:bidi="ar"/>
              </w:rPr>
              <w:t>64路16盘位硬盘录像机</w:t>
            </w:r>
          </w:p>
        </w:tc>
        <w:tc>
          <w:tcPr>
            <w:tcW w:w="5946" w:type="dxa"/>
          </w:tcPr>
          <w:p w14:paraId="74D9891A">
            <w:pPr>
              <w:pStyle w:val="2"/>
              <w:spacing w:after="0" w:line="360" w:lineRule="auto"/>
              <w:jc w:val="left"/>
              <w:rPr>
                <w:rFonts w:ascii="宋体" w:hAnsi="宋体" w:cs="宋体"/>
                <w:sz w:val="24"/>
              </w:rPr>
            </w:pPr>
            <w:r>
              <w:rPr>
                <w:rFonts w:hint="eastAsia" w:ascii="宋体" w:hAnsi="宋体" w:cs="宋体"/>
                <w:sz w:val="24"/>
                <w:lang w:bidi="ar"/>
              </w:rPr>
              <w:t>HDMI1和HDMI2支持最大单路8K（7680×4320）和1080P（1920×1080）异源输出。（以第三方检测机构出具的具有CMA及CNAS标识的检测报告为准）</w:t>
            </w:r>
          </w:p>
        </w:tc>
      </w:tr>
      <w:tr w14:paraId="1B85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2B756C40">
            <w:pPr>
              <w:pStyle w:val="2"/>
              <w:spacing w:after="0" w:line="360" w:lineRule="auto"/>
              <w:jc w:val="center"/>
              <w:rPr>
                <w:rFonts w:ascii="宋体" w:hAnsi="宋体" w:cs="宋体"/>
                <w:sz w:val="24"/>
                <w:lang w:bidi="ar"/>
              </w:rPr>
            </w:pPr>
            <w:r>
              <w:rPr>
                <w:rFonts w:hint="eastAsia" w:ascii="宋体" w:hAnsi="宋体" w:cs="宋体"/>
                <w:sz w:val="24"/>
                <w:lang w:bidi="ar"/>
              </w:rPr>
              <w:t>14</w:t>
            </w:r>
          </w:p>
        </w:tc>
        <w:tc>
          <w:tcPr>
            <w:tcW w:w="1725" w:type="dxa"/>
            <w:vAlign w:val="center"/>
          </w:tcPr>
          <w:p w14:paraId="17C458D3">
            <w:pPr>
              <w:pStyle w:val="2"/>
              <w:spacing w:after="0" w:line="360" w:lineRule="auto"/>
              <w:rPr>
                <w:rFonts w:ascii="宋体" w:hAnsi="宋体" w:cs="宋体"/>
                <w:sz w:val="24"/>
              </w:rPr>
            </w:pPr>
            <w:r>
              <w:rPr>
                <w:rFonts w:hint="eastAsia" w:ascii="宋体" w:hAnsi="宋体" w:cs="宋体"/>
                <w:sz w:val="24"/>
                <w:lang w:bidi="ar"/>
              </w:rPr>
              <w:t>64路16盘位硬盘录像机</w:t>
            </w:r>
          </w:p>
        </w:tc>
        <w:tc>
          <w:tcPr>
            <w:tcW w:w="5946" w:type="dxa"/>
          </w:tcPr>
          <w:p w14:paraId="16D951BC">
            <w:pPr>
              <w:pStyle w:val="2"/>
              <w:spacing w:after="0" w:line="360" w:lineRule="auto"/>
              <w:jc w:val="left"/>
              <w:rPr>
                <w:rFonts w:ascii="宋体" w:hAnsi="宋体" w:cs="宋体"/>
                <w:sz w:val="24"/>
              </w:rPr>
            </w:pPr>
            <w:r>
              <w:rPr>
                <w:rFonts w:hint="eastAsia" w:ascii="宋体" w:hAnsi="宋体" w:cs="宋体"/>
                <w:sz w:val="24"/>
                <w:lang w:bidi="ar"/>
              </w:rPr>
              <w:t>支持预览时对实时视频流进行手动打标签，通过标签检索可以检索到相关的录像片段。（以第三方检测机构出具的具有CMA及CNAS标识的检测报告为准）</w:t>
            </w:r>
          </w:p>
        </w:tc>
      </w:tr>
      <w:tr w14:paraId="4211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4ED12547">
            <w:pPr>
              <w:pStyle w:val="2"/>
              <w:spacing w:after="0" w:line="360" w:lineRule="auto"/>
              <w:jc w:val="center"/>
              <w:rPr>
                <w:rFonts w:ascii="宋体" w:hAnsi="宋体" w:cs="宋体"/>
                <w:sz w:val="24"/>
                <w:lang w:bidi="ar"/>
              </w:rPr>
            </w:pPr>
            <w:r>
              <w:rPr>
                <w:rFonts w:hint="eastAsia" w:ascii="宋体" w:hAnsi="宋体" w:cs="宋体"/>
                <w:sz w:val="24"/>
                <w:lang w:bidi="ar"/>
              </w:rPr>
              <w:t>15</w:t>
            </w:r>
          </w:p>
        </w:tc>
        <w:tc>
          <w:tcPr>
            <w:tcW w:w="1725" w:type="dxa"/>
            <w:vAlign w:val="center"/>
          </w:tcPr>
          <w:p w14:paraId="02734980">
            <w:pPr>
              <w:pStyle w:val="2"/>
              <w:spacing w:after="0" w:line="360" w:lineRule="auto"/>
              <w:rPr>
                <w:rFonts w:ascii="宋体" w:hAnsi="宋体" w:cs="宋体"/>
                <w:sz w:val="24"/>
              </w:rPr>
            </w:pPr>
            <w:r>
              <w:rPr>
                <w:rFonts w:hint="eastAsia" w:ascii="宋体" w:hAnsi="宋体" w:cs="宋体"/>
                <w:sz w:val="24"/>
                <w:lang w:bidi="ar"/>
              </w:rPr>
              <w:t>64路16盘位硬盘录像机</w:t>
            </w:r>
          </w:p>
        </w:tc>
        <w:tc>
          <w:tcPr>
            <w:tcW w:w="5946" w:type="dxa"/>
          </w:tcPr>
          <w:p w14:paraId="7F9B6126">
            <w:pPr>
              <w:pStyle w:val="2"/>
              <w:spacing w:after="0" w:line="360" w:lineRule="auto"/>
              <w:jc w:val="left"/>
              <w:rPr>
                <w:rFonts w:ascii="宋体" w:hAnsi="宋体" w:cs="宋体"/>
                <w:sz w:val="24"/>
              </w:rPr>
            </w:pPr>
            <w:r>
              <w:rPr>
                <w:rFonts w:hint="eastAsia" w:ascii="宋体" w:hAnsi="宋体" w:cs="宋体"/>
                <w:sz w:val="24"/>
                <w:lang w:bidi="ar"/>
              </w:rPr>
              <w:t>切片回放功能，支持按月、日、小时维度进行切片展示，按月最大支持30个切片，按日最大支持24个切片，按时最大支持60个切片。（以第三方检测机构出具的具有CMA及CNAS标识的检测报告为准）</w:t>
            </w:r>
          </w:p>
        </w:tc>
      </w:tr>
      <w:tr w14:paraId="1221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46371993">
            <w:pPr>
              <w:pStyle w:val="2"/>
              <w:spacing w:after="0" w:line="360" w:lineRule="auto"/>
              <w:jc w:val="center"/>
              <w:rPr>
                <w:rFonts w:ascii="宋体" w:hAnsi="宋体" w:cs="宋体"/>
                <w:sz w:val="24"/>
                <w:lang w:bidi="ar"/>
              </w:rPr>
            </w:pPr>
            <w:r>
              <w:rPr>
                <w:rFonts w:hint="eastAsia" w:ascii="宋体" w:hAnsi="宋体" w:cs="宋体"/>
                <w:sz w:val="24"/>
                <w:lang w:bidi="ar"/>
              </w:rPr>
              <w:t>16</w:t>
            </w:r>
          </w:p>
        </w:tc>
        <w:tc>
          <w:tcPr>
            <w:tcW w:w="1725" w:type="dxa"/>
            <w:vAlign w:val="center"/>
          </w:tcPr>
          <w:p w14:paraId="5CFDF982">
            <w:pPr>
              <w:pStyle w:val="2"/>
              <w:spacing w:after="0" w:line="360" w:lineRule="auto"/>
              <w:rPr>
                <w:rFonts w:ascii="宋体" w:hAnsi="宋体" w:cs="宋体"/>
                <w:sz w:val="24"/>
              </w:rPr>
            </w:pPr>
            <w:r>
              <w:rPr>
                <w:rFonts w:hint="eastAsia" w:ascii="宋体" w:hAnsi="宋体" w:cs="宋体"/>
                <w:sz w:val="24"/>
                <w:lang w:bidi="ar"/>
              </w:rPr>
              <w:t>32路硬盘录像机（阳光厨房）</w:t>
            </w:r>
          </w:p>
        </w:tc>
        <w:tc>
          <w:tcPr>
            <w:tcW w:w="5946" w:type="dxa"/>
          </w:tcPr>
          <w:p w14:paraId="1827F7E8">
            <w:pPr>
              <w:pStyle w:val="2"/>
              <w:spacing w:after="0" w:line="360" w:lineRule="auto"/>
              <w:jc w:val="left"/>
              <w:rPr>
                <w:rFonts w:ascii="宋体" w:hAnsi="宋体" w:cs="宋体"/>
                <w:sz w:val="24"/>
              </w:rPr>
            </w:pPr>
            <w:r>
              <w:rPr>
                <w:rFonts w:hint="eastAsia" w:ascii="宋体" w:hAnsi="宋体" w:cs="宋体"/>
                <w:sz w:val="24"/>
                <w:lang w:bidi="ar"/>
              </w:rPr>
              <w:t>支持2路视频流人脸识别，支持8路图片流人脸识别。支持10张/秒人脸比对报警，比对结果显示包括人脸比对成功、人脸比对失败和陌生人报警（以第三方检测机构出具的具有CMA及CNAS标识的检测报告为准）</w:t>
            </w:r>
          </w:p>
        </w:tc>
      </w:tr>
      <w:tr w14:paraId="3D50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5781AD97">
            <w:pPr>
              <w:pStyle w:val="2"/>
              <w:spacing w:after="0" w:line="360" w:lineRule="auto"/>
              <w:jc w:val="center"/>
              <w:rPr>
                <w:rFonts w:ascii="宋体" w:hAnsi="宋体" w:cs="宋体"/>
                <w:sz w:val="24"/>
                <w:lang w:bidi="ar"/>
              </w:rPr>
            </w:pPr>
            <w:r>
              <w:rPr>
                <w:rFonts w:hint="eastAsia" w:ascii="宋体" w:hAnsi="宋体" w:cs="宋体"/>
                <w:sz w:val="24"/>
                <w:lang w:bidi="ar"/>
              </w:rPr>
              <w:t>17</w:t>
            </w:r>
          </w:p>
        </w:tc>
        <w:tc>
          <w:tcPr>
            <w:tcW w:w="1725" w:type="dxa"/>
            <w:vAlign w:val="center"/>
          </w:tcPr>
          <w:p w14:paraId="73A84F75">
            <w:pPr>
              <w:pStyle w:val="2"/>
              <w:spacing w:after="0" w:line="360" w:lineRule="auto"/>
              <w:rPr>
                <w:rFonts w:ascii="宋体" w:hAnsi="宋体" w:cs="宋体"/>
                <w:sz w:val="24"/>
              </w:rPr>
            </w:pPr>
            <w:r>
              <w:rPr>
                <w:rFonts w:hint="eastAsia" w:ascii="宋体" w:hAnsi="宋体" w:cs="宋体"/>
                <w:sz w:val="24"/>
                <w:lang w:bidi="ar"/>
              </w:rPr>
              <w:t>32路硬盘录像机（阳光厨房）</w:t>
            </w:r>
          </w:p>
        </w:tc>
        <w:tc>
          <w:tcPr>
            <w:tcW w:w="5946" w:type="dxa"/>
          </w:tcPr>
          <w:p w14:paraId="38E14352">
            <w:pPr>
              <w:pStyle w:val="2"/>
              <w:spacing w:after="0" w:line="360" w:lineRule="auto"/>
              <w:jc w:val="left"/>
              <w:rPr>
                <w:rFonts w:ascii="宋体" w:hAnsi="宋体" w:cs="宋体"/>
                <w:sz w:val="24"/>
              </w:rPr>
            </w:pPr>
            <w:r>
              <w:rPr>
                <w:rFonts w:hint="eastAsia" w:ascii="宋体" w:hAnsi="宋体" w:cs="宋体"/>
                <w:sz w:val="24"/>
                <w:lang w:bidi="ar"/>
              </w:rPr>
              <w:t>人脸正对相机、人脸无遮挡等干扰情况，人脸识别准确率≥99%（以第三方检测机构出具的具有CMA及CNAS标识的检测报告为准）</w:t>
            </w:r>
          </w:p>
        </w:tc>
      </w:tr>
      <w:tr w14:paraId="69681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2C46C078">
            <w:pPr>
              <w:pStyle w:val="2"/>
              <w:spacing w:after="0" w:line="360" w:lineRule="auto"/>
              <w:jc w:val="center"/>
              <w:rPr>
                <w:rFonts w:ascii="宋体" w:hAnsi="宋体" w:cs="宋体"/>
                <w:sz w:val="24"/>
                <w:lang w:bidi="ar"/>
              </w:rPr>
            </w:pPr>
            <w:r>
              <w:rPr>
                <w:rFonts w:hint="eastAsia" w:ascii="宋体" w:hAnsi="宋体" w:cs="宋体"/>
                <w:sz w:val="24"/>
                <w:lang w:bidi="ar"/>
              </w:rPr>
              <w:t>18</w:t>
            </w:r>
          </w:p>
        </w:tc>
        <w:tc>
          <w:tcPr>
            <w:tcW w:w="1725" w:type="dxa"/>
            <w:vAlign w:val="center"/>
          </w:tcPr>
          <w:p w14:paraId="27EC23E4">
            <w:pPr>
              <w:pStyle w:val="2"/>
              <w:spacing w:after="0" w:line="360" w:lineRule="auto"/>
              <w:rPr>
                <w:rFonts w:ascii="宋体" w:hAnsi="宋体" w:cs="宋体"/>
                <w:sz w:val="24"/>
              </w:rPr>
            </w:pPr>
            <w:r>
              <w:rPr>
                <w:rFonts w:hint="eastAsia" w:ascii="宋体" w:hAnsi="宋体" w:cs="宋体"/>
                <w:sz w:val="24"/>
                <w:lang w:bidi="ar"/>
              </w:rPr>
              <w:t>32路硬盘录像机（阳光厨房）</w:t>
            </w:r>
          </w:p>
        </w:tc>
        <w:tc>
          <w:tcPr>
            <w:tcW w:w="5946" w:type="dxa"/>
          </w:tcPr>
          <w:p w14:paraId="7FDEB2FD">
            <w:pPr>
              <w:pStyle w:val="2"/>
              <w:spacing w:after="0" w:line="360" w:lineRule="auto"/>
              <w:jc w:val="left"/>
              <w:rPr>
                <w:rFonts w:ascii="宋体" w:hAnsi="宋体" w:cs="宋体"/>
                <w:sz w:val="24"/>
              </w:rPr>
            </w:pPr>
            <w:r>
              <w:rPr>
                <w:rFonts w:hint="eastAsia" w:ascii="宋体" w:hAnsi="宋体" w:cs="宋体"/>
                <w:sz w:val="24"/>
                <w:lang w:bidi="ar"/>
              </w:rPr>
              <w:t>支持接入高级移动侦测的相机，移动侦测报警能够区分是人、车还是其它目标产生，可录像和记录报警信息</w:t>
            </w:r>
            <w:r>
              <w:rPr>
                <w:rFonts w:hint="eastAsia" w:ascii="宋体" w:hAnsi="宋体" w:cs="宋体"/>
                <w:sz w:val="24"/>
                <w:lang w:bidi="ar"/>
              </w:rPr>
              <w:br w:type="textWrapping"/>
            </w:r>
            <w:r>
              <w:rPr>
                <w:rFonts w:hint="eastAsia" w:ascii="宋体" w:hAnsi="宋体" w:cs="宋体"/>
                <w:sz w:val="24"/>
                <w:lang w:bidi="ar"/>
              </w:rPr>
              <w:t>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以第三方检测机构出具的具有CMA及CNAS标识的检测报告为准）</w:t>
            </w:r>
          </w:p>
        </w:tc>
      </w:tr>
      <w:tr w14:paraId="6C396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1DEFC49A">
            <w:pPr>
              <w:pStyle w:val="2"/>
              <w:spacing w:after="0" w:line="360" w:lineRule="auto"/>
              <w:jc w:val="center"/>
              <w:rPr>
                <w:rFonts w:ascii="宋体" w:hAnsi="宋体" w:cs="宋体"/>
                <w:sz w:val="24"/>
                <w:lang w:bidi="ar"/>
              </w:rPr>
            </w:pPr>
            <w:r>
              <w:rPr>
                <w:rFonts w:hint="eastAsia" w:ascii="宋体" w:hAnsi="宋体" w:cs="宋体"/>
                <w:sz w:val="24"/>
                <w:lang w:bidi="ar"/>
              </w:rPr>
              <w:t>19</w:t>
            </w:r>
          </w:p>
        </w:tc>
        <w:tc>
          <w:tcPr>
            <w:tcW w:w="1725" w:type="dxa"/>
            <w:vAlign w:val="center"/>
          </w:tcPr>
          <w:p w14:paraId="36D0AF90">
            <w:pPr>
              <w:pStyle w:val="2"/>
              <w:spacing w:after="0" w:line="360" w:lineRule="auto"/>
              <w:rPr>
                <w:rFonts w:ascii="宋体" w:hAnsi="宋体" w:cs="宋体"/>
                <w:sz w:val="24"/>
              </w:rPr>
            </w:pPr>
            <w:r>
              <w:rPr>
                <w:rFonts w:hint="eastAsia" w:ascii="宋体" w:hAnsi="宋体" w:cs="宋体"/>
                <w:sz w:val="24"/>
                <w:lang w:bidi="ar"/>
              </w:rPr>
              <w:t>32路硬盘录像机（阳光厨房）</w:t>
            </w:r>
          </w:p>
        </w:tc>
        <w:tc>
          <w:tcPr>
            <w:tcW w:w="5946" w:type="dxa"/>
          </w:tcPr>
          <w:p w14:paraId="74329982">
            <w:pPr>
              <w:pStyle w:val="2"/>
              <w:spacing w:after="0" w:line="360" w:lineRule="auto"/>
              <w:jc w:val="left"/>
              <w:rPr>
                <w:rFonts w:ascii="宋体" w:hAnsi="宋体" w:cs="宋体"/>
                <w:sz w:val="24"/>
              </w:rPr>
            </w:pPr>
            <w:r>
              <w:rPr>
                <w:rFonts w:hint="eastAsia" w:ascii="宋体" w:hAnsi="宋体" w:cs="宋体"/>
                <w:sz w:val="24"/>
                <w:lang w:bidi="ar"/>
              </w:rPr>
              <w:t>支持导入不同的语音文件，支持播报语音文件；支持人脸、周界、车辆检测、视频结构化的报警触发时联动语音播报（以第三方检测机构出具的具有CMA及CNAS标识的检测报告为准）</w:t>
            </w:r>
          </w:p>
        </w:tc>
      </w:tr>
      <w:tr w14:paraId="26F1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39A9A46A">
            <w:pPr>
              <w:pStyle w:val="2"/>
              <w:spacing w:after="0" w:line="360" w:lineRule="auto"/>
              <w:jc w:val="center"/>
              <w:rPr>
                <w:rFonts w:ascii="宋体" w:hAnsi="宋体" w:cs="宋体"/>
                <w:sz w:val="24"/>
                <w:lang w:bidi="ar"/>
              </w:rPr>
            </w:pPr>
            <w:r>
              <w:rPr>
                <w:rFonts w:hint="eastAsia" w:ascii="宋体" w:hAnsi="宋体" w:cs="宋体"/>
                <w:sz w:val="24"/>
                <w:lang w:bidi="ar"/>
              </w:rPr>
              <w:t>20</w:t>
            </w:r>
          </w:p>
        </w:tc>
        <w:tc>
          <w:tcPr>
            <w:tcW w:w="1725" w:type="dxa"/>
            <w:vAlign w:val="center"/>
          </w:tcPr>
          <w:p w14:paraId="6849BDB8">
            <w:pPr>
              <w:pStyle w:val="2"/>
              <w:spacing w:after="0" w:line="360" w:lineRule="auto"/>
              <w:rPr>
                <w:rFonts w:ascii="宋体" w:hAnsi="宋体" w:cs="宋体"/>
                <w:sz w:val="24"/>
              </w:rPr>
            </w:pPr>
            <w:r>
              <w:rPr>
                <w:rFonts w:hint="eastAsia" w:ascii="宋体" w:hAnsi="宋体" w:cs="宋体"/>
                <w:sz w:val="24"/>
                <w:lang w:bidi="ar"/>
              </w:rPr>
              <w:t>广播系统功率放大器</w:t>
            </w:r>
          </w:p>
        </w:tc>
        <w:tc>
          <w:tcPr>
            <w:tcW w:w="5946" w:type="dxa"/>
          </w:tcPr>
          <w:p w14:paraId="0A1C0B04">
            <w:pPr>
              <w:pStyle w:val="2"/>
              <w:spacing w:after="0" w:line="360" w:lineRule="auto"/>
              <w:jc w:val="left"/>
              <w:rPr>
                <w:rFonts w:ascii="宋体" w:hAnsi="宋体" w:cs="宋体"/>
                <w:sz w:val="24"/>
              </w:rPr>
            </w:pPr>
            <w:r>
              <w:rPr>
                <w:rFonts w:hint="eastAsia" w:ascii="宋体" w:hAnsi="宋体" w:cs="宋体"/>
                <w:sz w:val="24"/>
                <w:lang w:bidi="ar"/>
              </w:rPr>
              <w:t>需内置智能电源管理模块，无信号自动进入待机状态，节能环保；(提供由国家权威部门出具的“电源安全保护管理”相关证明以佐证）</w:t>
            </w:r>
          </w:p>
        </w:tc>
      </w:tr>
      <w:tr w14:paraId="38D5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35C3DA90">
            <w:pPr>
              <w:pStyle w:val="2"/>
              <w:spacing w:after="0" w:line="360" w:lineRule="auto"/>
              <w:jc w:val="center"/>
              <w:rPr>
                <w:rFonts w:ascii="宋体" w:hAnsi="宋体" w:cs="宋体"/>
                <w:sz w:val="24"/>
                <w:lang w:bidi="ar"/>
              </w:rPr>
            </w:pPr>
            <w:r>
              <w:rPr>
                <w:rFonts w:hint="eastAsia" w:ascii="宋体" w:hAnsi="宋体" w:cs="宋体"/>
                <w:sz w:val="24"/>
                <w:lang w:bidi="ar"/>
              </w:rPr>
              <w:t>2</w:t>
            </w:r>
            <w:r>
              <w:rPr>
                <w:rFonts w:ascii="宋体" w:hAnsi="宋体" w:cs="宋体"/>
                <w:sz w:val="24"/>
                <w:lang w:bidi="ar"/>
              </w:rPr>
              <w:t>1</w:t>
            </w:r>
          </w:p>
        </w:tc>
        <w:tc>
          <w:tcPr>
            <w:tcW w:w="1725" w:type="dxa"/>
            <w:vAlign w:val="center"/>
          </w:tcPr>
          <w:p w14:paraId="52D2A62E">
            <w:pPr>
              <w:pStyle w:val="2"/>
              <w:spacing w:after="0" w:line="360" w:lineRule="auto"/>
              <w:rPr>
                <w:rFonts w:ascii="宋体" w:hAnsi="宋体" w:cs="宋体"/>
                <w:sz w:val="24"/>
              </w:rPr>
            </w:pPr>
            <w:r>
              <w:rPr>
                <w:rFonts w:hint="eastAsia" w:ascii="宋体" w:hAnsi="宋体" w:cs="宋体"/>
                <w:sz w:val="24"/>
                <w:lang w:bidi="ar"/>
              </w:rPr>
              <w:t>有源主扩音箱</w:t>
            </w:r>
          </w:p>
        </w:tc>
        <w:tc>
          <w:tcPr>
            <w:tcW w:w="5946" w:type="dxa"/>
          </w:tcPr>
          <w:p w14:paraId="5CA93E78">
            <w:pPr>
              <w:pStyle w:val="2"/>
              <w:spacing w:after="0" w:line="360" w:lineRule="auto"/>
              <w:jc w:val="left"/>
              <w:rPr>
                <w:rFonts w:ascii="宋体" w:hAnsi="宋体" w:cs="宋体"/>
                <w:sz w:val="24"/>
              </w:rPr>
            </w:pPr>
            <w:r>
              <w:rPr>
                <w:rFonts w:hint="eastAsia" w:ascii="宋体" w:hAnsi="宋体" w:cs="宋体"/>
                <w:sz w:val="24"/>
                <w:lang w:bidi="ar"/>
              </w:rPr>
              <w:t>≥2.8英寸DSP调控液晶显屏：8不同模式，适合不同场景，轻轻一按一旋即可选择不同的模式。（提供场景模式截图盖原厂鲜红公章）</w:t>
            </w:r>
          </w:p>
        </w:tc>
      </w:tr>
      <w:tr w14:paraId="772A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69579A50">
            <w:pPr>
              <w:pStyle w:val="2"/>
              <w:spacing w:after="0" w:line="360" w:lineRule="auto"/>
              <w:jc w:val="center"/>
              <w:rPr>
                <w:rFonts w:ascii="宋体" w:hAnsi="宋体" w:cs="宋体"/>
                <w:sz w:val="24"/>
                <w:lang w:bidi="ar"/>
              </w:rPr>
            </w:pPr>
            <w:r>
              <w:rPr>
                <w:rFonts w:hint="eastAsia" w:ascii="宋体" w:hAnsi="宋体" w:cs="宋体"/>
                <w:sz w:val="24"/>
                <w:lang w:bidi="ar"/>
              </w:rPr>
              <w:t>2</w:t>
            </w:r>
            <w:r>
              <w:rPr>
                <w:rFonts w:ascii="宋体" w:hAnsi="宋体" w:cs="宋体"/>
                <w:sz w:val="24"/>
                <w:lang w:bidi="ar"/>
              </w:rPr>
              <w:t>2</w:t>
            </w:r>
          </w:p>
        </w:tc>
        <w:tc>
          <w:tcPr>
            <w:tcW w:w="1725" w:type="dxa"/>
            <w:vAlign w:val="center"/>
          </w:tcPr>
          <w:p w14:paraId="4287B80C">
            <w:pPr>
              <w:pStyle w:val="2"/>
              <w:spacing w:after="0" w:line="360" w:lineRule="auto"/>
              <w:rPr>
                <w:rFonts w:ascii="宋体" w:hAnsi="宋体" w:cs="宋体"/>
                <w:sz w:val="24"/>
              </w:rPr>
            </w:pPr>
            <w:r>
              <w:rPr>
                <w:rFonts w:hint="eastAsia" w:ascii="宋体" w:hAnsi="宋体" w:cs="宋体"/>
                <w:sz w:val="24"/>
                <w:lang w:bidi="ar"/>
              </w:rPr>
              <w:t>有源主扩音箱</w:t>
            </w:r>
          </w:p>
        </w:tc>
        <w:tc>
          <w:tcPr>
            <w:tcW w:w="5946" w:type="dxa"/>
          </w:tcPr>
          <w:p w14:paraId="47161801">
            <w:pPr>
              <w:pStyle w:val="2"/>
              <w:spacing w:after="0" w:line="360" w:lineRule="auto"/>
              <w:jc w:val="left"/>
              <w:rPr>
                <w:rFonts w:ascii="宋体" w:hAnsi="宋体" w:cs="宋体"/>
                <w:sz w:val="24"/>
              </w:rPr>
            </w:pPr>
            <w:r>
              <w:rPr>
                <w:rFonts w:hint="eastAsia" w:ascii="宋体" w:hAnsi="宋体" w:cs="宋体"/>
                <w:sz w:val="24"/>
                <w:lang w:bidi="ar"/>
              </w:rPr>
              <w:t>频率范围（Hz）：不劣于50-20KHz；额定功率：不劣于600W；最大声压级:不劣于132dB（提供含CNAS、MA、ILAC-MRA互认第三方检测报告，报告中体现此项参数）</w:t>
            </w:r>
          </w:p>
        </w:tc>
      </w:tr>
      <w:tr w14:paraId="75B5A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6D7C25ED">
            <w:pPr>
              <w:pStyle w:val="2"/>
              <w:spacing w:after="0" w:line="360" w:lineRule="auto"/>
              <w:jc w:val="center"/>
              <w:rPr>
                <w:rFonts w:ascii="宋体" w:hAnsi="宋体" w:cs="宋体"/>
                <w:sz w:val="24"/>
                <w:lang w:bidi="ar"/>
              </w:rPr>
            </w:pPr>
            <w:r>
              <w:rPr>
                <w:rFonts w:hint="eastAsia" w:ascii="宋体" w:hAnsi="宋体" w:cs="宋体"/>
                <w:sz w:val="24"/>
                <w:lang w:bidi="ar"/>
              </w:rPr>
              <w:t>2</w:t>
            </w:r>
            <w:r>
              <w:rPr>
                <w:rFonts w:ascii="宋体" w:hAnsi="宋体" w:cs="宋体"/>
                <w:sz w:val="24"/>
                <w:lang w:bidi="ar"/>
              </w:rPr>
              <w:t>3</w:t>
            </w:r>
          </w:p>
        </w:tc>
        <w:tc>
          <w:tcPr>
            <w:tcW w:w="1725" w:type="dxa"/>
            <w:vAlign w:val="center"/>
          </w:tcPr>
          <w:p w14:paraId="12BF5830">
            <w:pPr>
              <w:pStyle w:val="2"/>
              <w:spacing w:after="0" w:line="360" w:lineRule="auto"/>
              <w:rPr>
                <w:rFonts w:ascii="宋体" w:hAnsi="宋体" w:cs="宋体"/>
                <w:sz w:val="24"/>
              </w:rPr>
            </w:pPr>
            <w:r>
              <w:rPr>
                <w:rFonts w:hint="eastAsia" w:ascii="宋体" w:hAnsi="宋体" w:cs="宋体"/>
                <w:sz w:val="24"/>
                <w:lang w:bidi="ar"/>
              </w:rPr>
              <w:t>有源主扩音箱</w:t>
            </w:r>
          </w:p>
        </w:tc>
        <w:tc>
          <w:tcPr>
            <w:tcW w:w="5946" w:type="dxa"/>
          </w:tcPr>
          <w:p w14:paraId="723BE062">
            <w:pPr>
              <w:pStyle w:val="2"/>
              <w:spacing w:after="0" w:line="360" w:lineRule="auto"/>
              <w:jc w:val="left"/>
              <w:rPr>
                <w:rFonts w:ascii="宋体" w:hAnsi="宋体" w:cs="宋体"/>
                <w:sz w:val="24"/>
              </w:rPr>
            </w:pPr>
            <w:r>
              <w:rPr>
                <w:rFonts w:hint="eastAsia" w:ascii="宋体" w:hAnsi="宋体" w:cs="宋体"/>
                <w:sz w:val="24"/>
                <w:lang w:bidi="ar"/>
              </w:rPr>
              <w:t>固有噪声级（A计权）：≤43dB（提供含CNAS、MA、ILAC-MRA互认第三方检测报告，报告中体现此项参数）</w:t>
            </w:r>
          </w:p>
        </w:tc>
      </w:tr>
      <w:tr w14:paraId="4DEBE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2E459939">
            <w:pPr>
              <w:pStyle w:val="2"/>
              <w:spacing w:after="0" w:line="360" w:lineRule="auto"/>
              <w:jc w:val="center"/>
              <w:rPr>
                <w:rFonts w:ascii="宋体" w:hAnsi="宋体" w:cs="宋体"/>
                <w:sz w:val="24"/>
                <w:lang w:bidi="ar"/>
              </w:rPr>
            </w:pPr>
            <w:r>
              <w:rPr>
                <w:rFonts w:hint="eastAsia" w:ascii="宋体" w:hAnsi="宋体" w:cs="宋体"/>
                <w:sz w:val="24"/>
                <w:lang w:bidi="ar"/>
              </w:rPr>
              <w:t>2</w:t>
            </w:r>
            <w:r>
              <w:rPr>
                <w:rFonts w:ascii="宋体" w:hAnsi="宋体" w:cs="宋体"/>
                <w:sz w:val="24"/>
                <w:lang w:bidi="ar"/>
              </w:rPr>
              <w:t>4</w:t>
            </w:r>
          </w:p>
        </w:tc>
        <w:tc>
          <w:tcPr>
            <w:tcW w:w="1725" w:type="dxa"/>
            <w:vAlign w:val="center"/>
          </w:tcPr>
          <w:p w14:paraId="6B9DE8F3">
            <w:pPr>
              <w:pStyle w:val="2"/>
              <w:spacing w:after="0" w:line="360" w:lineRule="auto"/>
              <w:rPr>
                <w:rFonts w:ascii="宋体" w:hAnsi="宋体" w:cs="宋体"/>
                <w:sz w:val="24"/>
              </w:rPr>
            </w:pPr>
            <w:r>
              <w:rPr>
                <w:rFonts w:hint="eastAsia" w:ascii="宋体" w:hAnsi="宋体" w:cs="宋体"/>
                <w:sz w:val="24"/>
                <w:lang w:bidi="ar"/>
              </w:rPr>
              <w:t>无线真分集手持话筒</w:t>
            </w:r>
          </w:p>
        </w:tc>
        <w:tc>
          <w:tcPr>
            <w:tcW w:w="5946" w:type="dxa"/>
          </w:tcPr>
          <w:p w14:paraId="7F1B84F7">
            <w:pPr>
              <w:pStyle w:val="2"/>
              <w:spacing w:after="0" w:line="360" w:lineRule="auto"/>
              <w:jc w:val="left"/>
              <w:rPr>
                <w:rFonts w:ascii="宋体" w:hAnsi="宋体" w:cs="宋体"/>
                <w:sz w:val="24"/>
              </w:rPr>
            </w:pPr>
            <w:r>
              <w:rPr>
                <w:rFonts w:hint="eastAsia" w:ascii="宋体" w:hAnsi="宋体" w:cs="宋体"/>
                <w:sz w:val="24"/>
                <w:lang w:bidi="ar"/>
              </w:rPr>
              <w:t>可通过APP监控无线麦克风的频点、当前频点的受干扰程度、控制音量、更改当前频点、远程控制对频。（提供APP界面截图佐证）</w:t>
            </w:r>
          </w:p>
        </w:tc>
      </w:tr>
      <w:tr w14:paraId="5372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14:paraId="441CC79E">
            <w:pPr>
              <w:pStyle w:val="2"/>
              <w:spacing w:after="0" w:line="360" w:lineRule="auto"/>
              <w:jc w:val="center"/>
              <w:rPr>
                <w:rFonts w:ascii="宋体" w:hAnsi="宋体" w:cs="宋体"/>
                <w:sz w:val="24"/>
                <w:lang w:bidi="ar"/>
              </w:rPr>
            </w:pPr>
            <w:r>
              <w:rPr>
                <w:rFonts w:hint="eastAsia" w:ascii="宋体" w:hAnsi="宋体" w:cs="宋体"/>
                <w:sz w:val="24"/>
                <w:lang w:bidi="ar"/>
              </w:rPr>
              <w:t>2</w:t>
            </w:r>
            <w:r>
              <w:rPr>
                <w:rFonts w:ascii="宋体" w:hAnsi="宋体" w:cs="宋体"/>
                <w:sz w:val="24"/>
                <w:lang w:bidi="ar"/>
              </w:rPr>
              <w:t>5</w:t>
            </w:r>
          </w:p>
        </w:tc>
        <w:tc>
          <w:tcPr>
            <w:tcW w:w="1725" w:type="dxa"/>
            <w:vAlign w:val="center"/>
          </w:tcPr>
          <w:p w14:paraId="465C059F">
            <w:pPr>
              <w:pStyle w:val="2"/>
              <w:spacing w:after="0" w:line="360" w:lineRule="auto"/>
              <w:rPr>
                <w:rFonts w:ascii="宋体" w:hAnsi="宋体" w:cs="宋体"/>
                <w:sz w:val="24"/>
              </w:rPr>
            </w:pPr>
            <w:r>
              <w:rPr>
                <w:rFonts w:hint="eastAsia" w:ascii="宋体" w:hAnsi="宋体" w:cs="宋体"/>
                <w:sz w:val="24"/>
                <w:lang w:bidi="ar"/>
              </w:rPr>
              <w:t>电源时序器</w:t>
            </w:r>
          </w:p>
        </w:tc>
        <w:tc>
          <w:tcPr>
            <w:tcW w:w="5946" w:type="dxa"/>
          </w:tcPr>
          <w:p w14:paraId="5ED7B44C">
            <w:pPr>
              <w:pStyle w:val="2"/>
              <w:spacing w:after="0" w:line="360" w:lineRule="auto"/>
              <w:jc w:val="left"/>
              <w:rPr>
                <w:rFonts w:ascii="宋体" w:hAnsi="宋体" w:cs="宋体"/>
                <w:sz w:val="24"/>
              </w:rPr>
            </w:pPr>
            <w:r>
              <w:rPr>
                <w:rFonts w:hint="eastAsia" w:ascii="宋体" w:hAnsi="宋体" w:cs="宋体"/>
                <w:sz w:val="24"/>
                <w:lang w:bidi="ar"/>
              </w:rPr>
              <w:t>一键配网：在同一WiFi局域网下即可通过APP配网,匹配完成后自动连接网络。可通过APP远程开关、定时；可显示当前电压、电流、功率、功率因子；每个开关可以自定义名称。（提供APP软件截图）</w:t>
            </w:r>
          </w:p>
        </w:tc>
      </w:tr>
    </w:tbl>
    <w:p w14:paraId="3D33BA01">
      <w:pPr>
        <w:spacing w:line="440" w:lineRule="exact"/>
        <w:rPr>
          <w:rFonts w:ascii="宋体" w:hAnsi="宋体"/>
          <w:b/>
          <w:sz w:val="24"/>
        </w:rPr>
      </w:pPr>
      <w:r>
        <w:rPr>
          <w:rFonts w:hint="eastAsia" w:ascii="宋体" w:hAnsi="宋体"/>
          <w:b/>
          <w:sz w:val="24"/>
        </w:rPr>
        <w:t>四、工作范围</w:t>
      </w:r>
    </w:p>
    <w:p w14:paraId="2AA97D51">
      <w:pPr>
        <w:spacing w:line="440" w:lineRule="exact"/>
        <w:ind w:firstLine="480" w:firstLineChars="200"/>
        <w:rPr>
          <w:rFonts w:ascii="宋体" w:hAnsi="宋体"/>
          <w:sz w:val="24"/>
        </w:rPr>
      </w:pPr>
      <w:r>
        <w:rPr>
          <w:rFonts w:hint="eastAsia" w:ascii="宋体" w:hAnsi="宋体"/>
          <w:sz w:val="24"/>
        </w:rPr>
        <w:t>根据招标文件，投标人须按国家有关标准及规范完成下列工作：</w:t>
      </w:r>
    </w:p>
    <w:p w14:paraId="56A45957">
      <w:pPr>
        <w:spacing w:line="440" w:lineRule="exact"/>
        <w:ind w:firstLine="480" w:firstLineChars="200"/>
        <w:rPr>
          <w:rFonts w:ascii="宋体" w:hAnsi="宋体"/>
          <w:sz w:val="24"/>
        </w:rPr>
      </w:pPr>
      <w:r>
        <w:rPr>
          <w:rFonts w:hint="eastAsia" w:ascii="宋体" w:hAnsi="宋体"/>
          <w:sz w:val="24"/>
        </w:rPr>
        <w:t>（1）本项目属交钥匙项目；</w:t>
      </w:r>
    </w:p>
    <w:p w14:paraId="1D2DBAFD">
      <w:pPr>
        <w:spacing w:line="440" w:lineRule="exact"/>
        <w:ind w:firstLine="480" w:firstLineChars="200"/>
        <w:rPr>
          <w:rFonts w:ascii="宋体" w:hAnsi="宋体"/>
          <w:sz w:val="24"/>
        </w:rPr>
      </w:pPr>
      <w:r>
        <w:rPr>
          <w:rFonts w:hint="eastAsia" w:ascii="宋体" w:hAnsi="宋体"/>
          <w:sz w:val="24"/>
        </w:rPr>
        <w:t>（2）材料及相关附件的提供、运输、安装、检验、通过验收；</w:t>
      </w:r>
    </w:p>
    <w:p w14:paraId="23EEFFA2">
      <w:pPr>
        <w:spacing w:line="440" w:lineRule="exact"/>
        <w:ind w:firstLine="480" w:firstLineChars="200"/>
        <w:rPr>
          <w:rFonts w:ascii="宋体" w:hAnsi="宋体"/>
          <w:sz w:val="24"/>
        </w:rPr>
      </w:pPr>
      <w:r>
        <w:rPr>
          <w:rFonts w:hint="eastAsia" w:ascii="宋体" w:hAnsi="宋体"/>
          <w:sz w:val="24"/>
        </w:rPr>
        <w:t>（3）中标单位在供货前须出具原厂商合格证及售后服务措施及承诺。</w:t>
      </w:r>
    </w:p>
    <w:p w14:paraId="752509DF">
      <w:pPr>
        <w:spacing w:line="440" w:lineRule="exact"/>
        <w:rPr>
          <w:rFonts w:ascii="宋体" w:hAnsi="宋体"/>
          <w:b/>
          <w:sz w:val="24"/>
        </w:rPr>
      </w:pPr>
      <w:r>
        <w:rPr>
          <w:rFonts w:hint="eastAsia" w:ascii="宋体" w:hAnsi="宋体"/>
          <w:b/>
          <w:sz w:val="24"/>
        </w:rPr>
        <w:t>五、中标人的工作内容</w:t>
      </w:r>
    </w:p>
    <w:p w14:paraId="5E148D52">
      <w:pPr>
        <w:spacing w:line="440" w:lineRule="exact"/>
        <w:ind w:firstLine="480" w:firstLineChars="200"/>
        <w:rPr>
          <w:rFonts w:ascii="宋体" w:hAnsi="宋体"/>
          <w:sz w:val="24"/>
        </w:rPr>
      </w:pPr>
      <w:r>
        <w:rPr>
          <w:rFonts w:hint="eastAsia" w:ascii="宋体" w:hAnsi="宋体"/>
          <w:sz w:val="24"/>
        </w:rPr>
        <w:t>中标人的工作内容需包含但不局限于以下内容：</w:t>
      </w:r>
    </w:p>
    <w:p w14:paraId="42CCDB80">
      <w:pPr>
        <w:spacing w:line="440" w:lineRule="exact"/>
        <w:ind w:firstLine="480" w:firstLineChars="200"/>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设备的制造与供货及提供相关资料；</w:t>
      </w:r>
    </w:p>
    <w:p w14:paraId="5CD2E33B">
      <w:pPr>
        <w:spacing w:line="440" w:lineRule="exact"/>
        <w:ind w:firstLine="480" w:firstLineChars="200"/>
        <w:rPr>
          <w:rFonts w:ascii="宋体" w:hAnsi="宋体"/>
          <w:sz w:val="24"/>
        </w:rPr>
      </w:pPr>
      <w:r>
        <w:rPr>
          <w:rFonts w:hint="eastAsia" w:ascii="宋体" w:hAnsi="宋体"/>
          <w:sz w:val="24"/>
        </w:rPr>
        <w:t>2.</w:t>
      </w:r>
      <w:r>
        <w:rPr>
          <w:rFonts w:hint="eastAsia" w:ascii="宋体" w:hAnsi="宋体"/>
          <w:sz w:val="24"/>
        </w:rPr>
        <w:tab/>
      </w:r>
      <w:r>
        <w:rPr>
          <w:rFonts w:hint="eastAsia" w:ascii="宋体" w:hAnsi="宋体"/>
          <w:sz w:val="24"/>
        </w:rPr>
        <w:t>设备及部件的检查、检验及测试（该费用计入总价）；</w:t>
      </w:r>
    </w:p>
    <w:p w14:paraId="036A3B1C">
      <w:pPr>
        <w:spacing w:line="440" w:lineRule="exact"/>
        <w:ind w:firstLine="480" w:firstLineChars="200"/>
        <w:rPr>
          <w:rFonts w:ascii="宋体" w:hAnsi="宋体"/>
          <w:sz w:val="24"/>
        </w:rPr>
      </w:pPr>
      <w:r>
        <w:rPr>
          <w:rFonts w:hint="eastAsia" w:ascii="宋体" w:hAnsi="宋体"/>
          <w:sz w:val="24"/>
        </w:rPr>
        <w:t>3.</w:t>
      </w:r>
      <w:r>
        <w:rPr>
          <w:rFonts w:hint="eastAsia" w:ascii="宋体" w:hAnsi="宋体"/>
          <w:sz w:val="24"/>
        </w:rPr>
        <w:tab/>
      </w:r>
      <w:r>
        <w:rPr>
          <w:rFonts w:hint="eastAsia" w:ascii="宋体" w:hAnsi="宋体"/>
          <w:sz w:val="24"/>
        </w:rPr>
        <w:t>设备的安装及部件的就位和固定；</w:t>
      </w:r>
    </w:p>
    <w:p w14:paraId="026AEB4A">
      <w:pPr>
        <w:spacing w:line="440" w:lineRule="exact"/>
        <w:ind w:firstLine="480" w:firstLineChars="200"/>
        <w:rPr>
          <w:rFonts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设备及部件的连接和检查；</w:t>
      </w:r>
    </w:p>
    <w:p w14:paraId="5FB6D95D">
      <w:pPr>
        <w:spacing w:line="440" w:lineRule="exact"/>
        <w:ind w:firstLine="480" w:firstLineChars="200"/>
        <w:rPr>
          <w:rFonts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验收（包括负责通过相关部门的整体验收，资料整理交接）；</w:t>
      </w:r>
    </w:p>
    <w:p w14:paraId="3FB26F49">
      <w:pPr>
        <w:spacing w:line="440" w:lineRule="exact"/>
        <w:ind w:firstLine="480" w:firstLineChars="200"/>
        <w:rPr>
          <w:rFonts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负责培训资料的编写和技术培训；</w:t>
      </w:r>
    </w:p>
    <w:p w14:paraId="2FBE63C7">
      <w:pPr>
        <w:spacing w:line="440" w:lineRule="exact"/>
        <w:ind w:firstLine="480" w:firstLineChars="200"/>
        <w:rPr>
          <w:rFonts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售后服务。</w:t>
      </w:r>
    </w:p>
    <w:p w14:paraId="6D62C746">
      <w:pPr>
        <w:spacing w:line="440" w:lineRule="exact"/>
        <w:rPr>
          <w:rFonts w:ascii="宋体" w:hAnsi="宋体"/>
          <w:b/>
          <w:sz w:val="24"/>
        </w:rPr>
      </w:pPr>
      <w:r>
        <w:rPr>
          <w:rFonts w:hint="eastAsia" w:ascii="宋体" w:hAnsi="宋体"/>
          <w:b/>
          <w:sz w:val="24"/>
        </w:rPr>
        <w:t>六、质量保证</w:t>
      </w:r>
    </w:p>
    <w:p w14:paraId="24654CFC">
      <w:pPr>
        <w:pStyle w:val="46"/>
        <w:spacing w:before="0" w:beforeAutospacing="0" w:after="0" w:afterAutospacing="0" w:line="440" w:lineRule="exact"/>
        <w:ind w:firstLine="420"/>
        <w:jc w:val="both"/>
      </w:pPr>
      <w:r>
        <w:rPr>
          <w:rFonts w:hint="eastAsia" w:cs="宋体"/>
        </w:rPr>
        <w:t>1、质量要求</w:t>
      </w:r>
    </w:p>
    <w:p w14:paraId="2F413B79">
      <w:pPr>
        <w:pStyle w:val="46"/>
        <w:spacing w:before="0" w:beforeAutospacing="0" w:after="0" w:afterAutospacing="0" w:line="440" w:lineRule="exact"/>
        <w:ind w:firstLine="420"/>
        <w:jc w:val="both"/>
      </w:pPr>
      <w:r>
        <w:rPr>
          <w:rFonts w:hint="eastAsia" w:cs="宋体"/>
        </w:rPr>
        <w:t>（1）合格及以上，符合国家规定的质量要求。</w:t>
      </w:r>
    </w:p>
    <w:p w14:paraId="1434F980">
      <w:pPr>
        <w:pStyle w:val="46"/>
        <w:spacing w:before="0" w:beforeAutospacing="0" w:after="0" w:afterAutospacing="0" w:line="440" w:lineRule="exact"/>
        <w:ind w:firstLine="420"/>
        <w:jc w:val="both"/>
      </w:pPr>
      <w:r>
        <w:rPr>
          <w:rFonts w:hint="eastAsia" w:cs="宋体"/>
        </w:rPr>
        <w:t>（2）货物验收过程中，由于质量不合格或运输等原因所造成的一切费用均由投标人负责。</w:t>
      </w:r>
    </w:p>
    <w:p w14:paraId="1AA21754">
      <w:pPr>
        <w:pStyle w:val="46"/>
        <w:spacing w:before="0" w:beforeAutospacing="0" w:after="0" w:afterAutospacing="0" w:line="440" w:lineRule="exact"/>
        <w:ind w:firstLine="420"/>
        <w:jc w:val="both"/>
      </w:pPr>
      <w:r>
        <w:rPr>
          <w:rFonts w:hint="eastAsia" w:cs="宋体"/>
        </w:rPr>
        <w:t>（3）中标供应商须对因投标货物使用期内本身的固有缺陷和瑕疵承担责任。</w:t>
      </w:r>
    </w:p>
    <w:p w14:paraId="60E68484">
      <w:pPr>
        <w:pStyle w:val="46"/>
        <w:spacing w:before="0" w:beforeAutospacing="0" w:after="0" w:afterAutospacing="0" w:line="440" w:lineRule="exact"/>
        <w:ind w:firstLine="420"/>
        <w:jc w:val="both"/>
      </w:pPr>
      <w:r>
        <w:rPr>
          <w:rFonts w:hint="eastAsia" w:cs="宋体"/>
          <w:sz w:val="28"/>
          <w:szCs w:val="28"/>
        </w:rPr>
        <w:t>▲</w:t>
      </w:r>
      <w:r>
        <w:rPr>
          <w:rFonts w:hint="eastAsia" w:cs="宋体"/>
          <w:b/>
          <w:bCs/>
          <w:u w:val="single"/>
        </w:rPr>
        <w:t>2、质保期：所以设备均不少于5年免费质保期（投标人可提供更优惠的质保期）。</w:t>
      </w:r>
    </w:p>
    <w:p w14:paraId="4DB3BCA2">
      <w:pPr>
        <w:pStyle w:val="46"/>
        <w:spacing w:before="0" w:beforeAutospacing="0" w:after="0" w:afterAutospacing="0" w:line="440" w:lineRule="exact"/>
        <w:ind w:firstLine="420"/>
        <w:jc w:val="both"/>
      </w:pPr>
      <w:r>
        <w:rPr>
          <w:rFonts w:hint="eastAsia" w:cs="宋体"/>
        </w:rPr>
        <w:t>（1）质保期内，如因修理货物或更换部件，而非人为因素出现故障而造成短期停用时，则质保期和免费维修期相应顺延。如停用时间累计超过20天，则货物质保期重新计算。</w:t>
      </w:r>
    </w:p>
    <w:p w14:paraId="651ED9FB">
      <w:pPr>
        <w:pStyle w:val="46"/>
        <w:spacing w:before="0" w:beforeAutospacing="0" w:after="0" w:afterAutospacing="0" w:line="440" w:lineRule="exact"/>
        <w:ind w:firstLine="420"/>
        <w:jc w:val="both"/>
      </w:pPr>
      <w:r>
        <w:rPr>
          <w:rFonts w:hint="eastAsia" w:cs="宋体"/>
        </w:rPr>
        <w:t>（2）质保期内，采购人无须自行付费，中标供应商负责修理和替换任何由于货物自身的质量问题造成的损坏及故障。</w:t>
      </w:r>
    </w:p>
    <w:p w14:paraId="0FABB427">
      <w:pPr>
        <w:pStyle w:val="46"/>
        <w:spacing w:before="0" w:beforeAutospacing="0" w:after="0" w:afterAutospacing="0" w:line="440" w:lineRule="exact"/>
        <w:ind w:firstLine="420"/>
        <w:jc w:val="both"/>
      </w:pPr>
      <w:r>
        <w:rPr>
          <w:rFonts w:hint="eastAsia" w:cs="宋体"/>
        </w:rPr>
        <w:t>（3）质保期内，须指定一名技术工程师专门负责本项目的售后服务工作；如有更换，须采购人同意。</w:t>
      </w:r>
    </w:p>
    <w:p w14:paraId="20CD41DC">
      <w:pPr>
        <w:pStyle w:val="46"/>
        <w:spacing w:before="0" w:beforeAutospacing="0" w:after="0" w:afterAutospacing="0" w:line="440" w:lineRule="exact"/>
        <w:ind w:firstLine="420"/>
        <w:jc w:val="both"/>
      </w:pPr>
      <w:r>
        <w:rPr>
          <w:rFonts w:hint="eastAsia" w:cs="宋体"/>
        </w:rPr>
        <w:t>（4）中标供应商在质保期内安装（更换）的任何零配件，必须是货物制造商原产的或是经采购人认可的。</w:t>
      </w:r>
    </w:p>
    <w:p w14:paraId="19503B66">
      <w:pPr>
        <w:pStyle w:val="46"/>
        <w:spacing w:before="0" w:beforeAutospacing="0" w:after="0" w:afterAutospacing="0" w:line="440" w:lineRule="exact"/>
        <w:ind w:firstLine="420"/>
        <w:jc w:val="both"/>
      </w:pPr>
      <w:r>
        <w:rPr>
          <w:rFonts w:hint="eastAsia" w:cs="宋体"/>
        </w:rPr>
        <w:t>（5）所有的替代零配件必须是新的未使用和未经修复的,除非最终用户提供书面许可，否则不可使用此范围外的其他（非新的）配件。</w:t>
      </w:r>
    </w:p>
    <w:p w14:paraId="00D740C8">
      <w:pPr>
        <w:pStyle w:val="46"/>
        <w:spacing w:before="0" w:beforeAutospacing="0" w:after="0" w:afterAutospacing="0" w:line="440" w:lineRule="exact"/>
        <w:ind w:firstLine="420"/>
        <w:jc w:val="both"/>
      </w:pPr>
      <w:r>
        <w:rPr>
          <w:rFonts w:hint="eastAsia" w:cs="宋体"/>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1CE57829">
      <w:pPr>
        <w:spacing w:line="440" w:lineRule="exact"/>
        <w:ind w:firstLine="480" w:firstLineChars="200"/>
        <w:rPr>
          <w:rFonts w:ascii="宋体" w:hAnsi="宋体"/>
          <w:sz w:val="24"/>
        </w:rPr>
      </w:pPr>
      <w:r>
        <w:rPr>
          <w:rFonts w:hint="eastAsia" w:ascii="宋体" w:hAnsi="宋体" w:cs="宋体"/>
          <w:sz w:val="24"/>
        </w:rPr>
        <w:t>（7）中标供应商或原厂家的承诺的质保期不符的，以最高标准为准，除非供应商事前正式声明，否则均视为认同，并将在合同中载明。</w:t>
      </w:r>
    </w:p>
    <w:p w14:paraId="25D3FE50">
      <w:pPr>
        <w:spacing w:line="440" w:lineRule="exact"/>
        <w:rPr>
          <w:rFonts w:ascii="宋体" w:hAnsi="宋体"/>
          <w:b/>
          <w:sz w:val="24"/>
        </w:rPr>
      </w:pPr>
      <w:r>
        <w:rPr>
          <w:rFonts w:hint="eastAsia" w:ascii="宋体" w:hAnsi="宋体"/>
          <w:b/>
          <w:sz w:val="24"/>
        </w:rPr>
        <w:t>七、售后服务要求</w:t>
      </w:r>
    </w:p>
    <w:p w14:paraId="5589E2C0">
      <w:pPr>
        <w:snapToGrid w:val="0"/>
        <w:spacing w:line="500" w:lineRule="exact"/>
        <w:ind w:firstLine="480" w:firstLineChars="200"/>
        <w:jc w:val="left"/>
        <w:rPr>
          <w:rFonts w:cs="宋体"/>
          <w:kern w:val="0"/>
          <w:sz w:val="24"/>
        </w:rPr>
      </w:pPr>
      <w:r>
        <w:rPr>
          <w:rFonts w:hint="eastAsia" w:ascii="宋体" w:hAnsi="宋体"/>
          <w:sz w:val="24"/>
        </w:rPr>
        <w:t>1、提供 7＊24 小时部件保修和现场人工免费服务，在接到采购人的报修电话后应在 10 分钟内响应，临海及附近地区 1 小时内，外地 3 小时内派人赴现场处理设备质量问题。24 小时内不能修复的，则无偿提供备机或备用零件供采购单位使用。</w:t>
      </w:r>
    </w:p>
    <w:p w14:paraId="4511A938">
      <w:pPr>
        <w:spacing w:line="440" w:lineRule="exact"/>
        <w:ind w:firstLine="480" w:firstLineChars="200"/>
        <w:rPr>
          <w:rFonts w:ascii="宋体" w:hAnsi="宋体"/>
          <w:sz w:val="24"/>
        </w:rPr>
      </w:pPr>
      <w:r>
        <w:rPr>
          <w:rFonts w:hint="eastAsia" w:ascii="宋体" w:hAnsi="宋体"/>
          <w:sz w:val="24"/>
        </w:rPr>
        <w:t>2、中标人服务维修人员均经过良好的系统技术培训，并有丰富的现场维修经验。</w:t>
      </w:r>
    </w:p>
    <w:p w14:paraId="717B81D5">
      <w:pPr>
        <w:spacing w:line="440" w:lineRule="exact"/>
        <w:ind w:firstLine="480" w:firstLineChars="200"/>
        <w:rPr>
          <w:rFonts w:ascii="宋体" w:hAnsi="宋体"/>
          <w:sz w:val="24"/>
        </w:rPr>
      </w:pPr>
      <w:r>
        <w:rPr>
          <w:rFonts w:hint="eastAsia" w:ascii="宋体" w:hAnsi="宋体"/>
          <w:sz w:val="24"/>
        </w:rPr>
        <w:t>3、若中标人未能满足上述售后服务要求中的任何一条，采购单位有权委托第三方单位提供售后服务，由此产生的一切费用由中标人承担。</w:t>
      </w:r>
    </w:p>
    <w:p w14:paraId="2F36621D">
      <w:pPr>
        <w:adjustRightInd w:val="0"/>
        <w:spacing w:line="360" w:lineRule="auto"/>
        <w:ind w:firstLine="420" w:firstLineChars="200"/>
        <w:jc w:val="center"/>
        <w:textAlignment w:val="baseline"/>
        <w:outlineLvl w:val="0"/>
        <w:rPr>
          <w:b/>
          <w:sz w:val="30"/>
          <w:szCs w:val="30"/>
        </w:rPr>
      </w:pPr>
      <w:r>
        <w:rPr>
          <w:rFonts w:hAnsi="宋体"/>
        </w:rPr>
        <w:br w:type="page"/>
      </w:r>
      <w:bookmarkStart w:id="9" w:name="_Toc466534749"/>
      <w:bookmarkStart w:id="10" w:name="_Toc28839"/>
      <w:bookmarkStart w:id="11" w:name="_Toc93"/>
      <w:r>
        <w:rPr>
          <w:rFonts w:hint="eastAsia"/>
          <w:b/>
          <w:sz w:val="30"/>
          <w:szCs w:val="30"/>
        </w:rPr>
        <w:t>第三章  投标人须知</w:t>
      </w:r>
      <w:bookmarkEnd w:id="9"/>
      <w:bookmarkEnd w:id="10"/>
      <w:bookmarkEnd w:id="11"/>
    </w:p>
    <w:p w14:paraId="254F9486">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2"/>
        <w:tblW w:w="9946"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6"/>
        <w:gridCol w:w="9200"/>
      </w:tblGrid>
      <w:tr w14:paraId="4036B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46" w:type="dxa"/>
            <w:tcBorders>
              <w:top w:val="single" w:color="auto" w:sz="4" w:space="0"/>
              <w:left w:val="single" w:color="auto" w:sz="4" w:space="0"/>
              <w:bottom w:val="single" w:color="auto" w:sz="4" w:space="0"/>
              <w:right w:val="single" w:color="auto" w:sz="4" w:space="0"/>
            </w:tcBorders>
            <w:vAlign w:val="center"/>
          </w:tcPr>
          <w:p w14:paraId="28EABD6B">
            <w:pPr>
              <w:snapToGrid w:val="0"/>
              <w:spacing w:line="400" w:lineRule="exact"/>
              <w:jc w:val="center"/>
              <w:rPr>
                <w:rFonts w:ascii="宋体" w:hAnsi="宋体"/>
                <w:b/>
                <w:sz w:val="24"/>
              </w:rPr>
            </w:pPr>
            <w:r>
              <w:rPr>
                <w:rFonts w:hint="eastAsia" w:ascii="宋体" w:hAnsi="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1396C4D5">
            <w:pPr>
              <w:snapToGrid w:val="0"/>
              <w:spacing w:line="400" w:lineRule="exact"/>
              <w:jc w:val="center"/>
              <w:rPr>
                <w:rFonts w:ascii="宋体" w:hAnsi="宋体"/>
                <w:b/>
                <w:sz w:val="24"/>
              </w:rPr>
            </w:pPr>
            <w:r>
              <w:rPr>
                <w:rFonts w:hint="eastAsia" w:ascii="宋体" w:hAnsi="宋体"/>
                <w:b/>
                <w:sz w:val="24"/>
              </w:rPr>
              <w:t>内容、要求</w:t>
            </w:r>
          </w:p>
        </w:tc>
      </w:tr>
      <w:tr w14:paraId="5302B6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46" w:type="dxa"/>
            <w:tcBorders>
              <w:top w:val="single" w:color="auto" w:sz="4" w:space="0"/>
              <w:left w:val="single" w:color="auto" w:sz="4" w:space="0"/>
              <w:bottom w:val="single" w:color="auto" w:sz="4" w:space="0"/>
              <w:right w:val="single" w:color="auto" w:sz="4" w:space="0"/>
            </w:tcBorders>
            <w:vAlign w:val="center"/>
          </w:tcPr>
          <w:p w14:paraId="5AE69DF1">
            <w:pPr>
              <w:snapToGrid w:val="0"/>
              <w:spacing w:line="400" w:lineRule="exact"/>
              <w:jc w:val="center"/>
              <w:rPr>
                <w:rFonts w:ascii="宋体" w:hAnsi="宋体"/>
                <w:sz w:val="24"/>
              </w:rPr>
            </w:pPr>
            <w:r>
              <w:rPr>
                <w:rFonts w:hint="eastAsia" w:ascii="宋体" w:hAnsi="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1A48D756">
            <w:pPr>
              <w:pStyle w:val="46"/>
              <w:spacing w:before="0" w:beforeAutospacing="0" w:after="0" w:afterAutospacing="0" w:line="400" w:lineRule="exact"/>
              <w:rPr>
                <w:kern w:val="2"/>
              </w:rPr>
            </w:pPr>
            <w:r>
              <w:rPr>
                <w:rFonts w:hint="eastAsia"/>
                <w:kern w:val="2"/>
              </w:rPr>
              <w:t>项目名称：临海市白水洋中心幼儿园第一分园智能化改造项目</w:t>
            </w:r>
          </w:p>
        </w:tc>
      </w:tr>
      <w:tr w14:paraId="2281F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14:paraId="1C412F46">
            <w:pPr>
              <w:snapToGrid w:val="0"/>
              <w:spacing w:line="400" w:lineRule="exact"/>
              <w:jc w:val="center"/>
              <w:rPr>
                <w:rFonts w:ascii="宋体" w:hAnsi="宋体"/>
                <w:sz w:val="24"/>
              </w:rPr>
            </w:pPr>
            <w:r>
              <w:rPr>
                <w:rFonts w:hint="eastAsia" w:ascii="宋体" w:hAnsi="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679A1A14">
            <w:pPr>
              <w:snapToGrid w:val="0"/>
              <w:spacing w:line="400" w:lineRule="exact"/>
              <w:rPr>
                <w:rFonts w:ascii="宋体" w:hAnsi="宋体"/>
                <w:sz w:val="24"/>
              </w:rPr>
            </w:pPr>
            <w:r>
              <w:rPr>
                <w:rFonts w:hint="eastAsia" w:ascii="宋体" w:hAnsi="宋体"/>
                <w:sz w:val="24"/>
              </w:rPr>
              <w:t>采购内容及数量：详见“第二章 招标需求”</w:t>
            </w:r>
          </w:p>
        </w:tc>
      </w:tr>
      <w:tr w14:paraId="2A7F7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1" w:hRule="atLeast"/>
        </w:trPr>
        <w:tc>
          <w:tcPr>
            <w:tcW w:w="746" w:type="dxa"/>
            <w:tcBorders>
              <w:top w:val="single" w:color="auto" w:sz="4" w:space="0"/>
              <w:left w:val="single" w:color="auto" w:sz="4" w:space="0"/>
              <w:bottom w:val="single" w:color="auto" w:sz="4" w:space="0"/>
              <w:right w:val="single" w:color="auto" w:sz="4" w:space="0"/>
            </w:tcBorders>
            <w:vAlign w:val="center"/>
          </w:tcPr>
          <w:p w14:paraId="1D371FC5">
            <w:pPr>
              <w:snapToGrid w:val="0"/>
              <w:spacing w:line="400" w:lineRule="exact"/>
              <w:jc w:val="center"/>
              <w:rPr>
                <w:rFonts w:ascii="宋体" w:hAnsi="宋体"/>
                <w:sz w:val="24"/>
              </w:rPr>
            </w:pPr>
            <w:r>
              <w:rPr>
                <w:rFonts w:hint="eastAsia" w:ascii="宋体" w:hAnsi="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27B90673">
            <w:pPr>
              <w:snapToGrid w:val="0"/>
              <w:spacing w:line="400" w:lineRule="exact"/>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w:t>
            </w:r>
            <w:r>
              <w:rPr>
                <w:rFonts w:hint="eastAsia" w:ascii="宋体" w:hAnsi="宋体"/>
                <w:b/>
                <w:bCs/>
                <w:sz w:val="24"/>
              </w:rPr>
              <w:t>本项目招标代理服务费按6000元收取，由中标人支付给代理机构，在代理机构发出中标通知书前一次性付清招标代理服务费用。</w:t>
            </w:r>
          </w:p>
        </w:tc>
      </w:tr>
      <w:tr w14:paraId="45537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14:paraId="661AE93A">
            <w:pPr>
              <w:snapToGrid w:val="0"/>
              <w:spacing w:line="400" w:lineRule="exact"/>
              <w:jc w:val="center"/>
              <w:rPr>
                <w:rFonts w:ascii="宋体" w:hAnsi="宋体"/>
                <w:sz w:val="24"/>
              </w:rPr>
            </w:pPr>
            <w:r>
              <w:rPr>
                <w:rFonts w:hint="eastAsia" w:ascii="宋体" w:hAnsi="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0D8B43F3">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5EB6F7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14:paraId="55E01D4C">
            <w:pPr>
              <w:snapToGrid w:val="0"/>
              <w:spacing w:line="400" w:lineRule="exact"/>
              <w:jc w:val="center"/>
              <w:rPr>
                <w:rFonts w:ascii="宋体" w:hAnsi="宋体"/>
                <w:sz w:val="24"/>
              </w:rPr>
            </w:pPr>
            <w:r>
              <w:rPr>
                <w:rFonts w:hint="eastAsia" w:ascii="宋体" w:hAnsi="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37F49635">
            <w:pPr>
              <w:snapToGrid w:val="0"/>
              <w:spacing w:line="400" w:lineRule="exact"/>
              <w:rPr>
                <w:rFonts w:ascii="宋体" w:hAnsi="宋体"/>
                <w:b/>
                <w:sz w:val="24"/>
              </w:rPr>
            </w:pPr>
            <w:r>
              <w:rPr>
                <w:rFonts w:hint="eastAsia" w:ascii="宋体" w:hAnsi="宋体"/>
                <w:b/>
                <w:sz w:val="24"/>
              </w:rPr>
              <w:t>质疑与澄清</w:t>
            </w:r>
            <w:r>
              <w:rPr>
                <w:rFonts w:hint="eastAsia" w:ascii="宋体" w:hAnsi="宋体"/>
                <w:sz w:val="24"/>
              </w:rPr>
              <w:t>：</w:t>
            </w:r>
            <w:r>
              <w:rPr>
                <w:rFonts w:hint="eastAsia" w:ascii="宋体" w:hAnsi="宋体"/>
                <w:b/>
                <w:sz w:val="24"/>
              </w:rPr>
              <w:t>潜在投标人已依法获取其可质疑的采购文件的，可以（参照采购质疑函范本）向招标人就该文件提出质疑。对采购文件提出质疑的，应当在202</w:t>
            </w:r>
            <w:r>
              <w:rPr>
                <w:rFonts w:ascii="宋体" w:hAnsi="宋体"/>
                <w:b/>
                <w:sz w:val="24"/>
              </w:rPr>
              <w:t>6</w:t>
            </w:r>
            <w:r>
              <w:rPr>
                <w:rFonts w:hint="eastAsia" w:ascii="宋体" w:hAnsi="宋体"/>
                <w:b/>
                <w:sz w:val="24"/>
              </w:rPr>
              <w:t>年</w:t>
            </w:r>
            <w:r>
              <w:rPr>
                <w:rFonts w:ascii="宋体" w:hAnsi="宋体"/>
                <w:b/>
                <w:sz w:val="24"/>
              </w:rPr>
              <w:t>06</w:t>
            </w:r>
            <w:r>
              <w:rPr>
                <w:rFonts w:hint="eastAsia" w:ascii="宋体" w:hAnsi="宋体"/>
                <w:b/>
                <w:sz w:val="24"/>
              </w:rPr>
              <w:t>月</w:t>
            </w:r>
            <w:r>
              <w:rPr>
                <w:rFonts w:ascii="宋体" w:hAnsi="宋体"/>
                <w:b/>
                <w:sz w:val="24"/>
              </w:rPr>
              <w:t>04</w:t>
            </w:r>
            <w:r>
              <w:rPr>
                <w:rFonts w:hint="eastAsia" w:ascii="宋体" w:hAnsi="宋体"/>
                <w:b/>
                <w:sz w:val="24"/>
              </w:rPr>
              <w:t>日</w:t>
            </w:r>
            <w:r>
              <w:rPr>
                <w:rFonts w:ascii="宋体" w:hAnsi="宋体"/>
                <w:b/>
                <w:sz w:val="24"/>
              </w:rPr>
              <w:t>17</w:t>
            </w:r>
            <w:r>
              <w:rPr>
                <w:rFonts w:hint="eastAsia" w:ascii="宋体" w:hAnsi="宋体"/>
                <w:b/>
                <w:sz w:val="24"/>
              </w:rPr>
              <w:t>时</w:t>
            </w:r>
            <w:r>
              <w:rPr>
                <w:rFonts w:ascii="宋体" w:hAnsi="宋体"/>
                <w:b/>
                <w:sz w:val="24"/>
              </w:rPr>
              <w:t>00</w:t>
            </w:r>
            <w:r>
              <w:rPr>
                <w:rFonts w:hint="eastAsia" w:ascii="宋体" w:hAnsi="宋体"/>
                <w:b/>
                <w:sz w:val="24"/>
              </w:rPr>
              <w:t>分前以书面形式提出，否则被质疑人可不予接受。</w:t>
            </w:r>
            <w:r>
              <w:rPr>
                <w:rFonts w:hint="eastAsia" w:ascii="宋体" w:hAnsi="宋体"/>
                <w:b/>
                <w:sz w:val="24"/>
                <w:shd w:val="pct10" w:color="auto" w:fill="FFFFFF"/>
              </w:rPr>
              <w:t>投标人在法定质疑期内应一次性提出针对同一采购程序环节的质疑。</w:t>
            </w:r>
            <w:r>
              <w:rPr>
                <w:rFonts w:hint="eastAsia" w:ascii="宋体" w:hAnsi="宋体"/>
                <w:sz w:val="24"/>
                <w:shd w:val="pct10" w:color="auto" w:fill="FFFFFF"/>
              </w:rPr>
              <w:t>招</w:t>
            </w:r>
            <w:r>
              <w:rPr>
                <w:rFonts w:hint="eastAsia" w:ascii="宋体" w:hAnsi="宋体"/>
                <w:sz w:val="24"/>
              </w:rPr>
              <w:t>标人对已发出的招标文件进行必要的澄清、答复、修改和补充将以更正公告的形式，通过采购公告发布的网站予以发布。</w:t>
            </w:r>
            <w:r>
              <w:rPr>
                <w:rFonts w:hint="eastAsia" w:ascii="宋体" w:hAnsi="宋体"/>
                <w:b/>
                <w:sz w:val="24"/>
              </w:rPr>
              <w:t xml:space="preserve"> </w:t>
            </w:r>
          </w:p>
        </w:tc>
      </w:tr>
      <w:tr w14:paraId="0E3768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14:paraId="2CAEF735">
            <w:pPr>
              <w:snapToGrid w:val="0"/>
              <w:spacing w:line="400" w:lineRule="exact"/>
              <w:jc w:val="center"/>
              <w:rPr>
                <w:rFonts w:ascii="宋体" w:hAnsi="宋体"/>
                <w:sz w:val="24"/>
              </w:rPr>
            </w:pPr>
            <w:r>
              <w:rPr>
                <w:rFonts w:hint="eastAsia" w:ascii="宋体" w:hAnsi="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24C4CC81">
            <w:pPr>
              <w:snapToGrid w:val="0"/>
              <w:spacing w:line="400" w:lineRule="exact"/>
              <w:rPr>
                <w:rFonts w:ascii="宋体" w:hAnsi="宋体"/>
                <w:sz w:val="24"/>
              </w:rPr>
            </w:pPr>
            <w:r>
              <w:rPr>
                <w:rFonts w:hint="eastAsia" w:ascii="宋体" w:hAnsi="宋体"/>
                <w:sz w:val="24"/>
              </w:rPr>
              <w:t>投标截止时间、开标时间及地点：详见“第一章  投标邀请”</w:t>
            </w:r>
          </w:p>
        </w:tc>
      </w:tr>
      <w:tr w14:paraId="36220E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46" w:type="dxa"/>
            <w:tcBorders>
              <w:top w:val="single" w:color="auto" w:sz="4" w:space="0"/>
              <w:left w:val="single" w:color="auto" w:sz="4" w:space="0"/>
              <w:bottom w:val="single" w:color="auto" w:sz="4" w:space="0"/>
              <w:right w:val="single" w:color="auto" w:sz="4" w:space="0"/>
            </w:tcBorders>
            <w:vAlign w:val="center"/>
          </w:tcPr>
          <w:p w14:paraId="3D9BDD61">
            <w:pPr>
              <w:snapToGrid w:val="0"/>
              <w:spacing w:line="400" w:lineRule="exact"/>
              <w:jc w:val="center"/>
              <w:rPr>
                <w:rFonts w:ascii="宋体" w:hAnsi="宋体"/>
                <w:sz w:val="24"/>
              </w:rPr>
            </w:pPr>
            <w:r>
              <w:rPr>
                <w:rFonts w:hint="eastAsia" w:ascii="宋体" w:hAnsi="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6A2EC69">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综合评分法</w:t>
            </w:r>
          </w:p>
        </w:tc>
      </w:tr>
      <w:tr w14:paraId="05B8FE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46" w:type="dxa"/>
            <w:tcBorders>
              <w:top w:val="single" w:color="auto" w:sz="4" w:space="0"/>
              <w:left w:val="single" w:color="auto" w:sz="4" w:space="0"/>
              <w:bottom w:val="single" w:color="auto" w:sz="4" w:space="0"/>
              <w:right w:val="single" w:color="auto" w:sz="4" w:space="0"/>
            </w:tcBorders>
            <w:vAlign w:val="center"/>
          </w:tcPr>
          <w:p w14:paraId="3B2C6421">
            <w:pPr>
              <w:snapToGrid w:val="0"/>
              <w:spacing w:line="400" w:lineRule="exact"/>
              <w:jc w:val="center"/>
              <w:rPr>
                <w:rFonts w:ascii="宋体" w:hAnsi="宋体"/>
                <w:sz w:val="24"/>
              </w:rPr>
            </w:pPr>
            <w:r>
              <w:rPr>
                <w:rFonts w:hint="eastAsia" w:ascii="宋体" w:hAnsi="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19D9F055">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356818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46" w:type="dxa"/>
            <w:tcBorders>
              <w:top w:val="single" w:color="auto" w:sz="4" w:space="0"/>
              <w:left w:val="single" w:color="auto" w:sz="4" w:space="0"/>
              <w:bottom w:val="single" w:color="auto" w:sz="4" w:space="0"/>
              <w:right w:val="single" w:color="auto" w:sz="4" w:space="0"/>
            </w:tcBorders>
            <w:vAlign w:val="center"/>
          </w:tcPr>
          <w:p w14:paraId="67B7D20D">
            <w:pPr>
              <w:snapToGrid w:val="0"/>
              <w:spacing w:line="400" w:lineRule="exact"/>
              <w:jc w:val="center"/>
              <w:rPr>
                <w:rFonts w:ascii="宋体" w:hAnsi="宋体"/>
                <w:sz w:val="24"/>
              </w:rPr>
            </w:pPr>
            <w:r>
              <w:rPr>
                <w:rFonts w:hint="eastAsia" w:ascii="宋体" w:hAnsi="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61990DE9">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7317CB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46" w:type="dxa"/>
            <w:tcBorders>
              <w:top w:val="single" w:color="auto" w:sz="4" w:space="0"/>
              <w:left w:val="single" w:color="auto" w:sz="4" w:space="0"/>
              <w:bottom w:val="single" w:color="auto" w:sz="4" w:space="0"/>
              <w:right w:val="single" w:color="auto" w:sz="4" w:space="0"/>
            </w:tcBorders>
            <w:vAlign w:val="center"/>
          </w:tcPr>
          <w:p w14:paraId="2ED01C3B">
            <w:pPr>
              <w:snapToGrid w:val="0"/>
              <w:spacing w:line="400" w:lineRule="exact"/>
              <w:jc w:val="center"/>
              <w:rPr>
                <w:rFonts w:ascii="宋体" w:hAnsi="宋体"/>
                <w:sz w:val="24"/>
              </w:rPr>
            </w:pPr>
            <w:r>
              <w:rPr>
                <w:rFonts w:hint="eastAsia" w:ascii="宋体" w:hAnsi="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4CFDE746">
            <w:pPr>
              <w:autoSpaceDE w:val="0"/>
              <w:autoSpaceDN w:val="0"/>
              <w:snapToGrid w:val="0"/>
              <w:spacing w:line="400" w:lineRule="exact"/>
              <w:textAlignment w:val="bottom"/>
              <w:rPr>
                <w:rFonts w:ascii="宋体" w:hAnsi="宋体"/>
                <w:sz w:val="24"/>
              </w:rPr>
            </w:pPr>
            <w:r>
              <w:rPr>
                <w:rFonts w:hint="eastAsia" w:ascii="宋体" w:hAnsi="宋体"/>
                <w:sz w:val="24"/>
              </w:rPr>
              <w:t>中标公告：招标人依法确定中标人后2个工作日内,中标公告发布于</w:t>
            </w:r>
            <w:r>
              <w:rPr>
                <w:rFonts w:hint="eastAsia" w:ascii="宋体" w:hAnsi="宋体" w:cs="Arial"/>
                <w:sz w:val="24"/>
              </w:rPr>
              <w:t>采购公告发布的网站（</w:t>
            </w:r>
            <w:r>
              <w:rPr>
                <w:rFonts w:hint="eastAsia" w:ascii="宋体" w:hAnsi="宋体" w:cs="Arial"/>
                <w:kern w:val="0"/>
                <w:sz w:val="24"/>
              </w:rPr>
              <w:t>临海市限额以下公共资源交易区域平台</w:t>
            </w:r>
            <w:r>
              <w:rPr>
                <w:rFonts w:hint="eastAsia" w:ascii="宋体" w:hAnsi="宋体" w:cs="Arial"/>
                <w:sz w:val="24"/>
              </w:rPr>
              <w:t>）。</w:t>
            </w:r>
          </w:p>
        </w:tc>
      </w:tr>
      <w:tr w14:paraId="139E13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46" w:type="dxa"/>
            <w:tcBorders>
              <w:top w:val="single" w:color="auto" w:sz="4" w:space="0"/>
              <w:left w:val="single" w:color="auto" w:sz="4" w:space="0"/>
              <w:bottom w:val="single" w:color="auto" w:sz="4" w:space="0"/>
              <w:right w:val="single" w:color="auto" w:sz="4" w:space="0"/>
            </w:tcBorders>
            <w:vAlign w:val="center"/>
          </w:tcPr>
          <w:p w14:paraId="473FF254">
            <w:pPr>
              <w:snapToGrid w:val="0"/>
              <w:spacing w:line="400" w:lineRule="exact"/>
              <w:jc w:val="center"/>
              <w:rPr>
                <w:rFonts w:ascii="宋体" w:hAnsi="宋体"/>
                <w:sz w:val="24"/>
              </w:rPr>
            </w:pPr>
            <w:r>
              <w:rPr>
                <w:rFonts w:hint="eastAsia" w:ascii="宋体" w:hAnsi="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48FF97A2">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61E21F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46" w:type="dxa"/>
            <w:tcBorders>
              <w:top w:val="single" w:color="auto" w:sz="4" w:space="0"/>
              <w:left w:val="single" w:color="auto" w:sz="4" w:space="0"/>
              <w:bottom w:val="single" w:color="auto" w:sz="4" w:space="0"/>
              <w:right w:val="single" w:color="auto" w:sz="4" w:space="0"/>
            </w:tcBorders>
            <w:vAlign w:val="center"/>
          </w:tcPr>
          <w:p w14:paraId="7C0E00D2">
            <w:pPr>
              <w:snapToGrid w:val="0"/>
              <w:spacing w:line="400" w:lineRule="exact"/>
              <w:jc w:val="center"/>
              <w:rPr>
                <w:rFonts w:ascii="宋体" w:hAnsi="宋体"/>
                <w:sz w:val="24"/>
              </w:rPr>
            </w:pPr>
            <w:r>
              <w:rPr>
                <w:rFonts w:hint="eastAsia" w:ascii="宋体" w:hAnsi="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95EDB8B">
            <w:pPr>
              <w:pStyle w:val="2"/>
              <w:spacing w:after="80" w:line="400" w:lineRule="exact"/>
              <w:jc w:val="left"/>
              <w:rPr>
                <w:rFonts w:ascii="宋体" w:hAnsi="宋体"/>
                <w:sz w:val="24"/>
              </w:rPr>
            </w:pPr>
            <w:r>
              <w:rPr>
                <w:rFonts w:hint="eastAsia" w:ascii="宋体" w:hAnsi="宋体"/>
                <w:szCs w:val="21"/>
              </w:rPr>
              <w:t>▲</w:t>
            </w:r>
            <w:r>
              <w:rPr>
                <w:rFonts w:hint="eastAsia" w:ascii="宋体" w:hAnsi="宋体"/>
                <w:sz w:val="24"/>
              </w:rPr>
              <w:t>付款方式：</w:t>
            </w:r>
            <w:r>
              <w:rPr>
                <w:rFonts w:hint="eastAsia" w:ascii="宋体" w:hAnsi="宋体" w:cs="宋体"/>
                <w:sz w:val="24"/>
              </w:rPr>
              <w:t>合同生效以及具备实施条件后7个工作日内支付合同金额的40%作为预付款，供货完成且通过验收后15个工作日内支付合同金额的60%，供应商在结算合同价款时需提供正式的税务发票</w:t>
            </w:r>
            <w:r>
              <w:rPr>
                <w:rFonts w:hint="eastAsia" w:ascii="宋体" w:hAnsi="宋体"/>
                <w:sz w:val="24"/>
              </w:rPr>
              <w:t>。</w:t>
            </w:r>
            <w:r>
              <w:rPr>
                <w:rFonts w:hint="eastAsia" w:ascii="宋体" w:hAnsi="宋体" w:cs="宋体"/>
                <w:sz w:val="24"/>
              </w:rPr>
              <w:t xml:space="preserve"> </w:t>
            </w:r>
          </w:p>
        </w:tc>
      </w:tr>
      <w:tr w14:paraId="5E90D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746" w:type="dxa"/>
            <w:tcBorders>
              <w:top w:val="single" w:color="auto" w:sz="4" w:space="0"/>
              <w:left w:val="single" w:color="auto" w:sz="4" w:space="0"/>
              <w:bottom w:val="single" w:color="auto" w:sz="4" w:space="0"/>
              <w:right w:val="single" w:color="auto" w:sz="4" w:space="0"/>
            </w:tcBorders>
            <w:vAlign w:val="center"/>
          </w:tcPr>
          <w:p w14:paraId="647B3364">
            <w:pPr>
              <w:snapToGrid w:val="0"/>
              <w:spacing w:line="400" w:lineRule="exact"/>
              <w:jc w:val="center"/>
              <w:rPr>
                <w:rFonts w:ascii="宋体" w:hAnsi="宋体"/>
                <w:sz w:val="24"/>
              </w:rPr>
            </w:pPr>
            <w:r>
              <w:rPr>
                <w:rFonts w:hint="eastAsia" w:ascii="宋体" w:hAnsi="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5C090FF">
            <w:pPr>
              <w:rPr>
                <w:rFonts w:ascii="宋体" w:hAnsi="宋体"/>
                <w:sz w:val="24"/>
              </w:rPr>
            </w:pPr>
            <w:r>
              <w:rPr>
                <w:rFonts w:hint="eastAsia" w:ascii="宋体" w:hAnsi="宋体"/>
                <w:sz w:val="24"/>
              </w:rPr>
              <w:t>履约保证金的收取及退还:</w:t>
            </w:r>
            <w:r>
              <w:rPr>
                <w:rFonts w:ascii="宋体" w:hAnsi="宋体"/>
                <w:sz w:val="24"/>
              </w:rPr>
              <w:t xml:space="preserve"> </w:t>
            </w:r>
            <w:r>
              <w:rPr>
                <w:rFonts w:hint="eastAsia" w:ascii="宋体" w:hAnsi="宋体"/>
                <w:sz w:val="24"/>
              </w:rPr>
              <w:t>本项目不设履约保证金。</w:t>
            </w:r>
          </w:p>
        </w:tc>
      </w:tr>
      <w:tr w14:paraId="3CD837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9" w:hRule="atLeast"/>
        </w:trPr>
        <w:tc>
          <w:tcPr>
            <w:tcW w:w="746" w:type="dxa"/>
            <w:tcBorders>
              <w:top w:val="single" w:color="auto" w:sz="4" w:space="0"/>
              <w:left w:val="single" w:color="auto" w:sz="4" w:space="0"/>
              <w:bottom w:val="single" w:color="auto" w:sz="4" w:space="0"/>
              <w:right w:val="single" w:color="auto" w:sz="4" w:space="0"/>
            </w:tcBorders>
            <w:vAlign w:val="center"/>
          </w:tcPr>
          <w:p w14:paraId="6019DDF0">
            <w:pPr>
              <w:snapToGrid w:val="0"/>
              <w:spacing w:line="400" w:lineRule="exact"/>
              <w:jc w:val="center"/>
              <w:rPr>
                <w:rFonts w:ascii="宋体" w:hAnsi="宋体"/>
                <w:sz w:val="24"/>
              </w:rPr>
            </w:pPr>
            <w:r>
              <w:rPr>
                <w:rFonts w:hint="eastAsia" w:ascii="宋体" w:hAnsi="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1E8902E">
            <w:pPr>
              <w:pStyle w:val="2"/>
              <w:spacing w:after="80" w:line="400" w:lineRule="exact"/>
              <w:jc w:val="left"/>
              <w:rPr>
                <w:rFonts w:ascii="宋体" w:hAnsi="宋体"/>
                <w:sz w:val="24"/>
              </w:rPr>
            </w:pPr>
            <w:r>
              <w:rPr>
                <w:rFonts w:hint="eastAsia" w:ascii="宋体" w:hAnsi="宋体"/>
                <w:sz w:val="24"/>
              </w:rPr>
              <w:t>电子投标文件的上传：</w:t>
            </w:r>
          </w:p>
          <w:p w14:paraId="0CF0938D">
            <w:pPr>
              <w:pStyle w:val="2"/>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28F5EA66">
            <w:pPr>
              <w:pStyle w:val="2"/>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1965041C">
            <w:pPr>
              <w:pStyle w:val="2"/>
              <w:spacing w:after="80" w:line="400" w:lineRule="exact"/>
              <w:jc w:val="left"/>
              <w:rPr>
                <w:rFonts w:ascii="宋体" w:hAnsi="宋体"/>
                <w:sz w:val="24"/>
              </w:rPr>
            </w:pPr>
            <w:r>
              <w:rPr>
                <w:rFonts w:hint="eastAsia" w:ascii="宋体" w:hAnsi="宋体"/>
                <w:sz w:val="24"/>
              </w:rPr>
              <w:t>CA咨询电话：400-0571-337，投标工具咨询电话：15267291759</w:t>
            </w:r>
          </w:p>
          <w:p w14:paraId="357E32DF">
            <w:pPr>
              <w:spacing w:line="400" w:lineRule="exact"/>
              <w:rPr>
                <w:rFonts w:ascii="宋体" w:hAnsi="宋体" w:cs="宋体"/>
                <w:sz w:val="22"/>
                <w:szCs w:val="22"/>
              </w:rPr>
            </w:pPr>
            <w:r>
              <w:rPr>
                <w:rFonts w:hint="eastAsia" w:ascii="宋体" w:hAnsi="宋体"/>
                <w:sz w:val="24"/>
              </w:rPr>
              <w:t>说明：</w:t>
            </w:r>
            <w:r>
              <w:rPr>
                <w:rFonts w:hint="eastAsia" w:ascii="宋体" w:hAnsi="宋体"/>
                <w:kern w:val="0"/>
                <w:sz w:val="24"/>
              </w:rPr>
              <w:t>开标时间到达后，在开启解密时间60分钟内（具体时间以不见面开标大厅</w:t>
            </w:r>
            <w:bookmarkStart w:id="12" w:name="_Hlk59625364"/>
            <w:r>
              <w:rPr>
                <w:rFonts w:hint="eastAsia" w:ascii="宋体" w:hAnsi="宋体"/>
                <w:kern w:val="0"/>
                <w:sz w:val="24"/>
              </w:rPr>
              <w:t>中显示的</w:t>
            </w:r>
            <w:bookmarkEnd w:id="12"/>
            <w:r>
              <w:rPr>
                <w:rFonts w:hint="eastAsia" w:ascii="宋体" w:hAnsi="宋体"/>
                <w:kern w:val="0"/>
                <w:sz w:val="24"/>
              </w:rPr>
              <w:t>解密截止时间为准），投标人须登录临海市限额以下公共资源交易区域平台-不见面开标大厅，找到所参与的项目进行解密投标文件，</w:t>
            </w:r>
            <w:bookmarkStart w:id="13" w:name="_Hlk59625972"/>
            <w:r>
              <w:rPr>
                <w:rFonts w:hint="eastAsia" w:ascii="宋体" w:hAnsi="宋体"/>
                <w:kern w:val="0"/>
                <w:sz w:val="24"/>
              </w:rPr>
              <w:t xml:space="preserve">投标人未按时解密或解密失败的，其投标文件为无效标。 </w:t>
            </w:r>
            <w:bookmarkEnd w:id="13"/>
          </w:p>
        </w:tc>
      </w:tr>
      <w:tr w14:paraId="2F6AEA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46" w:type="dxa"/>
            <w:tcBorders>
              <w:top w:val="single" w:color="auto" w:sz="4" w:space="0"/>
              <w:left w:val="single" w:color="auto" w:sz="4" w:space="0"/>
              <w:bottom w:val="single" w:color="auto" w:sz="4" w:space="0"/>
              <w:right w:val="single" w:color="auto" w:sz="4" w:space="0"/>
            </w:tcBorders>
            <w:vAlign w:val="center"/>
          </w:tcPr>
          <w:p w14:paraId="75DE68D7">
            <w:pPr>
              <w:snapToGrid w:val="0"/>
              <w:spacing w:line="400" w:lineRule="exact"/>
              <w:jc w:val="center"/>
              <w:rPr>
                <w:rFonts w:ascii="宋体" w:hAnsi="宋体"/>
                <w:sz w:val="24"/>
              </w:rPr>
            </w:pPr>
            <w:r>
              <w:rPr>
                <w:rFonts w:hint="eastAsia" w:ascii="宋体" w:hAnsi="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4B5C368A">
            <w:pPr>
              <w:pStyle w:val="2"/>
              <w:spacing w:after="80" w:line="400" w:lineRule="exact"/>
              <w:jc w:val="left"/>
              <w:rPr>
                <w:rFonts w:ascii="宋体" w:hAnsi="宋体"/>
                <w:sz w:val="24"/>
              </w:rPr>
            </w:pPr>
            <w:r>
              <w:rPr>
                <w:rFonts w:hint="eastAsia" w:ascii="宋体" w:hAnsi="宋体"/>
                <w:sz w:val="24"/>
              </w:rPr>
              <w:t>投标人平台使用费：</w:t>
            </w:r>
          </w:p>
          <w:p w14:paraId="65272763">
            <w:pPr>
              <w:pStyle w:val="2"/>
              <w:spacing w:after="80" w:line="400" w:lineRule="exact"/>
              <w:jc w:val="left"/>
              <w:rPr>
                <w:rFonts w:ascii="宋体" w:hAnsi="宋体"/>
                <w:sz w:val="24"/>
              </w:rPr>
            </w:pPr>
            <w:r>
              <w:rPr>
                <w:rFonts w:hint="eastAsia" w:ascii="宋体" w:hAnsi="宋体"/>
                <w:sz w:val="24"/>
              </w:rPr>
              <w:t>项目金额50万元以下收费100元，50万元以上收费150元。</w:t>
            </w:r>
          </w:p>
          <w:p w14:paraId="7C456F8F">
            <w:pPr>
              <w:pStyle w:val="2"/>
              <w:spacing w:after="80" w:line="400" w:lineRule="exact"/>
              <w:jc w:val="left"/>
              <w:rPr>
                <w:rFonts w:ascii="宋体" w:hAnsi="宋体"/>
                <w:sz w:val="24"/>
              </w:rPr>
            </w:pPr>
            <w:r>
              <w:rPr>
                <w:rFonts w:hint="eastAsia" w:ascii="宋体" w:hAnsi="宋体"/>
                <w:sz w:val="24"/>
              </w:rPr>
              <w:t>开户名：临海市产权交易所有限公司</w:t>
            </w:r>
          </w:p>
          <w:p w14:paraId="5855E434">
            <w:pPr>
              <w:pStyle w:val="2"/>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6B8B6520">
            <w:pPr>
              <w:pStyle w:val="2"/>
              <w:spacing w:after="80" w:line="400" w:lineRule="exact"/>
              <w:jc w:val="left"/>
              <w:rPr>
                <w:rFonts w:ascii="宋体" w:hAnsi="宋体"/>
                <w:sz w:val="24"/>
              </w:rPr>
            </w:pPr>
            <w:r>
              <w:rPr>
                <w:rFonts w:hint="eastAsia" w:ascii="宋体" w:hAnsi="宋体"/>
                <w:sz w:val="24"/>
              </w:rPr>
              <w:t>平台使用费账号：201000105503123000003</w:t>
            </w:r>
          </w:p>
          <w:p w14:paraId="23C6F97F">
            <w:pPr>
              <w:pStyle w:val="2"/>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75FD79CC">
            <w:pPr>
              <w:pStyle w:val="2"/>
              <w:spacing w:after="80" w:line="400" w:lineRule="exact"/>
              <w:jc w:val="left"/>
              <w:rPr>
                <w:rFonts w:ascii="宋体" w:hAnsi="宋体"/>
                <w:sz w:val="24"/>
              </w:rPr>
            </w:pPr>
            <w:r>
              <w:rPr>
                <w:rFonts w:hint="eastAsia" w:ascii="宋体" w:hAnsi="宋体"/>
                <w:sz w:val="24"/>
              </w:rPr>
              <w:t>注意：请提前缴纳相关费用，以防影响正常投标。</w:t>
            </w:r>
          </w:p>
        </w:tc>
      </w:tr>
      <w:tr w14:paraId="13D88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46" w:type="dxa"/>
            <w:tcBorders>
              <w:top w:val="single" w:color="auto" w:sz="4" w:space="0"/>
              <w:left w:val="single" w:color="auto" w:sz="4" w:space="0"/>
              <w:bottom w:val="single" w:color="auto" w:sz="4" w:space="0"/>
              <w:right w:val="single" w:color="auto" w:sz="4" w:space="0"/>
            </w:tcBorders>
            <w:vAlign w:val="center"/>
          </w:tcPr>
          <w:p w14:paraId="41C301F2">
            <w:pPr>
              <w:snapToGrid w:val="0"/>
              <w:spacing w:line="400" w:lineRule="exact"/>
              <w:jc w:val="center"/>
              <w:rPr>
                <w:rFonts w:ascii="宋体" w:hAnsi="宋体"/>
                <w:sz w:val="24"/>
              </w:rPr>
            </w:pPr>
            <w:r>
              <w:rPr>
                <w:rFonts w:hint="eastAsia" w:ascii="宋体" w:hAnsi="宋体"/>
                <w:sz w:val="24"/>
              </w:rPr>
              <w:t>1</w:t>
            </w:r>
            <w:r>
              <w:rPr>
                <w:rFonts w:ascii="宋体" w:hAnsi="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08240E5E">
            <w:pPr>
              <w:pStyle w:val="2"/>
              <w:spacing w:after="80" w:line="400" w:lineRule="exact"/>
              <w:jc w:val="left"/>
              <w:rPr>
                <w:rFonts w:ascii="宋体" w:hAnsi="宋体"/>
                <w:sz w:val="24"/>
              </w:rPr>
            </w:pPr>
            <w:r>
              <w:rPr>
                <w:rFonts w:hint="eastAsia" w:ascii="宋体" w:hAnsi="宋体"/>
                <w:sz w:val="24"/>
              </w:rPr>
              <w:t>电子发票申请方式：</w:t>
            </w:r>
          </w:p>
          <w:p w14:paraId="67EDE3B1">
            <w:pPr>
              <w:pStyle w:val="2"/>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0E21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46" w:type="dxa"/>
            <w:tcBorders>
              <w:top w:val="single" w:color="auto" w:sz="4" w:space="0"/>
              <w:left w:val="single" w:color="auto" w:sz="4" w:space="0"/>
              <w:bottom w:val="single" w:color="auto" w:sz="4" w:space="0"/>
              <w:right w:val="single" w:color="auto" w:sz="4" w:space="0"/>
            </w:tcBorders>
            <w:vAlign w:val="center"/>
          </w:tcPr>
          <w:p w14:paraId="4DA5140B">
            <w:pPr>
              <w:snapToGrid w:val="0"/>
              <w:spacing w:line="400" w:lineRule="exact"/>
              <w:jc w:val="center"/>
              <w:rPr>
                <w:rFonts w:ascii="宋体" w:hAnsi="宋体"/>
                <w:sz w:val="24"/>
              </w:rPr>
            </w:pPr>
            <w:r>
              <w:rPr>
                <w:rFonts w:hint="eastAsia" w:ascii="宋体" w:hAnsi="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C2FA524">
            <w:pPr>
              <w:pStyle w:val="2"/>
              <w:spacing w:after="80" w:line="400" w:lineRule="exact"/>
              <w:jc w:val="left"/>
              <w:rPr>
                <w:rFonts w:ascii="宋体" w:hAnsi="宋体"/>
                <w:sz w:val="24"/>
              </w:rPr>
            </w:pPr>
            <w:r>
              <w:rPr>
                <w:rFonts w:hint="eastAsia" w:ascii="宋体" w:hAnsi="宋体"/>
                <w:sz w:val="24"/>
              </w:rPr>
              <w:t>特别事项：</w:t>
            </w:r>
          </w:p>
          <w:p w14:paraId="017E0CA8">
            <w:pPr>
              <w:pStyle w:val="2"/>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B9C7928">
            <w:pPr>
              <w:pStyle w:val="2"/>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B2D5969">
            <w:pPr>
              <w:pStyle w:val="2"/>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1CE740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46" w:type="dxa"/>
            <w:tcBorders>
              <w:top w:val="single" w:color="auto" w:sz="4" w:space="0"/>
              <w:left w:val="single" w:color="auto" w:sz="4" w:space="0"/>
              <w:bottom w:val="single" w:color="auto" w:sz="4" w:space="0"/>
              <w:right w:val="single" w:color="auto" w:sz="4" w:space="0"/>
            </w:tcBorders>
            <w:vAlign w:val="center"/>
          </w:tcPr>
          <w:p w14:paraId="4AC7FFA0">
            <w:pPr>
              <w:snapToGrid w:val="0"/>
              <w:spacing w:line="400" w:lineRule="exact"/>
              <w:jc w:val="center"/>
              <w:rPr>
                <w:rFonts w:ascii="宋体" w:hAnsi="宋体"/>
                <w:sz w:val="24"/>
              </w:rPr>
            </w:pPr>
            <w:r>
              <w:rPr>
                <w:rFonts w:hint="eastAsia" w:ascii="宋体" w:hAnsi="宋体"/>
                <w:sz w:val="24"/>
              </w:rPr>
              <w:t>1</w:t>
            </w:r>
            <w:r>
              <w:rPr>
                <w:rFonts w:ascii="宋体" w:hAnsi="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61C8BDC1">
            <w:pPr>
              <w:pStyle w:val="2"/>
              <w:spacing w:after="80" w:line="400" w:lineRule="exact"/>
              <w:jc w:val="left"/>
              <w:rPr>
                <w:rFonts w:ascii="宋体" w:hAnsi="宋体"/>
                <w:sz w:val="24"/>
              </w:rPr>
            </w:pPr>
            <w:r>
              <w:rPr>
                <w:rFonts w:hint="eastAsia" w:ascii="宋体" w:hAnsi="宋体"/>
                <w:sz w:val="24"/>
              </w:rPr>
              <w:t>温馨提示：</w:t>
            </w:r>
            <w:r>
              <w:rPr>
                <w:rFonts w:hint="eastAsia" w:ascii="宋体" w:hAnsi="宋体"/>
                <w:b/>
                <w:sz w:val="24"/>
                <w:u w:val="singl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6FE9D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46" w:type="dxa"/>
            <w:tcBorders>
              <w:top w:val="single" w:color="auto" w:sz="4" w:space="0"/>
              <w:left w:val="single" w:color="auto" w:sz="4" w:space="0"/>
              <w:bottom w:val="single" w:color="auto" w:sz="4" w:space="0"/>
              <w:right w:val="single" w:color="auto" w:sz="4" w:space="0"/>
            </w:tcBorders>
            <w:vAlign w:val="center"/>
          </w:tcPr>
          <w:p w14:paraId="5198B0A5">
            <w:pPr>
              <w:snapToGrid w:val="0"/>
              <w:spacing w:line="400" w:lineRule="exact"/>
              <w:jc w:val="center"/>
              <w:rPr>
                <w:rFonts w:ascii="宋体" w:hAnsi="宋体"/>
                <w:sz w:val="24"/>
              </w:rPr>
            </w:pPr>
            <w:r>
              <w:rPr>
                <w:rFonts w:hint="eastAsia" w:ascii="宋体" w:hAnsi="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0884D466">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bl>
    <w:p w14:paraId="6C729C3A">
      <w:pPr>
        <w:pStyle w:val="29"/>
        <w:snapToGrid w:val="0"/>
        <w:spacing w:beforeLines="0" w:afterLines="0" w:line="420" w:lineRule="exact"/>
        <w:ind w:firstLine="482" w:firstLineChars="200"/>
        <w:rPr>
          <w:rFonts w:hAnsi="宋体"/>
          <w:b/>
        </w:rPr>
      </w:pPr>
      <w:r>
        <w:rPr>
          <w:rFonts w:hint="eastAsia" w:hAnsi="宋体"/>
          <w:b/>
        </w:rPr>
        <w:t>一 、总  则</w:t>
      </w:r>
    </w:p>
    <w:p w14:paraId="4263D08D">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6B5AA093">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012951C2">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390458CA">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14:paraId="1917EB36">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6A5714A9">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0B624C2C">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32C72C93">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2FF4F96B">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5843B4E6">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41FF0ACD">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1DBECA8F">
      <w:pPr>
        <w:snapToGrid w:val="0"/>
        <w:spacing w:line="420" w:lineRule="exact"/>
        <w:ind w:firstLine="480" w:firstLineChars="200"/>
        <w:jc w:val="left"/>
        <w:rPr>
          <w:rFonts w:ascii="宋体" w:hAnsi="宋体"/>
          <w:sz w:val="24"/>
        </w:rPr>
      </w:pPr>
      <w:r>
        <w:rPr>
          <w:rFonts w:hint="eastAsia" w:ascii="宋体" w:hAnsi="宋体"/>
          <w:sz w:val="24"/>
        </w:rPr>
        <w:t>本次招标采用公开招标方式进行。</w:t>
      </w:r>
    </w:p>
    <w:p w14:paraId="3DCAF3E8">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1F50F02D">
      <w:pPr>
        <w:pStyle w:val="22"/>
        <w:snapToGrid w:val="0"/>
        <w:spacing w:line="420" w:lineRule="exact"/>
        <w:ind w:firstLine="464" w:firstLineChars="200"/>
        <w:jc w:val="left"/>
        <w:rPr>
          <w:rFonts w:hAnsi="宋体"/>
          <w:sz w:val="24"/>
          <w:szCs w:val="24"/>
        </w:rPr>
      </w:pPr>
      <w:r>
        <w:rPr>
          <w:rFonts w:hint="eastAsia" w:hAnsi="宋体"/>
          <w:sz w:val="24"/>
          <w:szCs w:val="24"/>
        </w:rPr>
        <w:t>投标人代表须提供有效身份证件。如投标人代表不是法定代表人，须有法定代表人出具的授权委托书，格式见第六章。</w:t>
      </w:r>
    </w:p>
    <w:p w14:paraId="422F8E4F">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071D2829">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17EA5331">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w:t>
      </w:r>
    </w:p>
    <w:p w14:paraId="1544F3DC">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3A4A7664">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C2A2A81">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75A43C7B">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41274A11">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7DF5591">
      <w:pPr>
        <w:pStyle w:val="29"/>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650E8CC6">
      <w:pPr>
        <w:pStyle w:val="29"/>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52C84451">
      <w:pPr>
        <w:pStyle w:val="29"/>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02A1BB2D">
      <w:pPr>
        <w:pStyle w:val="29"/>
        <w:snapToGrid w:val="0"/>
        <w:spacing w:before="120" w:after="120" w:line="420" w:lineRule="exact"/>
        <w:ind w:firstLine="472" w:firstLineChars="196"/>
        <w:rPr>
          <w:rFonts w:hAnsi="宋体"/>
          <w:b/>
          <w:bCs/>
        </w:rPr>
      </w:pPr>
      <w:r>
        <w:rPr>
          <w:rFonts w:hint="eastAsia" w:hAnsi="宋体"/>
          <w:b/>
          <w:bCs/>
        </w:rPr>
        <w:t>（八）质疑</w:t>
      </w:r>
    </w:p>
    <w:p w14:paraId="1ABD2578">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2B0596E">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w:t>
      </w:r>
      <w:r>
        <w:rPr>
          <w:rFonts w:hint="eastAsia" w:ascii="宋体" w:hAnsi="宋体" w:cs="宋体"/>
          <w:b/>
          <w:kern w:val="0"/>
          <w:sz w:val="24"/>
        </w:rPr>
        <w:t>当</w:t>
      </w:r>
      <w:r>
        <w:rPr>
          <w:rFonts w:hint="eastAsia" w:ascii="宋体" w:hAnsi="宋体"/>
          <w:b/>
          <w:sz w:val="24"/>
        </w:rPr>
        <w:t>在</w:t>
      </w:r>
      <w:r>
        <w:rPr>
          <w:rFonts w:hint="eastAsia" w:ascii="宋体" w:hAnsi="宋体" w:cs="Arial"/>
          <w:b/>
          <w:bCs/>
          <w:sz w:val="24"/>
        </w:rPr>
        <w:t>2026年0</w:t>
      </w:r>
      <w:r>
        <w:rPr>
          <w:rFonts w:ascii="宋体" w:hAnsi="宋体" w:cs="Arial"/>
          <w:b/>
          <w:bCs/>
          <w:sz w:val="24"/>
        </w:rPr>
        <w:t>6</w:t>
      </w:r>
      <w:r>
        <w:rPr>
          <w:rFonts w:hint="eastAsia" w:ascii="宋体" w:hAnsi="宋体" w:cs="Arial"/>
          <w:b/>
          <w:bCs/>
          <w:sz w:val="24"/>
        </w:rPr>
        <w:t>月</w:t>
      </w:r>
      <w:r>
        <w:rPr>
          <w:rFonts w:ascii="宋体" w:hAnsi="宋体" w:cs="Arial"/>
          <w:b/>
          <w:bCs/>
          <w:sz w:val="24"/>
        </w:rPr>
        <w:t>0</w:t>
      </w:r>
      <w:r>
        <w:rPr>
          <w:rFonts w:hint="eastAsia" w:ascii="宋体" w:hAnsi="宋体" w:cs="Arial"/>
          <w:b/>
          <w:bCs/>
          <w:sz w:val="24"/>
          <w:lang w:val="en-US" w:eastAsia="zh-CN"/>
        </w:rPr>
        <w:t>4</w:t>
      </w:r>
      <w:r>
        <w:rPr>
          <w:rFonts w:hint="eastAsia" w:ascii="宋体" w:hAnsi="宋体" w:cs="Arial"/>
          <w:b/>
          <w:bCs/>
          <w:sz w:val="24"/>
        </w:rPr>
        <w:t>日</w:t>
      </w:r>
      <w:r>
        <w:rPr>
          <w:rFonts w:hint="eastAsia" w:ascii="宋体" w:hAnsi="宋体"/>
          <w:b/>
          <w:sz w:val="24"/>
        </w:rPr>
        <w:t>1</w:t>
      </w:r>
      <w:r>
        <w:rPr>
          <w:rFonts w:ascii="宋体" w:hAnsi="宋体"/>
          <w:b/>
          <w:sz w:val="24"/>
        </w:rPr>
        <w:t>7</w:t>
      </w:r>
      <w:r>
        <w:rPr>
          <w:rFonts w:hint="eastAsia" w:ascii="宋体" w:hAnsi="宋体"/>
          <w:b/>
          <w:sz w:val="24"/>
        </w:rPr>
        <w:t>：</w:t>
      </w:r>
      <w:r>
        <w:rPr>
          <w:rFonts w:ascii="宋体" w:hAnsi="宋体"/>
          <w:b/>
          <w:sz w:val="24"/>
        </w:rPr>
        <w:t>00</w:t>
      </w:r>
      <w:r>
        <w:rPr>
          <w:rFonts w:hint="eastAsia" w:ascii="宋体" w:hAnsi="宋体"/>
          <w:b/>
          <w:sz w:val="24"/>
        </w:rPr>
        <w:t>前</w:t>
      </w:r>
      <w:r>
        <w:rPr>
          <w:rFonts w:hint="eastAsia" w:ascii="宋体" w:hAnsi="宋体"/>
          <w:sz w:val="24"/>
        </w:rPr>
        <w:t>以书面形式</w:t>
      </w:r>
      <w:r>
        <w:rPr>
          <w:rFonts w:hint="eastAsia" w:ascii="宋体" w:hAnsi="宋体" w:cs="宋体"/>
          <w:kern w:val="0"/>
          <w:sz w:val="24"/>
        </w:rPr>
        <w:t>提出质疑；</w:t>
      </w:r>
    </w:p>
    <w:p w14:paraId="40EEF90A">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 xml:space="preserve"> </w:t>
      </w:r>
      <w:r>
        <w:rPr>
          <w:rFonts w:ascii="宋体" w:hAnsi="宋体" w:cs="宋体"/>
          <w:b/>
          <w:kern w:val="0"/>
          <w:sz w:val="24"/>
          <w:u w:val="single"/>
        </w:rPr>
        <w:t>3</w:t>
      </w:r>
      <w:r>
        <w:rPr>
          <w:rFonts w:hint="eastAsia" w:ascii="宋体" w:hAnsi="宋体" w:cs="宋体"/>
          <w:b/>
          <w:kern w:val="0"/>
          <w:sz w:val="24"/>
          <w:u w:val="single"/>
        </w:rPr>
        <w:t xml:space="preserve">  </w:t>
      </w:r>
      <w:r>
        <w:rPr>
          <w:rFonts w:hint="eastAsia" w:ascii="宋体" w:hAnsi="宋体" w:cs="宋体"/>
          <w:kern w:val="0"/>
          <w:sz w:val="24"/>
        </w:rPr>
        <w:t>个工作日内提出质疑；</w:t>
      </w:r>
    </w:p>
    <w:p w14:paraId="4E739671">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 xml:space="preserve"> </w:t>
      </w:r>
      <w:r>
        <w:rPr>
          <w:rFonts w:ascii="宋体" w:hAnsi="宋体" w:cs="宋体"/>
          <w:b/>
          <w:kern w:val="0"/>
          <w:sz w:val="24"/>
          <w:u w:val="single"/>
        </w:rPr>
        <w:t>3</w:t>
      </w:r>
      <w:r>
        <w:rPr>
          <w:rFonts w:hint="eastAsia" w:ascii="宋体" w:hAnsi="宋体" w:cs="宋体"/>
          <w:b/>
          <w:kern w:val="0"/>
          <w:sz w:val="24"/>
          <w:u w:val="single"/>
        </w:rPr>
        <w:t xml:space="preserve">  </w:t>
      </w:r>
      <w:r>
        <w:rPr>
          <w:rFonts w:hint="eastAsia" w:ascii="宋体" w:hAnsi="宋体" w:cs="宋体"/>
          <w:kern w:val="0"/>
          <w:sz w:val="24"/>
        </w:rPr>
        <w:t>个工作日内提出质疑；</w:t>
      </w:r>
    </w:p>
    <w:p w14:paraId="47B12C2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 xml:space="preserve"> </w:t>
      </w:r>
      <w:r>
        <w:rPr>
          <w:rFonts w:ascii="宋体" w:hAnsi="宋体" w:cs="宋体"/>
          <w:b/>
          <w:kern w:val="0"/>
          <w:sz w:val="24"/>
          <w:u w:val="single"/>
        </w:rPr>
        <w:t>7</w:t>
      </w:r>
      <w:r>
        <w:rPr>
          <w:rFonts w:hint="eastAsia" w:ascii="宋体" w:hAnsi="宋体" w:cs="宋体"/>
          <w:b/>
          <w:kern w:val="0"/>
          <w:sz w:val="24"/>
          <w:u w:val="single"/>
        </w:rPr>
        <w:t xml:space="preserve"> </w:t>
      </w:r>
      <w:r>
        <w:rPr>
          <w:rFonts w:hint="eastAsia" w:ascii="宋体" w:hAnsi="宋体" w:cs="宋体"/>
          <w:kern w:val="0"/>
          <w:sz w:val="24"/>
        </w:rPr>
        <w:t>个工作日内作出答复，并以在线形式回复质疑投标人和其他有关投标人，但答复内容不涉及商业秘密。</w:t>
      </w:r>
    </w:p>
    <w:p w14:paraId="23F0E8EA">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93F9386">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2A11D3BB">
      <w:pPr>
        <w:pStyle w:val="2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4C733A7">
      <w:pPr>
        <w:pStyle w:val="29"/>
        <w:snapToGrid w:val="0"/>
        <w:spacing w:beforeLines="0" w:afterLines="0" w:line="420" w:lineRule="exact"/>
        <w:ind w:firstLine="472" w:firstLineChars="196"/>
        <w:rPr>
          <w:rFonts w:hAnsi="宋体"/>
          <w:b/>
        </w:rPr>
      </w:pPr>
      <w:r>
        <w:rPr>
          <w:rFonts w:hint="eastAsia" w:hAnsi="宋体"/>
          <w:b/>
        </w:rPr>
        <w:t>二、招标文件</w:t>
      </w:r>
    </w:p>
    <w:p w14:paraId="1C6FAD34">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775A70F6">
      <w:pPr>
        <w:snapToGrid w:val="0"/>
        <w:spacing w:line="420" w:lineRule="exact"/>
        <w:ind w:firstLine="480" w:firstLineChars="200"/>
        <w:jc w:val="left"/>
        <w:rPr>
          <w:rFonts w:ascii="宋体" w:hAnsi="宋体"/>
          <w:sz w:val="24"/>
        </w:rPr>
      </w:pPr>
      <w:r>
        <w:rPr>
          <w:rFonts w:hint="eastAsia" w:ascii="宋体" w:hAnsi="宋体"/>
          <w:sz w:val="24"/>
        </w:rPr>
        <w:t>1.投标邀请</w:t>
      </w:r>
    </w:p>
    <w:p w14:paraId="02AD91B1">
      <w:pPr>
        <w:snapToGrid w:val="0"/>
        <w:spacing w:line="420" w:lineRule="exact"/>
        <w:ind w:firstLine="480" w:firstLineChars="200"/>
        <w:jc w:val="left"/>
        <w:rPr>
          <w:rFonts w:ascii="宋体" w:hAnsi="宋体"/>
          <w:sz w:val="24"/>
        </w:rPr>
      </w:pPr>
      <w:r>
        <w:rPr>
          <w:rFonts w:hint="eastAsia" w:ascii="宋体" w:hAnsi="宋体"/>
          <w:sz w:val="24"/>
        </w:rPr>
        <w:t>2.招标需求</w:t>
      </w:r>
    </w:p>
    <w:p w14:paraId="12F0C031">
      <w:pPr>
        <w:snapToGrid w:val="0"/>
        <w:spacing w:line="420" w:lineRule="exact"/>
        <w:ind w:firstLine="480" w:firstLineChars="200"/>
        <w:jc w:val="left"/>
        <w:rPr>
          <w:rFonts w:ascii="宋体" w:hAnsi="宋体"/>
          <w:sz w:val="24"/>
        </w:rPr>
      </w:pPr>
      <w:r>
        <w:rPr>
          <w:rFonts w:hint="eastAsia" w:ascii="宋体" w:hAnsi="宋体"/>
          <w:sz w:val="24"/>
        </w:rPr>
        <w:t>3.投标人须知</w:t>
      </w:r>
    </w:p>
    <w:p w14:paraId="115B66CC">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6B288F69">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1C92B6EE">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5565F756">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57579CBB">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25201FF2">
      <w:pPr>
        <w:pStyle w:val="41"/>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5EB7EC11">
      <w:pPr>
        <w:pStyle w:val="14"/>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4211C635">
      <w:pPr>
        <w:pStyle w:val="29"/>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21C582DA">
      <w:pPr>
        <w:pStyle w:val="29"/>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773905A8">
      <w:pPr>
        <w:pStyle w:val="29"/>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37DEA57C">
      <w:pPr>
        <w:pStyle w:val="29"/>
        <w:snapToGrid w:val="0"/>
        <w:spacing w:beforeLines="0" w:afterLines="0" w:line="420" w:lineRule="exact"/>
        <w:ind w:firstLine="472" w:firstLineChars="196"/>
        <w:rPr>
          <w:rFonts w:hAnsi="宋体"/>
          <w:b/>
        </w:rPr>
      </w:pPr>
      <w:r>
        <w:rPr>
          <w:rFonts w:hint="eastAsia" w:hAnsi="宋体"/>
          <w:b/>
        </w:rPr>
        <w:t>三、投标文件的编制</w:t>
      </w:r>
    </w:p>
    <w:p w14:paraId="0C926A83">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28C7086F">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1C9054F5">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14:paraId="342B66DA">
      <w:pPr>
        <w:snapToGrid w:val="0"/>
        <w:spacing w:line="420" w:lineRule="exact"/>
        <w:ind w:firstLine="482" w:firstLineChars="200"/>
        <w:jc w:val="left"/>
        <w:rPr>
          <w:rFonts w:ascii="宋体" w:hAnsi="宋体"/>
          <w:b/>
          <w:sz w:val="24"/>
        </w:rPr>
      </w:pPr>
      <w:bookmarkStart w:id="14" w:name="_Hlk72672250"/>
      <w:r>
        <w:rPr>
          <w:rFonts w:ascii="宋体" w:hAnsi="宋体"/>
          <w:b/>
          <w:sz w:val="24"/>
        </w:rPr>
        <w:t>1</w:t>
      </w:r>
      <w:r>
        <w:rPr>
          <w:rFonts w:hint="eastAsia" w:ascii="宋体" w:hAnsi="宋体"/>
          <w:b/>
          <w:sz w:val="24"/>
        </w:rPr>
        <w:t>.资格响应文件</w:t>
      </w:r>
    </w:p>
    <w:bookmarkEnd w:id="14"/>
    <w:p w14:paraId="5E1A7A3B">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14:paraId="09DE836E">
      <w:pPr>
        <w:snapToGrid w:val="0"/>
        <w:spacing w:line="420" w:lineRule="exact"/>
        <w:ind w:firstLine="480" w:firstLineChars="200"/>
        <w:jc w:val="left"/>
        <w:rPr>
          <w:rFonts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w:t>
      </w:r>
      <w:r>
        <w:rPr>
          <w:rFonts w:hint="eastAsia" w:ascii="宋体" w:hAnsi="宋体"/>
          <w:sz w:val="24"/>
        </w:rPr>
        <w:t>资质文件复印件（如有）；</w:t>
      </w:r>
    </w:p>
    <w:p w14:paraId="15860931">
      <w:pPr>
        <w:snapToGrid w:val="0"/>
        <w:spacing w:line="420" w:lineRule="exact"/>
        <w:ind w:firstLine="480" w:firstLineChars="200"/>
        <w:jc w:val="left"/>
        <w:rPr>
          <w:rFonts w:ascii="宋体" w:hAnsi="宋体"/>
          <w:bCs/>
          <w:sz w:val="24"/>
        </w:rPr>
      </w:pPr>
      <w:bookmarkStart w:id="15" w:name="_Hlk68075338"/>
      <w:r>
        <w:rPr>
          <w:rFonts w:hint="eastAsia" w:ascii="宋体" w:hAnsi="宋体"/>
          <w:bCs/>
          <w:sz w:val="24"/>
        </w:rPr>
        <w:t>（</w:t>
      </w:r>
      <w:r>
        <w:rPr>
          <w:rFonts w:ascii="宋体" w:hAnsi="宋体"/>
          <w:bCs/>
          <w:sz w:val="24"/>
        </w:rPr>
        <w:t>3</w:t>
      </w:r>
      <w:r>
        <w:rPr>
          <w:rFonts w:hint="eastAsia" w:ascii="宋体" w:hAnsi="宋体"/>
          <w:bCs/>
          <w:sz w:val="24"/>
        </w:rPr>
        <w:t>）</w:t>
      </w:r>
      <w:bookmarkEnd w:id="15"/>
      <w:r>
        <w:rPr>
          <w:rFonts w:hint="eastAsia" w:ascii="宋体" w:hAnsi="宋体"/>
          <w:bCs/>
          <w:sz w:val="24"/>
        </w:rPr>
        <w:t>没有重大违法记录的承诺函</w:t>
      </w:r>
      <w:bookmarkStart w:id="16"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6"/>
    <w:p w14:paraId="14F60B8A">
      <w:pPr>
        <w:snapToGrid w:val="0"/>
        <w:spacing w:line="420" w:lineRule="exact"/>
        <w:ind w:firstLine="482" w:firstLineChars="200"/>
        <w:jc w:val="left"/>
        <w:rPr>
          <w:rFonts w:ascii="宋体" w:hAnsi="宋体"/>
          <w:sz w:val="24"/>
        </w:rPr>
      </w:pPr>
      <w:bookmarkStart w:id="17" w:name="_Hlk72672204"/>
      <w:r>
        <w:rPr>
          <w:rFonts w:ascii="宋体" w:hAnsi="宋体"/>
          <w:b/>
          <w:sz w:val="24"/>
        </w:rPr>
        <w:t>2</w:t>
      </w:r>
      <w:r>
        <w:rPr>
          <w:rFonts w:hint="eastAsia" w:ascii="宋体" w:hAnsi="宋体"/>
          <w:b/>
          <w:sz w:val="24"/>
        </w:rPr>
        <w:t>.</w:t>
      </w:r>
      <w:bookmarkEnd w:id="17"/>
      <w:bookmarkStart w:id="18"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18"/>
    </w:p>
    <w:p w14:paraId="5B37B58A">
      <w:pPr>
        <w:snapToGrid w:val="0"/>
        <w:spacing w:line="420" w:lineRule="exact"/>
        <w:ind w:firstLine="470" w:firstLineChars="196"/>
        <w:jc w:val="left"/>
        <w:rPr>
          <w:rFonts w:ascii="宋体" w:hAnsi="宋体"/>
          <w:sz w:val="24"/>
        </w:rPr>
      </w:pPr>
      <w:r>
        <w:rPr>
          <w:rFonts w:hint="eastAsia" w:ascii="宋体" w:hAnsi="宋体"/>
          <w:sz w:val="24"/>
        </w:rPr>
        <w:t>（1）投标函；</w:t>
      </w:r>
    </w:p>
    <w:p w14:paraId="5EF149E7">
      <w:pPr>
        <w:snapToGrid w:val="0"/>
        <w:spacing w:line="420" w:lineRule="exact"/>
        <w:ind w:firstLine="470" w:firstLineChars="196"/>
        <w:jc w:val="left"/>
        <w:rPr>
          <w:rFonts w:ascii="宋体" w:hAnsi="宋体"/>
          <w:sz w:val="24"/>
        </w:rPr>
      </w:pPr>
      <w:r>
        <w:rPr>
          <w:rFonts w:hint="eastAsia" w:ascii="宋体" w:hAnsi="宋体"/>
          <w:sz w:val="24"/>
        </w:rPr>
        <w:t>（2）</w:t>
      </w:r>
      <w:bookmarkStart w:id="19" w:name="_Hlk534200539"/>
      <w:r>
        <w:rPr>
          <w:rFonts w:hint="eastAsia" w:ascii="宋体" w:hAnsi="宋体"/>
          <w:sz w:val="24"/>
        </w:rPr>
        <w:t>法定代表人授权委托书</w:t>
      </w:r>
      <w:bookmarkEnd w:id="19"/>
      <w:r>
        <w:rPr>
          <w:rFonts w:hint="eastAsia" w:ascii="宋体" w:hAnsi="宋体"/>
          <w:sz w:val="24"/>
        </w:rPr>
        <w:t>（或法定代表人身份证明）；</w:t>
      </w:r>
    </w:p>
    <w:p w14:paraId="385C16D4">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）投标人按照评分标准要求提供的相应资料；</w:t>
      </w:r>
    </w:p>
    <w:p w14:paraId="4C875F10">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）设备说明表；</w:t>
      </w:r>
    </w:p>
    <w:p w14:paraId="0CB5B5DE">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）项目负责人简历表；</w:t>
      </w:r>
    </w:p>
    <w:p w14:paraId="033051BB">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 xml:space="preserve">）项目实施人员一览表； </w:t>
      </w:r>
    </w:p>
    <w:p w14:paraId="3897EB50">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）投标人类似成功案例一览表；</w:t>
      </w:r>
    </w:p>
    <w:p w14:paraId="1318B1B9">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）售后服务网点情况表；</w:t>
      </w:r>
    </w:p>
    <w:p w14:paraId="5A2109FB">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）商务技术响应表；</w:t>
      </w:r>
    </w:p>
    <w:p w14:paraId="72D6A920">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10</w:t>
      </w:r>
      <w:r>
        <w:rPr>
          <w:rFonts w:hint="eastAsia" w:ascii="宋体" w:hAnsi="宋体"/>
          <w:sz w:val="24"/>
        </w:rPr>
        <w:t>）投标人认为需要提供的其他资料。</w:t>
      </w:r>
    </w:p>
    <w:p w14:paraId="3A5EFEDE">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2E4C7DFA">
      <w:pPr>
        <w:snapToGrid w:val="0"/>
        <w:spacing w:line="420" w:lineRule="exact"/>
        <w:ind w:firstLine="480" w:firstLineChars="200"/>
        <w:jc w:val="left"/>
        <w:rPr>
          <w:rFonts w:ascii="宋体" w:hAnsi="宋体"/>
          <w:sz w:val="24"/>
        </w:rPr>
      </w:pPr>
      <w:r>
        <w:rPr>
          <w:rFonts w:hint="eastAsia" w:ascii="宋体" w:hAnsi="宋体"/>
          <w:sz w:val="24"/>
        </w:rPr>
        <w:t>（1）开标一览表；</w:t>
      </w:r>
    </w:p>
    <w:p w14:paraId="0CB69D4D">
      <w:pPr>
        <w:pStyle w:val="31"/>
        <w:snapToGrid w:val="0"/>
        <w:spacing w:line="420" w:lineRule="exact"/>
        <w:ind w:left="0" w:leftChars="0" w:firstLine="480" w:firstLineChars="200"/>
        <w:rPr>
          <w:rFonts w:ascii="宋体" w:hAnsi="宋体" w:eastAsia="宋体"/>
          <w:sz w:val="24"/>
          <w:szCs w:val="24"/>
        </w:rPr>
      </w:pPr>
      <w:r>
        <w:rPr>
          <w:rFonts w:hint="eastAsia" w:ascii="宋体" w:hAnsi="宋体" w:eastAsia="宋体"/>
          <w:sz w:val="24"/>
          <w:szCs w:val="24"/>
        </w:rPr>
        <w:t>（2）报价明细表；</w:t>
      </w:r>
    </w:p>
    <w:p w14:paraId="4FFFC398">
      <w:pPr>
        <w:snapToGrid w:val="0"/>
        <w:spacing w:before="100" w:beforeAutospacing="1" w:after="100" w:afterAutospacing="1" w:line="420" w:lineRule="exact"/>
        <w:ind w:firstLine="482" w:firstLineChars="200"/>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56654CC2">
      <w:pPr>
        <w:snapToGrid w:val="0"/>
        <w:spacing w:line="420" w:lineRule="exact"/>
        <w:ind w:firstLine="482" w:firstLineChars="200"/>
        <w:jc w:val="left"/>
        <w:rPr>
          <w:rFonts w:ascii="宋体" w:hAnsi="宋体"/>
          <w:b/>
          <w:sz w:val="24"/>
        </w:rPr>
      </w:pPr>
      <w:r>
        <w:rPr>
          <w:rFonts w:hint="eastAsia" w:ascii="宋体" w:hAnsi="宋体"/>
          <w:b/>
          <w:sz w:val="24"/>
        </w:rPr>
        <w:t>（三）投标文件的语言及计量</w:t>
      </w:r>
    </w:p>
    <w:p w14:paraId="6CF0C72F">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14:paraId="518E1560">
      <w:pPr>
        <w:snapToGrid w:val="0"/>
        <w:spacing w:line="420" w:lineRule="exact"/>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14:paraId="41DA2CDB">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（四）投标报价</w:t>
      </w:r>
    </w:p>
    <w:p w14:paraId="76C17F9E">
      <w:pPr>
        <w:pStyle w:val="29"/>
        <w:snapToGrid w:val="0"/>
        <w:spacing w:beforeLines="0" w:afterLines="0" w:line="420" w:lineRule="exact"/>
        <w:ind w:firstLine="480" w:firstLineChars="200"/>
        <w:jc w:val="left"/>
        <w:rPr>
          <w:rFonts w:hAnsi="宋体"/>
        </w:rPr>
      </w:pPr>
      <w:r>
        <w:rPr>
          <w:rFonts w:hint="eastAsia" w:hAnsi="宋体"/>
        </w:rPr>
        <w:t>1.投标报价应按招标文件中相关附表格式填写。</w:t>
      </w:r>
    </w:p>
    <w:p w14:paraId="067292EC">
      <w:pPr>
        <w:pStyle w:val="29"/>
        <w:snapToGrid w:val="0"/>
        <w:spacing w:beforeLines="0" w:afterLines="0" w:line="420" w:lineRule="exact"/>
        <w:ind w:firstLine="480" w:firstLineChars="200"/>
        <w:jc w:val="left"/>
        <w:rPr>
          <w:rFonts w:hAnsi="宋体"/>
        </w:rPr>
      </w:pPr>
      <w:r>
        <w:rPr>
          <w:rFonts w:hint="eastAsia" w:hAnsi="宋体"/>
        </w:rPr>
        <w:t>2.投标报价是履行合同的最终价格，应包括货款、标准附件、备品备件、专用工具、包装、运输、装卸、保险、税金、货到就位以及安装、调试、保修等一切税金和费用。</w:t>
      </w:r>
    </w:p>
    <w:p w14:paraId="0AF0697A">
      <w:pPr>
        <w:tabs>
          <w:tab w:val="left" w:pos="525"/>
        </w:tabs>
        <w:snapToGrid w:val="0"/>
        <w:spacing w:line="420" w:lineRule="exact"/>
        <w:ind w:firstLine="480" w:firstLineChars="200"/>
        <w:jc w:val="left"/>
        <w:rPr>
          <w:rFonts w:ascii="宋体" w:hAnsi="宋体"/>
          <w:sz w:val="24"/>
        </w:rPr>
      </w:pPr>
      <w:r>
        <w:rPr>
          <w:rFonts w:hint="eastAsia" w:ascii="宋体" w:hAnsi="宋体"/>
          <w:sz w:val="24"/>
        </w:rPr>
        <w:t>▲3.投标文件只允许有一个报价，有选择的或有条件的报价将不予接受。</w:t>
      </w:r>
    </w:p>
    <w:p w14:paraId="4BDA2898">
      <w:pPr>
        <w:tabs>
          <w:tab w:val="left" w:pos="525"/>
        </w:tabs>
        <w:snapToGrid w:val="0"/>
        <w:spacing w:line="420" w:lineRule="exact"/>
        <w:ind w:firstLine="480" w:firstLineChars="200"/>
        <w:jc w:val="left"/>
        <w:rPr>
          <w:rFonts w:ascii="宋体" w:hAnsi="宋体"/>
          <w:sz w:val="24"/>
        </w:rPr>
      </w:pPr>
      <w:r>
        <w:rPr>
          <w:rFonts w:hint="eastAsia" w:ascii="宋体" w:hAnsi="宋体"/>
          <w:sz w:val="24"/>
        </w:rPr>
        <w:t>（此项符合性在报价文件中进行评审）</w:t>
      </w:r>
    </w:p>
    <w:p w14:paraId="47FD75F6">
      <w:pPr>
        <w:pStyle w:val="14"/>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09D83463">
      <w:pPr>
        <w:pStyle w:val="14"/>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55732618">
      <w:pPr>
        <w:pStyle w:val="14"/>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262D9259">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7606479A">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746DB825">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0D88B97A">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183FD4EA">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2C56169C">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304775F7">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0F3BBEA1">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3C1D5787">
      <w:pPr>
        <w:snapToGrid w:val="0"/>
        <w:spacing w:line="420" w:lineRule="exact"/>
        <w:ind w:firstLine="480" w:firstLineChars="200"/>
        <w:rPr>
          <w:rFonts w:ascii="宋体" w:hAnsi="宋体"/>
          <w:sz w:val="24"/>
        </w:rPr>
      </w:pPr>
      <w:r>
        <w:rPr>
          <w:rFonts w:hint="eastAsia" w:ascii="宋体" w:hAnsi="宋体"/>
          <w:sz w:val="24"/>
        </w:rPr>
        <w:t>（6）拒绝履行合同义务的；</w:t>
      </w:r>
    </w:p>
    <w:p w14:paraId="5A03F7C4">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1BA947C8">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71C5B677">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4DB05E03">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736ADB86">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4C1856FD">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3DB0F04E">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D69A9D1">
      <w:pPr>
        <w:snapToGrid w:val="0"/>
        <w:spacing w:line="420" w:lineRule="exact"/>
        <w:ind w:firstLine="457" w:firstLineChars="196"/>
        <w:rPr>
          <w:rFonts w:ascii="宋体" w:hAnsi="宋体"/>
          <w:b/>
          <w:bCs/>
          <w:spacing w:val="-4"/>
          <w:sz w:val="24"/>
        </w:rPr>
      </w:pPr>
      <w:bookmarkStart w:id="20" w:name="_Hlk59462445"/>
      <w:r>
        <w:rPr>
          <w:rFonts w:hint="eastAsia" w:ascii="宋体" w:hAnsi="宋体"/>
          <w:b/>
          <w:bCs/>
          <w:spacing w:val="-4"/>
          <w:sz w:val="24"/>
        </w:rPr>
        <w:t>1.</w:t>
      </w:r>
      <w:bookmarkStart w:id="21" w:name="_Hlk534294335"/>
      <w:r>
        <w:rPr>
          <w:rFonts w:hint="eastAsia" w:ascii="宋体" w:hAnsi="宋体"/>
          <w:b/>
          <w:bCs/>
          <w:spacing w:val="-4"/>
          <w:sz w:val="24"/>
        </w:rPr>
        <w:t>在符合性审查和商务技术评审时，如发现下列情形之一的，投标文件将被视为无效：</w:t>
      </w:r>
    </w:p>
    <w:bookmarkEnd w:id="21"/>
    <w:p w14:paraId="72CE448E">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411E0C77">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41FEECFF">
      <w:pPr>
        <w:pStyle w:val="22"/>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1A648D4F">
      <w:pPr>
        <w:pStyle w:val="22"/>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7BDEA171">
      <w:pPr>
        <w:pStyle w:val="22"/>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32E1EC87">
      <w:pPr>
        <w:pStyle w:val="22"/>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）投标有效期、工期（供货期、交货时间、服务期）、质保期（保修期）、付款方式等商务条款不能满足招标文件要求或缺失的</w:t>
      </w:r>
      <w:r>
        <w:rPr>
          <w:rFonts w:hint="eastAsia" w:hAnsi="宋体"/>
          <w:snapToGrid w:val="0"/>
          <w:sz w:val="24"/>
          <w:szCs w:val="24"/>
        </w:rPr>
        <w:t>；</w:t>
      </w:r>
    </w:p>
    <w:bookmarkEnd w:id="20"/>
    <w:p w14:paraId="32B53293">
      <w:pPr>
        <w:pStyle w:val="22"/>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740814E4">
      <w:pPr>
        <w:pStyle w:val="22"/>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3ECC93FE">
      <w:pPr>
        <w:pStyle w:val="22"/>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26FA3037">
      <w:pPr>
        <w:pStyle w:val="22"/>
        <w:snapToGrid w:val="0"/>
        <w:spacing w:line="420" w:lineRule="exact"/>
        <w:ind w:firstLine="464" w:firstLineChars="200"/>
      </w:pPr>
      <w:r>
        <w:rPr>
          <w:rFonts w:hint="eastAsia" w:hAnsi="宋体"/>
          <w:sz w:val="24"/>
          <w:szCs w:val="24"/>
        </w:rPr>
        <w:t>（10）不同投标人的投标文件，存在IP地址重复或硬件设备信息异常的。</w:t>
      </w:r>
    </w:p>
    <w:p w14:paraId="7989BDFF">
      <w:pPr>
        <w:pStyle w:val="22"/>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58FB8137">
      <w:pPr>
        <w:pStyle w:val="22"/>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4FB67B3B">
      <w:pPr>
        <w:pStyle w:val="22"/>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3D69F62E">
      <w:pPr>
        <w:pStyle w:val="22"/>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47EF81F1">
      <w:pPr>
        <w:pStyle w:val="22"/>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04D54991">
      <w:pPr>
        <w:pStyle w:val="22"/>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7DC6D30D">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0B56CFB6">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50B9A54D">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58EB76B8">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2C6010A9">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5BB47148">
      <w:pPr>
        <w:pStyle w:val="22"/>
        <w:snapToGrid w:val="0"/>
        <w:spacing w:line="420" w:lineRule="exact"/>
        <w:ind w:firstLine="256" w:firstLineChars="110"/>
        <w:rPr>
          <w:rFonts w:hAnsi="宋体"/>
          <w:b/>
          <w:snapToGrid w:val="0"/>
          <w:sz w:val="24"/>
          <w:szCs w:val="24"/>
        </w:rPr>
      </w:pPr>
      <w:r>
        <w:rPr>
          <w:rFonts w:hint="eastAsia" w:hAnsi="宋体"/>
          <w:b/>
          <w:sz w:val="24"/>
          <w:szCs w:val="24"/>
        </w:rPr>
        <w:t>四、开标</w:t>
      </w:r>
    </w:p>
    <w:p w14:paraId="5731B654">
      <w:pPr>
        <w:pStyle w:val="29"/>
        <w:snapToGrid w:val="0"/>
        <w:spacing w:beforeLines="0" w:afterLines="0" w:line="420" w:lineRule="exact"/>
        <w:ind w:firstLine="241" w:firstLineChars="100"/>
        <w:rPr>
          <w:rFonts w:hAnsi="宋体"/>
          <w:b/>
        </w:rPr>
      </w:pPr>
      <w:r>
        <w:rPr>
          <w:rFonts w:hint="eastAsia" w:hAnsi="宋体"/>
          <w:b/>
        </w:rPr>
        <w:t>（一）开标准备</w:t>
      </w:r>
    </w:p>
    <w:p w14:paraId="1BF3943E">
      <w:pPr>
        <w:pStyle w:val="29"/>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6F8AE9C">
      <w:pPr>
        <w:pStyle w:val="29"/>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35F90017">
      <w:pPr>
        <w:pStyle w:val="29"/>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227B656F">
      <w:pPr>
        <w:pStyle w:val="29"/>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36634388">
      <w:pPr>
        <w:pStyle w:val="29"/>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72CB52F5">
      <w:pPr>
        <w:pStyle w:val="29"/>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3D5B576B">
      <w:pPr>
        <w:pStyle w:val="29"/>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12B52445">
      <w:pPr>
        <w:pStyle w:val="29"/>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2A35EF11">
      <w:pPr>
        <w:pStyle w:val="29"/>
        <w:snapToGrid w:val="0"/>
        <w:spacing w:beforeLines="0" w:afterLines="0" w:line="420" w:lineRule="exact"/>
        <w:ind w:firstLine="472" w:firstLineChars="196"/>
        <w:rPr>
          <w:rFonts w:hAnsi="宋体"/>
          <w:bCs/>
        </w:rPr>
      </w:pPr>
      <w:r>
        <w:rPr>
          <w:rFonts w:hint="eastAsia" w:hAnsi="宋体"/>
          <w:b/>
        </w:rPr>
        <w:t xml:space="preserve">（二）开标程序    </w:t>
      </w:r>
    </w:p>
    <w:p w14:paraId="2EADE71A">
      <w:pPr>
        <w:pStyle w:val="29"/>
        <w:snapToGrid w:val="0"/>
        <w:spacing w:beforeLines="0" w:afterLines="0" w:line="420" w:lineRule="exact"/>
        <w:ind w:firstLine="480" w:firstLineChars="200"/>
        <w:rPr>
          <w:rFonts w:hAnsi="宋体"/>
        </w:rPr>
      </w:pPr>
      <w:r>
        <w:rPr>
          <w:rFonts w:hint="eastAsia" w:hAnsi="宋体"/>
        </w:rPr>
        <w:t>1.开标会由招标人主持，</w:t>
      </w:r>
      <w:bookmarkStart w:id="22"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3"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22"/>
      <w:r>
        <w:rPr>
          <w:rFonts w:hint="eastAsia" w:hAnsi="宋体"/>
          <w:b/>
          <w:bCs/>
          <w:u w:val="single"/>
          <w:shd w:val="pct10" w:color="auto" w:fill="FFFFFF"/>
        </w:rPr>
        <w:t>；</w:t>
      </w:r>
    </w:p>
    <w:bookmarkEnd w:id="23"/>
    <w:p w14:paraId="787FF4F4">
      <w:pPr>
        <w:pStyle w:val="29"/>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4" w:name="_Hlk59625783"/>
      <w:r>
        <w:rPr>
          <w:rFonts w:hint="eastAsia" w:hAnsi="宋体"/>
        </w:rPr>
        <w:t>由投标人按招标文件规定的时间及</w:t>
      </w:r>
      <w:bookmarkStart w:id="25" w:name="_Hlk59626264"/>
      <w:r>
        <w:rPr>
          <w:rFonts w:hint="eastAsia" w:hAnsi="宋体"/>
        </w:rPr>
        <w:t>平台</w:t>
      </w:r>
      <w:bookmarkEnd w:id="25"/>
      <w:r>
        <w:rPr>
          <w:rFonts w:hint="eastAsia" w:hAnsi="宋体"/>
        </w:rPr>
        <w:t>显示的时间内自行进行投标文件解密。</w:t>
      </w:r>
      <w:bookmarkEnd w:id="24"/>
      <w:r>
        <w:rPr>
          <w:rFonts w:hint="eastAsia" w:hAnsi="宋体"/>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rPr>
        <w:t>投标人未按时解密或解密失败的，其投标文件为无效标。</w:t>
      </w:r>
      <w:bookmarkEnd w:id="26"/>
    </w:p>
    <w:p w14:paraId="3AD078F3">
      <w:pPr>
        <w:pStyle w:val="29"/>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143CCB49">
      <w:pPr>
        <w:pStyle w:val="29"/>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352A9D9C">
      <w:pPr>
        <w:pStyle w:val="29"/>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w:t>
      </w:r>
      <w:r>
        <w:rPr>
          <w:rFonts w:hAnsi="宋体"/>
          <w:b/>
          <w:bCs/>
          <w:u w:val="single"/>
        </w:rPr>
        <w:t>16</w:t>
      </w:r>
      <w:r>
        <w:rPr>
          <w:rFonts w:hint="eastAsia" w:hAnsi="宋体"/>
          <w:b/>
          <w:bCs/>
          <w:u w:val="single"/>
        </w:rPr>
        <w:t>.采购活动现场确认声明书）</w:t>
      </w:r>
      <w:r>
        <w:rPr>
          <w:rFonts w:hint="eastAsia" w:hAnsi="宋体"/>
        </w:rPr>
        <w:t>扫描件发至代理机构电子邮箱（</w:t>
      </w:r>
      <w:r>
        <w:rPr>
          <w:rFonts w:hAnsi="宋体"/>
        </w:rPr>
        <w:t>2794725066@qq.com</w:t>
      </w:r>
      <w:r>
        <w:rPr>
          <w:rFonts w:hint="eastAsia" w:hAnsi="宋体"/>
        </w:rPr>
        <w:t>）,联系人：郭先生，电话：0</w:t>
      </w:r>
      <w:r>
        <w:rPr>
          <w:rFonts w:hAnsi="宋体"/>
        </w:rPr>
        <w:t>576-89188963</w:t>
      </w:r>
      <w:r>
        <w:rPr>
          <w:rFonts w:hint="eastAsia" w:hAnsi="宋体"/>
        </w:rPr>
        <w:t>；</w:t>
      </w:r>
    </w:p>
    <w:p w14:paraId="69A63E85">
      <w:pPr>
        <w:pStyle w:val="29"/>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7" w:name="_Hlk59371589"/>
      <w:r>
        <w:rPr>
          <w:rFonts w:hint="eastAsia" w:hAnsi="宋体"/>
        </w:rPr>
        <w:t>开启标书信息</w:t>
      </w:r>
      <w:bookmarkEnd w:id="27"/>
      <w:r>
        <w:rPr>
          <w:rFonts w:hint="eastAsia" w:hAnsi="宋体"/>
        </w:rPr>
        <w:t>】，开启标书成功后进入评标流程；</w:t>
      </w:r>
    </w:p>
    <w:p w14:paraId="3B3115DF">
      <w:pPr>
        <w:pStyle w:val="29"/>
        <w:snapToGrid w:val="0"/>
        <w:spacing w:beforeLines="0" w:afterLines="0" w:line="420" w:lineRule="exact"/>
        <w:ind w:firstLine="480" w:firstLineChars="200"/>
        <w:rPr>
          <w:rFonts w:hAnsi="宋体"/>
        </w:rPr>
      </w:pPr>
      <w:r>
        <w:rPr>
          <w:rFonts w:hAnsi="宋体"/>
        </w:rPr>
        <w:t>6</w:t>
      </w:r>
      <w:r>
        <w:rPr>
          <w:rFonts w:hint="eastAsia" w:hAnsi="宋体"/>
        </w:rPr>
        <w:t>.</w:t>
      </w:r>
      <w:bookmarkStart w:id="28" w:name="_Hlk59392570"/>
      <w:r>
        <w:rPr>
          <w:rFonts w:hint="eastAsia" w:hAnsi="宋体"/>
        </w:rPr>
        <w:t>资格及商务技术文件</w:t>
      </w:r>
      <w:bookmarkEnd w:id="28"/>
      <w:r>
        <w:rPr>
          <w:rFonts w:hint="eastAsia" w:hAnsi="宋体"/>
        </w:rPr>
        <w:t>评审；</w:t>
      </w:r>
    </w:p>
    <w:p w14:paraId="752C22E3">
      <w:pPr>
        <w:pStyle w:val="29"/>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4A60FD4B">
      <w:pPr>
        <w:pStyle w:val="29"/>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代理机构在线公布开标一览表有关内容，投标人应在5分钟内在线签字确认（不予确认或超时确认的应说明原因，否则视为无异议）；</w:t>
      </w:r>
    </w:p>
    <w:p w14:paraId="15B43174">
      <w:pPr>
        <w:pStyle w:val="29"/>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78D95AAC">
      <w:pPr>
        <w:pStyle w:val="29"/>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9" w:name="_Hlk59371720"/>
      <w:r>
        <w:rPr>
          <w:rFonts w:hint="eastAsia" w:hAnsi="宋体"/>
        </w:rPr>
        <w:t>得分结果</w:t>
      </w:r>
      <w:bookmarkEnd w:id="29"/>
      <w:r>
        <w:rPr>
          <w:rFonts w:hint="eastAsia" w:hAnsi="宋体"/>
        </w:rPr>
        <w:t>及中标候选人名单。</w:t>
      </w:r>
      <w:r>
        <w:rPr>
          <w:rFonts w:hint="eastAsia" w:hAnsi="宋体"/>
          <w:b/>
          <w:bCs/>
          <w:u w:val="single"/>
        </w:rPr>
        <w:t>投标人可通过</w:t>
      </w:r>
      <w:bookmarkStart w:id="30" w:name="_Hlk59626287"/>
      <w:r>
        <w:rPr>
          <w:rFonts w:hint="eastAsia" w:hAnsi="宋体"/>
          <w:b/>
          <w:bCs/>
          <w:u w:val="single"/>
        </w:rPr>
        <w:t>临海市限额以下公共资源交易区域平台</w:t>
      </w:r>
      <w:bookmarkEnd w:id="30"/>
      <w:r>
        <w:rPr>
          <w:rFonts w:hint="eastAsia" w:hAnsi="宋体"/>
          <w:b/>
          <w:bCs/>
          <w:u w:val="single"/>
        </w:rPr>
        <w:t>-每日直播平台查看评审结果，请各投标人注意收看；</w:t>
      </w:r>
    </w:p>
    <w:p w14:paraId="0D5C6272">
      <w:pPr>
        <w:pStyle w:val="29"/>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051A80C5">
      <w:pPr>
        <w:pStyle w:val="29"/>
        <w:snapToGrid w:val="0"/>
        <w:spacing w:beforeLines="0" w:afterLines="0" w:line="420" w:lineRule="exact"/>
        <w:ind w:left="720" w:leftChars="228" w:hanging="241" w:hangingChars="100"/>
        <w:rPr>
          <w:rFonts w:hAnsi="宋体"/>
        </w:rPr>
      </w:pPr>
      <w:r>
        <w:rPr>
          <w:rFonts w:hint="eastAsia" w:hAnsi="宋体"/>
          <w:b/>
        </w:rPr>
        <w:t>五、评标</w:t>
      </w:r>
    </w:p>
    <w:p w14:paraId="052D32EA">
      <w:pPr>
        <w:pStyle w:val="29"/>
        <w:snapToGrid w:val="0"/>
        <w:spacing w:beforeLines="0" w:afterLines="0" w:line="420" w:lineRule="exact"/>
        <w:ind w:left="720" w:leftChars="228" w:hanging="241" w:hangingChars="100"/>
        <w:rPr>
          <w:rFonts w:hAnsi="宋体"/>
        </w:rPr>
      </w:pPr>
      <w:r>
        <w:rPr>
          <w:rFonts w:hint="eastAsia" w:hAnsi="宋体"/>
          <w:b/>
        </w:rPr>
        <w:t>（一）组建评标委员会</w:t>
      </w:r>
    </w:p>
    <w:p w14:paraId="2EEED7BE">
      <w:pPr>
        <w:pStyle w:val="29"/>
        <w:snapToGrid w:val="0"/>
        <w:spacing w:beforeLines="0" w:afterLines="0" w:line="420" w:lineRule="exact"/>
        <w:ind w:firstLine="472" w:firstLineChars="196"/>
        <w:rPr>
          <w:rFonts w:hAnsi="宋体"/>
          <w:b/>
        </w:rPr>
      </w:pPr>
      <w:r>
        <w:rPr>
          <w:rFonts w:hint="eastAsia" w:hAnsi="宋体"/>
          <w:b/>
        </w:rPr>
        <w:t>（1）本项目评标委员会由招标人依法组建。</w:t>
      </w:r>
    </w:p>
    <w:p w14:paraId="2A3EEF4F">
      <w:pPr>
        <w:pStyle w:val="29"/>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171D9FCE">
      <w:pPr>
        <w:pStyle w:val="29"/>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0CC3E94E">
      <w:pPr>
        <w:pStyle w:val="29"/>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4BAD6B01">
      <w:pPr>
        <w:pStyle w:val="29"/>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1B04C063">
      <w:pPr>
        <w:pStyle w:val="29"/>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0BB0C309">
      <w:pPr>
        <w:pStyle w:val="29"/>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35E1730C">
      <w:pPr>
        <w:pStyle w:val="29"/>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0E065DFE">
      <w:pPr>
        <w:pStyle w:val="29"/>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038EA4E8">
      <w:pPr>
        <w:pStyle w:val="29"/>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03D83121">
      <w:pPr>
        <w:pStyle w:val="29"/>
        <w:snapToGrid w:val="0"/>
        <w:spacing w:beforeLines="0" w:afterLines="0" w:line="420" w:lineRule="exact"/>
        <w:ind w:firstLine="470" w:firstLineChars="196"/>
        <w:rPr>
          <w:rFonts w:hAnsi="宋体"/>
          <w:bCs/>
        </w:rPr>
      </w:pPr>
      <w:r>
        <w:rPr>
          <w:rFonts w:hint="eastAsia" w:hAnsi="宋体"/>
          <w:bCs/>
        </w:rPr>
        <w:t>3.对投标文件进行比较和评价；</w:t>
      </w:r>
    </w:p>
    <w:p w14:paraId="163E5B36">
      <w:pPr>
        <w:pStyle w:val="29"/>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15057EF8">
      <w:pPr>
        <w:pStyle w:val="29"/>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5D3D168C">
      <w:pPr>
        <w:pStyle w:val="29"/>
        <w:snapToGrid w:val="0"/>
        <w:spacing w:beforeLines="0" w:afterLines="0" w:line="420" w:lineRule="exact"/>
        <w:ind w:firstLine="470" w:firstLineChars="196"/>
        <w:rPr>
          <w:rFonts w:hAnsi="宋体"/>
          <w:bCs/>
        </w:rPr>
      </w:pPr>
      <w:r>
        <w:rPr>
          <w:rFonts w:hint="eastAsia" w:hAnsi="宋体"/>
          <w:bCs/>
        </w:rPr>
        <w:t>6.法律法规规定的其他职责。</w:t>
      </w:r>
    </w:p>
    <w:p w14:paraId="5FE56909">
      <w:pPr>
        <w:pStyle w:val="29"/>
        <w:snapToGrid w:val="0"/>
        <w:spacing w:beforeLines="0" w:afterLines="0" w:line="420" w:lineRule="exact"/>
        <w:ind w:firstLine="482" w:firstLineChars="200"/>
        <w:rPr>
          <w:rFonts w:hAnsi="宋体"/>
        </w:rPr>
      </w:pPr>
      <w:r>
        <w:rPr>
          <w:rFonts w:hint="eastAsia" w:hAnsi="宋体"/>
          <w:b/>
        </w:rPr>
        <w:t>（二）评标的方式</w:t>
      </w:r>
    </w:p>
    <w:p w14:paraId="0027E674">
      <w:pPr>
        <w:pStyle w:val="29"/>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242CBEE7">
      <w:pPr>
        <w:pStyle w:val="29"/>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76B02AA4">
      <w:pPr>
        <w:snapToGrid w:val="0"/>
        <w:spacing w:line="420" w:lineRule="exact"/>
        <w:ind w:firstLine="472" w:firstLineChars="196"/>
        <w:rPr>
          <w:rFonts w:ascii="宋体" w:hAnsi="宋体"/>
          <w:b/>
          <w:bCs/>
          <w:sz w:val="24"/>
        </w:rPr>
      </w:pPr>
      <w:r>
        <w:rPr>
          <w:rFonts w:hint="eastAsia" w:ascii="宋体" w:hAnsi="宋体"/>
          <w:b/>
          <w:bCs/>
          <w:sz w:val="24"/>
        </w:rPr>
        <w:t>1.资格审查</w:t>
      </w:r>
    </w:p>
    <w:p w14:paraId="06CA6535">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4BE5D46F">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22A76479">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DDC8D2D">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0E85812A">
      <w:pPr>
        <w:pStyle w:val="29"/>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31" w:name="_Hlk59372079"/>
      <w:r>
        <w:rPr>
          <w:rFonts w:hint="eastAsia" w:hAnsi="宋体"/>
        </w:rPr>
        <w:t>澄清、说明</w:t>
      </w:r>
      <w:bookmarkEnd w:id="31"/>
      <w:r>
        <w:rPr>
          <w:rFonts w:hint="eastAsia" w:hAnsi="宋体"/>
        </w:rPr>
        <w:t>或者补正。评标委员会的澄清内容及投标人的澄清、说明或者补正均通过</w:t>
      </w:r>
      <w:bookmarkStart w:id="32" w:name="_Hlk59371846"/>
      <w:r>
        <w:rPr>
          <w:rFonts w:hint="eastAsia" w:hAnsi="宋体"/>
        </w:rPr>
        <w:t>电子交易平台交换数据电文。</w:t>
      </w:r>
      <w:bookmarkEnd w:id="32"/>
      <w:bookmarkStart w:id="33" w:name="_Hlk59700505"/>
      <w:r>
        <w:rPr>
          <w:rFonts w:hint="eastAsia" w:hAnsi="宋体"/>
        </w:rPr>
        <w:t>同时代理机构也将通过临海市限额以下公共资源交易区域平台--每日直播平台</w:t>
      </w:r>
      <w:bookmarkStart w:id="34" w:name="_Hlk59371920"/>
      <w:r>
        <w:rPr>
          <w:rFonts w:hint="eastAsia" w:hAnsi="宋体"/>
        </w:rPr>
        <w:t>进行问题澄清。</w:t>
      </w:r>
      <w:bookmarkEnd w:id="33"/>
    </w:p>
    <w:bookmarkEnd w:id="34"/>
    <w:p w14:paraId="7BCCCDD7">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2AE23816">
      <w:pPr>
        <w:snapToGrid w:val="0"/>
        <w:spacing w:line="420" w:lineRule="exact"/>
        <w:ind w:firstLine="241" w:firstLineChars="100"/>
        <w:rPr>
          <w:rFonts w:ascii="宋体" w:hAnsi="宋体"/>
          <w:b/>
          <w:sz w:val="24"/>
        </w:rPr>
      </w:pPr>
      <w:r>
        <w:rPr>
          <w:rFonts w:hint="eastAsia" w:ascii="宋体" w:hAnsi="宋体"/>
          <w:b/>
          <w:sz w:val="24"/>
        </w:rPr>
        <w:t>（五）错误修正</w:t>
      </w:r>
    </w:p>
    <w:p w14:paraId="67018C02">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51A24F0E">
      <w:pPr>
        <w:numPr>
          <w:ilvl w:val="0"/>
          <w:numId w:val="4"/>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59C137A5">
      <w:pPr>
        <w:numPr>
          <w:ilvl w:val="0"/>
          <w:numId w:val="4"/>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5C03AB07">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713F6F8D">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67F04C8D">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1519EEEC">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2816841">
      <w:pPr>
        <w:pStyle w:val="29"/>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6532D148">
      <w:pPr>
        <w:pStyle w:val="29"/>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6124D71">
      <w:pPr>
        <w:pStyle w:val="29"/>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综合评分法</w:t>
      </w:r>
      <w:r>
        <w:rPr>
          <w:rFonts w:hint="eastAsia" w:hAnsi="宋体"/>
        </w:rPr>
        <w:t>，具体评标内容及评分标准等详见《第四章：评标办法及评分标准》。</w:t>
      </w:r>
    </w:p>
    <w:p w14:paraId="03827AF6">
      <w:pPr>
        <w:spacing w:line="420" w:lineRule="exact"/>
        <w:ind w:firstLine="482" w:firstLineChars="200"/>
        <w:rPr>
          <w:rFonts w:ascii="宋体" w:hAnsi="宋体"/>
          <w:b/>
          <w:sz w:val="24"/>
        </w:rPr>
      </w:pPr>
      <w:r>
        <w:rPr>
          <w:rFonts w:hint="eastAsia" w:ascii="宋体" w:hAnsi="宋体"/>
          <w:b/>
          <w:sz w:val="24"/>
        </w:rPr>
        <w:t>六、定标</w:t>
      </w:r>
    </w:p>
    <w:p w14:paraId="3777427D">
      <w:pPr>
        <w:spacing w:line="420" w:lineRule="exact"/>
        <w:ind w:firstLine="482" w:firstLineChars="200"/>
        <w:rPr>
          <w:rFonts w:ascii="宋体" w:hAnsi="宋体"/>
          <w:b/>
          <w:sz w:val="24"/>
        </w:rPr>
      </w:pPr>
      <w:r>
        <w:rPr>
          <w:rFonts w:hint="eastAsia" w:ascii="宋体" w:hAnsi="宋体"/>
          <w:b/>
          <w:sz w:val="24"/>
        </w:rPr>
        <w:t>（一）确定中标人</w:t>
      </w:r>
    </w:p>
    <w:p w14:paraId="319EC866">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6B7DE277">
      <w:pPr>
        <w:snapToGrid w:val="0"/>
        <w:spacing w:line="420" w:lineRule="exact"/>
        <w:ind w:firstLine="480" w:firstLineChars="200"/>
        <w:rPr>
          <w:rFonts w:ascii="宋体" w:hAnsi="宋体"/>
          <w:b/>
          <w:bCs/>
          <w:sz w:val="24"/>
          <w:u w:val="single"/>
          <w:shd w:val="pct10" w:color="auto" w:fill="FFFFFF"/>
        </w:rPr>
      </w:pPr>
      <w:r>
        <w:rPr>
          <w:rFonts w:ascii="宋体" w:hAnsi="宋体"/>
          <w:sz w:val="24"/>
        </w:rPr>
        <w:t>2</w:t>
      </w:r>
      <w:r>
        <w:rPr>
          <w:rFonts w:hint="eastAsia" w:ascii="宋体" w:hAnsi="宋体"/>
          <w:sz w:val="24"/>
        </w:rPr>
        <w:t>.招标人依法确定中标人后2个工作日内，招标人以书面形式发出《中标通知书》,并同时在采购公告发布的网站上发布成交结果公告。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469AC85">
      <w:pPr>
        <w:snapToGrid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.定标中，应坚持第一中标候选人为首选中标人，但出现其它原因的，招标人可以确定排名第二的候选人为中标人，</w:t>
      </w:r>
      <w:r>
        <w:rPr>
          <w:rFonts w:hint="eastAsia" w:ascii="宋体" w:hAnsi="宋体"/>
          <w:b/>
          <w:sz w:val="24"/>
        </w:rPr>
        <w:t>或重新组织招标。</w:t>
      </w:r>
      <w:bookmarkStart w:id="35" w:name="_Hlk59369379"/>
      <w:r>
        <w:rPr>
          <w:rFonts w:hint="eastAsia" w:ascii="宋体" w:hAnsi="宋体"/>
          <w:sz w:val="24"/>
        </w:rPr>
        <w:t xml:space="preserve"> </w:t>
      </w:r>
    </w:p>
    <w:p w14:paraId="142FED90">
      <w:pPr>
        <w:snapToGrid w:val="0"/>
        <w:spacing w:line="420" w:lineRule="exact"/>
        <w:ind w:firstLine="482" w:firstLineChars="200"/>
        <w:rPr>
          <w:rFonts w:ascii="宋体" w:hAnsi="宋体"/>
          <w:b/>
          <w:sz w:val="24"/>
        </w:rPr>
      </w:pPr>
      <w:r>
        <w:rPr>
          <w:rFonts w:hint="eastAsia" w:ascii="宋体" w:hAnsi="宋体"/>
          <w:b/>
          <w:sz w:val="24"/>
        </w:rPr>
        <w:t>4.</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4D0787A8">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FCFDE65">
      <w:pPr>
        <w:snapToGrid w:val="0"/>
        <w:spacing w:line="420" w:lineRule="exact"/>
        <w:ind w:firstLine="480" w:firstLineChars="200"/>
        <w:rPr>
          <w:rFonts w:ascii="宋体" w:hAnsi="宋体"/>
          <w:sz w:val="24"/>
        </w:rPr>
      </w:pPr>
      <w:r>
        <w:rPr>
          <w:rFonts w:ascii="宋体" w:hAnsi="宋体"/>
          <w:sz w:val="24"/>
        </w:rPr>
        <w:t>5</w:t>
      </w:r>
      <w:r>
        <w:rPr>
          <w:rFonts w:hint="eastAsia" w:ascii="宋体" w:hAnsi="宋体"/>
          <w:sz w:val="24"/>
        </w:rPr>
        <w:t>.</w:t>
      </w:r>
      <w:r>
        <w:rPr>
          <w:rFonts w:hint="eastAsia" w:ascii="宋体" w:hAnsi="宋体"/>
          <w:b/>
          <w:bCs/>
          <w:sz w:val="24"/>
          <w:u w:val="single"/>
          <w:shd w:val="pct10" w:color="auto" w:fill="FFFFFF"/>
        </w:rPr>
        <w:t>为营造更优质的营商环境，</w:t>
      </w:r>
      <w:bookmarkStart w:id="36"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6"/>
      <w:bookmarkStart w:id="37" w:name="_Hlk59708451"/>
      <w:r>
        <w:rPr>
          <w:rFonts w:hint="eastAsia" w:ascii="宋体" w:hAnsi="宋体"/>
          <w:b/>
          <w:bCs/>
          <w:sz w:val="24"/>
          <w:u w:val="single"/>
          <w:shd w:val="pct10" w:color="auto" w:fill="FFFFFF"/>
        </w:rPr>
        <w:t>同时中标人应在中标后</w:t>
      </w:r>
      <w:bookmarkStart w:id="38" w:name="_Hlk59521069"/>
      <w:r>
        <w:rPr>
          <w:rFonts w:hint="eastAsia" w:ascii="宋体" w:hAnsi="宋体"/>
          <w:b/>
          <w:bCs/>
          <w:sz w:val="24"/>
          <w:u w:val="single"/>
          <w:shd w:val="pct10" w:color="auto" w:fill="FFFFFF"/>
        </w:rPr>
        <w:t>以邮寄</w:t>
      </w:r>
      <w:bookmarkEnd w:id="38"/>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5"/>
      <w:bookmarkEnd w:id="37"/>
    </w:p>
    <w:p w14:paraId="7F9E1217">
      <w:pPr>
        <w:spacing w:line="420" w:lineRule="exact"/>
        <w:ind w:firstLine="482" w:firstLineChars="200"/>
        <w:rPr>
          <w:rFonts w:ascii="宋体" w:hAnsi="宋体"/>
          <w:b/>
          <w:sz w:val="24"/>
        </w:rPr>
      </w:pPr>
      <w:r>
        <w:rPr>
          <w:rFonts w:hint="eastAsia" w:ascii="宋体" w:hAnsi="宋体"/>
          <w:b/>
          <w:sz w:val="24"/>
        </w:rPr>
        <w:t>七、合同授予</w:t>
      </w:r>
    </w:p>
    <w:p w14:paraId="7906A3B8">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402F5096">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并且在同一时间送至代理机构见证盖章（合同一式不少于六份，招标人与中标人各执二份，</w:t>
      </w:r>
      <w:bookmarkStart w:id="39" w:name="_Hlk59626706"/>
      <w:r>
        <w:rPr>
          <w:rFonts w:hint="eastAsia" w:ascii="宋体" w:hAnsi="宋体"/>
          <w:sz w:val="24"/>
        </w:rPr>
        <w:t>代理机构</w:t>
      </w:r>
      <w:bookmarkEnd w:id="39"/>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40" w:name="_Hlk59627623"/>
      <w:r>
        <w:rPr>
          <w:rFonts w:hint="eastAsia" w:ascii="宋体" w:hAnsi="宋体"/>
          <w:b/>
          <w:bCs/>
          <w:sz w:val="24"/>
          <w:u w:val="single"/>
          <w:shd w:val="pct10" w:color="auto" w:fill="FFFFFF"/>
        </w:rPr>
        <w:t>中标人可选择代理机构以邮寄方式向其寄达</w:t>
      </w:r>
      <w:bookmarkStart w:id="41" w:name="_Hlk59708805"/>
      <w:r>
        <w:rPr>
          <w:rFonts w:hint="eastAsia" w:ascii="宋体" w:hAnsi="宋体"/>
          <w:b/>
          <w:bCs/>
          <w:sz w:val="24"/>
          <w:u w:val="single"/>
          <w:shd w:val="pct10" w:color="auto" w:fill="FFFFFF"/>
        </w:rPr>
        <w:t>《采购合同》</w:t>
      </w:r>
      <w:bookmarkEnd w:id="41"/>
      <w:r>
        <w:rPr>
          <w:rFonts w:hint="eastAsia" w:ascii="宋体" w:hAnsi="宋体"/>
          <w:b/>
          <w:bCs/>
          <w:sz w:val="24"/>
          <w:u w:val="single"/>
          <w:shd w:val="pct10" w:color="auto" w:fill="FFFFFF"/>
        </w:rPr>
        <w:t>。</w:t>
      </w:r>
    </w:p>
    <w:bookmarkEnd w:id="40"/>
    <w:p w14:paraId="0300D9C6">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03C7E3E9">
      <w:pPr>
        <w:spacing w:line="420" w:lineRule="exact"/>
        <w:ind w:firstLine="482" w:firstLineChars="200"/>
        <w:rPr>
          <w:rFonts w:ascii="宋体" w:hAnsi="宋体"/>
          <w:b/>
          <w:sz w:val="24"/>
        </w:rPr>
      </w:pPr>
      <w:r>
        <w:rPr>
          <w:rFonts w:hint="eastAsia" w:ascii="宋体" w:hAnsi="宋体"/>
          <w:b/>
          <w:sz w:val="24"/>
        </w:rPr>
        <w:t>（二）履约保证金</w:t>
      </w:r>
    </w:p>
    <w:p w14:paraId="69D81D12">
      <w:pPr>
        <w:spacing w:line="420" w:lineRule="exact"/>
        <w:ind w:firstLine="480" w:firstLineChars="200"/>
        <w:rPr>
          <w:rFonts w:ascii="宋体" w:hAnsi="宋体"/>
          <w:b/>
          <w:sz w:val="24"/>
        </w:rPr>
      </w:pPr>
      <w:r>
        <w:rPr>
          <w:rFonts w:hint="eastAsia"/>
          <w:sz w:val="24"/>
        </w:rPr>
        <w:t xml:space="preserve">签订合同后，如中标人不按双方合同约定履约，则其履约保证金将予以扣罚，履约保证金不足以赔偿损失的，按实际损失赔偿。 </w:t>
      </w:r>
      <w:bookmarkStart w:id="42" w:name="_Toc466534750"/>
    </w:p>
    <w:p w14:paraId="69279CDB">
      <w:pPr>
        <w:spacing w:before="120" w:beforeLines="50" w:after="120" w:afterLines="50" w:line="420" w:lineRule="exact"/>
        <w:jc w:val="center"/>
        <w:outlineLvl w:val="0"/>
        <w:rPr>
          <w:rFonts w:ascii="宋体" w:hAnsi="宋体"/>
          <w:b/>
          <w:sz w:val="30"/>
          <w:szCs w:val="30"/>
        </w:rPr>
      </w:pPr>
      <w:r>
        <w:rPr>
          <w:rFonts w:ascii="宋体" w:hAnsi="宋体"/>
          <w:b/>
          <w:sz w:val="24"/>
        </w:rPr>
        <w:br w:type="page"/>
      </w:r>
      <w:bookmarkStart w:id="43" w:name="_Toc4940"/>
      <w:bookmarkStart w:id="44" w:name="_Toc23246"/>
      <w:r>
        <w:rPr>
          <w:rFonts w:hint="eastAsia" w:ascii="宋体" w:hAnsi="宋体"/>
          <w:b/>
          <w:sz w:val="30"/>
          <w:szCs w:val="30"/>
        </w:rPr>
        <w:t xml:space="preserve">第四章 </w:t>
      </w:r>
      <w:r>
        <w:rPr>
          <w:rFonts w:ascii="宋体" w:hAnsi="宋体"/>
          <w:b/>
          <w:sz w:val="30"/>
          <w:szCs w:val="30"/>
        </w:rPr>
        <w:t xml:space="preserve"> </w:t>
      </w:r>
      <w:r>
        <w:rPr>
          <w:rFonts w:hint="eastAsia" w:ascii="宋体" w:hAnsi="宋体"/>
          <w:b/>
          <w:sz w:val="30"/>
          <w:szCs w:val="30"/>
        </w:rPr>
        <w:t>评标办法及评分标准</w:t>
      </w:r>
      <w:bookmarkEnd w:id="42"/>
      <w:bookmarkEnd w:id="43"/>
      <w:bookmarkEnd w:id="44"/>
    </w:p>
    <w:p w14:paraId="7B26D378">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0D298F1E">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4FBC53A6">
      <w:pPr>
        <w:spacing w:before="120" w:beforeLines="50" w:after="120" w:afterLines="50" w:line="400" w:lineRule="exact"/>
        <w:ind w:firstLine="472" w:firstLineChars="196"/>
        <w:rPr>
          <w:rFonts w:ascii="宋体" w:hAnsi="宋体"/>
          <w:b/>
          <w:sz w:val="24"/>
        </w:rPr>
      </w:pPr>
      <w:r>
        <w:rPr>
          <w:rFonts w:hint="eastAsia" w:ascii="宋体" w:hAnsi="宋体"/>
          <w:b/>
          <w:sz w:val="24"/>
        </w:rPr>
        <w:t>一、总则</w:t>
      </w:r>
    </w:p>
    <w:p w14:paraId="057C132C">
      <w:pPr>
        <w:spacing w:before="120" w:beforeLines="50" w:after="120" w:afterLines="50" w:line="400" w:lineRule="exact"/>
        <w:ind w:firstLine="480" w:firstLineChars="200"/>
        <w:rPr>
          <w:rFonts w:ascii="宋体" w:hAnsi="宋体"/>
          <w:bCs/>
          <w:sz w:val="24"/>
        </w:rPr>
      </w:pPr>
      <w:r>
        <w:rPr>
          <w:rFonts w:hint="eastAsia" w:ascii="宋体" w:hAnsi="宋体"/>
          <w:sz w:val="24"/>
        </w:rPr>
        <w:t>本次评标采用综合评分法，总分为100分，其中</w:t>
      </w:r>
      <w:r>
        <w:rPr>
          <w:rFonts w:hint="eastAsia" w:ascii="宋体" w:hAnsi="宋体"/>
          <w:b/>
          <w:bCs/>
          <w:sz w:val="24"/>
        </w:rPr>
        <w:t>价格分</w:t>
      </w:r>
      <w:r>
        <w:rPr>
          <w:rFonts w:ascii="宋体" w:hAnsi="宋体"/>
          <w:b/>
          <w:bCs/>
          <w:sz w:val="24"/>
        </w:rPr>
        <w:t>30</w:t>
      </w:r>
      <w:r>
        <w:rPr>
          <w:rFonts w:hint="eastAsia" w:ascii="宋体" w:hAnsi="宋体"/>
          <w:b/>
          <w:bCs/>
          <w:sz w:val="24"/>
        </w:rPr>
        <w:t>分、商务技术分</w:t>
      </w:r>
      <w:r>
        <w:rPr>
          <w:rFonts w:ascii="宋体" w:hAnsi="宋体"/>
          <w:b/>
          <w:bCs/>
          <w:sz w:val="24"/>
        </w:rPr>
        <w:t>70</w:t>
      </w:r>
      <w:r>
        <w:rPr>
          <w:rFonts w:hint="eastAsia" w:ascii="宋体" w:hAnsi="宋体"/>
          <w:b/>
          <w:bCs/>
          <w:sz w:val="24"/>
        </w:rPr>
        <w:t>分</w:t>
      </w:r>
      <w:r>
        <w:rPr>
          <w:rFonts w:hint="eastAsia" w:ascii="宋体" w:hAnsi="宋体"/>
          <w:sz w:val="24"/>
        </w:rPr>
        <w:t>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sz w:val="24"/>
        </w:rPr>
        <w:t>评分过程中采用四舍五入法，并保留小数2位。</w:t>
      </w:r>
    </w:p>
    <w:p w14:paraId="24616093">
      <w:pPr>
        <w:spacing w:before="120" w:beforeLines="50" w:after="120" w:afterLines="50" w:line="400" w:lineRule="exact"/>
        <w:ind w:firstLine="480" w:firstLineChars="200"/>
        <w:rPr>
          <w:rFonts w:ascii="宋体" w:hAnsi="宋体"/>
          <w:sz w:val="24"/>
        </w:rPr>
      </w:pPr>
      <w:r>
        <w:rPr>
          <w:rFonts w:hint="eastAsia" w:ascii="宋体" w:hAnsi="宋体"/>
          <w:sz w:val="24"/>
        </w:rPr>
        <w:t>投标人评标</w:t>
      </w:r>
      <w:r>
        <w:rPr>
          <w:rFonts w:hint="eastAsia" w:ascii="宋体" w:hAnsi="宋体"/>
          <w:bCs/>
          <w:sz w:val="24"/>
        </w:rPr>
        <w:t>综合得分=价格分+商务技术分</w:t>
      </w:r>
    </w:p>
    <w:p w14:paraId="0FEA1BF4">
      <w:pPr>
        <w:spacing w:before="120" w:beforeLines="50" w:after="120" w:afterLines="50" w:line="360" w:lineRule="exact"/>
        <w:ind w:firstLine="482" w:firstLineChars="200"/>
        <w:rPr>
          <w:rFonts w:ascii="宋体" w:hAnsi="宋体"/>
          <w:b/>
          <w:sz w:val="24"/>
        </w:rPr>
      </w:pPr>
      <w:r>
        <w:rPr>
          <w:rFonts w:hint="eastAsia" w:ascii="宋体" w:hAnsi="宋体"/>
          <w:b/>
          <w:sz w:val="24"/>
        </w:rPr>
        <w:t>二、评标内容及标准</w:t>
      </w:r>
    </w:p>
    <w:p w14:paraId="01A1FF6B">
      <w:pPr>
        <w:pStyle w:val="22"/>
        <w:spacing w:before="120" w:beforeLines="50" w:after="120" w:afterLines="50" w:line="360" w:lineRule="exact"/>
        <w:ind w:firstLine="466" w:firstLineChars="200"/>
        <w:rPr>
          <w:rFonts w:hAnsi="宋体"/>
          <w:b/>
          <w:bCs/>
          <w:sz w:val="24"/>
          <w:szCs w:val="24"/>
        </w:rPr>
      </w:pPr>
      <w:r>
        <w:rPr>
          <w:rFonts w:hint="eastAsia" w:hAnsi="宋体"/>
          <w:b/>
          <w:sz w:val="24"/>
          <w:szCs w:val="24"/>
        </w:rPr>
        <w:t>（一）</w:t>
      </w:r>
      <w:r>
        <w:rPr>
          <w:rFonts w:hint="eastAsia" w:hAnsi="宋体"/>
          <w:b/>
          <w:bCs/>
          <w:sz w:val="24"/>
          <w:szCs w:val="24"/>
        </w:rPr>
        <w:t>价格分（</w:t>
      </w:r>
      <w:r>
        <w:rPr>
          <w:rFonts w:hAnsi="宋体"/>
          <w:b/>
          <w:bCs/>
          <w:sz w:val="24"/>
          <w:szCs w:val="24"/>
        </w:rPr>
        <w:t>30</w:t>
      </w:r>
      <w:r>
        <w:rPr>
          <w:rFonts w:hint="eastAsia" w:hAnsi="宋体"/>
          <w:b/>
          <w:bCs/>
          <w:sz w:val="24"/>
          <w:szCs w:val="24"/>
        </w:rPr>
        <w:t>分）</w:t>
      </w:r>
    </w:p>
    <w:p w14:paraId="599016C6">
      <w:pPr>
        <w:pStyle w:val="22"/>
        <w:spacing w:before="120" w:beforeLines="50" w:after="120" w:afterLines="50" w:line="360" w:lineRule="exact"/>
        <w:ind w:firstLine="464" w:firstLineChars="200"/>
        <w:rPr>
          <w:rFonts w:hAnsi="宋体"/>
          <w:bCs/>
          <w:sz w:val="24"/>
          <w:szCs w:val="24"/>
        </w:rPr>
      </w:pPr>
      <w:r>
        <w:rPr>
          <w:rFonts w:hint="eastAsia" w:hAnsi="宋体"/>
          <w:bCs/>
          <w:sz w:val="24"/>
          <w:szCs w:val="24"/>
        </w:rPr>
        <w:t>1.价格分采用低价优先法计算，即满足招标文件要求且投标价格最低的投标报价为评标基准价，其他投标人的价格分按照下列公式计算：</w:t>
      </w:r>
    </w:p>
    <w:p w14:paraId="695E6285">
      <w:pPr>
        <w:spacing w:before="120" w:beforeLines="50" w:after="120" w:afterLines="50" w:line="360" w:lineRule="exact"/>
        <w:ind w:firstLine="480" w:firstLineChars="200"/>
        <w:rPr>
          <w:rFonts w:ascii="宋体" w:hAnsi="宋体" w:cs="宋体"/>
          <w:bCs/>
          <w:sz w:val="24"/>
        </w:rPr>
      </w:pPr>
      <w:r>
        <w:rPr>
          <w:rFonts w:hint="eastAsia" w:ascii="宋体" w:hAnsi="宋体"/>
          <w:sz w:val="24"/>
        </w:rPr>
        <w:t>价格分=（评标基准价/投标报价）×</w:t>
      </w:r>
      <w:r>
        <w:rPr>
          <w:rFonts w:ascii="宋体" w:hAnsi="宋体"/>
          <w:sz w:val="24"/>
        </w:rPr>
        <w:t>30</w:t>
      </w:r>
      <w:r>
        <w:rPr>
          <w:rFonts w:hint="eastAsia" w:ascii="宋体" w:hAnsi="宋体"/>
          <w:sz w:val="24"/>
        </w:rPr>
        <w:t>%×100</w:t>
      </w:r>
    </w:p>
    <w:p w14:paraId="24158475">
      <w:pPr>
        <w:spacing w:before="120" w:beforeLines="50" w:after="120" w:afterLines="50" w:line="360" w:lineRule="exact"/>
        <w:ind w:left="420" w:leftChars="200"/>
        <w:rPr>
          <w:rFonts w:ascii="宋体" w:hAnsi="宋体"/>
          <w:b/>
          <w:sz w:val="24"/>
        </w:rPr>
      </w:pPr>
      <w:r>
        <w:rPr>
          <w:rFonts w:hint="eastAsia" w:ascii="宋体" w:hAnsi="宋体"/>
          <w:b/>
          <w:bCs/>
          <w:sz w:val="24"/>
        </w:rPr>
        <w:t>（二）商务</w:t>
      </w:r>
      <w:r>
        <w:rPr>
          <w:rFonts w:hint="eastAsia" w:ascii="宋体" w:hAnsi="宋体"/>
          <w:b/>
          <w:sz w:val="24"/>
        </w:rPr>
        <w:t>技术分（</w:t>
      </w:r>
      <w:r>
        <w:rPr>
          <w:rFonts w:ascii="宋体" w:hAnsi="宋体"/>
          <w:b/>
          <w:sz w:val="24"/>
        </w:rPr>
        <w:t>70</w:t>
      </w:r>
      <w:r>
        <w:rPr>
          <w:rFonts w:hint="eastAsia" w:ascii="宋体" w:hAnsi="宋体"/>
          <w:b/>
          <w:sz w:val="24"/>
        </w:rPr>
        <w:t>分）</w:t>
      </w:r>
    </w:p>
    <w:tbl>
      <w:tblPr>
        <w:tblStyle w:val="52"/>
        <w:tblW w:w="938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04"/>
        <w:gridCol w:w="1214"/>
        <w:gridCol w:w="817"/>
        <w:gridCol w:w="6548"/>
      </w:tblGrid>
      <w:tr w14:paraId="4F7B38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94" w:hRule="atLeast"/>
          <w:jc w:val="center"/>
        </w:trPr>
        <w:tc>
          <w:tcPr>
            <w:tcW w:w="804" w:type="dxa"/>
            <w:shd w:val="clear" w:color="auto" w:fill="FFFFFF"/>
            <w:vAlign w:val="center"/>
          </w:tcPr>
          <w:p w14:paraId="1F386857">
            <w:pPr>
              <w:widowControl/>
              <w:spacing w:line="360" w:lineRule="auto"/>
              <w:jc w:val="center"/>
              <w:textAlignment w:val="center"/>
              <w:rPr>
                <w:rFonts w:ascii="宋体" w:hAnsi="宋体" w:cs="宋体"/>
                <w:b/>
                <w:bCs/>
                <w:sz w:val="24"/>
              </w:rPr>
            </w:pPr>
            <w:r>
              <w:rPr>
                <w:rFonts w:hint="eastAsia" w:ascii="宋体" w:hAnsi="宋体" w:cs="宋体"/>
                <w:b/>
                <w:bCs/>
                <w:kern w:val="0"/>
                <w:sz w:val="24"/>
                <w:lang w:bidi="ar"/>
              </w:rPr>
              <w:t>序号</w:t>
            </w:r>
          </w:p>
        </w:tc>
        <w:tc>
          <w:tcPr>
            <w:tcW w:w="1214" w:type="dxa"/>
            <w:shd w:val="clear" w:color="auto" w:fill="FFFFFF"/>
            <w:vAlign w:val="center"/>
          </w:tcPr>
          <w:p w14:paraId="6C7EAA55">
            <w:pPr>
              <w:widowControl/>
              <w:spacing w:line="360" w:lineRule="auto"/>
              <w:jc w:val="center"/>
              <w:textAlignment w:val="center"/>
              <w:rPr>
                <w:rFonts w:ascii="宋体" w:hAnsi="宋体" w:cs="宋体"/>
                <w:b/>
                <w:bCs/>
                <w:sz w:val="24"/>
              </w:rPr>
            </w:pPr>
            <w:r>
              <w:rPr>
                <w:rFonts w:hint="eastAsia" w:ascii="宋体" w:hAnsi="宋体" w:cs="宋体"/>
                <w:b/>
                <w:bCs/>
                <w:kern w:val="0"/>
                <w:sz w:val="24"/>
                <w:lang w:bidi="ar"/>
              </w:rPr>
              <w:t>评分内容</w:t>
            </w:r>
          </w:p>
        </w:tc>
        <w:tc>
          <w:tcPr>
            <w:tcW w:w="817" w:type="dxa"/>
            <w:shd w:val="clear" w:color="auto" w:fill="FFFFFF"/>
            <w:vAlign w:val="center"/>
          </w:tcPr>
          <w:p w14:paraId="3D737C20">
            <w:pPr>
              <w:widowControl/>
              <w:spacing w:line="360" w:lineRule="auto"/>
              <w:jc w:val="center"/>
              <w:textAlignment w:val="center"/>
              <w:rPr>
                <w:rFonts w:ascii="宋体" w:hAnsi="宋体" w:cs="宋体"/>
                <w:b/>
                <w:bCs/>
                <w:sz w:val="24"/>
              </w:rPr>
            </w:pPr>
            <w:r>
              <w:rPr>
                <w:rFonts w:hint="eastAsia" w:ascii="宋体" w:hAnsi="宋体" w:cs="宋体"/>
                <w:b/>
                <w:bCs/>
                <w:kern w:val="0"/>
                <w:sz w:val="24"/>
                <w:lang w:bidi="ar"/>
              </w:rPr>
              <w:t>分值</w:t>
            </w:r>
          </w:p>
        </w:tc>
        <w:tc>
          <w:tcPr>
            <w:tcW w:w="6548" w:type="dxa"/>
            <w:shd w:val="clear" w:color="auto" w:fill="FFFFFF"/>
            <w:vAlign w:val="center"/>
          </w:tcPr>
          <w:p w14:paraId="42B58B21">
            <w:pPr>
              <w:widowControl/>
              <w:spacing w:line="360" w:lineRule="auto"/>
              <w:jc w:val="center"/>
              <w:textAlignment w:val="center"/>
              <w:rPr>
                <w:rFonts w:ascii="宋体" w:hAnsi="宋体" w:cs="宋体"/>
                <w:b/>
                <w:bCs/>
                <w:sz w:val="24"/>
              </w:rPr>
            </w:pPr>
            <w:r>
              <w:rPr>
                <w:rFonts w:hint="eastAsia" w:ascii="宋体" w:hAnsi="宋体" w:cs="宋体"/>
                <w:b/>
                <w:bCs/>
                <w:kern w:val="0"/>
                <w:sz w:val="24"/>
                <w:lang w:bidi="ar"/>
              </w:rPr>
              <w:t>评分细则</w:t>
            </w:r>
          </w:p>
        </w:tc>
      </w:tr>
      <w:tr w14:paraId="4B3ED4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424" w:hRule="atLeast"/>
          <w:jc w:val="center"/>
        </w:trPr>
        <w:tc>
          <w:tcPr>
            <w:tcW w:w="804" w:type="dxa"/>
            <w:shd w:val="clear" w:color="auto" w:fill="FFFFFF"/>
            <w:vAlign w:val="center"/>
          </w:tcPr>
          <w:p w14:paraId="52935229">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1214" w:type="dxa"/>
            <w:shd w:val="clear" w:color="auto" w:fill="FFFFFF"/>
            <w:vAlign w:val="center"/>
          </w:tcPr>
          <w:p w14:paraId="7FFA2DC1">
            <w:pPr>
              <w:widowControl/>
              <w:spacing w:line="360" w:lineRule="auto"/>
              <w:jc w:val="center"/>
              <w:textAlignment w:val="center"/>
              <w:rPr>
                <w:rFonts w:ascii="宋体" w:hAnsi="宋体" w:cs="宋体"/>
                <w:sz w:val="24"/>
              </w:rPr>
            </w:pPr>
            <w:r>
              <w:rPr>
                <w:rFonts w:hint="eastAsia" w:ascii="宋体" w:hAnsi="宋体" w:cs="宋体"/>
                <w:kern w:val="0"/>
                <w:sz w:val="24"/>
                <w:lang w:bidi="ar"/>
              </w:rPr>
              <w:t>投标人综合实力</w:t>
            </w:r>
          </w:p>
        </w:tc>
        <w:tc>
          <w:tcPr>
            <w:tcW w:w="817" w:type="dxa"/>
            <w:shd w:val="clear" w:color="auto" w:fill="FFFFFF"/>
            <w:vAlign w:val="center"/>
          </w:tcPr>
          <w:p w14:paraId="51FFAE9A">
            <w:pPr>
              <w:widowControl/>
              <w:spacing w:line="360" w:lineRule="auto"/>
              <w:jc w:val="center"/>
              <w:textAlignment w:val="center"/>
              <w:rPr>
                <w:rFonts w:ascii="宋体" w:hAnsi="宋体" w:cs="宋体"/>
                <w:sz w:val="24"/>
              </w:rPr>
            </w:pPr>
            <w:r>
              <w:rPr>
                <w:rFonts w:hint="eastAsia" w:ascii="宋体" w:hAnsi="宋体" w:cs="宋体"/>
                <w:kern w:val="0"/>
                <w:sz w:val="24"/>
                <w:lang w:bidi="ar"/>
              </w:rPr>
              <w:t>3</w:t>
            </w:r>
            <w:r>
              <w:rPr>
                <w:rFonts w:hint="eastAsia" w:ascii="宋体" w:hAnsi="宋体" w:cs="宋体"/>
                <w:bCs/>
                <w:kern w:val="0"/>
                <w:sz w:val="24"/>
              </w:rPr>
              <w:t>分</w:t>
            </w:r>
          </w:p>
        </w:tc>
        <w:tc>
          <w:tcPr>
            <w:tcW w:w="6548" w:type="dxa"/>
            <w:shd w:val="clear" w:color="auto" w:fill="FFFFFF"/>
          </w:tcPr>
          <w:p w14:paraId="3CC60898">
            <w:pPr>
              <w:widowControl/>
              <w:spacing w:line="360" w:lineRule="auto"/>
              <w:textAlignment w:val="center"/>
              <w:rPr>
                <w:rFonts w:ascii="宋体" w:hAnsi="宋体" w:cs="宋体"/>
                <w:bCs/>
                <w:kern w:val="0"/>
                <w:sz w:val="24"/>
              </w:rPr>
            </w:pPr>
            <w:r>
              <w:rPr>
                <w:rFonts w:hint="eastAsia" w:ascii="宋体" w:hAnsi="宋体" w:cs="宋体"/>
                <w:bCs/>
                <w:kern w:val="0"/>
                <w:sz w:val="24"/>
              </w:rPr>
              <w:t>投标人具备质量管理体系认证证书、环境管理体系认证证书、职业健康安全管理体系认证证书得3分，提供1个得1分，不提供不得分。</w:t>
            </w:r>
          </w:p>
          <w:p w14:paraId="1D19904C">
            <w:pPr>
              <w:spacing w:line="360" w:lineRule="auto"/>
              <w:jc w:val="left"/>
              <w:rPr>
                <w:rFonts w:ascii="宋体" w:hAnsi="宋体" w:cs="宋体"/>
                <w:b/>
                <w:bCs/>
                <w:kern w:val="0"/>
                <w:sz w:val="24"/>
              </w:rPr>
            </w:pPr>
            <w:r>
              <w:rPr>
                <w:rFonts w:hint="eastAsia" w:ascii="宋体" w:hAnsi="宋体" w:cs="宋体"/>
                <w:b/>
                <w:bCs/>
                <w:kern w:val="0"/>
                <w:sz w:val="24"/>
              </w:rPr>
              <w:t>备注：</w:t>
            </w:r>
          </w:p>
          <w:p w14:paraId="4862386B">
            <w:pPr>
              <w:spacing w:line="360" w:lineRule="auto"/>
              <w:jc w:val="left"/>
              <w:rPr>
                <w:rFonts w:ascii="宋体" w:hAnsi="宋体" w:cs="宋体"/>
                <w:bCs/>
                <w:kern w:val="0"/>
                <w:sz w:val="24"/>
              </w:rPr>
            </w:pPr>
            <w:r>
              <w:rPr>
                <w:rFonts w:hint="eastAsia" w:ascii="宋体" w:hAnsi="宋体" w:cs="宋体"/>
                <w:bCs/>
                <w:kern w:val="0"/>
                <w:sz w:val="24"/>
              </w:rPr>
              <w:t>1、上述所有证书必须真实、合规，在有效期内。</w:t>
            </w:r>
          </w:p>
          <w:p w14:paraId="26E149EA">
            <w:pPr>
              <w:spacing w:line="360" w:lineRule="auto"/>
              <w:jc w:val="left"/>
              <w:rPr>
                <w:rFonts w:ascii="宋体" w:hAnsi="宋体" w:cs="宋体"/>
                <w:bCs/>
                <w:kern w:val="0"/>
                <w:sz w:val="24"/>
              </w:rPr>
            </w:pPr>
            <w:r>
              <w:rPr>
                <w:rFonts w:hint="eastAsia" w:ascii="宋体" w:hAnsi="宋体" w:cs="宋体"/>
                <w:bCs/>
                <w:kern w:val="0"/>
                <w:sz w:val="24"/>
              </w:rPr>
              <w:t>2、投标文件中须提供清晰可辨的证书彩色扫描件并加盖投标人公章，否者不得分。</w:t>
            </w:r>
          </w:p>
          <w:p w14:paraId="0884CD59">
            <w:pPr>
              <w:spacing w:line="360" w:lineRule="auto"/>
              <w:textAlignment w:val="center"/>
              <w:rPr>
                <w:rFonts w:ascii="宋体" w:hAnsi="宋体" w:cs="宋体"/>
                <w:sz w:val="24"/>
              </w:rPr>
            </w:pPr>
            <w:r>
              <w:rPr>
                <w:rFonts w:hint="eastAsia" w:ascii="宋体" w:hAnsi="宋体" w:cs="宋体"/>
                <w:bCs/>
                <w:kern w:val="0"/>
                <w:sz w:val="24"/>
              </w:rPr>
              <w:t>3、如投标人提供的证书扫描件因模糊不清而造成评标委员会在评审时做出对投标人不利的评审由投标人自行承担。</w:t>
            </w:r>
          </w:p>
        </w:tc>
      </w:tr>
      <w:tr w14:paraId="63EB33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9" w:hRule="atLeast"/>
          <w:jc w:val="center"/>
        </w:trPr>
        <w:tc>
          <w:tcPr>
            <w:tcW w:w="804" w:type="dxa"/>
            <w:shd w:val="clear" w:color="auto" w:fill="FFFFFF"/>
            <w:vAlign w:val="center"/>
          </w:tcPr>
          <w:p w14:paraId="77A2004E">
            <w:pPr>
              <w:spacing w:line="360" w:lineRule="auto"/>
              <w:jc w:val="center"/>
              <w:rPr>
                <w:rFonts w:ascii="宋体" w:hAnsi="宋体" w:cs="宋体"/>
                <w:sz w:val="24"/>
              </w:rPr>
            </w:pPr>
            <w:r>
              <w:rPr>
                <w:rFonts w:hint="eastAsia" w:ascii="宋体" w:hAnsi="宋体" w:cs="宋体"/>
                <w:sz w:val="24"/>
              </w:rPr>
              <w:t>2</w:t>
            </w:r>
          </w:p>
        </w:tc>
        <w:tc>
          <w:tcPr>
            <w:tcW w:w="1214" w:type="dxa"/>
            <w:shd w:val="clear" w:color="auto" w:fill="FFFFFF"/>
            <w:vAlign w:val="center"/>
          </w:tcPr>
          <w:p w14:paraId="406D0DF9">
            <w:pPr>
              <w:spacing w:line="360" w:lineRule="auto"/>
              <w:jc w:val="center"/>
              <w:rPr>
                <w:rFonts w:ascii="宋体" w:hAnsi="宋体" w:cs="宋体"/>
                <w:sz w:val="24"/>
              </w:rPr>
            </w:pPr>
            <w:r>
              <w:rPr>
                <w:rFonts w:hint="eastAsia" w:ascii="宋体" w:hAnsi="宋体" w:cs="宋体"/>
                <w:sz w:val="24"/>
              </w:rPr>
              <w:t>项目</w:t>
            </w:r>
          </w:p>
          <w:p w14:paraId="30642EEB">
            <w:pPr>
              <w:spacing w:line="360" w:lineRule="auto"/>
              <w:jc w:val="center"/>
              <w:rPr>
                <w:rFonts w:ascii="宋体" w:hAnsi="宋体" w:cs="宋体"/>
                <w:sz w:val="24"/>
              </w:rPr>
            </w:pPr>
            <w:r>
              <w:rPr>
                <w:rFonts w:hint="eastAsia" w:ascii="宋体" w:hAnsi="宋体" w:cs="宋体"/>
                <w:sz w:val="24"/>
              </w:rPr>
              <w:t>负责人</w:t>
            </w:r>
          </w:p>
        </w:tc>
        <w:tc>
          <w:tcPr>
            <w:tcW w:w="817" w:type="dxa"/>
            <w:shd w:val="clear" w:color="auto" w:fill="FFFFFF"/>
            <w:vAlign w:val="center"/>
          </w:tcPr>
          <w:p w14:paraId="2FEC10B8">
            <w:pPr>
              <w:spacing w:line="360" w:lineRule="auto"/>
              <w:jc w:val="center"/>
              <w:rPr>
                <w:rFonts w:ascii="宋体" w:hAnsi="宋体" w:cs="宋体"/>
                <w:sz w:val="24"/>
              </w:rPr>
            </w:pPr>
            <w:r>
              <w:rPr>
                <w:rFonts w:hint="eastAsia" w:ascii="宋体" w:hAnsi="宋体" w:cs="宋体"/>
                <w:sz w:val="24"/>
              </w:rPr>
              <w:t>3</w:t>
            </w:r>
            <w:r>
              <w:rPr>
                <w:rFonts w:hint="eastAsia" w:ascii="宋体" w:hAnsi="宋体" w:cs="宋体"/>
                <w:bCs/>
                <w:kern w:val="0"/>
                <w:sz w:val="24"/>
              </w:rPr>
              <w:t>分</w:t>
            </w:r>
          </w:p>
        </w:tc>
        <w:tc>
          <w:tcPr>
            <w:tcW w:w="6548" w:type="dxa"/>
            <w:shd w:val="clear" w:color="auto" w:fill="FFFFFF"/>
          </w:tcPr>
          <w:p w14:paraId="0BE0D5C3">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根据拟派项目负责人具备智能化系统集成项目经理、智能化系统工程师</w:t>
            </w:r>
            <w:r>
              <w:rPr>
                <w:rFonts w:hint="eastAsia" w:ascii="宋体" w:hAnsi="宋体" w:cs="宋体"/>
                <w:kern w:val="0"/>
                <w:sz w:val="24"/>
                <w:lang w:val="zh-TW" w:bidi="ar"/>
              </w:rPr>
              <w:t>、</w:t>
            </w:r>
            <w:r>
              <w:rPr>
                <w:rFonts w:hint="eastAsia" w:ascii="宋体" w:hAnsi="宋体" w:cs="宋体"/>
                <w:kern w:val="0"/>
                <w:sz w:val="24"/>
                <w:lang w:bidi="ar"/>
              </w:rPr>
              <w:t>信息安全工程师；每具备一种得1分，最高得3分。</w:t>
            </w:r>
          </w:p>
          <w:p w14:paraId="5741FFE0">
            <w:pPr>
              <w:widowControl/>
              <w:spacing w:line="360" w:lineRule="auto"/>
              <w:jc w:val="left"/>
              <w:textAlignment w:val="center"/>
              <w:rPr>
                <w:rFonts w:ascii="宋体" w:hAnsi="宋体" w:cs="宋体"/>
                <w:b/>
                <w:kern w:val="0"/>
                <w:sz w:val="24"/>
                <w:lang w:bidi="ar"/>
              </w:rPr>
            </w:pPr>
            <w:r>
              <w:rPr>
                <w:rFonts w:hint="eastAsia" w:ascii="宋体" w:hAnsi="宋体" w:cs="宋体"/>
                <w:b/>
                <w:kern w:val="0"/>
                <w:sz w:val="24"/>
                <w:lang w:bidi="ar"/>
              </w:rPr>
              <w:t>备注：</w:t>
            </w:r>
          </w:p>
          <w:p w14:paraId="60F5B2C3">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1、投标文件中须提供清晰可辨的证书扫描件，所有证书必须真实、合规，在有效期内。</w:t>
            </w:r>
          </w:p>
          <w:p w14:paraId="1FB1FF32">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2、如投标人提供的证书扫描件因模糊不清或一些影响评分的重要内容缺失或不够明确而造成评标委员会在评审时做出对投标人不利的评审由投标人自行承担。</w:t>
            </w:r>
          </w:p>
          <w:p w14:paraId="039BBA3F">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3、同时上述人员还需提供下面任一网站的证书查询截图：中国人事考试网站、工业和信息化部教育与考试中心网站、中国信息安全评测中心网站、中国通信工业协会网站、全国专业技术人员职业资格证书查询验证系统、国家职业资格证书全国查询系统、全国人力资源和社会保障政务服务平台（全国职称信息查询）。如无法提供上述网站证书查询截图的，需提供该发证单位有权颁发上述证书的相关文件资料或上述人员报名、考试、评审上述证书的相关资料，供评标委员会在评审时判断证书的合规性，如未提供上述任何资料造成评标委员会在评审时做出对投标人不利的评审由投标人自行承担。</w:t>
            </w:r>
          </w:p>
          <w:p w14:paraId="1277DE4E">
            <w:pPr>
              <w:spacing w:line="360" w:lineRule="auto"/>
              <w:textAlignment w:val="center"/>
              <w:rPr>
                <w:rFonts w:ascii="宋体" w:hAnsi="宋体" w:cs="宋体"/>
                <w:bCs/>
                <w:kern w:val="0"/>
                <w:sz w:val="24"/>
              </w:rPr>
            </w:pPr>
            <w:r>
              <w:rPr>
                <w:rFonts w:hint="eastAsia" w:ascii="宋体" w:hAnsi="宋体" w:cs="宋体"/>
                <w:kern w:val="0"/>
                <w:sz w:val="24"/>
                <w:lang w:bidi="ar"/>
              </w:rPr>
              <w:t>4、提供由投标人为上述人员缴纳的投标截止时间前3个月内任意1个月的社保缴纳证明材料（如为社会保险机构盖章的网上打印件亦可），无社保的退休人员须提供与投标人签订的劳动合同，未按上述规定提供资料的不得分。</w:t>
            </w:r>
          </w:p>
        </w:tc>
      </w:tr>
      <w:tr w14:paraId="27E662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9" w:hRule="atLeast"/>
          <w:jc w:val="center"/>
        </w:trPr>
        <w:tc>
          <w:tcPr>
            <w:tcW w:w="804" w:type="dxa"/>
            <w:shd w:val="clear" w:color="auto" w:fill="FFFFFF"/>
            <w:vAlign w:val="center"/>
          </w:tcPr>
          <w:p w14:paraId="6E7C7227">
            <w:pPr>
              <w:spacing w:line="360" w:lineRule="auto"/>
              <w:jc w:val="center"/>
              <w:rPr>
                <w:rFonts w:ascii="宋体" w:hAnsi="宋体" w:cs="宋体"/>
                <w:sz w:val="24"/>
              </w:rPr>
            </w:pPr>
            <w:r>
              <w:rPr>
                <w:rFonts w:hint="eastAsia" w:ascii="宋体" w:hAnsi="宋体" w:cs="宋体"/>
                <w:sz w:val="24"/>
              </w:rPr>
              <w:t>3</w:t>
            </w:r>
          </w:p>
        </w:tc>
        <w:tc>
          <w:tcPr>
            <w:tcW w:w="1214" w:type="dxa"/>
            <w:shd w:val="clear" w:color="auto" w:fill="FFFFFF"/>
            <w:vAlign w:val="center"/>
          </w:tcPr>
          <w:p w14:paraId="671A164D">
            <w:pPr>
              <w:spacing w:line="360" w:lineRule="auto"/>
              <w:jc w:val="center"/>
              <w:rPr>
                <w:rFonts w:ascii="宋体" w:hAnsi="宋体" w:cs="宋体"/>
                <w:sz w:val="24"/>
              </w:rPr>
            </w:pPr>
            <w:r>
              <w:rPr>
                <w:rFonts w:hint="eastAsia" w:ascii="宋体" w:hAnsi="宋体" w:cs="宋体"/>
                <w:kern w:val="0"/>
                <w:sz w:val="24"/>
                <w:lang w:bidi="ar"/>
              </w:rPr>
              <w:t>项目实施团队</w:t>
            </w:r>
          </w:p>
        </w:tc>
        <w:tc>
          <w:tcPr>
            <w:tcW w:w="817" w:type="dxa"/>
            <w:shd w:val="clear" w:color="auto" w:fill="FFFFFF"/>
            <w:vAlign w:val="center"/>
          </w:tcPr>
          <w:p w14:paraId="70FDEFB1">
            <w:pPr>
              <w:spacing w:line="360" w:lineRule="auto"/>
              <w:jc w:val="center"/>
              <w:rPr>
                <w:rFonts w:ascii="宋体" w:hAnsi="宋体" w:cs="宋体"/>
                <w:sz w:val="24"/>
              </w:rPr>
            </w:pPr>
            <w:r>
              <w:rPr>
                <w:rFonts w:ascii="宋体" w:hAnsi="宋体" w:cs="宋体"/>
                <w:sz w:val="24"/>
              </w:rPr>
              <w:t>6</w:t>
            </w:r>
            <w:r>
              <w:rPr>
                <w:rFonts w:hint="eastAsia" w:ascii="宋体" w:hAnsi="宋体" w:cs="宋体"/>
                <w:bCs/>
                <w:kern w:val="0"/>
                <w:sz w:val="24"/>
              </w:rPr>
              <w:t>分</w:t>
            </w:r>
          </w:p>
        </w:tc>
        <w:tc>
          <w:tcPr>
            <w:tcW w:w="6548" w:type="dxa"/>
            <w:shd w:val="clear" w:color="auto" w:fill="FFFFFF"/>
          </w:tcPr>
          <w:p w14:paraId="22843C44">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（1）根据拟派项目组成员具备网络工程师证书、广播视听设备工程师证书、安防系统工程师证书；每具备一种得1分，最高得3分，否则不得分。</w:t>
            </w:r>
          </w:p>
          <w:p w14:paraId="29A431CA">
            <w:pPr>
              <w:pStyle w:val="3"/>
              <w:spacing w:beforeLines="0" w:after="0" w:afterLines="0"/>
              <w:ind w:firstLine="0" w:firstLineChars="0"/>
              <w:rPr>
                <w:rFonts w:ascii="宋体" w:hAnsi="宋体" w:cs="宋体"/>
              </w:rPr>
            </w:pPr>
            <w:r>
              <w:rPr>
                <w:rFonts w:hint="eastAsia" w:ascii="宋体" w:hAnsi="宋体" w:cs="宋体"/>
              </w:rPr>
              <w:t>（2）团队成员须为实际施工人员，岗位设置合理，人员充分满足合同履约需求。根据团队人员结构配置、施工能力以及人员数量是否足够满足施工需求等情况进行综合评议。0-3分</w:t>
            </w:r>
          </w:p>
          <w:p w14:paraId="194B88A9">
            <w:pPr>
              <w:widowControl/>
              <w:spacing w:line="360" w:lineRule="auto"/>
              <w:jc w:val="left"/>
              <w:textAlignment w:val="center"/>
              <w:rPr>
                <w:rFonts w:ascii="宋体" w:hAnsi="宋体" w:cs="宋体"/>
                <w:b/>
                <w:kern w:val="0"/>
                <w:sz w:val="24"/>
                <w:lang w:bidi="ar"/>
              </w:rPr>
            </w:pPr>
            <w:r>
              <w:rPr>
                <w:rFonts w:hint="eastAsia" w:ascii="宋体" w:hAnsi="宋体" w:cs="宋体"/>
                <w:b/>
                <w:kern w:val="0"/>
                <w:sz w:val="24"/>
                <w:lang w:bidi="ar"/>
              </w:rPr>
              <w:t>备注：</w:t>
            </w:r>
          </w:p>
          <w:p w14:paraId="472866C1">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1、投标文件中须提供清晰可辨的证书扫描件，所有证书必须真实、合规，在有效期内。</w:t>
            </w:r>
          </w:p>
          <w:p w14:paraId="5AF90866">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2、如投标人提供的证书扫描件因模糊不清或一些影响评分的重要内容缺失或不够明确而造成评标委员会在评审时做出对投标人不利的评审由投标人自行承担。</w:t>
            </w:r>
          </w:p>
          <w:p w14:paraId="78E24D1D">
            <w:pPr>
              <w:widowControl/>
              <w:spacing w:line="360" w:lineRule="auto"/>
              <w:jc w:val="left"/>
              <w:textAlignment w:val="center"/>
              <w:rPr>
                <w:rFonts w:ascii="宋体" w:hAnsi="宋体" w:cs="宋体"/>
                <w:kern w:val="0"/>
                <w:sz w:val="24"/>
                <w:lang w:bidi="ar"/>
              </w:rPr>
            </w:pPr>
            <w:r>
              <w:rPr>
                <w:rFonts w:hint="eastAsia" w:ascii="宋体" w:hAnsi="宋体" w:cs="宋体"/>
                <w:kern w:val="0"/>
                <w:sz w:val="24"/>
                <w:lang w:bidi="ar"/>
              </w:rPr>
              <w:t>3、同时上述人员还需提供下面任一网站的证书查询截图：中国人事考试网站、工业和信息化部教育与考试中心网站、中国信息安全评测中心网站、中国通信工业协会网站、全国专业技术人员职业资格证书查询验证系统、国家职业资格证书全国查询系统、全国人力资源和社会保障政务服务平台（全国职称信息查询）。如无法提供上述网站证书查询截图的，需提供该发证单位有权颁发上述证书的相关文件资料或上述人员报名、考试、评审上述证书的相关资料，供评标委员会在评审时判断证书的合规性，如未提供上述任何资料造成评标委员会在评审时做出对投标人不利的评审由投标人自行承担。</w:t>
            </w:r>
          </w:p>
          <w:p w14:paraId="555EA123">
            <w:pPr>
              <w:spacing w:line="360" w:lineRule="auto"/>
              <w:textAlignment w:val="center"/>
              <w:rPr>
                <w:rFonts w:ascii="宋体" w:hAnsi="宋体" w:cs="宋体"/>
                <w:kern w:val="0"/>
                <w:sz w:val="24"/>
                <w:lang w:bidi="ar"/>
              </w:rPr>
            </w:pPr>
            <w:r>
              <w:rPr>
                <w:rFonts w:hint="eastAsia" w:ascii="宋体" w:hAnsi="宋体" w:cs="宋体"/>
                <w:kern w:val="0"/>
                <w:sz w:val="24"/>
                <w:lang w:bidi="ar"/>
              </w:rPr>
              <w:t>4、提供由投标人为上述人员缴纳的投标截止时间前3个月内任意1个月的社保缴纳证明材料（如为社会保险机构盖章的网上打印件亦可），无社保的退休人员须提供与投标人签订的劳动合同，未按上述规定提供资料的不得分。</w:t>
            </w:r>
          </w:p>
        </w:tc>
      </w:tr>
      <w:tr w14:paraId="79E594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9" w:hRule="atLeast"/>
          <w:jc w:val="center"/>
        </w:trPr>
        <w:tc>
          <w:tcPr>
            <w:tcW w:w="804" w:type="dxa"/>
            <w:shd w:val="clear" w:color="auto" w:fill="FFFFFF"/>
            <w:vAlign w:val="center"/>
          </w:tcPr>
          <w:p w14:paraId="7EE4468A">
            <w:pPr>
              <w:spacing w:line="360" w:lineRule="auto"/>
              <w:jc w:val="center"/>
              <w:rPr>
                <w:rFonts w:ascii="宋体" w:hAnsi="宋体" w:cs="宋体"/>
                <w:sz w:val="24"/>
              </w:rPr>
            </w:pPr>
            <w:r>
              <w:rPr>
                <w:rFonts w:hint="eastAsia" w:ascii="宋体" w:hAnsi="宋体" w:cs="宋体"/>
                <w:sz w:val="24"/>
              </w:rPr>
              <w:t>4</w:t>
            </w:r>
          </w:p>
        </w:tc>
        <w:tc>
          <w:tcPr>
            <w:tcW w:w="1214" w:type="dxa"/>
            <w:shd w:val="clear" w:color="auto" w:fill="FFFFFF"/>
            <w:vAlign w:val="center"/>
          </w:tcPr>
          <w:p w14:paraId="24171C07">
            <w:pPr>
              <w:spacing w:line="360" w:lineRule="auto"/>
              <w:jc w:val="center"/>
              <w:rPr>
                <w:rFonts w:ascii="宋体" w:hAnsi="宋体" w:cs="宋体"/>
                <w:sz w:val="24"/>
              </w:rPr>
            </w:pPr>
            <w:r>
              <w:rPr>
                <w:rFonts w:hint="eastAsia" w:ascii="宋体" w:hAnsi="宋体" w:cs="宋体"/>
                <w:kern w:val="0"/>
                <w:sz w:val="24"/>
              </w:rPr>
              <w:t>工程实施方案</w:t>
            </w:r>
          </w:p>
        </w:tc>
        <w:tc>
          <w:tcPr>
            <w:tcW w:w="817" w:type="dxa"/>
            <w:shd w:val="clear" w:color="auto" w:fill="FFFFFF"/>
            <w:vAlign w:val="center"/>
          </w:tcPr>
          <w:p w14:paraId="6E349823">
            <w:pPr>
              <w:spacing w:line="360" w:lineRule="auto"/>
              <w:jc w:val="center"/>
              <w:rPr>
                <w:rFonts w:ascii="宋体" w:hAnsi="宋体" w:cs="宋体"/>
                <w:sz w:val="24"/>
              </w:rPr>
            </w:pPr>
            <w:r>
              <w:rPr>
                <w:rFonts w:hint="eastAsia" w:ascii="宋体" w:hAnsi="宋体" w:cs="宋体"/>
                <w:sz w:val="24"/>
              </w:rPr>
              <w:t>4</w:t>
            </w:r>
            <w:r>
              <w:rPr>
                <w:rFonts w:hint="eastAsia" w:ascii="宋体" w:hAnsi="宋体" w:cs="宋体"/>
                <w:bCs/>
                <w:kern w:val="0"/>
                <w:sz w:val="24"/>
              </w:rPr>
              <w:t>分</w:t>
            </w:r>
          </w:p>
        </w:tc>
        <w:tc>
          <w:tcPr>
            <w:tcW w:w="6548" w:type="dxa"/>
            <w:shd w:val="clear" w:color="auto" w:fill="FFFFFF"/>
          </w:tcPr>
          <w:p w14:paraId="5E0C476C">
            <w:pPr>
              <w:spacing w:line="360" w:lineRule="auto"/>
              <w:textAlignment w:val="center"/>
              <w:rPr>
                <w:rFonts w:ascii="宋体" w:hAnsi="宋体" w:cs="宋体"/>
                <w:bCs/>
                <w:kern w:val="0"/>
                <w:sz w:val="24"/>
              </w:rPr>
            </w:pPr>
            <w:r>
              <w:rPr>
                <w:rFonts w:hint="eastAsia" w:ascii="宋体" w:hAnsi="宋体" w:cs="宋体"/>
                <w:kern w:val="0"/>
                <w:sz w:val="24"/>
              </w:rPr>
              <w:t>评委对投标人的施工组织、实施计划、实施人员安排、安装调试方案</w:t>
            </w:r>
            <w:r>
              <w:rPr>
                <w:rFonts w:hint="eastAsia" w:ascii="宋体" w:hAnsi="宋体" w:cs="宋体"/>
                <w:bCs/>
                <w:kern w:val="0"/>
                <w:sz w:val="24"/>
              </w:rPr>
              <w:t>等</w:t>
            </w:r>
            <w:r>
              <w:rPr>
                <w:rFonts w:hint="eastAsia" w:ascii="宋体" w:hAnsi="宋体" w:cs="宋体"/>
                <w:sz w:val="24"/>
              </w:rPr>
              <w:t>进行打分</w:t>
            </w:r>
            <w:r>
              <w:rPr>
                <w:rFonts w:hint="eastAsia" w:ascii="宋体" w:hAnsi="宋体" w:cs="宋体"/>
                <w:kern w:val="0"/>
                <w:sz w:val="24"/>
              </w:rPr>
              <w:t>（0-4分）</w:t>
            </w:r>
          </w:p>
        </w:tc>
      </w:tr>
      <w:tr w14:paraId="5353D4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9" w:hRule="atLeast"/>
          <w:jc w:val="center"/>
        </w:trPr>
        <w:tc>
          <w:tcPr>
            <w:tcW w:w="804" w:type="dxa"/>
            <w:shd w:val="clear" w:color="auto" w:fill="FFFFFF"/>
            <w:vAlign w:val="center"/>
          </w:tcPr>
          <w:p w14:paraId="1769E0D2">
            <w:pPr>
              <w:spacing w:line="360" w:lineRule="auto"/>
              <w:jc w:val="center"/>
              <w:rPr>
                <w:rFonts w:ascii="宋体" w:hAnsi="宋体" w:cs="宋体"/>
                <w:sz w:val="24"/>
              </w:rPr>
            </w:pPr>
            <w:r>
              <w:rPr>
                <w:rFonts w:hint="eastAsia" w:ascii="宋体" w:hAnsi="宋体" w:cs="宋体"/>
                <w:sz w:val="24"/>
              </w:rPr>
              <w:t>5</w:t>
            </w:r>
          </w:p>
        </w:tc>
        <w:tc>
          <w:tcPr>
            <w:tcW w:w="1214" w:type="dxa"/>
            <w:shd w:val="clear" w:color="auto" w:fill="FFFFFF"/>
            <w:vAlign w:val="center"/>
          </w:tcPr>
          <w:p w14:paraId="73DB6A41">
            <w:pPr>
              <w:spacing w:line="360" w:lineRule="auto"/>
              <w:jc w:val="center"/>
              <w:rPr>
                <w:rFonts w:ascii="宋体" w:hAnsi="宋体" w:cs="宋体"/>
                <w:kern w:val="0"/>
                <w:sz w:val="24"/>
              </w:rPr>
            </w:pPr>
            <w:r>
              <w:rPr>
                <w:rFonts w:hint="eastAsia" w:ascii="宋体" w:hAnsi="宋体" w:cs="宋体"/>
                <w:bCs/>
                <w:kern w:val="0"/>
                <w:sz w:val="24"/>
              </w:rPr>
              <w:t>产品技术响应情况</w:t>
            </w:r>
          </w:p>
        </w:tc>
        <w:tc>
          <w:tcPr>
            <w:tcW w:w="817" w:type="dxa"/>
            <w:shd w:val="clear" w:color="auto" w:fill="FFFFFF"/>
            <w:vAlign w:val="center"/>
          </w:tcPr>
          <w:p w14:paraId="74FDA3BF">
            <w:pPr>
              <w:spacing w:line="360" w:lineRule="auto"/>
              <w:jc w:val="center"/>
              <w:rPr>
                <w:rFonts w:ascii="宋体" w:hAnsi="宋体" w:cs="宋体"/>
                <w:sz w:val="24"/>
              </w:rPr>
            </w:pPr>
            <w:r>
              <w:rPr>
                <w:rFonts w:hint="eastAsia" w:ascii="宋体" w:hAnsi="宋体" w:cs="宋体"/>
                <w:sz w:val="24"/>
              </w:rPr>
              <w:t>25</w:t>
            </w:r>
            <w:r>
              <w:rPr>
                <w:rFonts w:hint="eastAsia" w:ascii="宋体" w:hAnsi="宋体" w:cs="宋体"/>
                <w:bCs/>
                <w:kern w:val="0"/>
                <w:sz w:val="24"/>
              </w:rPr>
              <w:t>分</w:t>
            </w:r>
          </w:p>
        </w:tc>
        <w:tc>
          <w:tcPr>
            <w:tcW w:w="6548" w:type="dxa"/>
            <w:shd w:val="clear" w:color="auto" w:fill="FFFFFF"/>
          </w:tcPr>
          <w:p w14:paraId="54615002">
            <w:pPr>
              <w:spacing w:line="360" w:lineRule="auto"/>
              <w:textAlignment w:val="center"/>
              <w:rPr>
                <w:rFonts w:ascii="宋体" w:hAnsi="宋体" w:cs="宋体"/>
                <w:bCs/>
                <w:kern w:val="0"/>
                <w:sz w:val="24"/>
              </w:rPr>
            </w:pPr>
            <w:r>
              <w:rPr>
                <w:rFonts w:hint="eastAsia" w:ascii="宋体" w:hAnsi="宋体" w:cs="宋体"/>
                <w:bCs/>
                <w:sz w:val="24"/>
                <w:lang w:val="zh-CN"/>
              </w:rPr>
              <w:t>招标需求中共有</w:t>
            </w:r>
            <w:r>
              <w:rPr>
                <w:rFonts w:ascii="宋体" w:hAnsi="宋体" w:cs="宋体"/>
                <w:bCs/>
                <w:sz w:val="24"/>
              </w:rPr>
              <w:t>25</w:t>
            </w:r>
            <w:r>
              <w:rPr>
                <w:rFonts w:hint="eastAsia" w:ascii="宋体" w:hAnsi="宋体" w:cs="宋体"/>
                <w:bCs/>
                <w:sz w:val="24"/>
                <w:lang w:val="zh-CN"/>
              </w:rPr>
              <w:t>项标★的重要指标，</w:t>
            </w:r>
            <w:r>
              <w:rPr>
                <w:rFonts w:hint="eastAsia" w:ascii="宋体" w:hAnsi="宋体" w:cs="宋体"/>
                <w:bCs/>
                <w:sz w:val="24"/>
              </w:rPr>
              <w:t>每项指标符合得1分，共25分。</w:t>
            </w:r>
            <w:r>
              <w:rPr>
                <w:rFonts w:hint="eastAsia" w:ascii="宋体" w:hAnsi="宋体" w:cs="宋体"/>
                <w:bCs/>
                <w:sz w:val="24"/>
                <w:lang w:val="zh-CN"/>
              </w:rPr>
              <w:t>（有要求提供功能截图或检测报告的，投标人按要求提供，不提供或未按要求提供的视为负偏离）</w:t>
            </w:r>
          </w:p>
        </w:tc>
      </w:tr>
      <w:tr w14:paraId="6E8BE1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99" w:hRule="atLeast"/>
          <w:jc w:val="center"/>
        </w:trPr>
        <w:tc>
          <w:tcPr>
            <w:tcW w:w="804" w:type="dxa"/>
            <w:shd w:val="clear" w:color="auto" w:fill="FFFFFF"/>
            <w:vAlign w:val="center"/>
          </w:tcPr>
          <w:p w14:paraId="2E8CB8E1">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6</w:t>
            </w:r>
          </w:p>
        </w:tc>
        <w:tc>
          <w:tcPr>
            <w:tcW w:w="1214" w:type="dxa"/>
            <w:shd w:val="clear" w:color="auto" w:fill="FFFFFF"/>
            <w:vAlign w:val="center"/>
          </w:tcPr>
          <w:p w14:paraId="0BC41CD7">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综合布线系统</w:t>
            </w:r>
          </w:p>
        </w:tc>
        <w:tc>
          <w:tcPr>
            <w:tcW w:w="817" w:type="dxa"/>
            <w:shd w:val="clear" w:color="auto" w:fill="FFFFFF"/>
            <w:vAlign w:val="center"/>
          </w:tcPr>
          <w:p w14:paraId="1F6A6657">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2</w:t>
            </w:r>
            <w:r>
              <w:rPr>
                <w:rFonts w:hint="eastAsia" w:ascii="宋体" w:hAnsi="宋体" w:cs="宋体"/>
                <w:bCs/>
                <w:kern w:val="0"/>
                <w:sz w:val="24"/>
              </w:rPr>
              <w:t>分</w:t>
            </w:r>
          </w:p>
        </w:tc>
        <w:tc>
          <w:tcPr>
            <w:tcW w:w="6548" w:type="dxa"/>
            <w:shd w:val="clear" w:color="auto" w:fill="FFFFFF"/>
            <w:vAlign w:val="center"/>
          </w:tcPr>
          <w:p w14:paraId="3417DFBD">
            <w:pPr>
              <w:widowControl/>
              <w:spacing w:line="360" w:lineRule="auto"/>
              <w:jc w:val="left"/>
              <w:textAlignment w:val="center"/>
              <w:rPr>
                <w:rFonts w:ascii="宋体" w:hAnsi="宋体" w:cs="宋体"/>
                <w:bCs/>
                <w:kern w:val="0"/>
                <w:sz w:val="24"/>
                <w:lang w:bidi="ar"/>
              </w:rPr>
            </w:pPr>
            <w:r>
              <w:rPr>
                <w:rFonts w:hint="eastAsia" w:ascii="宋体" w:hAnsi="宋体" w:cs="宋体"/>
                <w:bCs/>
                <w:sz w:val="24"/>
              </w:rPr>
              <w:t>由评标委员会根据投标人提供的设备型号、基本功能、主要配置、技术参数、响应程度、检测报告等进行打分。（0-2分）</w:t>
            </w:r>
          </w:p>
        </w:tc>
      </w:tr>
      <w:tr w14:paraId="24211F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99" w:hRule="atLeast"/>
          <w:jc w:val="center"/>
        </w:trPr>
        <w:tc>
          <w:tcPr>
            <w:tcW w:w="804" w:type="dxa"/>
            <w:shd w:val="clear" w:color="auto" w:fill="FFFFFF"/>
            <w:vAlign w:val="center"/>
          </w:tcPr>
          <w:p w14:paraId="16186111">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7</w:t>
            </w:r>
          </w:p>
        </w:tc>
        <w:tc>
          <w:tcPr>
            <w:tcW w:w="1214" w:type="dxa"/>
            <w:shd w:val="clear" w:color="auto" w:fill="FFFFFF"/>
            <w:vAlign w:val="center"/>
          </w:tcPr>
          <w:p w14:paraId="43ADFFED">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综合管路系统</w:t>
            </w:r>
          </w:p>
        </w:tc>
        <w:tc>
          <w:tcPr>
            <w:tcW w:w="817" w:type="dxa"/>
            <w:shd w:val="clear" w:color="auto" w:fill="FFFFFF"/>
            <w:vAlign w:val="center"/>
          </w:tcPr>
          <w:p w14:paraId="28BBB127">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2</w:t>
            </w:r>
            <w:r>
              <w:rPr>
                <w:rFonts w:hint="eastAsia" w:ascii="宋体" w:hAnsi="宋体" w:cs="宋体"/>
                <w:bCs/>
                <w:kern w:val="0"/>
                <w:sz w:val="24"/>
              </w:rPr>
              <w:t>分</w:t>
            </w:r>
          </w:p>
        </w:tc>
        <w:tc>
          <w:tcPr>
            <w:tcW w:w="6548" w:type="dxa"/>
            <w:shd w:val="clear" w:color="auto" w:fill="FFFFFF"/>
            <w:vAlign w:val="center"/>
          </w:tcPr>
          <w:p w14:paraId="0CBA2004">
            <w:pPr>
              <w:widowControl/>
              <w:spacing w:line="360" w:lineRule="auto"/>
              <w:jc w:val="left"/>
              <w:textAlignment w:val="center"/>
              <w:rPr>
                <w:rFonts w:ascii="宋体" w:hAnsi="宋体" w:cs="宋体"/>
                <w:bCs/>
                <w:sz w:val="24"/>
              </w:rPr>
            </w:pPr>
            <w:r>
              <w:rPr>
                <w:rFonts w:hint="eastAsia" w:ascii="宋体" w:hAnsi="宋体" w:cs="宋体"/>
                <w:bCs/>
                <w:sz w:val="24"/>
              </w:rPr>
              <w:t>由评标委员会根据投标人提供的设备型号、基本功能、主要配置、技术参数、响应程度、检测报告等进行打分。（0-2分）</w:t>
            </w:r>
          </w:p>
        </w:tc>
      </w:tr>
      <w:tr w14:paraId="3BD86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98" w:hRule="atLeast"/>
          <w:jc w:val="center"/>
        </w:trPr>
        <w:tc>
          <w:tcPr>
            <w:tcW w:w="804" w:type="dxa"/>
            <w:shd w:val="clear" w:color="auto" w:fill="FFFFFF"/>
            <w:vAlign w:val="center"/>
          </w:tcPr>
          <w:p w14:paraId="0EB59600">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8</w:t>
            </w:r>
          </w:p>
        </w:tc>
        <w:tc>
          <w:tcPr>
            <w:tcW w:w="1214" w:type="dxa"/>
            <w:shd w:val="clear" w:color="auto" w:fill="FFFFFF"/>
            <w:vAlign w:val="center"/>
          </w:tcPr>
          <w:p w14:paraId="029928AD">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计算机网络系统</w:t>
            </w:r>
          </w:p>
        </w:tc>
        <w:tc>
          <w:tcPr>
            <w:tcW w:w="817" w:type="dxa"/>
            <w:shd w:val="clear" w:color="auto" w:fill="FFFFFF"/>
            <w:vAlign w:val="center"/>
          </w:tcPr>
          <w:p w14:paraId="6857555C">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6</w:t>
            </w:r>
            <w:r>
              <w:rPr>
                <w:rFonts w:hint="eastAsia" w:ascii="宋体" w:hAnsi="宋体" w:cs="宋体"/>
                <w:bCs/>
                <w:kern w:val="0"/>
                <w:sz w:val="24"/>
              </w:rPr>
              <w:t>分</w:t>
            </w:r>
          </w:p>
        </w:tc>
        <w:tc>
          <w:tcPr>
            <w:tcW w:w="6548" w:type="dxa"/>
            <w:shd w:val="clear" w:color="auto" w:fill="FFFFFF"/>
            <w:vAlign w:val="center"/>
          </w:tcPr>
          <w:p w14:paraId="29FE6FF9">
            <w:pPr>
              <w:widowControl/>
              <w:spacing w:line="360" w:lineRule="auto"/>
              <w:textAlignment w:val="center"/>
              <w:rPr>
                <w:rFonts w:ascii="宋体" w:hAnsi="宋体" w:cs="宋体"/>
                <w:bCs/>
                <w:sz w:val="24"/>
              </w:rPr>
            </w:pPr>
            <w:r>
              <w:rPr>
                <w:rFonts w:hint="eastAsia" w:ascii="宋体" w:hAnsi="宋体" w:cs="宋体"/>
                <w:bCs/>
                <w:sz w:val="24"/>
                <w:lang w:val="zh-CN"/>
              </w:rPr>
              <w:t>★</w:t>
            </w:r>
            <w:r>
              <w:rPr>
                <w:rFonts w:hint="eastAsia" w:ascii="宋体" w:hAnsi="宋体" w:cs="宋体"/>
                <w:bCs/>
                <w:sz w:val="24"/>
              </w:rPr>
              <w:t>指标除外，其他参数符合或优于招标需求的得6分，部分参数负偏离≦3项的得3分，部分参数负偏离≦6项的得1分。其他不得分。</w:t>
            </w:r>
          </w:p>
          <w:p w14:paraId="0B9C30DE">
            <w:pPr>
              <w:widowControl/>
              <w:spacing w:line="360" w:lineRule="auto"/>
              <w:jc w:val="left"/>
              <w:textAlignment w:val="center"/>
              <w:rPr>
                <w:rFonts w:ascii="宋体" w:hAnsi="宋体" w:cs="宋体"/>
                <w:b/>
                <w:sz w:val="24"/>
              </w:rPr>
            </w:pPr>
            <w:r>
              <w:rPr>
                <w:rFonts w:hint="eastAsia" w:ascii="宋体" w:hAnsi="宋体" w:cs="宋体"/>
                <w:b/>
                <w:sz w:val="24"/>
              </w:rPr>
              <w:t>注：</w:t>
            </w:r>
          </w:p>
          <w:p w14:paraId="18D4245C">
            <w:pPr>
              <w:widowControl/>
              <w:spacing w:line="360" w:lineRule="auto"/>
              <w:jc w:val="left"/>
              <w:textAlignment w:val="center"/>
              <w:rPr>
                <w:rFonts w:ascii="宋体" w:hAnsi="宋体" w:cs="宋体"/>
                <w:b/>
                <w:sz w:val="24"/>
              </w:rPr>
            </w:pPr>
            <w:r>
              <w:rPr>
                <w:rFonts w:hint="eastAsia" w:ascii="宋体" w:hAnsi="宋体" w:cs="宋体"/>
                <w:b/>
                <w:sz w:val="24"/>
              </w:rPr>
              <w:t>（1）符合或优于的情形包含正偏离参数数量≧负偏离参数数量。</w:t>
            </w:r>
          </w:p>
          <w:p w14:paraId="7543D15F">
            <w:pPr>
              <w:widowControl/>
              <w:spacing w:line="360" w:lineRule="auto"/>
              <w:jc w:val="left"/>
              <w:textAlignment w:val="center"/>
              <w:rPr>
                <w:rFonts w:ascii="宋体" w:hAnsi="宋体" w:cs="宋体"/>
                <w:bCs/>
                <w:sz w:val="24"/>
              </w:rPr>
            </w:pPr>
            <w:r>
              <w:rPr>
                <w:rFonts w:hint="eastAsia" w:ascii="宋体" w:hAnsi="宋体" w:cs="宋体"/>
                <w:b/>
                <w:sz w:val="24"/>
              </w:rPr>
              <w:t>（2）部分参数负偏离指负偏离参数数量-正偏离参数数量。</w:t>
            </w:r>
          </w:p>
        </w:tc>
      </w:tr>
      <w:tr w14:paraId="6DA5B6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804" w:type="dxa"/>
            <w:shd w:val="clear" w:color="auto" w:fill="FFFFFF"/>
            <w:vAlign w:val="center"/>
          </w:tcPr>
          <w:p w14:paraId="69B9880B">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9</w:t>
            </w:r>
          </w:p>
        </w:tc>
        <w:tc>
          <w:tcPr>
            <w:tcW w:w="1214" w:type="dxa"/>
            <w:shd w:val="clear" w:color="auto" w:fill="FFFFFF"/>
            <w:vAlign w:val="center"/>
          </w:tcPr>
          <w:p w14:paraId="070F024A">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安防视频监控系统</w:t>
            </w:r>
          </w:p>
        </w:tc>
        <w:tc>
          <w:tcPr>
            <w:tcW w:w="817" w:type="dxa"/>
            <w:shd w:val="clear" w:color="auto" w:fill="FFFFFF"/>
            <w:vAlign w:val="center"/>
          </w:tcPr>
          <w:p w14:paraId="35E6E4D3">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5</w:t>
            </w:r>
            <w:r>
              <w:rPr>
                <w:rFonts w:hint="eastAsia" w:ascii="宋体" w:hAnsi="宋体" w:cs="宋体"/>
                <w:bCs/>
                <w:kern w:val="0"/>
                <w:sz w:val="24"/>
              </w:rPr>
              <w:t>分</w:t>
            </w:r>
          </w:p>
        </w:tc>
        <w:tc>
          <w:tcPr>
            <w:tcW w:w="6548" w:type="dxa"/>
            <w:shd w:val="clear" w:color="auto" w:fill="FFFFFF"/>
            <w:vAlign w:val="center"/>
          </w:tcPr>
          <w:p w14:paraId="31F58A70">
            <w:pPr>
              <w:widowControl/>
              <w:spacing w:line="360" w:lineRule="auto"/>
              <w:textAlignment w:val="center"/>
              <w:rPr>
                <w:rFonts w:ascii="宋体" w:hAnsi="宋体" w:cs="宋体"/>
                <w:bCs/>
                <w:sz w:val="24"/>
              </w:rPr>
            </w:pPr>
            <w:r>
              <w:rPr>
                <w:rFonts w:hint="eastAsia" w:ascii="宋体" w:hAnsi="宋体" w:cs="宋体"/>
                <w:bCs/>
                <w:sz w:val="24"/>
                <w:lang w:val="zh-CN"/>
              </w:rPr>
              <w:t>★</w:t>
            </w:r>
            <w:r>
              <w:rPr>
                <w:rFonts w:hint="eastAsia" w:ascii="宋体" w:hAnsi="宋体" w:cs="宋体"/>
                <w:bCs/>
                <w:sz w:val="24"/>
              </w:rPr>
              <w:t>指标除外，其他参数符合或优于招标需求的得5分，部分参数负偏离≦3项的得3分，部分参数负偏离≦6项的得1分。其他不得分。</w:t>
            </w:r>
          </w:p>
          <w:p w14:paraId="17F1EC1F">
            <w:pPr>
              <w:widowControl/>
              <w:spacing w:line="360" w:lineRule="auto"/>
              <w:jc w:val="left"/>
              <w:textAlignment w:val="center"/>
              <w:rPr>
                <w:rFonts w:ascii="宋体" w:hAnsi="宋体" w:cs="宋体"/>
                <w:b/>
                <w:sz w:val="24"/>
              </w:rPr>
            </w:pPr>
            <w:r>
              <w:rPr>
                <w:rFonts w:hint="eastAsia" w:ascii="宋体" w:hAnsi="宋体" w:cs="宋体"/>
                <w:b/>
                <w:sz w:val="24"/>
              </w:rPr>
              <w:t>注：</w:t>
            </w:r>
          </w:p>
          <w:p w14:paraId="2C1139D8">
            <w:pPr>
              <w:widowControl/>
              <w:spacing w:line="360" w:lineRule="auto"/>
              <w:jc w:val="left"/>
              <w:textAlignment w:val="center"/>
              <w:rPr>
                <w:rFonts w:ascii="宋体" w:hAnsi="宋体" w:cs="宋体"/>
                <w:b/>
                <w:sz w:val="24"/>
              </w:rPr>
            </w:pPr>
            <w:r>
              <w:rPr>
                <w:rFonts w:hint="eastAsia" w:ascii="宋体" w:hAnsi="宋体" w:cs="宋体"/>
                <w:b/>
                <w:sz w:val="24"/>
              </w:rPr>
              <w:t>（1）符合或优于的情形包含正偏离参数数量≧负偏离参数数量。</w:t>
            </w:r>
          </w:p>
          <w:p w14:paraId="5330B6EB">
            <w:pPr>
              <w:widowControl/>
              <w:spacing w:line="360" w:lineRule="auto"/>
              <w:jc w:val="left"/>
              <w:textAlignment w:val="center"/>
              <w:rPr>
                <w:lang w:val="zh-CN"/>
              </w:rPr>
            </w:pPr>
            <w:r>
              <w:rPr>
                <w:rFonts w:hint="eastAsia" w:ascii="宋体" w:hAnsi="宋体" w:cs="宋体"/>
                <w:b/>
                <w:sz w:val="24"/>
              </w:rPr>
              <w:t>（2）部分参数负偏离指负偏离参数数量-正偏离参数数量。</w:t>
            </w:r>
          </w:p>
        </w:tc>
      </w:tr>
      <w:tr w14:paraId="37F861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94" w:hRule="atLeast"/>
          <w:jc w:val="center"/>
        </w:trPr>
        <w:tc>
          <w:tcPr>
            <w:tcW w:w="804" w:type="dxa"/>
            <w:shd w:val="clear" w:color="auto" w:fill="FFFFFF"/>
            <w:vAlign w:val="center"/>
          </w:tcPr>
          <w:p w14:paraId="14E1A093">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10</w:t>
            </w:r>
          </w:p>
        </w:tc>
        <w:tc>
          <w:tcPr>
            <w:tcW w:w="1214" w:type="dxa"/>
            <w:shd w:val="clear" w:color="auto" w:fill="FFFFFF"/>
            <w:vAlign w:val="center"/>
          </w:tcPr>
          <w:p w14:paraId="6E2D7AEC">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数字公共广播系统</w:t>
            </w:r>
          </w:p>
        </w:tc>
        <w:tc>
          <w:tcPr>
            <w:tcW w:w="817" w:type="dxa"/>
            <w:shd w:val="clear" w:color="auto" w:fill="FFFFFF"/>
            <w:vAlign w:val="center"/>
          </w:tcPr>
          <w:p w14:paraId="47332375">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5</w:t>
            </w:r>
            <w:r>
              <w:rPr>
                <w:rFonts w:hint="eastAsia" w:ascii="宋体" w:hAnsi="宋体" w:cs="宋体"/>
                <w:bCs/>
                <w:kern w:val="0"/>
                <w:sz w:val="24"/>
              </w:rPr>
              <w:t>分</w:t>
            </w:r>
          </w:p>
        </w:tc>
        <w:tc>
          <w:tcPr>
            <w:tcW w:w="6548" w:type="dxa"/>
            <w:shd w:val="clear" w:color="auto" w:fill="FFFFFF"/>
            <w:vAlign w:val="center"/>
          </w:tcPr>
          <w:p w14:paraId="71C4C963">
            <w:pPr>
              <w:widowControl/>
              <w:spacing w:line="360" w:lineRule="auto"/>
              <w:textAlignment w:val="center"/>
              <w:rPr>
                <w:rFonts w:ascii="宋体" w:hAnsi="宋体" w:cs="宋体"/>
                <w:bCs/>
                <w:sz w:val="24"/>
              </w:rPr>
            </w:pPr>
            <w:r>
              <w:rPr>
                <w:rFonts w:hint="eastAsia" w:ascii="宋体" w:hAnsi="宋体" w:cs="宋体"/>
                <w:bCs/>
                <w:sz w:val="24"/>
                <w:lang w:val="zh-CN"/>
              </w:rPr>
              <w:t>★</w:t>
            </w:r>
            <w:r>
              <w:rPr>
                <w:rFonts w:hint="eastAsia" w:ascii="宋体" w:hAnsi="宋体" w:cs="宋体"/>
                <w:bCs/>
                <w:sz w:val="24"/>
              </w:rPr>
              <w:t>指标除外，其他参数符合或优于招标需求的得5分，部分参数负偏离≦3项的得3分，部分参数负偏离≦6项的得1分。其他不得分。</w:t>
            </w:r>
          </w:p>
          <w:p w14:paraId="1F97AF2B">
            <w:pPr>
              <w:widowControl/>
              <w:spacing w:line="360" w:lineRule="auto"/>
              <w:jc w:val="left"/>
              <w:textAlignment w:val="center"/>
              <w:rPr>
                <w:rFonts w:ascii="宋体" w:hAnsi="宋体" w:cs="宋体"/>
                <w:b/>
                <w:sz w:val="24"/>
              </w:rPr>
            </w:pPr>
            <w:r>
              <w:rPr>
                <w:rFonts w:hint="eastAsia" w:ascii="宋体" w:hAnsi="宋体" w:cs="宋体"/>
                <w:b/>
                <w:sz w:val="24"/>
              </w:rPr>
              <w:t>注：</w:t>
            </w:r>
          </w:p>
          <w:p w14:paraId="6CA31BAE">
            <w:pPr>
              <w:widowControl/>
              <w:spacing w:line="360" w:lineRule="auto"/>
              <w:jc w:val="left"/>
              <w:textAlignment w:val="center"/>
              <w:rPr>
                <w:rFonts w:ascii="宋体" w:hAnsi="宋体" w:cs="宋体"/>
                <w:b/>
                <w:sz w:val="24"/>
              </w:rPr>
            </w:pPr>
            <w:r>
              <w:rPr>
                <w:rFonts w:hint="eastAsia" w:ascii="宋体" w:hAnsi="宋体" w:cs="宋体"/>
                <w:b/>
                <w:sz w:val="24"/>
              </w:rPr>
              <w:t>（1）符合或优于的情形包含正偏离参数数量≧负偏离参数数量。</w:t>
            </w:r>
          </w:p>
          <w:p w14:paraId="14529515">
            <w:pPr>
              <w:widowControl/>
              <w:spacing w:line="360" w:lineRule="auto"/>
              <w:textAlignment w:val="center"/>
              <w:rPr>
                <w:rFonts w:ascii="宋体" w:hAnsi="宋体" w:cs="宋体"/>
                <w:bCs/>
                <w:sz w:val="24"/>
                <w:lang w:val="zh-CN"/>
              </w:rPr>
            </w:pPr>
            <w:r>
              <w:rPr>
                <w:rFonts w:hint="eastAsia" w:ascii="宋体" w:hAnsi="宋体" w:cs="宋体"/>
                <w:b/>
                <w:sz w:val="24"/>
              </w:rPr>
              <w:t>（2）部分参数负偏离指负偏离参数数量-正偏离参数数量。</w:t>
            </w:r>
          </w:p>
        </w:tc>
      </w:tr>
      <w:tr w14:paraId="68CA13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94" w:hRule="atLeast"/>
          <w:jc w:val="center"/>
        </w:trPr>
        <w:tc>
          <w:tcPr>
            <w:tcW w:w="804" w:type="dxa"/>
            <w:shd w:val="clear" w:color="auto" w:fill="FFFFFF"/>
            <w:vAlign w:val="center"/>
          </w:tcPr>
          <w:p w14:paraId="44872E1A">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11</w:t>
            </w:r>
          </w:p>
        </w:tc>
        <w:tc>
          <w:tcPr>
            <w:tcW w:w="1214" w:type="dxa"/>
            <w:shd w:val="clear" w:color="auto" w:fill="FFFFFF"/>
            <w:vAlign w:val="center"/>
          </w:tcPr>
          <w:p w14:paraId="178CD3B8">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多功能厅会议系统</w:t>
            </w:r>
          </w:p>
        </w:tc>
        <w:tc>
          <w:tcPr>
            <w:tcW w:w="817" w:type="dxa"/>
            <w:shd w:val="clear" w:color="auto" w:fill="FFFFFF"/>
            <w:vAlign w:val="center"/>
          </w:tcPr>
          <w:p w14:paraId="0FB36077">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5</w:t>
            </w:r>
            <w:r>
              <w:rPr>
                <w:rFonts w:hint="eastAsia" w:ascii="宋体" w:hAnsi="宋体" w:cs="宋体"/>
                <w:bCs/>
                <w:kern w:val="0"/>
                <w:sz w:val="24"/>
              </w:rPr>
              <w:t>分</w:t>
            </w:r>
          </w:p>
        </w:tc>
        <w:tc>
          <w:tcPr>
            <w:tcW w:w="6548" w:type="dxa"/>
            <w:shd w:val="clear" w:color="auto" w:fill="FFFFFF"/>
            <w:vAlign w:val="center"/>
          </w:tcPr>
          <w:p w14:paraId="5810B33B">
            <w:pPr>
              <w:widowControl/>
              <w:spacing w:line="360" w:lineRule="auto"/>
              <w:textAlignment w:val="center"/>
              <w:rPr>
                <w:rFonts w:ascii="宋体" w:hAnsi="宋体" w:cs="宋体"/>
                <w:bCs/>
                <w:sz w:val="24"/>
              </w:rPr>
            </w:pPr>
            <w:r>
              <w:rPr>
                <w:rFonts w:hint="eastAsia" w:ascii="宋体" w:hAnsi="宋体" w:cs="宋体"/>
                <w:bCs/>
                <w:sz w:val="24"/>
                <w:lang w:val="zh-CN"/>
              </w:rPr>
              <w:t>★</w:t>
            </w:r>
            <w:r>
              <w:rPr>
                <w:rFonts w:hint="eastAsia" w:ascii="宋体" w:hAnsi="宋体" w:cs="宋体"/>
                <w:bCs/>
                <w:sz w:val="24"/>
              </w:rPr>
              <w:t>指标除外，其他参数符合或优于招标需求的得5分，部分参数负偏离≦3项的得3分，部分参数负偏离≦6项的得1分。其他不得分。</w:t>
            </w:r>
          </w:p>
          <w:p w14:paraId="63559B40">
            <w:pPr>
              <w:widowControl/>
              <w:spacing w:line="360" w:lineRule="auto"/>
              <w:jc w:val="left"/>
              <w:textAlignment w:val="center"/>
              <w:rPr>
                <w:rFonts w:ascii="宋体" w:hAnsi="宋体" w:cs="宋体"/>
                <w:b/>
                <w:sz w:val="24"/>
              </w:rPr>
            </w:pPr>
            <w:r>
              <w:rPr>
                <w:rFonts w:hint="eastAsia" w:ascii="宋体" w:hAnsi="宋体" w:cs="宋体"/>
                <w:b/>
                <w:sz w:val="24"/>
              </w:rPr>
              <w:t>注：</w:t>
            </w:r>
          </w:p>
          <w:p w14:paraId="7FEE1668">
            <w:pPr>
              <w:widowControl/>
              <w:spacing w:line="360" w:lineRule="auto"/>
              <w:jc w:val="left"/>
              <w:textAlignment w:val="center"/>
              <w:rPr>
                <w:rFonts w:ascii="宋体" w:hAnsi="宋体" w:cs="宋体"/>
                <w:b/>
                <w:sz w:val="24"/>
              </w:rPr>
            </w:pPr>
            <w:r>
              <w:rPr>
                <w:rFonts w:hint="eastAsia" w:ascii="宋体" w:hAnsi="宋体" w:cs="宋体"/>
                <w:b/>
                <w:sz w:val="24"/>
              </w:rPr>
              <w:t>（1）符合或优于的情形包含正偏离参数数量≧负偏离参数数量。</w:t>
            </w:r>
          </w:p>
          <w:p w14:paraId="55C17DBB">
            <w:pPr>
              <w:widowControl/>
              <w:spacing w:line="360" w:lineRule="auto"/>
              <w:jc w:val="left"/>
              <w:textAlignment w:val="center"/>
              <w:rPr>
                <w:rFonts w:ascii="宋体" w:hAnsi="宋体" w:cs="宋体"/>
                <w:b/>
                <w:sz w:val="24"/>
              </w:rPr>
            </w:pPr>
            <w:r>
              <w:rPr>
                <w:rFonts w:hint="eastAsia" w:ascii="宋体" w:hAnsi="宋体" w:cs="宋体"/>
                <w:b/>
                <w:sz w:val="24"/>
              </w:rPr>
              <w:t>（2）部分参数负偏离指负偏离参数数量-正偏离参数数量。</w:t>
            </w:r>
          </w:p>
        </w:tc>
      </w:tr>
      <w:tr w14:paraId="10FB78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48" w:hRule="atLeast"/>
          <w:jc w:val="center"/>
        </w:trPr>
        <w:tc>
          <w:tcPr>
            <w:tcW w:w="804" w:type="dxa"/>
            <w:shd w:val="clear" w:color="auto" w:fill="FFFFFF"/>
            <w:vAlign w:val="center"/>
          </w:tcPr>
          <w:p w14:paraId="58D62AC4">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12</w:t>
            </w:r>
          </w:p>
        </w:tc>
        <w:tc>
          <w:tcPr>
            <w:tcW w:w="1214" w:type="dxa"/>
            <w:shd w:val="clear" w:color="auto" w:fill="FFFFFF"/>
            <w:vAlign w:val="center"/>
          </w:tcPr>
          <w:p w14:paraId="044FEFF4">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售后服务</w:t>
            </w:r>
          </w:p>
        </w:tc>
        <w:tc>
          <w:tcPr>
            <w:tcW w:w="817" w:type="dxa"/>
            <w:shd w:val="clear" w:color="auto" w:fill="FFFFFF"/>
            <w:vAlign w:val="center"/>
          </w:tcPr>
          <w:p w14:paraId="260C3979">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4</w:t>
            </w:r>
            <w:r>
              <w:rPr>
                <w:rFonts w:hint="eastAsia" w:ascii="宋体" w:hAnsi="宋体" w:cs="宋体"/>
                <w:bCs/>
                <w:kern w:val="0"/>
                <w:sz w:val="24"/>
              </w:rPr>
              <w:t>分</w:t>
            </w:r>
          </w:p>
        </w:tc>
        <w:tc>
          <w:tcPr>
            <w:tcW w:w="6548" w:type="dxa"/>
            <w:shd w:val="clear" w:color="auto" w:fill="FFFFFF"/>
            <w:vAlign w:val="center"/>
          </w:tcPr>
          <w:p w14:paraId="627EF25F">
            <w:pPr>
              <w:spacing w:line="360" w:lineRule="auto"/>
              <w:ind w:right="-3"/>
              <w:jc w:val="left"/>
              <w:rPr>
                <w:rFonts w:ascii="宋体" w:hAnsi="宋体" w:cs="宋体"/>
                <w:bCs/>
                <w:sz w:val="24"/>
              </w:rPr>
            </w:pPr>
            <w:r>
              <w:rPr>
                <w:rFonts w:hint="eastAsia" w:ascii="宋体" w:hAnsi="宋体" w:cs="宋体"/>
                <w:bCs/>
                <w:sz w:val="24"/>
              </w:rPr>
              <w:t>提供售后服务承诺书，承诺内容包含以下几条，每条1分，共4分。</w:t>
            </w:r>
          </w:p>
          <w:p w14:paraId="7DF07E5C">
            <w:pPr>
              <w:widowControl/>
              <w:spacing w:line="360" w:lineRule="auto"/>
              <w:jc w:val="left"/>
              <w:rPr>
                <w:rFonts w:ascii="宋体" w:hAnsi="宋体" w:cs="宋体"/>
                <w:sz w:val="24"/>
              </w:rPr>
            </w:pPr>
            <w:r>
              <w:rPr>
                <w:rFonts w:hint="eastAsia" w:ascii="宋体" w:hAnsi="宋体" w:cs="宋体"/>
                <w:bCs/>
                <w:sz w:val="24"/>
              </w:rPr>
              <w:t>1、</w:t>
            </w:r>
            <w:r>
              <w:rPr>
                <w:rFonts w:hint="eastAsia" w:ascii="宋体" w:hAnsi="宋体" w:cs="宋体"/>
                <w:kern w:val="0"/>
                <w:sz w:val="24"/>
                <w:lang w:bidi="ar"/>
              </w:rPr>
              <w:t>提供 7＊24 小时部件保修和现场人工免费服务，在接到采购人的报修电话后应在 10 分钟内响应，临海及附近地区 1 小时内，外地 3 小时内派人赴现场处理设备质量问题。24 小时内不能修复的，则无偿提供备机或备用零件供采购单位使用。</w:t>
            </w:r>
          </w:p>
          <w:p w14:paraId="45D6DC79">
            <w:pPr>
              <w:spacing w:line="360" w:lineRule="auto"/>
              <w:ind w:right="-3"/>
              <w:jc w:val="left"/>
              <w:rPr>
                <w:rFonts w:ascii="宋体" w:hAnsi="宋体" w:cs="宋体"/>
                <w:bCs/>
                <w:sz w:val="24"/>
              </w:rPr>
            </w:pPr>
            <w:r>
              <w:rPr>
                <w:rFonts w:hint="eastAsia" w:ascii="宋体" w:hAnsi="宋体" w:cs="宋体"/>
                <w:bCs/>
                <w:sz w:val="24"/>
              </w:rPr>
              <w:t>2、售后巡检服务：投标人在质保期内每半年提供一次全面的巡检服务，如发现问题及时免费予以解决，并形成书面报告交由采购人存档。</w:t>
            </w:r>
          </w:p>
          <w:p w14:paraId="2EFA2BBC">
            <w:pPr>
              <w:spacing w:line="360" w:lineRule="auto"/>
              <w:ind w:right="-3"/>
              <w:jc w:val="left"/>
              <w:rPr>
                <w:rFonts w:ascii="宋体" w:hAnsi="宋体" w:cs="宋体"/>
                <w:bCs/>
                <w:sz w:val="24"/>
              </w:rPr>
            </w:pPr>
            <w:r>
              <w:rPr>
                <w:rFonts w:hint="eastAsia" w:ascii="宋体" w:hAnsi="宋体" w:cs="宋体"/>
                <w:bCs/>
                <w:sz w:val="24"/>
              </w:rPr>
              <w:t>3、设立专门的售后服务网点并配备专门的售后服务团队。</w:t>
            </w:r>
          </w:p>
          <w:p w14:paraId="63B925DB">
            <w:pPr>
              <w:spacing w:line="360" w:lineRule="auto"/>
              <w:ind w:right="-3"/>
              <w:jc w:val="left"/>
              <w:rPr>
                <w:rFonts w:ascii="宋体" w:hAnsi="宋体" w:cs="宋体"/>
                <w:kern w:val="0"/>
                <w:sz w:val="24"/>
              </w:rPr>
            </w:pPr>
            <w:r>
              <w:rPr>
                <w:rFonts w:hint="eastAsia" w:ascii="宋体" w:hAnsi="宋体" w:cs="宋体"/>
                <w:bCs/>
                <w:sz w:val="24"/>
              </w:rPr>
              <w:t>4、提供专门的培训服务，使采购人相关人员能够熟练使用各种设备，质保期内随时提供技术指导服务或上门指导服务。</w:t>
            </w:r>
          </w:p>
        </w:tc>
      </w:tr>
    </w:tbl>
    <w:p w14:paraId="3CAE05D7">
      <w:pPr>
        <w:spacing w:line="400" w:lineRule="exact"/>
        <w:rPr>
          <w:rFonts w:hAnsi="宋体"/>
          <w:b/>
          <w:bCs/>
          <w:sz w:val="24"/>
        </w:rPr>
      </w:pPr>
    </w:p>
    <w:p w14:paraId="171580E4">
      <w:pPr>
        <w:spacing w:line="400" w:lineRule="exact"/>
        <w:rPr>
          <w:rFonts w:hAnsi="宋体"/>
          <w:b/>
          <w:bCs/>
          <w:sz w:val="24"/>
        </w:rPr>
      </w:pPr>
      <w:r>
        <w:rPr>
          <w:rFonts w:hint="eastAsia" w:hAnsi="宋体"/>
          <w:b/>
          <w:bCs/>
          <w:sz w:val="24"/>
        </w:rPr>
        <w:t>提示：</w:t>
      </w:r>
    </w:p>
    <w:p w14:paraId="2DBEB081">
      <w:pPr>
        <w:spacing w:line="400" w:lineRule="exact"/>
        <w:rPr>
          <w:rFonts w:hAnsi="宋体"/>
          <w:b/>
          <w:bCs/>
          <w:sz w:val="24"/>
          <w:u w:val="single"/>
        </w:rPr>
      </w:pPr>
      <w:r>
        <w:rPr>
          <w:rFonts w:hAnsi="宋体"/>
          <w:b/>
          <w:bCs/>
          <w:sz w:val="24"/>
          <w:u w:val="single"/>
        </w:rPr>
        <w:t>1</w:t>
      </w:r>
      <w:r>
        <w:rPr>
          <w:rFonts w:hint="eastAsia" w:hAnsi="宋体"/>
          <w:b/>
          <w:bCs/>
          <w:sz w:val="24"/>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1897C888">
      <w:pPr>
        <w:spacing w:line="400" w:lineRule="exact"/>
        <w:rPr>
          <w:rFonts w:hAnsi="宋体"/>
          <w:b/>
          <w:bCs/>
          <w:sz w:val="24"/>
          <w:u w:val="single"/>
          <w:shd w:val="pct10" w:color="auto" w:fill="FFFFFF"/>
        </w:rPr>
      </w:pPr>
      <w:r>
        <w:rPr>
          <w:rFonts w:hAnsi="宋体"/>
          <w:b/>
          <w:bCs/>
          <w:sz w:val="24"/>
          <w:u w:val="single"/>
          <w:shd w:val="pct10" w:color="auto" w:fill="FFFFFF"/>
        </w:rPr>
        <w:t>2</w:t>
      </w:r>
      <w:r>
        <w:rPr>
          <w:rFonts w:hint="eastAsia" w:hAnsi="宋体"/>
          <w:b/>
          <w:bCs/>
          <w:sz w:val="24"/>
          <w:u w:val="single"/>
          <w:shd w:val="pct10" w:color="auto" w:fill="FFFFFF"/>
        </w:rPr>
        <w:t>、投标人提交的所有投标文件、资料（包括所有证书、合同、报告等）都是准确、真实、合规的，如提供虚假资料，投标人需承担一切后果。</w:t>
      </w:r>
    </w:p>
    <w:p w14:paraId="5509705B">
      <w:pPr>
        <w:spacing w:line="400" w:lineRule="exact"/>
        <w:rPr>
          <w:rFonts w:hAnsi="宋体"/>
          <w:sz w:val="24"/>
          <w:shd w:val="pct10" w:color="auto" w:fill="FFFFFF"/>
          <w:lang w:val="zh-CN"/>
        </w:rPr>
      </w:pPr>
      <w:r>
        <w:rPr>
          <w:rFonts w:hint="eastAsia" w:ascii="宋体" w:hAnsi="宋体"/>
          <w:b/>
          <w:bCs/>
          <w:sz w:val="24"/>
          <w:u w:val="single"/>
          <w:shd w:val="pct10" w:color="auto" w:fill="FFFFFF"/>
        </w:rPr>
        <w:t>3、各投标人请将本采购项目评分索引表放在商务技术文件目录的前页，投标人自评分值（客观分部分）请投标人将应得分值准确自评（请勿不填写也请勿错误填写），以方便评委进行更加优质、高效的评审。</w:t>
      </w:r>
    </w:p>
    <w:p w14:paraId="7339877D">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（三）商务技术分的计算方式</w:t>
      </w:r>
    </w:p>
    <w:p w14:paraId="1D1D828F">
      <w:pPr>
        <w:spacing w:line="360" w:lineRule="exact"/>
        <w:ind w:firstLine="480" w:firstLineChars="200"/>
        <w:rPr>
          <w:rFonts w:ascii="宋体" w:hAnsi="宋体"/>
          <w:sz w:val="24"/>
        </w:rPr>
      </w:pPr>
      <w:r>
        <w:rPr>
          <w:rFonts w:hint="eastAsia" w:ascii="宋体" w:hAnsi="宋体"/>
          <w:sz w:val="24"/>
        </w:rPr>
        <w:t>商务技术分按照评标委员会成员的独立评分结果汇总后，取全部评标委员会成员评分值的算术平均分，计算公式为：</w:t>
      </w:r>
    </w:p>
    <w:p w14:paraId="5A5C1B81">
      <w:pPr>
        <w:spacing w:line="360" w:lineRule="exact"/>
        <w:ind w:firstLine="495"/>
        <w:rPr>
          <w:rFonts w:ascii="宋体" w:hAnsi="宋体"/>
          <w:sz w:val="24"/>
        </w:rPr>
      </w:pPr>
      <w:r>
        <w:rPr>
          <w:rFonts w:hint="eastAsia" w:ascii="宋体" w:hAnsi="宋体"/>
          <w:sz w:val="24"/>
        </w:rPr>
        <w:t>商务技术分=（评标委员会所有成员评分合计数）/（评标委员会组成人员数）</w:t>
      </w:r>
    </w:p>
    <w:p w14:paraId="70D34E85">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三、投标人义务</w:t>
      </w:r>
    </w:p>
    <w:p w14:paraId="06D305F5">
      <w:pPr>
        <w:pStyle w:val="22"/>
        <w:spacing w:before="120" w:beforeLines="50" w:after="120" w:afterLines="50" w:line="240" w:lineRule="auto"/>
        <w:ind w:firstLine="464" w:firstLineChars="200"/>
        <w:rPr>
          <w:b/>
          <w:sz w:val="24"/>
          <w:lang w:val="zh-CN"/>
        </w:rPr>
      </w:pPr>
      <w:r>
        <w:rPr>
          <w:rFonts w:hint="eastAsia" w:hAnsi="宋体"/>
          <w:bCs/>
          <w:sz w:val="24"/>
          <w:szCs w:val="24"/>
        </w:rPr>
        <w:t>评标期间，投标人应随时随地答复评标委员会的询标，解答包括有关的商务、技术问题等。</w:t>
      </w:r>
    </w:p>
    <w:p w14:paraId="0E4E28D4">
      <w:pPr>
        <w:jc w:val="center"/>
        <w:rPr>
          <w:rFonts w:ascii="宋体" w:hAnsi="宋体"/>
          <w:b/>
          <w:sz w:val="24"/>
        </w:rPr>
      </w:pPr>
      <w:r>
        <w:rPr>
          <w:rFonts w:ascii="宋体" w:hAnsi="宋体"/>
          <w:b/>
          <w:sz w:val="24"/>
        </w:rPr>
        <w:br w:type="page"/>
      </w:r>
      <w:r>
        <w:rPr>
          <w:rFonts w:hint="eastAsia" w:ascii="宋体" w:hAnsi="宋体"/>
          <w:b/>
          <w:sz w:val="30"/>
          <w:szCs w:val="30"/>
        </w:rPr>
        <w:t>采购项目评分索引表</w:t>
      </w:r>
    </w:p>
    <w:p w14:paraId="4764FCBF">
      <w:pPr>
        <w:snapToGrid w:val="0"/>
        <w:spacing w:before="100" w:beforeAutospacing="1" w:after="100" w:afterAutospacing="1" w:line="400" w:lineRule="exact"/>
        <w:rPr>
          <w:rFonts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3FFB9629">
      <w:pPr>
        <w:rPr>
          <w:rFonts w:ascii="宋体" w:hAnsi="宋体"/>
          <w:b/>
          <w:sz w:val="24"/>
        </w:rPr>
      </w:pPr>
      <w:r>
        <w:rPr>
          <w:rFonts w:hint="eastAsia" w:ascii="宋体" w:hAnsi="宋体"/>
          <w:b/>
          <w:sz w:val="24"/>
        </w:rPr>
        <w:t xml:space="preserve">项目名称： </w:t>
      </w:r>
      <w:r>
        <w:rPr>
          <w:rFonts w:ascii="宋体" w:hAnsi="宋体"/>
          <w:b/>
          <w:sz w:val="24"/>
        </w:rPr>
        <w:t xml:space="preserve">                                </w:t>
      </w:r>
      <w:r>
        <w:rPr>
          <w:rFonts w:hint="eastAsia" w:ascii="宋体" w:hAnsi="宋体"/>
          <w:b/>
          <w:sz w:val="24"/>
        </w:rPr>
        <w:t>投标人名称：</w:t>
      </w:r>
    </w:p>
    <w:tbl>
      <w:tblPr>
        <w:tblStyle w:val="52"/>
        <w:tblpPr w:leftFromText="180" w:rightFromText="180" w:vertAnchor="text" w:horzAnchor="page" w:tblpXSpec="center" w:tblpY="302"/>
        <w:tblOverlap w:val="never"/>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2329"/>
        <w:gridCol w:w="992"/>
        <w:gridCol w:w="1134"/>
        <w:gridCol w:w="3544"/>
        <w:gridCol w:w="1276"/>
      </w:tblGrid>
      <w:tr w14:paraId="76E0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2836" w:type="dxa"/>
            <w:gridSpan w:val="2"/>
            <w:vAlign w:val="center"/>
          </w:tcPr>
          <w:p w14:paraId="134DDABF">
            <w:pPr>
              <w:widowControl/>
              <w:jc w:val="center"/>
              <w:rPr>
                <w:rFonts w:ascii="宋体" w:hAnsi="宋体"/>
                <w:b/>
                <w:bCs/>
                <w:szCs w:val="21"/>
              </w:rPr>
            </w:pPr>
            <w:r>
              <w:rPr>
                <w:rFonts w:hint="eastAsia" w:ascii="宋体" w:hAnsi="宋体"/>
                <w:b/>
                <w:bCs/>
                <w:szCs w:val="21"/>
              </w:rPr>
              <w:t>评标内容</w:t>
            </w:r>
          </w:p>
        </w:tc>
        <w:tc>
          <w:tcPr>
            <w:tcW w:w="992" w:type="dxa"/>
            <w:vAlign w:val="center"/>
          </w:tcPr>
          <w:p w14:paraId="1CD10D31">
            <w:pPr>
              <w:widowControl/>
              <w:jc w:val="center"/>
              <w:rPr>
                <w:rFonts w:ascii="宋体"/>
                <w:b/>
                <w:bCs/>
                <w:szCs w:val="21"/>
              </w:rPr>
            </w:pPr>
            <w:r>
              <w:rPr>
                <w:rFonts w:hint="eastAsia" w:ascii="宋体"/>
                <w:b/>
                <w:bCs/>
                <w:szCs w:val="21"/>
              </w:rPr>
              <w:t>分值</w:t>
            </w:r>
          </w:p>
        </w:tc>
        <w:tc>
          <w:tcPr>
            <w:tcW w:w="1134" w:type="dxa"/>
            <w:tcBorders>
              <w:top w:val="single" w:color="auto" w:sz="4" w:space="0"/>
              <w:left w:val="nil"/>
              <w:bottom w:val="single" w:color="auto" w:sz="4" w:space="0"/>
              <w:right w:val="single" w:color="auto" w:sz="4" w:space="0"/>
            </w:tcBorders>
            <w:vAlign w:val="center"/>
          </w:tcPr>
          <w:p w14:paraId="194E8BDB">
            <w:pPr>
              <w:widowControl/>
              <w:jc w:val="center"/>
              <w:rPr>
                <w:rFonts w:ascii="宋体" w:hAnsi="宋体"/>
                <w:b/>
                <w:bCs/>
                <w:szCs w:val="21"/>
              </w:rPr>
            </w:pPr>
            <w:r>
              <w:rPr>
                <w:rFonts w:hint="eastAsia" w:ascii="宋体" w:hAnsi="宋体"/>
                <w:b/>
                <w:bCs/>
                <w:szCs w:val="21"/>
              </w:rPr>
              <w:t>投标文件</w:t>
            </w:r>
          </w:p>
          <w:p w14:paraId="11ADA9BF">
            <w:pPr>
              <w:widowControl/>
              <w:jc w:val="center"/>
              <w:rPr>
                <w:rFonts w:ascii="宋体"/>
                <w:szCs w:val="21"/>
              </w:rPr>
            </w:pPr>
            <w:r>
              <w:rPr>
                <w:rFonts w:hint="eastAsia" w:ascii="宋体" w:hAnsi="宋体"/>
                <w:b/>
                <w:bCs/>
                <w:szCs w:val="21"/>
              </w:rPr>
              <w:t>响应页码</w:t>
            </w:r>
          </w:p>
        </w:tc>
        <w:tc>
          <w:tcPr>
            <w:tcW w:w="3544" w:type="dxa"/>
            <w:tcBorders>
              <w:top w:val="single" w:color="auto" w:sz="4" w:space="0"/>
              <w:left w:val="nil"/>
              <w:bottom w:val="single" w:color="auto" w:sz="4" w:space="0"/>
              <w:right w:val="single" w:color="auto" w:sz="4" w:space="0"/>
            </w:tcBorders>
            <w:vAlign w:val="center"/>
          </w:tcPr>
          <w:p w14:paraId="7F7EC449">
            <w:pPr>
              <w:widowControl/>
              <w:jc w:val="center"/>
              <w:rPr>
                <w:rFonts w:ascii="宋体" w:hAnsi="宋体" w:cs="宋体"/>
                <w:b/>
                <w:bCs/>
                <w:kern w:val="0"/>
                <w:sz w:val="24"/>
              </w:rPr>
            </w:pPr>
            <w:r>
              <w:rPr>
                <w:rFonts w:hint="eastAsia" w:ascii="宋体" w:hAnsi="宋体" w:cs="宋体"/>
                <w:b/>
                <w:bCs/>
                <w:kern w:val="0"/>
                <w:sz w:val="24"/>
              </w:rPr>
              <w:t>投标人</w:t>
            </w:r>
          </w:p>
          <w:p w14:paraId="00792613">
            <w:pPr>
              <w:widowControl/>
              <w:jc w:val="center"/>
              <w:rPr>
                <w:rFonts w:ascii="宋体" w:hAnsi="宋体"/>
                <w:szCs w:val="21"/>
              </w:rPr>
            </w:pPr>
            <w:r>
              <w:rPr>
                <w:rFonts w:hint="eastAsia" w:ascii="宋体" w:hAnsi="宋体" w:cs="宋体"/>
                <w:b/>
                <w:bCs/>
                <w:kern w:val="0"/>
                <w:sz w:val="24"/>
              </w:rPr>
              <w:t>应标情况</w:t>
            </w:r>
          </w:p>
        </w:tc>
        <w:tc>
          <w:tcPr>
            <w:tcW w:w="1276" w:type="dxa"/>
            <w:tcBorders>
              <w:top w:val="single" w:color="auto" w:sz="4" w:space="0"/>
              <w:left w:val="nil"/>
              <w:bottom w:val="single" w:color="auto" w:sz="4" w:space="0"/>
              <w:right w:val="single" w:color="auto" w:sz="4" w:space="0"/>
            </w:tcBorders>
            <w:vAlign w:val="center"/>
          </w:tcPr>
          <w:p w14:paraId="14468B09">
            <w:pPr>
              <w:widowControl/>
              <w:jc w:val="center"/>
              <w:rPr>
                <w:rFonts w:ascii="宋体" w:hAnsi="宋体"/>
                <w:szCs w:val="21"/>
              </w:rPr>
            </w:pPr>
            <w:r>
              <w:rPr>
                <w:rFonts w:hint="eastAsia" w:ascii="宋体" w:hAnsi="宋体" w:cs="宋体"/>
                <w:b/>
                <w:bCs/>
                <w:kern w:val="0"/>
                <w:sz w:val="24"/>
              </w:rPr>
              <w:t>投标人自评分值</w:t>
            </w:r>
          </w:p>
        </w:tc>
      </w:tr>
      <w:tr w14:paraId="3E17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07" w:type="dxa"/>
            <w:vAlign w:val="center"/>
          </w:tcPr>
          <w:p w14:paraId="3BCBF099">
            <w:pPr>
              <w:widowControl/>
              <w:spacing w:line="360" w:lineRule="auto"/>
              <w:jc w:val="center"/>
              <w:textAlignment w:val="center"/>
              <w:rPr>
                <w:rFonts w:ascii="宋体" w:hAnsi="宋体" w:cs="宋体"/>
                <w:sz w:val="24"/>
              </w:rPr>
            </w:pPr>
            <w:r>
              <w:rPr>
                <w:rFonts w:hint="eastAsia" w:ascii="宋体" w:hAnsi="宋体" w:cs="宋体"/>
                <w:kern w:val="0"/>
                <w:sz w:val="24"/>
                <w:lang w:bidi="ar"/>
              </w:rPr>
              <w:t>1</w:t>
            </w:r>
          </w:p>
        </w:tc>
        <w:tc>
          <w:tcPr>
            <w:tcW w:w="2329" w:type="dxa"/>
            <w:vAlign w:val="center"/>
          </w:tcPr>
          <w:p w14:paraId="0B0C0062">
            <w:pPr>
              <w:widowControl/>
              <w:spacing w:line="360" w:lineRule="auto"/>
              <w:jc w:val="center"/>
              <w:textAlignment w:val="center"/>
              <w:rPr>
                <w:rFonts w:ascii="宋体" w:hAnsi="宋体" w:cs="宋体"/>
                <w:sz w:val="24"/>
              </w:rPr>
            </w:pPr>
            <w:r>
              <w:rPr>
                <w:rFonts w:hint="eastAsia" w:ascii="宋体" w:hAnsi="宋体" w:cs="宋体"/>
                <w:kern w:val="0"/>
                <w:sz w:val="24"/>
                <w:lang w:bidi="ar"/>
              </w:rPr>
              <w:t>投标人综合实力</w:t>
            </w:r>
          </w:p>
        </w:tc>
        <w:tc>
          <w:tcPr>
            <w:tcW w:w="992" w:type="dxa"/>
            <w:vAlign w:val="center"/>
          </w:tcPr>
          <w:p w14:paraId="0D49B1A4">
            <w:pPr>
              <w:widowControl/>
              <w:jc w:val="center"/>
              <w:textAlignment w:val="center"/>
              <w:rPr>
                <w:rFonts w:ascii="宋体" w:hAnsi="宋体"/>
                <w:sz w:val="24"/>
              </w:rPr>
            </w:pPr>
            <w:r>
              <w:rPr>
                <w:rFonts w:hint="eastAsia" w:ascii="宋体" w:hAnsi="宋体"/>
                <w:sz w:val="24"/>
              </w:rPr>
              <w:t>3</w:t>
            </w:r>
            <w:r>
              <w:rPr>
                <w:rFonts w:hint="eastAsia" w:ascii="宋体" w:hAnsi="宋体" w:cs="宋体"/>
                <w:bCs/>
                <w:kern w:val="0"/>
                <w:sz w:val="24"/>
              </w:rPr>
              <w:t>分</w:t>
            </w:r>
          </w:p>
        </w:tc>
        <w:tc>
          <w:tcPr>
            <w:tcW w:w="1134" w:type="dxa"/>
            <w:vAlign w:val="center"/>
          </w:tcPr>
          <w:p w14:paraId="08376CD8">
            <w:pPr>
              <w:jc w:val="left"/>
              <w:rPr>
                <w:rFonts w:ascii="宋体"/>
                <w:bCs/>
                <w:szCs w:val="21"/>
              </w:rPr>
            </w:pPr>
          </w:p>
        </w:tc>
        <w:tc>
          <w:tcPr>
            <w:tcW w:w="3544" w:type="dxa"/>
            <w:tcBorders>
              <w:top w:val="nil"/>
              <w:left w:val="nil"/>
              <w:bottom w:val="single" w:color="auto" w:sz="4" w:space="0"/>
              <w:right w:val="single" w:color="auto" w:sz="4" w:space="0"/>
            </w:tcBorders>
            <w:vAlign w:val="center"/>
          </w:tcPr>
          <w:p w14:paraId="7F9D34EE">
            <w:pPr>
              <w:jc w:val="left"/>
              <w:rPr>
                <w:rFonts w:ascii="宋体"/>
                <w:bCs/>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1EBEBFE5">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3A83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07" w:type="dxa"/>
            <w:vAlign w:val="center"/>
          </w:tcPr>
          <w:p w14:paraId="572FBDB8">
            <w:pPr>
              <w:spacing w:line="360" w:lineRule="auto"/>
              <w:jc w:val="center"/>
              <w:rPr>
                <w:rFonts w:ascii="宋体" w:hAnsi="宋体" w:cs="宋体"/>
                <w:sz w:val="24"/>
              </w:rPr>
            </w:pPr>
            <w:r>
              <w:rPr>
                <w:rFonts w:hint="eastAsia" w:ascii="宋体" w:hAnsi="宋体" w:cs="宋体"/>
                <w:sz w:val="24"/>
              </w:rPr>
              <w:t>2</w:t>
            </w:r>
          </w:p>
        </w:tc>
        <w:tc>
          <w:tcPr>
            <w:tcW w:w="2329" w:type="dxa"/>
            <w:vAlign w:val="center"/>
          </w:tcPr>
          <w:p w14:paraId="71F5FE28">
            <w:pPr>
              <w:spacing w:line="360" w:lineRule="auto"/>
              <w:jc w:val="center"/>
              <w:rPr>
                <w:rFonts w:ascii="宋体" w:hAnsi="宋体" w:cs="宋体"/>
                <w:sz w:val="24"/>
              </w:rPr>
            </w:pPr>
            <w:r>
              <w:rPr>
                <w:rFonts w:hint="eastAsia" w:ascii="宋体" w:hAnsi="宋体" w:cs="宋体"/>
                <w:sz w:val="24"/>
              </w:rPr>
              <w:t>项目负责人</w:t>
            </w:r>
          </w:p>
        </w:tc>
        <w:tc>
          <w:tcPr>
            <w:tcW w:w="992" w:type="dxa"/>
            <w:vAlign w:val="center"/>
          </w:tcPr>
          <w:p w14:paraId="5D093035">
            <w:pPr>
              <w:jc w:val="center"/>
              <w:rPr>
                <w:rFonts w:ascii="宋体" w:hAnsi="宋体"/>
                <w:sz w:val="24"/>
              </w:rPr>
            </w:pPr>
            <w:r>
              <w:rPr>
                <w:rFonts w:hint="eastAsia" w:ascii="宋体" w:hAnsi="宋体"/>
                <w:sz w:val="24"/>
              </w:rPr>
              <w:t>3</w:t>
            </w:r>
            <w:r>
              <w:rPr>
                <w:rFonts w:hint="eastAsia" w:ascii="宋体" w:hAnsi="宋体" w:cs="宋体"/>
                <w:bCs/>
                <w:kern w:val="0"/>
                <w:sz w:val="24"/>
              </w:rPr>
              <w:t>分</w:t>
            </w:r>
          </w:p>
        </w:tc>
        <w:tc>
          <w:tcPr>
            <w:tcW w:w="1134" w:type="dxa"/>
            <w:vAlign w:val="center"/>
          </w:tcPr>
          <w:p w14:paraId="3252DB38">
            <w:pPr>
              <w:jc w:val="left"/>
              <w:rPr>
                <w:rFonts w:ascii="宋体"/>
                <w:bCs/>
                <w:szCs w:val="21"/>
              </w:rPr>
            </w:pPr>
          </w:p>
        </w:tc>
        <w:tc>
          <w:tcPr>
            <w:tcW w:w="3544" w:type="dxa"/>
            <w:tcBorders>
              <w:top w:val="nil"/>
              <w:left w:val="nil"/>
              <w:bottom w:val="single" w:color="auto" w:sz="4" w:space="0"/>
              <w:right w:val="single" w:color="auto" w:sz="4" w:space="0"/>
            </w:tcBorders>
            <w:vAlign w:val="center"/>
          </w:tcPr>
          <w:p w14:paraId="17913678">
            <w:pPr>
              <w:jc w:val="left"/>
              <w:rPr>
                <w:rFonts w:ascii="宋体"/>
                <w:bCs/>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51457A5A">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6511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507" w:type="dxa"/>
            <w:vAlign w:val="center"/>
          </w:tcPr>
          <w:p w14:paraId="25463AA6">
            <w:pPr>
              <w:spacing w:line="360" w:lineRule="auto"/>
              <w:jc w:val="center"/>
              <w:rPr>
                <w:rFonts w:ascii="宋体" w:hAnsi="宋体" w:cs="宋体"/>
                <w:sz w:val="24"/>
              </w:rPr>
            </w:pPr>
            <w:r>
              <w:rPr>
                <w:rFonts w:hint="eastAsia" w:ascii="宋体" w:hAnsi="宋体" w:cs="宋体"/>
                <w:sz w:val="24"/>
              </w:rPr>
              <w:t>3</w:t>
            </w:r>
          </w:p>
        </w:tc>
        <w:tc>
          <w:tcPr>
            <w:tcW w:w="2329" w:type="dxa"/>
            <w:vAlign w:val="center"/>
          </w:tcPr>
          <w:p w14:paraId="0115D26E">
            <w:pPr>
              <w:spacing w:line="360" w:lineRule="auto"/>
              <w:jc w:val="center"/>
              <w:rPr>
                <w:rFonts w:ascii="宋体" w:hAnsi="宋体" w:cs="宋体"/>
                <w:sz w:val="24"/>
              </w:rPr>
            </w:pPr>
            <w:r>
              <w:rPr>
                <w:rFonts w:hint="eastAsia" w:ascii="宋体" w:hAnsi="宋体" w:cs="宋体"/>
                <w:kern w:val="0"/>
                <w:sz w:val="24"/>
                <w:lang w:bidi="ar"/>
              </w:rPr>
              <w:t>项目实施团队</w:t>
            </w:r>
          </w:p>
        </w:tc>
        <w:tc>
          <w:tcPr>
            <w:tcW w:w="992" w:type="dxa"/>
            <w:vAlign w:val="center"/>
          </w:tcPr>
          <w:p w14:paraId="38E7EB37">
            <w:pPr>
              <w:jc w:val="center"/>
              <w:rPr>
                <w:rFonts w:ascii="宋体"/>
                <w:sz w:val="24"/>
              </w:rPr>
            </w:pPr>
            <w:r>
              <w:rPr>
                <w:rFonts w:hint="eastAsia" w:ascii="宋体"/>
                <w:sz w:val="24"/>
              </w:rPr>
              <w:t>6</w:t>
            </w:r>
            <w:r>
              <w:rPr>
                <w:rFonts w:hint="eastAsia" w:ascii="宋体" w:hAnsi="宋体" w:cs="宋体"/>
                <w:bCs/>
                <w:kern w:val="0"/>
                <w:sz w:val="24"/>
              </w:rPr>
              <w:t>分</w:t>
            </w:r>
          </w:p>
        </w:tc>
        <w:tc>
          <w:tcPr>
            <w:tcW w:w="1134" w:type="dxa"/>
            <w:vAlign w:val="center"/>
          </w:tcPr>
          <w:p w14:paraId="717201CA">
            <w:pPr>
              <w:jc w:val="left"/>
              <w:rPr>
                <w:rFonts w:ascii="宋体"/>
                <w:bCs/>
                <w:szCs w:val="21"/>
              </w:rPr>
            </w:pPr>
          </w:p>
        </w:tc>
        <w:tc>
          <w:tcPr>
            <w:tcW w:w="3544" w:type="dxa"/>
            <w:tcBorders>
              <w:top w:val="nil"/>
              <w:left w:val="nil"/>
              <w:bottom w:val="single" w:color="auto" w:sz="4" w:space="0"/>
              <w:right w:val="single" w:color="auto" w:sz="4" w:space="0"/>
            </w:tcBorders>
            <w:vAlign w:val="center"/>
          </w:tcPr>
          <w:p w14:paraId="16360D13">
            <w:pPr>
              <w:jc w:val="left"/>
              <w:rPr>
                <w:rFonts w:ascii="宋体"/>
                <w:bCs/>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2E0B8F5A">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7480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07" w:type="dxa"/>
            <w:vAlign w:val="center"/>
          </w:tcPr>
          <w:p w14:paraId="2FD7EAE4">
            <w:pPr>
              <w:spacing w:line="360" w:lineRule="auto"/>
              <w:jc w:val="center"/>
              <w:rPr>
                <w:rFonts w:ascii="宋体" w:hAnsi="宋体" w:cs="宋体"/>
                <w:sz w:val="24"/>
              </w:rPr>
            </w:pPr>
            <w:r>
              <w:rPr>
                <w:rFonts w:hint="eastAsia" w:ascii="宋体" w:hAnsi="宋体" w:cs="宋体"/>
                <w:sz w:val="24"/>
              </w:rPr>
              <w:t>4</w:t>
            </w:r>
          </w:p>
        </w:tc>
        <w:tc>
          <w:tcPr>
            <w:tcW w:w="2329" w:type="dxa"/>
            <w:vAlign w:val="center"/>
          </w:tcPr>
          <w:p w14:paraId="118C773D">
            <w:pPr>
              <w:spacing w:line="360" w:lineRule="auto"/>
              <w:jc w:val="center"/>
              <w:rPr>
                <w:rFonts w:ascii="宋体" w:hAnsi="宋体" w:cs="宋体"/>
                <w:sz w:val="24"/>
              </w:rPr>
            </w:pPr>
            <w:r>
              <w:rPr>
                <w:rFonts w:hint="eastAsia" w:ascii="宋体" w:hAnsi="宋体" w:cs="宋体"/>
                <w:kern w:val="0"/>
                <w:sz w:val="24"/>
              </w:rPr>
              <w:t>工程实施方案</w:t>
            </w:r>
          </w:p>
        </w:tc>
        <w:tc>
          <w:tcPr>
            <w:tcW w:w="992" w:type="dxa"/>
            <w:vAlign w:val="center"/>
          </w:tcPr>
          <w:p w14:paraId="1FDF8F30">
            <w:pPr>
              <w:jc w:val="center"/>
              <w:rPr>
                <w:rFonts w:ascii="宋体" w:hAnsi="宋体"/>
                <w:sz w:val="24"/>
              </w:rPr>
            </w:pPr>
            <w:r>
              <w:rPr>
                <w:rFonts w:hint="eastAsia" w:ascii="宋体" w:hAnsi="宋体"/>
                <w:sz w:val="24"/>
              </w:rPr>
              <w:t>4</w:t>
            </w:r>
            <w:r>
              <w:rPr>
                <w:rFonts w:hint="eastAsia" w:ascii="宋体" w:hAnsi="宋体" w:cs="宋体"/>
                <w:bCs/>
                <w:kern w:val="0"/>
                <w:sz w:val="24"/>
              </w:rPr>
              <w:t>分</w:t>
            </w:r>
          </w:p>
        </w:tc>
        <w:tc>
          <w:tcPr>
            <w:tcW w:w="1134" w:type="dxa"/>
            <w:vAlign w:val="center"/>
          </w:tcPr>
          <w:p w14:paraId="30E36A0B">
            <w:pPr>
              <w:jc w:val="left"/>
              <w:rPr>
                <w:rFonts w:ascii="宋体"/>
                <w:bCs/>
                <w:szCs w:val="21"/>
              </w:rPr>
            </w:pPr>
          </w:p>
        </w:tc>
        <w:tc>
          <w:tcPr>
            <w:tcW w:w="3544" w:type="dxa"/>
            <w:tcBorders>
              <w:top w:val="nil"/>
              <w:left w:val="nil"/>
              <w:bottom w:val="single" w:color="auto" w:sz="4" w:space="0"/>
              <w:right w:val="single" w:color="auto" w:sz="4" w:space="0"/>
            </w:tcBorders>
            <w:vAlign w:val="center"/>
          </w:tcPr>
          <w:p w14:paraId="4415152A">
            <w:pPr>
              <w:jc w:val="center"/>
              <w:rPr>
                <w:rFonts w:ascii="宋体" w:hAnsi="宋体" w:cs="宋体"/>
                <w:b/>
                <w:bCs/>
                <w:kern w:val="0"/>
                <w:sz w:val="24"/>
                <w:shd w:val="pct10" w:color="auto" w:fill="FFFFFF"/>
              </w:rPr>
            </w:pPr>
            <w:r>
              <w:rPr>
                <w:rFonts w:hint="eastAsia" w:ascii="宋体"/>
                <w:b/>
                <w:szCs w:val="21"/>
              </w:rPr>
              <w:t>/</w:t>
            </w:r>
          </w:p>
        </w:tc>
        <w:tc>
          <w:tcPr>
            <w:tcW w:w="1276" w:type="dxa"/>
            <w:tcBorders>
              <w:top w:val="nil"/>
              <w:left w:val="nil"/>
              <w:bottom w:val="single" w:color="auto" w:sz="4" w:space="0"/>
              <w:right w:val="single" w:color="auto" w:sz="4" w:space="0"/>
            </w:tcBorders>
            <w:vAlign w:val="center"/>
          </w:tcPr>
          <w:p w14:paraId="1E63BEE1">
            <w:pPr>
              <w:jc w:val="center"/>
              <w:rPr>
                <w:rFonts w:ascii="宋体" w:hAnsi="宋体" w:cs="宋体"/>
                <w:b/>
                <w:bCs/>
                <w:kern w:val="0"/>
                <w:sz w:val="24"/>
                <w:shd w:val="pct10" w:color="auto" w:fill="FFFFFF"/>
              </w:rPr>
            </w:pPr>
            <w:r>
              <w:rPr>
                <w:rFonts w:hint="eastAsia" w:ascii="宋体"/>
                <w:b/>
                <w:szCs w:val="21"/>
              </w:rPr>
              <w:t>/</w:t>
            </w:r>
          </w:p>
        </w:tc>
      </w:tr>
      <w:tr w14:paraId="54908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507" w:type="dxa"/>
            <w:vAlign w:val="center"/>
          </w:tcPr>
          <w:p w14:paraId="397286F8">
            <w:pPr>
              <w:spacing w:line="360" w:lineRule="auto"/>
              <w:jc w:val="center"/>
              <w:rPr>
                <w:rFonts w:ascii="宋体" w:hAnsi="宋体" w:cs="宋体"/>
                <w:sz w:val="24"/>
              </w:rPr>
            </w:pPr>
            <w:r>
              <w:rPr>
                <w:rFonts w:hint="eastAsia" w:ascii="宋体" w:hAnsi="宋体" w:cs="宋体"/>
                <w:sz w:val="24"/>
              </w:rPr>
              <w:t>5</w:t>
            </w:r>
          </w:p>
        </w:tc>
        <w:tc>
          <w:tcPr>
            <w:tcW w:w="2329" w:type="dxa"/>
            <w:vAlign w:val="center"/>
          </w:tcPr>
          <w:p w14:paraId="5877FEB2">
            <w:pPr>
              <w:spacing w:line="360" w:lineRule="auto"/>
              <w:jc w:val="center"/>
              <w:rPr>
                <w:rFonts w:ascii="宋体" w:hAnsi="宋体" w:cs="宋体"/>
                <w:kern w:val="0"/>
                <w:sz w:val="24"/>
              </w:rPr>
            </w:pPr>
            <w:r>
              <w:rPr>
                <w:rFonts w:hint="eastAsia" w:ascii="宋体" w:hAnsi="宋体" w:cs="宋体"/>
                <w:bCs/>
                <w:kern w:val="0"/>
                <w:sz w:val="24"/>
              </w:rPr>
              <w:t>产品技术响应情况</w:t>
            </w:r>
          </w:p>
        </w:tc>
        <w:tc>
          <w:tcPr>
            <w:tcW w:w="992" w:type="dxa"/>
            <w:vAlign w:val="center"/>
          </w:tcPr>
          <w:p w14:paraId="276E3B92">
            <w:pPr>
              <w:jc w:val="center"/>
              <w:rPr>
                <w:rFonts w:ascii="宋体"/>
                <w:sz w:val="24"/>
              </w:rPr>
            </w:pPr>
            <w:r>
              <w:rPr>
                <w:rFonts w:hint="eastAsia" w:ascii="宋体"/>
                <w:sz w:val="24"/>
              </w:rPr>
              <w:t>25</w:t>
            </w:r>
            <w:r>
              <w:rPr>
                <w:rFonts w:hint="eastAsia" w:ascii="宋体" w:hAnsi="宋体" w:cs="宋体"/>
                <w:bCs/>
                <w:kern w:val="0"/>
                <w:sz w:val="24"/>
              </w:rPr>
              <w:t>分</w:t>
            </w:r>
          </w:p>
        </w:tc>
        <w:tc>
          <w:tcPr>
            <w:tcW w:w="1134" w:type="dxa"/>
            <w:vAlign w:val="center"/>
          </w:tcPr>
          <w:p w14:paraId="3BF3FCC5">
            <w:pPr>
              <w:jc w:val="left"/>
              <w:rPr>
                <w:rFonts w:ascii="宋体"/>
                <w:bCs/>
                <w:szCs w:val="21"/>
              </w:rPr>
            </w:pPr>
          </w:p>
        </w:tc>
        <w:tc>
          <w:tcPr>
            <w:tcW w:w="3544" w:type="dxa"/>
            <w:tcBorders>
              <w:top w:val="nil"/>
              <w:left w:val="nil"/>
              <w:bottom w:val="single" w:color="auto" w:sz="4" w:space="0"/>
              <w:right w:val="single" w:color="auto" w:sz="4" w:space="0"/>
            </w:tcBorders>
            <w:vAlign w:val="center"/>
          </w:tcPr>
          <w:p w14:paraId="1C1D3130">
            <w:pPr>
              <w:jc w:val="left"/>
              <w:rPr>
                <w:rFonts w:ascii="宋体" w:hAnsi="宋体" w:cs="宋体"/>
                <w:b/>
                <w:bCs/>
                <w:kern w:val="0"/>
                <w:sz w:val="24"/>
                <w:shd w:val="pct10" w:color="auto" w:fill="FFFFFF"/>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63C1FBF3">
            <w:pPr>
              <w:jc w:val="left"/>
              <w:rPr>
                <w:rFonts w:ascii="宋体" w:hAnsi="宋体" w:cs="宋体"/>
                <w:b/>
                <w:bCs/>
                <w:kern w:val="0"/>
                <w:sz w:val="24"/>
                <w:shd w:val="pct10" w:color="auto" w:fill="FFFFFF"/>
              </w:rPr>
            </w:pPr>
            <w:r>
              <w:rPr>
                <w:rFonts w:hint="eastAsia" w:ascii="宋体" w:hAnsi="宋体" w:cs="宋体"/>
                <w:b/>
                <w:bCs/>
                <w:kern w:val="0"/>
                <w:sz w:val="24"/>
                <w:shd w:val="pct10" w:color="auto" w:fill="FFFFFF"/>
              </w:rPr>
              <w:t>投标人将应得分值填写准确</w:t>
            </w:r>
          </w:p>
        </w:tc>
      </w:tr>
      <w:tr w14:paraId="173F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07" w:type="dxa"/>
            <w:vAlign w:val="center"/>
          </w:tcPr>
          <w:p w14:paraId="5D75B616">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6</w:t>
            </w:r>
          </w:p>
        </w:tc>
        <w:tc>
          <w:tcPr>
            <w:tcW w:w="2329" w:type="dxa"/>
            <w:vAlign w:val="center"/>
          </w:tcPr>
          <w:p w14:paraId="681EA75F">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综合布线系统</w:t>
            </w:r>
          </w:p>
        </w:tc>
        <w:tc>
          <w:tcPr>
            <w:tcW w:w="992" w:type="dxa"/>
            <w:vAlign w:val="center"/>
          </w:tcPr>
          <w:p w14:paraId="144BBA07">
            <w:pPr>
              <w:widowControl/>
              <w:jc w:val="center"/>
              <w:textAlignment w:val="center"/>
              <w:rPr>
                <w:rFonts w:ascii="宋体" w:hAnsi="宋体"/>
                <w:sz w:val="24"/>
              </w:rPr>
            </w:pPr>
            <w:r>
              <w:rPr>
                <w:rFonts w:hint="eastAsia" w:ascii="宋体" w:hAnsi="宋体"/>
                <w:sz w:val="24"/>
              </w:rPr>
              <w:t>2</w:t>
            </w:r>
            <w:r>
              <w:rPr>
                <w:rFonts w:hint="eastAsia" w:ascii="宋体" w:hAnsi="宋体" w:cs="宋体"/>
                <w:bCs/>
                <w:kern w:val="0"/>
                <w:sz w:val="24"/>
              </w:rPr>
              <w:t>分</w:t>
            </w:r>
          </w:p>
        </w:tc>
        <w:tc>
          <w:tcPr>
            <w:tcW w:w="1134" w:type="dxa"/>
            <w:vAlign w:val="center"/>
          </w:tcPr>
          <w:p w14:paraId="63250868">
            <w:pPr>
              <w:jc w:val="left"/>
              <w:rPr>
                <w:rFonts w:ascii="宋体"/>
                <w:bCs/>
                <w:szCs w:val="21"/>
              </w:rPr>
            </w:pPr>
          </w:p>
        </w:tc>
        <w:tc>
          <w:tcPr>
            <w:tcW w:w="3544" w:type="dxa"/>
            <w:vAlign w:val="center"/>
          </w:tcPr>
          <w:p w14:paraId="2FFC7A09">
            <w:pPr>
              <w:jc w:val="center"/>
              <w:rPr>
                <w:rFonts w:ascii="宋体" w:hAnsi="宋体" w:cs="宋体"/>
                <w:b/>
                <w:bCs/>
                <w:kern w:val="0"/>
                <w:sz w:val="24"/>
                <w:shd w:val="pct10" w:color="auto" w:fill="FFFFFF"/>
              </w:rPr>
            </w:pPr>
            <w:r>
              <w:rPr>
                <w:rFonts w:hint="eastAsia" w:ascii="宋体"/>
                <w:b/>
                <w:szCs w:val="21"/>
              </w:rPr>
              <w:t>/</w:t>
            </w:r>
          </w:p>
        </w:tc>
        <w:tc>
          <w:tcPr>
            <w:tcW w:w="1276" w:type="dxa"/>
            <w:vAlign w:val="center"/>
          </w:tcPr>
          <w:p w14:paraId="11B5DE3F">
            <w:pPr>
              <w:jc w:val="center"/>
              <w:rPr>
                <w:rFonts w:ascii="宋体" w:hAnsi="宋体" w:cs="宋体"/>
                <w:b/>
                <w:bCs/>
                <w:kern w:val="0"/>
                <w:sz w:val="24"/>
                <w:shd w:val="pct10" w:color="auto" w:fill="FFFFFF"/>
              </w:rPr>
            </w:pPr>
            <w:r>
              <w:rPr>
                <w:rFonts w:hint="eastAsia" w:ascii="宋体"/>
                <w:b/>
                <w:szCs w:val="21"/>
              </w:rPr>
              <w:t>/</w:t>
            </w:r>
          </w:p>
        </w:tc>
      </w:tr>
      <w:tr w14:paraId="6F57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07" w:type="dxa"/>
            <w:vAlign w:val="center"/>
          </w:tcPr>
          <w:p w14:paraId="1C80AFE1">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7</w:t>
            </w:r>
          </w:p>
        </w:tc>
        <w:tc>
          <w:tcPr>
            <w:tcW w:w="2329" w:type="dxa"/>
            <w:vAlign w:val="center"/>
          </w:tcPr>
          <w:p w14:paraId="35EE03EE">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综合管路系统</w:t>
            </w:r>
          </w:p>
        </w:tc>
        <w:tc>
          <w:tcPr>
            <w:tcW w:w="992" w:type="dxa"/>
            <w:vAlign w:val="center"/>
          </w:tcPr>
          <w:p w14:paraId="505E5E0C">
            <w:pPr>
              <w:widowControl/>
              <w:jc w:val="center"/>
              <w:textAlignment w:val="center"/>
              <w:rPr>
                <w:rFonts w:ascii="宋体" w:hAnsi="宋体"/>
                <w:sz w:val="24"/>
              </w:rPr>
            </w:pPr>
            <w:r>
              <w:rPr>
                <w:rFonts w:hint="eastAsia" w:ascii="宋体" w:hAnsi="宋体"/>
                <w:sz w:val="24"/>
              </w:rPr>
              <w:t>2</w:t>
            </w:r>
            <w:r>
              <w:rPr>
                <w:rFonts w:hint="eastAsia" w:ascii="宋体" w:hAnsi="宋体" w:cs="宋体"/>
                <w:bCs/>
                <w:kern w:val="0"/>
                <w:sz w:val="24"/>
              </w:rPr>
              <w:t>分</w:t>
            </w:r>
          </w:p>
        </w:tc>
        <w:tc>
          <w:tcPr>
            <w:tcW w:w="1134" w:type="dxa"/>
            <w:vAlign w:val="center"/>
          </w:tcPr>
          <w:p w14:paraId="10C9BF52">
            <w:pPr>
              <w:jc w:val="left"/>
              <w:rPr>
                <w:rFonts w:ascii="宋体"/>
                <w:bCs/>
                <w:szCs w:val="21"/>
              </w:rPr>
            </w:pPr>
          </w:p>
        </w:tc>
        <w:tc>
          <w:tcPr>
            <w:tcW w:w="3544" w:type="dxa"/>
            <w:vAlign w:val="center"/>
          </w:tcPr>
          <w:p w14:paraId="6070595B">
            <w:pPr>
              <w:jc w:val="center"/>
              <w:rPr>
                <w:rFonts w:ascii="宋体"/>
                <w:b/>
                <w:szCs w:val="21"/>
              </w:rPr>
            </w:pPr>
            <w:r>
              <w:rPr>
                <w:rFonts w:hint="eastAsia" w:ascii="宋体"/>
                <w:b/>
                <w:szCs w:val="21"/>
              </w:rPr>
              <w:t>/</w:t>
            </w:r>
          </w:p>
        </w:tc>
        <w:tc>
          <w:tcPr>
            <w:tcW w:w="1276" w:type="dxa"/>
            <w:vAlign w:val="center"/>
          </w:tcPr>
          <w:p w14:paraId="3D5AEDC7">
            <w:pPr>
              <w:jc w:val="center"/>
              <w:rPr>
                <w:rFonts w:ascii="宋体"/>
                <w:b/>
                <w:szCs w:val="21"/>
              </w:rPr>
            </w:pPr>
            <w:r>
              <w:rPr>
                <w:rFonts w:hint="eastAsia" w:ascii="宋体"/>
                <w:b/>
                <w:szCs w:val="21"/>
              </w:rPr>
              <w:t>/</w:t>
            </w:r>
          </w:p>
        </w:tc>
      </w:tr>
      <w:tr w14:paraId="2B05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07" w:type="dxa"/>
            <w:vAlign w:val="center"/>
          </w:tcPr>
          <w:p w14:paraId="0CE225F1">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8</w:t>
            </w:r>
          </w:p>
        </w:tc>
        <w:tc>
          <w:tcPr>
            <w:tcW w:w="2329" w:type="dxa"/>
            <w:vAlign w:val="center"/>
          </w:tcPr>
          <w:p w14:paraId="01CEAD0C">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计算机网络系统</w:t>
            </w:r>
          </w:p>
        </w:tc>
        <w:tc>
          <w:tcPr>
            <w:tcW w:w="992" w:type="dxa"/>
            <w:vAlign w:val="center"/>
          </w:tcPr>
          <w:p w14:paraId="161BB751">
            <w:pPr>
              <w:widowControl/>
              <w:jc w:val="center"/>
              <w:textAlignment w:val="center"/>
              <w:rPr>
                <w:rFonts w:ascii="宋体" w:hAnsi="宋体"/>
                <w:sz w:val="24"/>
              </w:rPr>
            </w:pPr>
            <w:r>
              <w:rPr>
                <w:rFonts w:hint="eastAsia" w:ascii="宋体" w:hAnsi="宋体"/>
                <w:sz w:val="24"/>
              </w:rPr>
              <w:t>6</w:t>
            </w:r>
            <w:r>
              <w:rPr>
                <w:rFonts w:hint="eastAsia" w:ascii="宋体" w:hAnsi="宋体" w:cs="宋体"/>
                <w:bCs/>
                <w:kern w:val="0"/>
                <w:sz w:val="24"/>
              </w:rPr>
              <w:t>分</w:t>
            </w:r>
          </w:p>
        </w:tc>
        <w:tc>
          <w:tcPr>
            <w:tcW w:w="1134" w:type="dxa"/>
            <w:vAlign w:val="center"/>
          </w:tcPr>
          <w:p w14:paraId="598C4877">
            <w:pPr>
              <w:jc w:val="left"/>
              <w:rPr>
                <w:rFonts w:ascii="宋体"/>
                <w:bCs/>
                <w:szCs w:val="21"/>
              </w:rPr>
            </w:pPr>
          </w:p>
        </w:tc>
        <w:tc>
          <w:tcPr>
            <w:tcW w:w="3544" w:type="dxa"/>
            <w:vAlign w:val="center"/>
          </w:tcPr>
          <w:p w14:paraId="42F77A19">
            <w:pPr>
              <w:jc w:val="left"/>
              <w:rPr>
                <w:rFonts w:ascii="宋体" w:hAnsi="宋体" w:cs="宋体"/>
                <w:b/>
                <w:bCs/>
                <w:kern w:val="0"/>
                <w:sz w:val="24"/>
                <w:shd w:val="pct10" w:color="auto" w:fill="FFFFFF"/>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vAlign w:val="center"/>
          </w:tcPr>
          <w:p w14:paraId="6C463990">
            <w:pPr>
              <w:jc w:val="left"/>
              <w:rPr>
                <w:rFonts w:ascii="宋体" w:hAnsi="宋体" w:cs="宋体"/>
                <w:b/>
                <w:bCs/>
                <w:kern w:val="0"/>
                <w:sz w:val="24"/>
                <w:shd w:val="pct10" w:color="auto" w:fill="FFFFFF"/>
              </w:rPr>
            </w:pPr>
            <w:r>
              <w:rPr>
                <w:rFonts w:hint="eastAsia" w:ascii="宋体" w:hAnsi="宋体" w:cs="宋体"/>
                <w:b/>
                <w:bCs/>
                <w:kern w:val="0"/>
                <w:sz w:val="24"/>
                <w:shd w:val="pct10" w:color="auto" w:fill="FFFFFF"/>
              </w:rPr>
              <w:t>投标人将应得分值填写准确</w:t>
            </w:r>
          </w:p>
        </w:tc>
      </w:tr>
      <w:tr w14:paraId="6D6E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07" w:type="dxa"/>
            <w:vAlign w:val="center"/>
          </w:tcPr>
          <w:p w14:paraId="7BC19A01">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9</w:t>
            </w:r>
          </w:p>
        </w:tc>
        <w:tc>
          <w:tcPr>
            <w:tcW w:w="2329" w:type="dxa"/>
            <w:vAlign w:val="center"/>
          </w:tcPr>
          <w:p w14:paraId="0D2C6532">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安防视频监控系统</w:t>
            </w:r>
          </w:p>
        </w:tc>
        <w:tc>
          <w:tcPr>
            <w:tcW w:w="992" w:type="dxa"/>
            <w:vAlign w:val="center"/>
          </w:tcPr>
          <w:p w14:paraId="22F2E849">
            <w:pPr>
              <w:widowControl/>
              <w:jc w:val="center"/>
              <w:textAlignment w:val="center"/>
              <w:rPr>
                <w:rFonts w:ascii="宋体" w:hAnsi="宋体"/>
                <w:sz w:val="24"/>
              </w:rPr>
            </w:pPr>
            <w:r>
              <w:rPr>
                <w:rFonts w:hint="eastAsia" w:ascii="宋体" w:hAnsi="宋体"/>
                <w:sz w:val="24"/>
              </w:rPr>
              <w:t>5</w:t>
            </w:r>
            <w:r>
              <w:rPr>
                <w:rFonts w:hint="eastAsia" w:ascii="宋体" w:hAnsi="宋体" w:cs="宋体"/>
                <w:bCs/>
                <w:kern w:val="0"/>
                <w:sz w:val="24"/>
              </w:rPr>
              <w:t>分</w:t>
            </w:r>
          </w:p>
        </w:tc>
        <w:tc>
          <w:tcPr>
            <w:tcW w:w="1134" w:type="dxa"/>
            <w:vAlign w:val="center"/>
          </w:tcPr>
          <w:p w14:paraId="3334EE02">
            <w:pPr>
              <w:pStyle w:val="15"/>
              <w:ind w:firstLine="0"/>
              <w:rPr>
                <w:rFonts w:ascii="宋体"/>
                <w:bCs/>
                <w:szCs w:val="21"/>
              </w:rPr>
            </w:pPr>
          </w:p>
        </w:tc>
        <w:tc>
          <w:tcPr>
            <w:tcW w:w="3544" w:type="dxa"/>
            <w:tcBorders>
              <w:top w:val="nil"/>
              <w:left w:val="nil"/>
              <w:bottom w:val="single" w:color="auto" w:sz="4" w:space="0"/>
              <w:right w:val="single" w:color="auto" w:sz="4" w:space="0"/>
            </w:tcBorders>
            <w:vAlign w:val="center"/>
          </w:tcPr>
          <w:p w14:paraId="10F4D07B">
            <w:pPr>
              <w:jc w:val="left"/>
              <w:rPr>
                <w:rFonts w:ascii="宋体"/>
                <w:bCs/>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34FA9701">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18E7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07" w:type="dxa"/>
            <w:vAlign w:val="center"/>
          </w:tcPr>
          <w:p w14:paraId="099A1E59">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10</w:t>
            </w:r>
          </w:p>
        </w:tc>
        <w:tc>
          <w:tcPr>
            <w:tcW w:w="2329" w:type="dxa"/>
            <w:vAlign w:val="center"/>
          </w:tcPr>
          <w:p w14:paraId="5D3168FA">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数字公共广播系统</w:t>
            </w:r>
          </w:p>
        </w:tc>
        <w:tc>
          <w:tcPr>
            <w:tcW w:w="992" w:type="dxa"/>
            <w:vAlign w:val="center"/>
          </w:tcPr>
          <w:p w14:paraId="2B9059C5">
            <w:pPr>
              <w:widowControl/>
              <w:jc w:val="center"/>
              <w:textAlignment w:val="center"/>
              <w:rPr>
                <w:rFonts w:ascii="宋体" w:hAnsi="宋体"/>
                <w:sz w:val="24"/>
              </w:rPr>
            </w:pPr>
            <w:r>
              <w:rPr>
                <w:rFonts w:hint="eastAsia" w:ascii="宋体" w:hAnsi="宋体"/>
                <w:sz w:val="24"/>
              </w:rPr>
              <w:t>5</w:t>
            </w:r>
            <w:r>
              <w:rPr>
                <w:rFonts w:hint="eastAsia" w:ascii="宋体" w:hAnsi="宋体" w:cs="宋体"/>
                <w:bCs/>
                <w:kern w:val="0"/>
                <w:sz w:val="24"/>
              </w:rPr>
              <w:t>分</w:t>
            </w:r>
          </w:p>
        </w:tc>
        <w:tc>
          <w:tcPr>
            <w:tcW w:w="1134" w:type="dxa"/>
            <w:vAlign w:val="center"/>
          </w:tcPr>
          <w:p w14:paraId="04DA05DE">
            <w:pPr>
              <w:pStyle w:val="15"/>
              <w:ind w:firstLine="0"/>
              <w:rPr>
                <w:rFonts w:ascii="宋体"/>
                <w:bCs/>
                <w:szCs w:val="21"/>
              </w:rPr>
            </w:pPr>
          </w:p>
        </w:tc>
        <w:tc>
          <w:tcPr>
            <w:tcW w:w="3544" w:type="dxa"/>
            <w:tcBorders>
              <w:top w:val="nil"/>
              <w:left w:val="nil"/>
              <w:bottom w:val="single" w:color="auto" w:sz="4" w:space="0"/>
              <w:right w:val="single" w:color="auto" w:sz="4" w:space="0"/>
            </w:tcBorders>
            <w:vAlign w:val="center"/>
          </w:tcPr>
          <w:p w14:paraId="7950D62D">
            <w:pPr>
              <w:jc w:val="left"/>
              <w:rPr>
                <w:rFonts w:ascii="宋体"/>
                <w:bCs/>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37118F21">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55B7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07" w:type="dxa"/>
            <w:vAlign w:val="center"/>
          </w:tcPr>
          <w:p w14:paraId="29E46BA0">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11</w:t>
            </w:r>
          </w:p>
        </w:tc>
        <w:tc>
          <w:tcPr>
            <w:tcW w:w="2329" w:type="dxa"/>
            <w:vAlign w:val="center"/>
          </w:tcPr>
          <w:p w14:paraId="0B131C3D">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多功能厅会议系统</w:t>
            </w:r>
          </w:p>
        </w:tc>
        <w:tc>
          <w:tcPr>
            <w:tcW w:w="992" w:type="dxa"/>
            <w:vAlign w:val="center"/>
          </w:tcPr>
          <w:p w14:paraId="3DA39645">
            <w:pPr>
              <w:widowControl/>
              <w:jc w:val="center"/>
              <w:textAlignment w:val="center"/>
              <w:rPr>
                <w:rFonts w:ascii="宋体" w:hAnsi="宋体"/>
                <w:sz w:val="24"/>
              </w:rPr>
            </w:pPr>
            <w:r>
              <w:rPr>
                <w:rFonts w:hint="eastAsia" w:ascii="宋体" w:hAnsi="宋体"/>
                <w:sz w:val="24"/>
              </w:rPr>
              <w:t>5</w:t>
            </w:r>
            <w:r>
              <w:rPr>
                <w:rFonts w:hint="eastAsia" w:ascii="宋体" w:hAnsi="宋体" w:cs="宋体"/>
                <w:bCs/>
                <w:kern w:val="0"/>
                <w:sz w:val="24"/>
              </w:rPr>
              <w:t>分</w:t>
            </w:r>
          </w:p>
        </w:tc>
        <w:tc>
          <w:tcPr>
            <w:tcW w:w="1134" w:type="dxa"/>
            <w:vAlign w:val="center"/>
          </w:tcPr>
          <w:p w14:paraId="5F27E7A7">
            <w:pPr>
              <w:pStyle w:val="15"/>
              <w:ind w:firstLine="0"/>
              <w:rPr>
                <w:rFonts w:ascii="宋体"/>
                <w:bCs/>
                <w:szCs w:val="21"/>
              </w:rPr>
            </w:pPr>
          </w:p>
        </w:tc>
        <w:tc>
          <w:tcPr>
            <w:tcW w:w="3544" w:type="dxa"/>
            <w:tcBorders>
              <w:top w:val="nil"/>
              <w:left w:val="nil"/>
              <w:bottom w:val="single" w:color="auto" w:sz="4" w:space="0"/>
              <w:right w:val="single" w:color="auto" w:sz="4" w:space="0"/>
            </w:tcBorders>
            <w:vAlign w:val="center"/>
          </w:tcPr>
          <w:p w14:paraId="4FA107C7">
            <w:pPr>
              <w:jc w:val="left"/>
              <w:rPr>
                <w:rFonts w:ascii="宋体"/>
                <w:b/>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vAlign w:val="center"/>
          </w:tcPr>
          <w:p w14:paraId="5CD5B5C3">
            <w:pPr>
              <w:jc w:val="left"/>
              <w:rPr>
                <w:rFonts w:ascii="宋体"/>
                <w:b/>
                <w:szCs w:val="21"/>
              </w:rPr>
            </w:pPr>
            <w:r>
              <w:rPr>
                <w:rFonts w:hint="eastAsia" w:ascii="宋体" w:hAnsi="宋体" w:cs="宋体"/>
                <w:b/>
                <w:bCs/>
                <w:kern w:val="0"/>
                <w:sz w:val="24"/>
                <w:shd w:val="pct10" w:color="auto" w:fill="FFFFFF"/>
              </w:rPr>
              <w:t>投标人将应得分值填写准确</w:t>
            </w:r>
          </w:p>
        </w:tc>
      </w:tr>
      <w:tr w14:paraId="01116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507" w:type="dxa"/>
            <w:vAlign w:val="center"/>
          </w:tcPr>
          <w:p w14:paraId="1F570992">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1</w:t>
            </w:r>
            <w:r>
              <w:rPr>
                <w:rFonts w:ascii="宋体" w:hAnsi="宋体" w:cs="宋体"/>
                <w:kern w:val="0"/>
                <w:sz w:val="24"/>
                <w:lang w:bidi="ar"/>
              </w:rPr>
              <w:t>2</w:t>
            </w:r>
          </w:p>
        </w:tc>
        <w:tc>
          <w:tcPr>
            <w:tcW w:w="2329" w:type="dxa"/>
            <w:vAlign w:val="center"/>
          </w:tcPr>
          <w:p w14:paraId="51267038">
            <w:pPr>
              <w:widowControl/>
              <w:spacing w:line="360" w:lineRule="auto"/>
              <w:jc w:val="center"/>
              <w:textAlignment w:val="center"/>
              <w:rPr>
                <w:rFonts w:ascii="宋体" w:hAnsi="宋体" w:cs="宋体"/>
                <w:kern w:val="0"/>
                <w:sz w:val="24"/>
                <w:lang w:bidi="ar"/>
              </w:rPr>
            </w:pPr>
            <w:r>
              <w:rPr>
                <w:rFonts w:hint="eastAsia" w:ascii="宋体" w:hAnsi="宋体" w:cs="宋体"/>
                <w:kern w:val="0"/>
                <w:sz w:val="24"/>
                <w:lang w:bidi="ar"/>
              </w:rPr>
              <w:t>售后服务</w:t>
            </w:r>
          </w:p>
        </w:tc>
        <w:tc>
          <w:tcPr>
            <w:tcW w:w="992" w:type="dxa"/>
            <w:vAlign w:val="center"/>
          </w:tcPr>
          <w:p w14:paraId="35A461E5">
            <w:pPr>
              <w:widowControl/>
              <w:jc w:val="center"/>
              <w:textAlignment w:val="center"/>
              <w:rPr>
                <w:rFonts w:ascii="宋体" w:hAnsi="宋体"/>
                <w:sz w:val="24"/>
              </w:rPr>
            </w:pPr>
            <w:r>
              <w:rPr>
                <w:rFonts w:hint="eastAsia" w:ascii="宋体" w:hAnsi="宋体"/>
                <w:sz w:val="24"/>
              </w:rPr>
              <w:t>4</w:t>
            </w:r>
            <w:r>
              <w:rPr>
                <w:rFonts w:hint="eastAsia" w:ascii="宋体" w:hAnsi="宋体" w:cs="宋体"/>
                <w:bCs/>
                <w:kern w:val="0"/>
                <w:sz w:val="24"/>
              </w:rPr>
              <w:t>分</w:t>
            </w:r>
          </w:p>
        </w:tc>
        <w:tc>
          <w:tcPr>
            <w:tcW w:w="1134" w:type="dxa"/>
            <w:vAlign w:val="center"/>
          </w:tcPr>
          <w:p w14:paraId="4B5B5713">
            <w:pPr>
              <w:pStyle w:val="15"/>
              <w:ind w:firstLine="0"/>
              <w:rPr>
                <w:rFonts w:ascii="宋体"/>
                <w:bCs/>
                <w:szCs w:val="21"/>
              </w:rPr>
            </w:pPr>
          </w:p>
        </w:tc>
        <w:tc>
          <w:tcPr>
            <w:tcW w:w="3544" w:type="dxa"/>
            <w:vAlign w:val="center"/>
          </w:tcPr>
          <w:p w14:paraId="54D94A93">
            <w:pPr>
              <w:jc w:val="left"/>
              <w:rPr>
                <w:rFonts w:ascii="宋体"/>
                <w:bCs/>
                <w:szCs w:val="21"/>
              </w:rPr>
            </w:pPr>
            <w:r>
              <w:rPr>
                <w:rFonts w:hint="eastAsia" w:ascii="宋体" w:hAnsi="宋体" w:cs="宋体"/>
                <w:b/>
                <w:bCs/>
                <w:kern w:val="0"/>
                <w:sz w:val="24"/>
                <w:shd w:val="pct10" w:color="auto" w:fill="FFFFFF"/>
              </w:rPr>
              <w:t>投标人务必将应标情况逐项详细填写齐全，以方便评委进行更加优质、高效的评审</w:t>
            </w:r>
          </w:p>
        </w:tc>
        <w:tc>
          <w:tcPr>
            <w:tcW w:w="1276" w:type="dxa"/>
            <w:vAlign w:val="center"/>
          </w:tcPr>
          <w:p w14:paraId="7F1F3FA5">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4F7D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836" w:type="dxa"/>
            <w:gridSpan w:val="2"/>
            <w:vAlign w:val="center"/>
          </w:tcPr>
          <w:p w14:paraId="7C3D1EDE">
            <w:pPr>
              <w:jc w:val="center"/>
              <w:rPr>
                <w:rFonts w:ascii="宋体"/>
                <w:sz w:val="24"/>
              </w:rPr>
            </w:pPr>
            <w:r>
              <w:rPr>
                <w:rFonts w:hint="eastAsia" w:ascii="宋体" w:hAnsi="宋体"/>
                <w:sz w:val="24"/>
              </w:rPr>
              <w:t>合计</w:t>
            </w:r>
          </w:p>
        </w:tc>
        <w:tc>
          <w:tcPr>
            <w:tcW w:w="992" w:type="dxa"/>
            <w:vAlign w:val="center"/>
          </w:tcPr>
          <w:p w14:paraId="23580FCD">
            <w:pPr>
              <w:jc w:val="center"/>
              <w:rPr>
                <w:rFonts w:ascii="宋体"/>
                <w:sz w:val="24"/>
              </w:rPr>
            </w:pPr>
            <w:r>
              <w:rPr>
                <w:rFonts w:hint="eastAsia" w:ascii="宋体"/>
                <w:sz w:val="24"/>
              </w:rPr>
              <w:t>7</w:t>
            </w:r>
            <w:r>
              <w:rPr>
                <w:rFonts w:ascii="宋体"/>
                <w:sz w:val="24"/>
              </w:rPr>
              <w:t>0</w:t>
            </w:r>
            <w:r>
              <w:rPr>
                <w:rFonts w:hint="eastAsia" w:ascii="宋体"/>
                <w:sz w:val="24"/>
              </w:rPr>
              <w:t>分</w:t>
            </w:r>
          </w:p>
        </w:tc>
        <w:tc>
          <w:tcPr>
            <w:tcW w:w="1134" w:type="dxa"/>
            <w:vAlign w:val="center"/>
          </w:tcPr>
          <w:p w14:paraId="07B00EAD">
            <w:pPr>
              <w:snapToGrid w:val="0"/>
              <w:jc w:val="left"/>
              <w:rPr>
                <w:rFonts w:ascii="宋体"/>
                <w:bCs/>
                <w:szCs w:val="21"/>
                <w:lang w:val="zh-CN"/>
              </w:rPr>
            </w:pPr>
          </w:p>
        </w:tc>
        <w:tc>
          <w:tcPr>
            <w:tcW w:w="3544" w:type="dxa"/>
            <w:tcBorders>
              <w:top w:val="nil"/>
              <w:left w:val="nil"/>
              <w:bottom w:val="single" w:color="auto" w:sz="4" w:space="0"/>
              <w:right w:val="single" w:color="auto" w:sz="4" w:space="0"/>
            </w:tcBorders>
            <w:vAlign w:val="center"/>
          </w:tcPr>
          <w:p w14:paraId="59F4771A">
            <w:pPr>
              <w:snapToGrid w:val="0"/>
              <w:jc w:val="center"/>
              <w:rPr>
                <w:rFonts w:ascii="宋体"/>
                <w:bCs/>
                <w:szCs w:val="21"/>
                <w:lang w:val="zh-CN"/>
              </w:rPr>
            </w:pPr>
            <w:r>
              <w:rPr>
                <w:rFonts w:hint="eastAsia" w:ascii="宋体"/>
                <w:b/>
                <w:szCs w:val="21"/>
              </w:rPr>
              <w:t>/</w:t>
            </w:r>
          </w:p>
        </w:tc>
        <w:tc>
          <w:tcPr>
            <w:tcW w:w="1276" w:type="dxa"/>
            <w:tcBorders>
              <w:top w:val="nil"/>
              <w:left w:val="nil"/>
              <w:bottom w:val="single" w:color="auto" w:sz="4" w:space="0"/>
              <w:right w:val="single" w:color="auto" w:sz="4" w:space="0"/>
            </w:tcBorders>
            <w:vAlign w:val="center"/>
          </w:tcPr>
          <w:p w14:paraId="1A8E19CC">
            <w:pPr>
              <w:snapToGrid w:val="0"/>
              <w:jc w:val="center"/>
              <w:rPr>
                <w:rFonts w:ascii="宋体"/>
                <w:bCs/>
                <w:szCs w:val="21"/>
                <w:lang w:val="zh-CN"/>
              </w:rPr>
            </w:pPr>
            <w:r>
              <w:rPr>
                <w:rFonts w:hint="eastAsia" w:ascii="宋体"/>
                <w:b/>
                <w:szCs w:val="21"/>
              </w:rPr>
              <w:t>/</w:t>
            </w:r>
          </w:p>
        </w:tc>
      </w:tr>
    </w:tbl>
    <w:p w14:paraId="602FBD2E">
      <w:pPr>
        <w:jc w:val="center"/>
        <w:rPr>
          <w:rFonts w:hAnsi="宋体"/>
          <w:b/>
          <w:sz w:val="30"/>
          <w:szCs w:val="30"/>
        </w:rPr>
      </w:pPr>
    </w:p>
    <w:p w14:paraId="492D8BBF">
      <w:pPr>
        <w:spacing w:before="120" w:beforeLines="50" w:after="120" w:afterLines="50" w:line="400" w:lineRule="exact"/>
        <w:jc w:val="center"/>
        <w:outlineLvl w:val="0"/>
        <w:rPr>
          <w:rFonts w:hAnsi="宋体"/>
          <w:b/>
          <w:sz w:val="30"/>
          <w:szCs w:val="30"/>
        </w:rPr>
      </w:pPr>
      <w:bookmarkStart w:id="45" w:name="_Toc9582"/>
      <w:bookmarkStart w:id="46" w:name="_Toc466534751"/>
      <w:r>
        <w:rPr>
          <w:rFonts w:hint="eastAsia" w:ascii="宋体" w:hAnsi="宋体"/>
          <w:b/>
          <w:sz w:val="30"/>
          <w:szCs w:val="30"/>
        </w:rPr>
        <w:t>第五章 合同主要条款</w:t>
      </w:r>
      <w:bookmarkEnd w:id="45"/>
    </w:p>
    <w:p w14:paraId="7F41F305">
      <w:pPr>
        <w:adjustRightInd w:val="0"/>
        <w:spacing w:line="440" w:lineRule="exact"/>
        <w:jc w:val="center"/>
        <w:rPr>
          <w:rFonts w:hAnsi="宋体"/>
          <w:sz w:val="28"/>
          <w:szCs w:val="28"/>
          <w:shd w:val="pct10" w:color="auto" w:fill="FFFFFF"/>
        </w:rPr>
      </w:pPr>
      <w:r>
        <w:rPr>
          <w:rFonts w:hint="eastAsia" w:hAnsi="宋体"/>
          <w:sz w:val="28"/>
          <w:szCs w:val="28"/>
          <w:shd w:val="pct10" w:color="auto" w:fill="FFFFFF"/>
        </w:rPr>
        <w:t>（此稿为合同样本，最终定稿待双方协商后商定）</w:t>
      </w:r>
    </w:p>
    <w:p w14:paraId="7E582205">
      <w:pPr>
        <w:pStyle w:val="46"/>
        <w:shd w:val="clear" w:color="auto" w:fill="FFFFFF"/>
        <w:spacing w:before="0" w:beforeAutospacing="0" w:after="0" w:afterAutospacing="0" w:line="500" w:lineRule="exact"/>
        <w:ind w:firstLine="480" w:firstLineChars="200"/>
        <w:rPr>
          <w:rFonts w:cs="宋体"/>
          <w:u w:val="single"/>
        </w:rPr>
      </w:pPr>
      <w:r>
        <w:rPr>
          <w:rFonts w:cs="宋体"/>
        </w:rPr>
        <w:t>甲方：</w:t>
      </w:r>
      <w:r>
        <w:rPr>
          <w:rFonts w:hint="eastAsia" w:cs="宋体"/>
        </w:rPr>
        <w:t xml:space="preserve">                               </w:t>
      </w:r>
      <w:r>
        <w:rPr>
          <w:rFonts w:cs="宋体"/>
        </w:rPr>
        <w:t>乙方：</w:t>
      </w:r>
      <w:r>
        <w:rPr>
          <w:rFonts w:cs="宋体"/>
          <w:u w:val="single"/>
        </w:rPr>
        <w:t xml:space="preserve">                     </w:t>
      </w:r>
    </w:p>
    <w:p w14:paraId="23BE9254">
      <w:pPr>
        <w:pStyle w:val="46"/>
        <w:shd w:val="clear" w:color="auto" w:fill="FFFFFF"/>
        <w:spacing w:before="0" w:beforeAutospacing="0" w:after="0" w:afterAutospacing="0" w:line="500" w:lineRule="exact"/>
        <w:ind w:firstLine="480" w:firstLineChars="200"/>
        <w:rPr>
          <w:rFonts w:cs="宋体"/>
        </w:rPr>
      </w:pPr>
      <w:r>
        <w:rPr>
          <w:rFonts w:hint="eastAsia" w:cs="宋体"/>
        </w:rPr>
        <w:t>见</w:t>
      </w:r>
      <w:r>
        <w:rPr>
          <w:rFonts w:cs="宋体"/>
        </w:rPr>
        <w:t>证方：</w:t>
      </w:r>
    </w:p>
    <w:p w14:paraId="5ACBAFF2">
      <w:pPr>
        <w:pStyle w:val="46"/>
        <w:shd w:val="clear" w:color="auto" w:fill="FFFFFF"/>
        <w:spacing w:before="0" w:beforeAutospacing="0" w:after="0" w:afterAutospacing="0" w:line="500" w:lineRule="exact"/>
        <w:ind w:firstLine="480" w:firstLineChars="200"/>
        <w:rPr>
          <w:rFonts w:cs="宋体"/>
        </w:rPr>
      </w:pPr>
      <w:r>
        <w:rPr>
          <w:rFonts w:hint="eastAsia" w:cs="宋体"/>
        </w:rPr>
        <w:t>甲、乙双方根据</w:t>
      </w:r>
      <w:r>
        <w:rPr>
          <w:rFonts w:hint="eastAsia" w:cs="宋体"/>
          <w:u w:val="single"/>
        </w:rPr>
        <w:t xml:space="preserve">                                  </w:t>
      </w:r>
      <w:r>
        <w:rPr>
          <w:rFonts w:hint="eastAsia" w:cs="宋体"/>
        </w:rPr>
        <w:t>项目公开招标的结果，签署本合同。</w:t>
      </w:r>
    </w:p>
    <w:p w14:paraId="2269F55A">
      <w:pPr>
        <w:pStyle w:val="29"/>
        <w:adjustRightInd w:val="0"/>
        <w:snapToGrid w:val="0"/>
        <w:spacing w:beforeLines="0" w:afterLines="0" w:line="360" w:lineRule="auto"/>
        <w:rPr>
          <w:rFonts w:hAnsi="宋体" w:cs="宋体"/>
          <w:b/>
        </w:rPr>
      </w:pPr>
      <w:r>
        <w:rPr>
          <w:rFonts w:hint="eastAsia" w:hAnsi="宋体" w:cs="宋体"/>
          <w:b/>
        </w:rPr>
        <w:t>一、货物内容</w:t>
      </w:r>
    </w:p>
    <w:p w14:paraId="324D55DC">
      <w:pPr>
        <w:pStyle w:val="29"/>
        <w:adjustRightInd w:val="0"/>
        <w:snapToGrid w:val="0"/>
        <w:spacing w:beforeLines="0" w:afterLines="0" w:line="360" w:lineRule="auto"/>
        <w:ind w:firstLine="480" w:firstLineChars="200"/>
        <w:rPr>
          <w:rFonts w:hAnsi="宋体" w:cs="宋体"/>
        </w:rPr>
      </w:pPr>
      <w:r>
        <w:rPr>
          <w:rFonts w:hint="eastAsia" w:hAnsi="宋体" w:cs="宋体"/>
        </w:rPr>
        <w:t>1. 货物名称：</w:t>
      </w:r>
    </w:p>
    <w:p w14:paraId="0BD986CF">
      <w:pPr>
        <w:pStyle w:val="29"/>
        <w:adjustRightInd w:val="0"/>
        <w:snapToGrid w:val="0"/>
        <w:spacing w:beforeLines="0" w:afterLines="0" w:line="360" w:lineRule="auto"/>
        <w:ind w:firstLine="480" w:firstLineChars="200"/>
        <w:rPr>
          <w:rFonts w:hAnsi="宋体" w:cs="宋体"/>
        </w:rPr>
      </w:pPr>
      <w:r>
        <w:rPr>
          <w:rFonts w:hint="eastAsia" w:hAnsi="宋体" w:cs="宋体"/>
        </w:rPr>
        <w:t>2. 型号规格：</w:t>
      </w:r>
    </w:p>
    <w:p w14:paraId="55C3568F">
      <w:pPr>
        <w:pStyle w:val="29"/>
        <w:adjustRightInd w:val="0"/>
        <w:snapToGrid w:val="0"/>
        <w:spacing w:beforeLines="0" w:afterLines="0" w:line="360" w:lineRule="auto"/>
        <w:ind w:firstLine="480" w:firstLineChars="200"/>
        <w:rPr>
          <w:rFonts w:hAnsi="宋体" w:cs="宋体"/>
        </w:rPr>
      </w:pPr>
      <w:r>
        <w:rPr>
          <w:rFonts w:hint="eastAsia" w:hAnsi="宋体" w:cs="宋体"/>
        </w:rPr>
        <w:t>3. 技术参数：</w:t>
      </w:r>
    </w:p>
    <w:p w14:paraId="2BC077F9">
      <w:pPr>
        <w:pStyle w:val="29"/>
        <w:adjustRightInd w:val="0"/>
        <w:snapToGrid w:val="0"/>
        <w:spacing w:beforeLines="0" w:afterLines="0" w:line="360" w:lineRule="auto"/>
        <w:ind w:firstLine="480" w:firstLineChars="200"/>
        <w:rPr>
          <w:rFonts w:hAnsi="宋体" w:cs="宋体"/>
        </w:rPr>
      </w:pPr>
      <w:r>
        <w:rPr>
          <w:rFonts w:hint="eastAsia" w:hAnsi="宋体" w:cs="宋体"/>
        </w:rPr>
        <w:t>4. 数量（单位）：</w:t>
      </w:r>
    </w:p>
    <w:p w14:paraId="1844169E">
      <w:pPr>
        <w:pStyle w:val="29"/>
        <w:adjustRightInd w:val="0"/>
        <w:snapToGrid w:val="0"/>
        <w:spacing w:beforeLines="0" w:afterLines="0" w:line="360" w:lineRule="auto"/>
        <w:rPr>
          <w:rFonts w:hAnsi="宋体" w:cs="宋体"/>
          <w:b/>
        </w:rPr>
      </w:pPr>
      <w:r>
        <w:rPr>
          <w:rFonts w:hint="eastAsia" w:hAnsi="宋体" w:cs="宋体"/>
          <w:b/>
        </w:rPr>
        <w:t>二、合同金额</w:t>
      </w:r>
    </w:p>
    <w:p w14:paraId="0AD5617D">
      <w:pPr>
        <w:pStyle w:val="29"/>
        <w:adjustRightInd w:val="0"/>
        <w:snapToGrid w:val="0"/>
        <w:spacing w:beforeLines="0" w:afterLines="0" w:line="360" w:lineRule="auto"/>
        <w:ind w:firstLine="480" w:firstLineChars="200"/>
        <w:rPr>
          <w:rFonts w:hAnsi="宋体" w:cs="宋体"/>
        </w:rPr>
      </w:pPr>
      <w:r>
        <w:rPr>
          <w:rFonts w:hint="eastAsia" w:hAnsi="宋体" w:cs="宋体"/>
        </w:rPr>
        <w:t>本合同金额为（大写）：_____________________________元（￥_____元）人民币。</w:t>
      </w:r>
    </w:p>
    <w:p w14:paraId="53442999">
      <w:pPr>
        <w:pStyle w:val="29"/>
        <w:adjustRightInd w:val="0"/>
        <w:snapToGrid w:val="0"/>
        <w:spacing w:beforeLines="0" w:afterLines="0" w:line="360" w:lineRule="auto"/>
        <w:rPr>
          <w:rFonts w:hAnsi="宋体" w:cs="宋体"/>
          <w:b/>
        </w:rPr>
      </w:pPr>
      <w:r>
        <w:rPr>
          <w:rFonts w:hint="eastAsia" w:hAnsi="宋体" w:cs="宋体"/>
          <w:b/>
        </w:rPr>
        <w:t>三、技术资料</w:t>
      </w:r>
    </w:p>
    <w:p w14:paraId="555F000F">
      <w:pPr>
        <w:pStyle w:val="29"/>
        <w:adjustRightInd w:val="0"/>
        <w:snapToGrid w:val="0"/>
        <w:spacing w:beforeLines="0" w:afterLines="0" w:line="360" w:lineRule="auto"/>
        <w:ind w:firstLine="480" w:firstLineChars="200"/>
        <w:rPr>
          <w:rFonts w:hAnsi="宋体" w:cs="宋体"/>
        </w:rPr>
      </w:pPr>
      <w:r>
        <w:rPr>
          <w:rFonts w:hint="eastAsia" w:hAnsi="宋体" w:cs="宋体"/>
        </w:rPr>
        <w:t>1.乙方应按招标文件规定的时间向甲方提供使用货物的有关技术资料。</w:t>
      </w:r>
    </w:p>
    <w:p w14:paraId="7C1C16BE">
      <w:pPr>
        <w:pStyle w:val="29"/>
        <w:adjustRightInd w:val="0"/>
        <w:snapToGrid w:val="0"/>
        <w:spacing w:beforeLines="0" w:afterLines="0" w:line="360" w:lineRule="auto"/>
        <w:ind w:firstLine="480" w:firstLineChars="200"/>
        <w:rPr>
          <w:rFonts w:hAnsi="宋体" w:cs="宋体"/>
        </w:rPr>
      </w:pPr>
      <w:r>
        <w:rPr>
          <w:rFonts w:hint="eastAsia" w:hAnsi="宋体" w:cs="宋体"/>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9E75E1">
      <w:pPr>
        <w:pStyle w:val="29"/>
        <w:adjustRightInd w:val="0"/>
        <w:snapToGrid w:val="0"/>
        <w:spacing w:beforeLines="0" w:afterLines="0" w:line="360" w:lineRule="auto"/>
        <w:ind w:left="412" w:hanging="412" w:hangingChars="171"/>
        <w:rPr>
          <w:rFonts w:hAnsi="宋体" w:cs="宋体"/>
          <w:b/>
        </w:rPr>
      </w:pPr>
      <w:r>
        <w:rPr>
          <w:rFonts w:hint="eastAsia" w:hAnsi="宋体" w:cs="宋体"/>
          <w:b/>
        </w:rPr>
        <w:t>四、知识产权</w:t>
      </w:r>
    </w:p>
    <w:p w14:paraId="289597E5">
      <w:pPr>
        <w:pStyle w:val="29"/>
        <w:adjustRightInd w:val="0"/>
        <w:snapToGrid w:val="0"/>
        <w:spacing w:beforeLines="0" w:afterLines="0" w:line="360" w:lineRule="auto"/>
        <w:ind w:firstLine="480" w:firstLineChars="200"/>
        <w:rPr>
          <w:rFonts w:hAnsi="宋体" w:cs="宋体"/>
          <w:bCs/>
        </w:rPr>
      </w:pPr>
      <w:r>
        <w:rPr>
          <w:rFonts w:hint="eastAsia" w:hAnsi="宋体" w:cs="宋体"/>
        </w:rPr>
        <w:t>乙方应保证所提供的货物或其任何一部分均不会侵犯任何第三方的知识产权</w:t>
      </w:r>
      <w:r>
        <w:rPr>
          <w:rFonts w:hint="eastAsia" w:hAnsi="宋体" w:cs="宋体"/>
          <w:bCs/>
        </w:rPr>
        <w:t>。</w:t>
      </w:r>
    </w:p>
    <w:p w14:paraId="3235882A">
      <w:pPr>
        <w:pStyle w:val="29"/>
        <w:adjustRightInd w:val="0"/>
        <w:snapToGrid w:val="0"/>
        <w:spacing w:beforeLines="0" w:afterLines="0" w:line="360" w:lineRule="auto"/>
        <w:rPr>
          <w:rFonts w:hAnsi="宋体" w:cs="宋体"/>
          <w:u w:val="single"/>
        </w:rPr>
      </w:pPr>
      <w:r>
        <w:rPr>
          <w:rFonts w:hint="eastAsia" w:hAnsi="宋体" w:cs="宋体"/>
          <w:b/>
        </w:rPr>
        <w:t>五、产权担保</w:t>
      </w:r>
    </w:p>
    <w:p w14:paraId="3279C012">
      <w:pPr>
        <w:pStyle w:val="29"/>
        <w:adjustRightInd w:val="0"/>
        <w:snapToGrid w:val="0"/>
        <w:spacing w:beforeLines="0" w:afterLines="0" w:line="360" w:lineRule="auto"/>
        <w:ind w:firstLine="480" w:firstLineChars="200"/>
        <w:rPr>
          <w:rFonts w:hAnsi="宋体" w:cs="宋体"/>
          <w:u w:val="single"/>
        </w:rPr>
      </w:pPr>
      <w:r>
        <w:rPr>
          <w:rFonts w:hint="eastAsia" w:hAnsi="宋体" w:cs="宋体"/>
        </w:rPr>
        <w:t>乙方保证所交付的货物的所有权完全属于乙方且无任何抵押、查封等产权瑕疵。</w:t>
      </w:r>
    </w:p>
    <w:p w14:paraId="21BEF68E">
      <w:pPr>
        <w:pStyle w:val="29"/>
        <w:adjustRightInd w:val="0"/>
        <w:snapToGrid w:val="0"/>
        <w:spacing w:beforeLines="0" w:afterLines="0" w:line="360" w:lineRule="auto"/>
        <w:ind w:left="410" w:hanging="410" w:hangingChars="170"/>
        <w:rPr>
          <w:rFonts w:hAnsi="宋体" w:cs="宋体"/>
          <w:b/>
        </w:rPr>
      </w:pPr>
      <w:r>
        <w:rPr>
          <w:rFonts w:hint="eastAsia" w:hAnsi="宋体" w:cs="宋体"/>
          <w:b/>
        </w:rPr>
        <w:t>六、履约保证金</w:t>
      </w:r>
    </w:p>
    <w:p w14:paraId="27A53897">
      <w:pPr>
        <w:pStyle w:val="29"/>
        <w:adjustRightInd w:val="0"/>
        <w:snapToGrid w:val="0"/>
        <w:spacing w:beforeLines="0" w:afterLines="0" w:line="360" w:lineRule="auto"/>
        <w:ind w:left="410" w:hanging="410" w:hangingChars="170"/>
        <w:rPr>
          <w:rFonts w:hAnsi="宋体" w:cs="宋体"/>
          <w:b/>
        </w:rPr>
      </w:pPr>
      <w:r>
        <w:rPr>
          <w:rFonts w:hint="eastAsia" w:hAnsi="宋体" w:cs="宋体"/>
          <w:b/>
        </w:rPr>
        <w:t>七、转包或分包</w:t>
      </w:r>
    </w:p>
    <w:p w14:paraId="7BD53844">
      <w:pPr>
        <w:pStyle w:val="29"/>
        <w:adjustRightInd w:val="0"/>
        <w:snapToGrid w:val="0"/>
        <w:spacing w:beforeLines="0" w:afterLines="0" w:line="360" w:lineRule="auto"/>
        <w:ind w:firstLine="480" w:firstLineChars="200"/>
        <w:rPr>
          <w:rFonts w:hAnsi="宋体" w:cs="宋体"/>
        </w:rPr>
      </w:pPr>
      <w:r>
        <w:rPr>
          <w:rFonts w:hint="eastAsia" w:hAnsi="宋体" w:cs="宋体"/>
        </w:rPr>
        <w:t>本项目不允许转包与分包。</w:t>
      </w:r>
    </w:p>
    <w:p w14:paraId="73C2FEB6">
      <w:pPr>
        <w:pStyle w:val="29"/>
        <w:adjustRightInd w:val="0"/>
        <w:snapToGrid w:val="0"/>
        <w:spacing w:beforeLines="0" w:afterLines="0" w:line="360" w:lineRule="auto"/>
        <w:rPr>
          <w:rFonts w:hAnsi="宋体" w:cs="宋体"/>
        </w:rPr>
      </w:pPr>
      <w:r>
        <w:rPr>
          <w:rFonts w:hint="eastAsia" w:hAnsi="宋体" w:cs="宋体"/>
          <w:b/>
        </w:rPr>
        <w:t>八、质保期</w:t>
      </w:r>
    </w:p>
    <w:p w14:paraId="5E3A79A1">
      <w:pPr>
        <w:pStyle w:val="29"/>
        <w:adjustRightInd w:val="0"/>
        <w:snapToGrid w:val="0"/>
        <w:spacing w:beforeLines="0" w:afterLines="0" w:line="360" w:lineRule="auto"/>
        <w:ind w:firstLine="480" w:firstLineChars="200"/>
        <w:rPr>
          <w:rFonts w:hAnsi="宋体" w:cs="宋体"/>
        </w:rPr>
      </w:pPr>
      <w:r>
        <w:rPr>
          <w:rFonts w:hint="eastAsia" w:hAnsi="宋体" w:cs="宋体"/>
        </w:rPr>
        <w:t>1. 质保期</w:t>
      </w:r>
      <w:r>
        <w:rPr>
          <w:rFonts w:hint="eastAsia" w:hAnsi="宋体" w:cs="宋体"/>
          <w:u w:val="single"/>
        </w:rPr>
        <w:t xml:space="preserve">      </w:t>
      </w:r>
      <w:r>
        <w:rPr>
          <w:rFonts w:hint="eastAsia" w:hAnsi="宋体" w:cs="宋体"/>
        </w:rPr>
        <w:t>年。（自交货验收合格之日起计）</w:t>
      </w:r>
    </w:p>
    <w:p w14:paraId="4A762309">
      <w:pPr>
        <w:pStyle w:val="29"/>
        <w:adjustRightInd w:val="0"/>
        <w:snapToGrid w:val="0"/>
        <w:spacing w:beforeLines="0" w:afterLines="0" w:line="360" w:lineRule="auto"/>
        <w:rPr>
          <w:rFonts w:hAnsi="宋体" w:cs="宋体"/>
          <w:b/>
        </w:rPr>
      </w:pPr>
      <w:r>
        <w:rPr>
          <w:rFonts w:hint="eastAsia" w:hAnsi="宋体" w:cs="宋体"/>
          <w:b/>
        </w:rPr>
        <w:t>九、交货期、交货方式及交货地点</w:t>
      </w:r>
    </w:p>
    <w:p w14:paraId="258D89E3">
      <w:pPr>
        <w:pStyle w:val="29"/>
        <w:adjustRightInd w:val="0"/>
        <w:snapToGrid w:val="0"/>
        <w:spacing w:beforeLines="0" w:afterLines="0" w:line="360" w:lineRule="auto"/>
        <w:ind w:firstLine="480" w:firstLineChars="200"/>
        <w:rPr>
          <w:rFonts w:hAnsi="宋体" w:cs="宋体"/>
          <w:bCs/>
        </w:rPr>
      </w:pPr>
      <w:r>
        <w:rPr>
          <w:rFonts w:hint="eastAsia" w:hAnsi="宋体" w:cs="宋体"/>
          <w:bCs/>
        </w:rPr>
        <w:t>1. 交货期：</w:t>
      </w:r>
    </w:p>
    <w:p w14:paraId="15D7354E">
      <w:pPr>
        <w:pStyle w:val="29"/>
        <w:adjustRightInd w:val="0"/>
        <w:snapToGrid w:val="0"/>
        <w:spacing w:beforeLines="0" w:afterLines="0" w:line="360" w:lineRule="auto"/>
        <w:ind w:firstLine="480" w:firstLineChars="200"/>
        <w:rPr>
          <w:rFonts w:hAnsi="宋体" w:cs="宋体"/>
          <w:bCs/>
        </w:rPr>
      </w:pPr>
      <w:r>
        <w:rPr>
          <w:rFonts w:hint="eastAsia" w:hAnsi="宋体" w:cs="宋体"/>
          <w:bCs/>
        </w:rPr>
        <w:t>2. 交货方式：</w:t>
      </w:r>
    </w:p>
    <w:p w14:paraId="7B2BE444">
      <w:pPr>
        <w:pStyle w:val="29"/>
        <w:adjustRightInd w:val="0"/>
        <w:snapToGrid w:val="0"/>
        <w:spacing w:beforeLines="0" w:afterLines="0" w:line="360" w:lineRule="auto"/>
        <w:ind w:firstLine="480" w:firstLineChars="200"/>
        <w:rPr>
          <w:rFonts w:hAnsi="宋体" w:cs="宋体"/>
          <w:b/>
        </w:rPr>
      </w:pPr>
      <w:r>
        <w:rPr>
          <w:rFonts w:hint="eastAsia" w:hAnsi="宋体" w:cs="宋体"/>
          <w:bCs/>
        </w:rPr>
        <w:t>3. 交货地点：</w:t>
      </w:r>
    </w:p>
    <w:p w14:paraId="7E7F06D1">
      <w:pPr>
        <w:pStyle w:val="29"/>
        <w:adjustRightInd w:val="0"/>
        <w:snapToGrid w:val="0"/>
        <w:spacing w:beforeLines="0" w:afterLines="0" w:line="360" w:lineRule="auto"/>
        <w:rPr>
          <w:rFonts w:hAnsi="宋体" w:cs="宋体"/>
          <w:b/>
        </w:rPr>
      </w:pPr>
      <w:r>
        <w:rPr>
          <w:rFonts w:hint="eastAsia" w:hAnsi="宋体" w:cs="宋体"/>
          <w:b/>
        </w:rPr>
        <w:t>十、货款支付</w:t>
      </w:r>
    </w:p>
    <w:p w14:paraId="662E0DD8">
      <w:pPr>
        <w:pStyle w:val="29"/>
        <w:adjustRightInd w:val="0"/>
        <w:snapToGrid w:val="0"/>
        <w:spacing w:beforeLines="0" w:afterLines="0" w:line="360" w:lineRule="auto"/>
        <w:ind w:left="210" w:leftChars="100"/>
        <w:rPr>
          <w:rFonts w:hAnsi="宋体"/>
          <w:kern w:val="2"/>
        </w:rPr>
      </w:pPr>
      <w:r>
        <w:rPr>
          <w:rFonts w:hint="eastAsia" w:hAnsi="宋体"/>
          <w:kern w:val="2"/>
        </w:rPr>
        <w:t>分批次供货，货到验收合格后按实结算。以银行汇出日期为准，发票应随付款进度及时提供。</w:t>
      </w:r>
    </w:p>
    <w:p w14:paraId="7B14052B">
      <w:pPr>
        <w:pStyle w:val="29"/>
        <w:adjustRightInd w:val="0"/>
        <w:snapToGrid w:val="0"/>
        <w:spacing w:beforeLines="0" w:afterLines="0" w:line="360" w:lineRule="auto"/>
        <w:ind w:left="412" w:hanging="412" w:hangingChars="171"/>
        <w:rPr>
          <w:rFonts w:hAnsi="宋体" w:cs="宋体"/>
          <w:b/>
        </w:rPr>
      </w:pPr>
      <w:r>
        <w:rPr>
          <w:rFonts w:hint="eastAsia" w:hAnsi="宋体" w:cs="宋体"/>
          <w:b/>
        </w:rPr>
        <w:t>十一、税费</w:t>
      </w:r>
    </w:p>
    <w:p w14:paraId="2E75E037">
      <w:pPr>
        <w:pStyle w:val="29"/>
        <w:adjustRightInd w:val="0"/>
        <w:snapToGrid w:val="0"/>
        <w:spacing w:beforeLines="0" w:afterLines="0" w:line="360" w:lineRule="auto"/>
        <w:ind w:firstLine="480" w:firstLineChars="200"/>
        <w:rPr>
          <w:rFonts w:hAnsi="宋体" w:cs="宋体"/>
          <w:bCs/>
        </w:rPr>
      </w:pPr>
      <w:r>
        <w:rPr>
          <w:rFonts w:hint="eastAsia" w:hAnsi="宋体" w:cs="宋体"/>
          <w:bCs/>
        </w:rPr>
        <w:t>本合同执行中相关的一切税费均由乙方负担。</w:t>
      </w:r>
    </w:p>
    <w:p w14:paraId="59591A7C">
      <w:pPr>
        <w:pStyle w:val="29"/>
        <w:adjustRightInd w:val="0"/>
        <w:snapToGrid w:val="0"/>
        <w:spacing w:beforeLines="0" w:afterLines="0" w:line="360" w:lineRule="auto"/>
        <w:ind w:left="412" w:hanging="412" w:hangingChars="171"/>
        <w:rPr>
          <w:rFonts w:hAnsi="宋体" w:cs="宋体"/>
        </w:rPr>
      </w:pPr>
      <w:r>
        <w:rPr>
          <w:rFonts w:hint="eastAsia" w:hAnsi="宋体" w:cs="宋体"/>
          <w:b/>
        </w:rPr>
        <w:t>十二、质量保证及售后服务</w:t>
      </w:r>
    </w:p>
    <w:p w14:paraId="50193FF3">
      <w:pPr>
        <w:pStyle w:val="29"/>
        <w:adjustRightInd w:val="0"/>
        <w:snapToGrid w:val="0"/>
        <w:spacing w:beforeLines="0" w:afterLines="0" w:line="360" w:lineRule="auto"/>
        <w:ind w:firstLine="480" w:firstLineChars="200"/>
        <w:rPr>
          <w:rFonts w:hAnsi="宋体" w:cs="宋体"/>
        </w:rPr>
      </w:pPr>
      <w:r>
        <w:rPr>
          <w:rFonts w:hint="eastAsia" w:hAnsi="宋体" w:cs="宋体"/>
        </w:rPr>
        <w:t>1. 乙方应按招标文件规定的货物性能、技术要求、质量标准向甲方提供未经使用的全新产品。</w:t>
      </w:r>
    </w:p>
    <w:p w14:paraId="22ACCBB3">
      <w:pPr>
        <w:pStyle w:val="29"/>
        <w:adjustRightInd w:val="0"/>
        <w:snapToGrid w:val="0"/>
        <w:spacing w:beforeLines="0" w:afterLines="0" w:line="360" w:lineRule="auto"/>
        <w:ind w:firstLine="480" w:firstLineChars="200"/>
        <w:rPr>
          <w:rFonts w:hAnsi="宋体" w:cs="宋体"/>
        </w:rPr>
      </w:pPr>
      <w:r>
        <w:rPr>
          <w:rFonts w:hint="eastAsia" w:hAnsi="宋体" w:cs="宋体"/>
        </w:rPr>
        <w:t>2.乙方提供的货物在质保期内因货物本身的质量问题发生故障，乙方应负责免费更换。对达不到技术要求者，根据实际情况，经双方协商，可按以下办法处理：</w:t>
      </w:r>
    </w:p>
    <w:p w14:paraId="12C23C41">
      <w:pPr>
        <w:pStyle w:val="29"/>
        <w:adjustRightInd w:val="0"/>
        <w:snapToGrid w:val="0"/>
        <w:spacing w:beforeLines="0" w:afterLines="0" w:line="360" w:lineRule="auto"/>
        <w:ind w:firstLine="480" w:firstLineChars="200"/>
        <w:rPr>
          <w:rFonts w:hAnsi="宋体" w:cs="宋体"/>
        </w:rPr>
      </w:pPr>
      <w:r>
        <w:rPr>
          <w:rFonts w:hint="eastAsia" w:hAnsi="宋体" w:cs="宋体"/>
        </w:rPr>
        <w:t>(1)更换：由乙方承担所发生的全部费用。</w:t>
      </w:r>
    </w:p>
    <w:p w14:paraId="39496C17">
      <w:pPr>
        <w:pStyle w:val="29"/>
        <w:adjustRightInd w:val="0"/>
        <w:snapToGrid w:val="0"/>
        <w:spacing w:beforeLines="0" w:afterLines="0" w:line="360" w:lineRule="auto"/>
        <w:ind w:firstLine="480" w:firstLineChars="200"/>
        <w:rPr>
          <w:rFonts w:hAnsi="宋体" w:cs="宋体"/>
        </w:rPr>
      </w:pPr>
      <w:r>
        <w:rPr>
          <w:rFonts w:hint="eastAsia" w:hAnsi="宋体" w:cs="宋体"/>
        </w:rPr>
        <w:t>(2)贬值处理：由甲乙双方合议定价。</w:t>
      </w:r>
    </w:p>
    <w:p w14:paraId="3A4A3FC8">
      <w:pPr>
        <w:pStyle w:val="29"/>
        <w:adjustRightInd w:val="0"/>
        <w:snapToGrid w:val="0"/>
        <w:spacing w:beforeLines="0" w:afterLines="0" w:line="360" w:lineRule="auto"/>
        <w:ind w:firstLine="480" w:firstLineChars="200"/>
        <w:rPr>
          <w:rFonts w:hAnsi="宋体" w:cs="宋体"/>
        </w:rPr>
      </w:pPr>
      <w:r>
        <w:rPr>
          <w:rFonts w:hint="eastAsia" w:hAnsi="宋体" w:cs="宋体"/>
        </w:rPr>
        <w:t>(3)退货处理：乙方应退还甲方支付的合同款，同时应承担该货物的直接费用（运输、保险、检验、货款利息及银行手续费等）。</w:t>
      </w:r>
    </w:p>
    <w:p w14:paraId="701DE5D5">
      <w:pPr>
        <w:pStyle w:val="29"/>
        <w:adjustRightInd w:val="0"/>
        <w:snapToGrid w:val="0"/>
        <w:spacing w:beforeLines="0" w:afterLines="0" w:line="360" w:lineRule="auto"/>
        <w:rPr>
          <w:rFonts w:hAnsi="宋体" w:cs="宋体"/>
        </w:rPr>
      </w:pPr>
      <w:r>
        <w:rPr>
          <w:rFonts w:hint="eastAsia" w:hAnsi="宋体" w:cs="宋体"/>
        </w:rPr>
        <w:t>3.如在使用过程中发生质量问题，乙方在接到甲方通知后在</w:t>
      </w:r>
      <w:r>
        <w:rPr>
          <w:rFonts w:hint="eastAsia" w:hAnsi="宋体" w:cs="宋体"/>
          <w:u w:val="single"/>
        </w:rPr>
        <w:t xml:space="preserve">    </w:t>
      </w:r>
      <w:r>
        <w:rPr>
          <w:rFonts w:hint="eastAsia" w:hAnsi="宋体" w:cs="宋体"/>
        </w:rPr>
        <w:t>小时内到达甲方现场。</w:t>
      </w:r>
    </w:p>
    <w:p w14:paraId="223E3A4C">
      <w:pPr>
        <w:pStyle w:val="29"/>
        <w:adjustRightInd w:val="0"/>
        <w:snapToGrid w:val="0"/>
        <w:spacing w:beforeLines="0" w:afterLines="0" w:line="360" w:lineRule="auto"/>
        <w:ind w:firstLine="480" w:firstLineChars="200"/>
        <w:rPr>
          <w:rFonts w:hAnsi="宋体" w:cs="宋体"/>
        </w:rPr>
      </w:pPr>
      <w:r>
        <w:rPr>
          <w:rFonts w:hint="eastAsia" w:hAnsi="宋体" w:cs="宋体"/>
        </w:rPr>
        <w:t>4.在质保期内，乙方应对货物出现的质量及安全问题负责处理解决并承担一切费用。</w:t>
      </w:r>
    </w:p>
    <w:p w14:paraId="06EF89BF">
      <w:pPr>
        <w:pStyle w:val="29"/>
        <w:adjustRightInd w:val="0"/>
        <w:snapToGrid w:val="0"/>
        <w:spacing w:beforeLines="0" w:afterLines="0" w:line="360" w:lineRule="auto"/>
        <w:ind w:firstLine="480" w:firstLineChars="200"/>
        <w:rPr>
          <w:rFonts w:hAnsi="宋体" w:cs="宋体"/>
        </w:rPr>
      </w:pPr>
      <w:r>
        <w:rPr>
          <w:rFonts w:hint="eastAsia" w:hAnsi="宋体" w:cs="宋体"/>
        </w:rPr>
        <w:t>5.上述的货物免费质保期为</w:t>
      </w:r>
      <w:r>
        <w:rPr>
          <w:rFonts w:hint="eastAsia" w:hAnsi="宋体" w:cs="宋体"/>
          <w:u w:val="single"/>
        </w:rPr>
        <w:t xml:space="preserve">     </w:t>
      </w:r>
      <w:r>
        <w:rPr>
          <w:rFonts w:hint="eastAsia" w:hAnsi="宋体" w:cs="宋体"/>
        </w:rPr>
        <w:t>年，因人为因素出现的故障不在免费保修范围内。超过质保期的机器设备，终生维修，维修时只收部件成本费。</w:t>
      </w:r>
    </w:p>
    <w:p w14:paraId="66E2A146">
      <w:pPr>
        <w:pStyle w:val="29"/>
        <w:adjustRightInd w:val="0"/>
        <w:snapToGrid w:val="0"/>
        <w:spacing w:beforeLines="0" w:afterLines="0" w:line="360" w:lineRule="auto"/>
        <w:rPr>
          <w:rFonts w:hAnsi="宋体" w:cs="宋体"/>
          <w:b/>
        </w:rPr>
      </w:pPr>
      <w:r>
        <w:rPr>
          <w:rFonts w:hint="eastAsia" w:hAnsi="宋体" w:cs="宋体"/>
          <w:b/>
        </w:rPr>
        <w:t>十三、调试和验收</w:t>
      </w:r>
    </w:p>
    <w:p w14:paraId="7AE447F5">
      <w:pPr>
        <w:pStyle w:val="29"/>
        <w:adjustRightInd w:val="0"/>
        <w:snapToGrid w:val="0"/>
        <w:spacing w:beforeLines="0" w:afterLines="0" w:line="360" w:lineRule="auto"/>
        <w:ind w:firstLine="480" w:firstLineChars="200"/>
        <w:rPr>
          <w:rFonts w:hAnsi="宋体" w:cs="宋体"/>
        </w:rPr>
      </w:pPr>
      <w:r>
        <w:rPr>
          <w:rFonts w:hint="eastAsia" w:hAnsi="宋体" w:cs="宋体"/>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4AD02123">
      <w:pPr>
        <w:pStyle w:val="29"/>
        <w:adjustRightInd w:val="0"/>
        <w:snapToGrid w:val="0"/>
        <w:spacing w:beforeLines="0" w:afterLines="0" w:line="360" w:lineRule="auto"/>
        <w:ind w:firstLine="480" w:firstLineChars="200"/>
        <w:rPr>
          <w:rFonts w:hAnsi="宋体" w:cs="宋体"/>
        </w:rPr>
      </w:pPr>
      <w:r>
        <w:rPr>
          <w:rFonts w:hint="eastAsia" w:hAnsi="宋体" w:cs="宋体"/>
        </w:rPr>
        <w:t>2.乙方交货前应对产品作出全面检查和对验收文件进行整理，并列出清单，作为甲方收货验收和使用的技术条件依据，检验的结果应随货物交甲方。</w:t>
      </w:r>
    </w:p>
    <w:p w14:paraId="22EBCF74">
      <w:pPr>
        <w:pStyle w:val="29"/>
        <w:adjustRightInd w:val="0"/>
        <w:snapToGrid w:val="0"/>
        <w:spacing w:beforeLines="0" w:afterLines="0" w:line="360" w:lineRule="auto"/>
        <w:ind w:firstLine="480" w:firstLineChars="200"/>
        <w:rPr>
          <w:rFonts w:hAnsi="宋体" w:cs="宋体"/>
        </w:rPr>
      </w:pPr>
      <w:r>
        <w:rPr>
          <w:rFonts w:hint="eastAsia" w:hAnsi="宋体" w:cs="宋体"/>
        </w:rPr>
        <w:t>3.甲方对乙方提供的货物在使用前进行调试时，乙方需负责安装并培训甲方的使用操作人员，并协助甲方一起调试，直到符合技术要求，甲方才做最终验收。</w:t>
      </w:r>
    </w:p>
    <w:p w14:paraId="45A00D94">
      <w:pPr>
        <w:pStyle w:val="29"/>
        <w:adjustRightInd w:val="0"/>
        <w:snapToGrid w:val="0"/>
        <w:spacing w:beforeLines="0" w:afterLines="0" w:line="360" w:lineRule="auto"/>
        <w:ind w:firstLine="480" w:firstLineChars="200"/>
        <w:rPr>
          <w:rFonts w:hAnsi="宋体" w:cs="宋体"/>
        </w:rPr>
      </w:pPr>
      <w:r>
        <w:rPr>
          <w:rFonts w:hint="eastAsia" w:hAnsi="宋体" w:cs="宋体"/>
        </w:rPr>
        <w:t>4.对技术复杂的货物，甲方应请国家认可的专业检测机构参与初步验收及最终验收，并由其出具质量检测报告。</w:t>
      </w:r>
    </w:p>
    <w:p w14:paraId="63C417B7">
      <w:pPr>
        <w:pStyle w:val="29"/>
        <w:adjustRightInd w:val="0"/>
        <w:snapToGrid w:val="0"/>
        <w:spacing w:beforeLines="0" w:afterLines="0" w:line="360" w:lineRule="auto"/>
        <w:ind w:firstLine="480" w:firstLineChars="200"/>
        <w:rPr>
          <w:rFonts w:hAnsi="宋体" w:cs="宋体"/>
        </w:rPr>
      </w:pPr>
      <w:r>
        <w:rPr>
          <w:rFonts w:hint="eastAsia" w:hAnsi="宋体" w:cs="宋体"/>
        </w:rPr>
        <w:t>5.验收时乙方必须在现场，验收完毕后作出验收结果报告；验收费用由乙方负责。</w:t>
      </w:r>
    </w:p>
    <w:p w14:paraId="2D7F3162">
      <w:pPr>
        <w:pStyle w:val="29"/>
        <w:adjustRightInd w:val="0"/>
        <w:snapToGrid w:val="0"/>
        <w:spacing w:beforeLines="0" w:afterLines="0" w:line="360" w:lineRule="auto"/>
        <w:ind w:firstLine="480" w:firstLineChars="200"/>
        <w:rPr>
          <w:rFonts w:hAnsi="宋体" w:cs="宋体"/>
        </w:rPr>
      </w:pPr>
      <w:r>
        <w:rPr>
          <w:rFonts w:hint="eastAsia" w:hAnsi="宋体" w:cs="宋体"/>
        </w:rPr>
        <w:t>6.乙方递交的样品将进行封存保管，作为供货验收时参照。若乙方递交的样品技术指标高于招标文件或国家相关标准，则以乙方递交的样品指标进行供货及验收。若乙方递交的样品技术指标低于招标文件或国家相关标准，则按招标文件或国家相关标准要求的指标进行供货及验收。</w:t>
      </w:r>
    </w:p>
    <w:p w14:paraId="07D5E8DA">
      <w:pPr>
        <w:pStyle w:val="29"/>
        <w:adjustRightInd w:val="0"/>
        <w:snapToGrid w:val="0"/>
        <w:spacing w:beforeLines="0" w:afterLines="0" w:line="360" w:lineRule="auto"/>
        <w:rPr>
          <w:rFonts w:hAnsi="宋体" w:cs="宋体"/>
          <w:b/>
        </w:rPr>
      </w:pPr>
      <w:r>
        <w:rPr>
          <w:rFonts w:hint="eastAsia" w:hAnsi="宋体" w:cs="宋体"/>
          <w:b/>
        </w:rPr>
        <w:t>十四、货物包装、发运及运输</w:t>
      </w:r>
    </w:p>
    <w:p w14:paraId="1B2A0FAF">
      <w:pPr>
        <w:pStyle w:val="29"/>
        <w:adjustRightInd w:val="0"/>
        <w:snapToGrid w:val="0"/>
        <w:spacing w:beforeLines="0" w:afterLines="0" w:line="360" w:lineRule="auto"/>
        <w:ind w:firstLine="480" w:firstLineChars="200"/>
        <w:rPr>
          <w:rFonts w:hAnsi="宋体" w:cs="宋体"/>
        </w:rPr>
      </w:pPr>
      <w:r>
        <w:rPr>
          <w:rFonts w:hint="eastAsia" w:hAnsi="宋体" w:cs="宋体"/>
        </w:rPr>
        <w:t>1.乙方应在货物发运前对其进行满足运输距离、防潮、防震、防锈和防破损装卸等要求包装，以保证货物安全运达甲方指定地点。</w:t>
      </w:r>
    </w:p>
    <w:p w14:paraId="5AFB700D">
      <w:pPr>
        <w:pStyle w:val="29"/>
        <w:adjustRightInd w:val="0"/>
        <w:snapToGrid w:val="0"/>
        <w:spacing w:beforeLines="0" w:afterLines="0" w:line="360" w:lineRule="auto"/>
        <w:ind w:firstLine="480" w:firstLineChars="200"/>
        <w:rPr>
          <w:rFonts w:hAnsi="宋体" w:cs="宋体"/>
        </w:rPr>
      </w:pPr>
      <w:r>
        <w:rPr>
          <w:rFonts w:hint="eastAsia" w:hAnsi="宋体" w:cs="宋体"/>
        </w:rPr>
        <w:t>2.使用说明书、质量检验证明书、随配附件和工具以及清单一并附于货物内。</w:t>
      </w:r>
    </w:p>
    <w:p w14:paraId="541A3349">
      <w:pPr>
        <w:pStyle w:val="29"/>
        <w:adjustRightInd w:val="0"/>
        <w:snapToGrid w:val="0"/>
        <w:spacing w:beforeLines="0" w:afterLines="0" w:line="360" w:lineRule="auto"/>
        <w:ind w:firstLine="480" w:firstLineChars="200"/>
        <w:rPr>
          <w:rFonts w:hAnsi="宋体" w:cs="宋体"/>
        </w:rPr>
      </w:pPr>
      <w:r>
        <w:rPr>
          <w:rFonts w:hint="eastAsia" w:hAnsi="宋体" w:cs="宋体"/>
        </w:rPr>
        <w:t>3.乙方在货物发运手续办理完毕后24小时内或货到甲方48小时前通知甲方，以准备接货。</w:t>
      </w:r>
    </w:p>
    <w:p w14:paraId="1C67479A">
      <w:pPr>
        <w:pStyle w:val="29"/>
        <w:adjustRightInd w:val="0"/>
        <w:snapToGrid w:val="0"/>
        <w:spacing w:beforeLines="0" w:afterLines="0" w:line="360" w:lineRule="auto"/>
        <w:ind w:firstLine="480" w:firstLineChars="200"/>
        <w:rPr>
          <w:rFonts w:hAnsi="宋体" w:cs="宋体"/>
        </w:rPr>
      </w:pPr>
      <w:r>
        <w:rPr>
          <w:rFonts w:hint="eastAsia" w:hAnsi="宋体" w:cs="宋体"/>
        </w:rPr>
        <w:t>4.货物在交付甲方前发生的风险均由乙方负责。</w:t>
      </w:r>
    </w:p>
    <w:p w14:paraId="3DB3285F">
      <w:pPr>
        <w:pStyle w:val="29"/>
        <w:adjustRightInd w:val="0"/>
        <w:snapToGrid w:val="0"/>
        <w:spacing w:beforeLines="0" w:afterLines="0" w:line="360" w:lineRule="auto"/>
        <w:ind w:right="26" w:firstLine="480" w:firstLineChars="200"/>
        <w:rPr>
          <w:rFonts w:hAnsi="宋体" w:cs="宋体"/>
        </w:rPr>
      </w:pPr>
      <w:r>
        <w:rPr>
          <w:rFonts w:hint="eastAsia" w:hAnsi="宋体" w:cs="宋体"/>
        </w:rPr>
        <w:t>5.货物在规定的交付期限内由乙方送达甲方指定的地点视为交付，乙方同时需通知甲方货物已送达。</w:t>
      </w:r>
    </w:p>
    <w:p w14:paraId="4EB390E5">
      <w:pPr>
        <w:pStyle w:val="29"/>
        <w:adjustRightInd w:val="0"/>
        <w:snapToGrid w:val="0"/>
        <w:spacing w:beforeLines="0" w:afterLines="0" w:line="360" w:lineRule="auto"/>
        <w:ind w:firstLine="480" w:firstLineChars="200"/>
        <w:rPr>
          <w:rFonts w:hAnsi="宋体" w:cs="宋体"/>
        </w:rPr>
      </w:pPr>
      <w:r>
        <w:rPr>
          <w:rFonts w:hint="eastAsia" w:hAnsi="宋体" w:cs="宋体"/>
        </w:rPr>
        <w:t>6. 乙方施工及安装时应对已完工程进行保护，如果造成任何损失由乙方负责。</w:t>
      </w:r>
    </w:p>
    <w:p w14:paraId="0D165D43">
      <w:pPr>
        <w:pStyle w:val="29"/>
        <w:adjustRightInd w:val="0"/>
        <w:snapToGrid w:val="0"/>
        <w:spacing w:beforeLines="0" w:afterLines="0" w:line="360" w:lineRule="auto"/>
        <w:rPr>
          <w:rFonts w:hAnsi="宋体" w:cs="宋体"/>
          <w:b/>
        </w:rPr>
      </w:pPr>
      <w:r>
        <w:rPr>
          <w:rFonts w:hint="eastAsia" w:hAnsi="宋体" w:cs="宋体"/>
          <w:b/>
        </w:rPr>
        <w:t>十五、违约责任</w:t>
      </w:r>
    </w:p>
    <w:p w14:paraId="2700B529">
      <w:pPr>
        <w:pStyle w:val="29"/>
        <w:adjustRightInd w:val="0"/>
        <w:snapToGrid w:val="0"/>
        <w:spacing w:beforeLines="0" w:afterLines="0" w:line="360" w:lineRule="auto"/>
        <w:ind w:firstLine="480" w:firstLineChars="200"/>
        <w:rPr>
          <w:rFonts w:hAnsi="宋体" w:cs="宋体"/>
        </w:rPr>
      </w:pPr>
      <w:r>
        <w:rPr>
          <w:rFonts w:hint="eastAsia" w:hAnsi="宋体" w:cs="宋体"/>
        </w:rPr>
        <w:t>1.甲方无正当理由拒收货物的，甲方向乙方偿付拒收货款总值的百分之五违约金。</w:t>
      </w:r>
    </w:p>
    <w:p w14:paraId="03E74804">
      <w:pPr>
        <w:pStyle w:val="29"/>
        <w:adjustRightInd w:val="0"/>
        <w:snapToGrid w:val="0"/>
        <w:spacing w:beforeLines="0" w:afterLines="0" w:line="360" w:lineRule="auto"/>
        <w:ind w:firstLine="480" w:firstLineChars="200"/>
        <w:rPr>
          <w:rFonts w:hAnsi="宋体" w:cs="宋体"/>
        </w:rPr>
      </w:pPr>
      <w:r>
        <w:rPr>
          <w:rFonts w:hint="eastAsia" w:hAnsi="宋体" w:cs="宋体"/>
        </w:rPr>
        <w:t>2.甲方无故逾期验收和办理货款支付手续的,甲方应按逾期付款总额每日万分之五向乙方支付违约金。</w:t>
      </w:r>
    </w:p>
    <w:p w14:paraId="602B4C54">
      <w:pPr>
        <w:pStyle w:val="29"/>
        <w:adjustRightInd w:val="0"/>
        <w:snapToGrid w:val="0"/>
        <w:spacing w:beforeLines="0" w:afterLines="0" w:line="360" w:lineRule="auto"/>
        <w:ind w:firstLine="480" w:firstLineChars="200"/>
        <w:rPr>
          <w:rFonts w:hAnsi="宋体" w:cs="宋体"/>
        </w:rPr>
      </w:pPr>
      <w:r>
        <w:rPr>
          <w:rFonts w:hint="eastAsia" w:hAnsi="宋体" w:cs="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797A2759">
      <w:pPr>
        <w:pStyle w:val="29"/>
        <w:adjustRightInd w:val="0"/>
        <w:snapToGrid w:val="0"/>
        <w:spacing w:beforeLines="0" w:afterLines="0" w:line="360" w:lineRule="auto"/>
        <w:ind w:firstLine="480" w:firstLineChars="200"/>
        <w:rPr>
          <w:rFonts w:hAnsi="宋体" w:cs="宋体"/>
        </w:rPr>
      </w:pPr>
      <w:r>
        <w:rPr>
          <w:rFonts w:hint="eastAsia" w:hAnsi="宋体" w:cs="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7ABD8E4">
      <w:pPr>
        <w:pStyle w:val="29"/>
        <w:adjustRightInd w:val="0"/>
        <w:snapToGrid w:val="0"/>
        <w:spacing w:beforeLines="0" w:afterLines="0" w:line="360" w:lineRule="auto"/>
        <w:rPr>
          <w:rFonts w:hAnsi="宋体" w:cs="宋体"/>
          <w:b/>
        </w:rPr>
      </w:pPr>
      <w:r>
        <w:rPr>
          <w:rFonts w:hint="eastAsia" w:hAnsi="宋体" w:cs="宋体"/>
          <w:b/>
        </w:rPr>
        <w:t>十六、不可抗力事件处理</w:t>
      </w:r>
    </w:p>
    <w:p w14:paraId="21CB4C2F">
      <w:pPr>
        <w:pStyle w:val="29"/>
        <w:adjustRightInd w:val="0"/>
        <w:snapToGrid w:val="0"/>
        <w:spacing w:beforeLines="0" w:afterLines="0" w:line="360" w:lineRule="auto"/>
        <w:ind w:firstLine="480" w:firstLineChars="200"/>
        <w:rPr>
          <w:rFonts w:hAnsi="宋体" w:cs="宋体"/>
        </w:rPr>
      </w:pPr>
      <w:r>
        <w:rPr>
          <w:rFonts w:hint="eastAsia" w:hAnsi="宋体" w:cs="宋体"/>
        </w:rPr>
        <w:t>1.在合同有效期内，任何一方因不可抗力事件导致不能履行合同，则合同履行期可延长，其延长期与不可抗力影响期相同。</w:t>
      </w:r>
    </w:p>
    <w:p w14:paraId="4A0A7668">
      <w:pPr>
        <w:pStyle w:val="29"/>
        <w:adjustRightInd w:val="0"/>
        <w:snapToGrid w:val="0"/>
        <w:spacing w:beforeLines="0" w:afterLines="0" w:line="360" w:lineRule="auto"/>
        <w:ind w:firstLine="480" w:firstLineChars="200"/>
        <w:rPr>
          <w:rFonts w:hAnsi="宋体" w:cs="宋体"/>
        </w:rPr>
      </w:pPr>
      <w:r>
        <w:rPr>
          <w:rFonts w:hint="eastAsia" w:hAnsi="宋体" w:cs="宋体"/>
        </w:rPr>
        <w:t>2.不可抗力事件发生后，应立即通知对方，并寄送有关权威机构出具的证明。</w:t>
      </w:r>
    </w:p>
    <w:p w14:paraId="066B58F5">
      <w:pPr>
        <w:pStyle w:val="29"/>
        <w:adjustRightInd w:val="0"/>
        <w:snapToGrid w:val="0"/>
        <w:spacing w:beforeLines="0" w:afterLines="0" w:line="360" w:lineRule="auto"/>
        <w:ind w:firstLine="480" w:firstLineChars="200"/>
        <w:rPr>
          <w:rFonts w:hAnsi="宋体" w:cs="宋体"/>
        </w:rPr>
      </w:pPr>
      <w:r>
        <w:rPr>
          <w:rFonts w:hint="eastAsia" w:hAnsi="宋体" w:cs="宋体"/>
        </w:rPr>
        <w:t>3.不可抗力事件延续120天以上，双方应通过友好协商，确定是否继续履行合同。</w:t>
      </w:r>
    </w:p>
    <w:p w14:paraId="6779B5D6">
      <w:pPr>
        <w:pStyle w:val="29"/>
        <w:adjustRightInd w:val="0"/>
        <w:snapToGrid w:val="0"/>
        <w:spacing w:beforeLines="0" w:afterLines="0" w:line="360" w:lineRule="auto"/>
        <w:rPr>
          <w:rFonts w:hAnsi="宋体" w:cs="宋体"/>
          <w:b/>
        </w:rPr>
      </w:pPr>
      <w:r>
        <w:rPr>
          <w:rFonts w:hint="eastAsia" w:hAnsi="宋体" w:cs="宋体"/>
          <w:b/>
        </w:rPr>
        <w:t>十七、诉讼</w:t>
      </w:r>
    </w:p>
    <w:p w14:paraId="767966C5">
      <w:pPr>
        <w:pStyle w:val="29"/>
        <w:adjustRightInd w:val="0"/>
        <w:snapToGrid w:val="0"/>
        <w:spacing w:beforeLines="0" w:afterLines="0" w:line="360" w:lineRule="auto"/>
        <w:ind w:firstLine="480" w:firstLineChars="200"/>
        <w:rPr>
          <w:rFonts w:hAnsi="宋体" w:cs="宋体"/>
        </w:rPr>
      </w:pPr>
      <w:r>
        <w:rPr>
          <w:rFonts w:hint="eastAsia" w:hAnsi="宋体" w:cs="宋体"/>
        </w:rPr>
        <w:t>双方在执行合同中所发生的一切争议，应通过协商解决。如协商不成，可向项目所在地人民法院起诉。</w:t>
      </w:r>
    </w:p>
    <w:p w14:paraId="423431C0">
      <w:pPr>
        <w:pStyle w:val="29"/>
        <w:adjustRightInd w:val="0"/>
        <w:snapToGrid w:val="0"/>
        <w:spacing w:beforeLines="0" w:afterLines="0" w:line="360" w:lineRule="auto"/>
        <w:rPr>
          <w:rFonts w:hAnsi="宋体" w:cs="宋体"/>
          <w:b/>
        </w:rPr>
      </w:pPr>
      <w:r>
        <w:rPr>
          <w:rFonts w:hint="eastAsia" w:hAnsi="宋体" w:cs="宋体"/>
          <w:b/>
        </w:rPr>
        <w:t>十八、合同生效及其它</w:t>
      </w:r>
    </w:p>
    <w:p w14:paraId="6ECC12F9">
      <w:pPr>
        <w:pStyle w:val="29"/>
        <w:adjustRightInd w:val="0"/>
        <w:snapToGrid w:val="0"/>
        <w:spacing w:beforeLines="0" w:afterLines="0" w:line="360" w:lineRule="auto"/>
        <w:ind w:firstLine="480" w:firstLineChars="200"/>
        <w:rPr>
          <w:rFonts w:hAnsi="宋体" w:cs="宋体"/>
        </w:rPr>
      </w:pPr>
      <w:r>
        <w:rPr>
          <w:rFonts w:hint="eastAsia" w:hAnsi="宋体" w:cs="宋体"/>
        </w:rPr>
        <w:t>1.合同执行中涉及采购资金和采购内容修改或补充的，须签书面补充协议作为主合同不可分割的一部分。</w:t>
      </w:r>
    </w:p>
    <w:p w14:paraId="0DA249D1">
      <w:pPr>
        <w:pStyle w:val="29"/>
        <w:adjustRightInd w:val="0"/>
        <w:snapToGrid w:val="0"/>
        <w:spacing w:beforeLines="0" w:afterLines="0" w:line="360" w:lineRule="auto"/>
        <w:ind w:firstLine="480" w:firstLineChars="200"/>
        <w:rPr>
          <w:rFonts w:hAnsi="宋体" w:cs="宋体"/>
        </w:rPr>
      </w:pPr>
      <w:r>
        <w:rPr>
          <w:rFonts w:hint="eastAsia" w:hAnsi="宋体" w:cs="宋体"/>
        </w:rPr>
        <w:t>2.本合同未尽事宜，遵照《民法典》有关条文执行。</w:t>
      </w:r>
    </w:p>
    <w:p w14:paraId="04DBD34F">
      <w:pPr>
        <w:pStyle w:val="29"/>
        <w:snapToGrid w:val="0"/>
        <w:spacing w:beforeLines="0" w:afterLines="0" w:line="480" w:lineRule="exact"/>
        <w:ind w:firstLine="480" w:firstLineChars="200"/>
        <w:rPr>
          <w:rFonts w:hAnsi="宋体" w:cs="宋体"/>
        </w:rPr>
      </w:pPr>
      <w:r>
        <w:rPr>
          <w:rFonts w:hint="eastAsia" w:hAnsi="宋体"/>
        </w:rPr>
        <w:t>3.本合同正本一式不少于六份,甲乙双方签订后采购代理机构见证盖章，</w:t>
      </w:r>
      <w:r>
        <w:rPr>
          <w:rFonts w:hint="eastAsia" w:hAnsi="宋体"/>
          <w:b/>
          <w:bCs/>
          <w:u w:val="single"/>
          <w:shd w:val="pct10" w:color="auto" w:fill="FFFFFF"/>
        </w:rPr>
        <w:t>采购代理机构需留备二份。</w:t>
      </w:r>
    </w:p>
    <w:p w14:paraId="1746DD55">
      <w:pPr>
        <w:pStyle w:val="43"/>
      </w:pPr>
    </w:p>
    <w:p w14:paraId="221020DD">
      <w:pPr>
        <w:pStyle w:val="29"/>
        <w:adjustRightInd w:val="0"/>
        <w:snapToGrid w:val="0"/>
        <w:spacing w:beforeLines="0" w:afterLines="0" w:line="360" w:lineRule="auto"/>
        <w:ind w:firstLine="360" w:firstLineChars="150"/>
        <w:rPr>
          <w:rFonts w:hAnsi="宋体" w:cs="宋体"/>
        </w:rPr>
      </w:pPr>
    </w:p>
    <w:p w14:paraId="1E8B884C">
      <w:pPr>
        <w:pStyle w:val="29"/>
        <w:adjustRightInd w:val="0"/>
        <w:snapToGrid w:val="0"/>
        <w:spacing w:beforeLines="0" w:afterLines="0" w:line="360" w:lineRule="auto"/>
        <w:ind w:firstLine="360" w:firstLineChars="150"/>
        <w:rPr>
          <w:rFonts w:hAnsi="宋体" w:cs="宋体"/>
        </w:rPr>
      </w:pPr>
      <w:r>
        <w:rPr>
          <w:rFonts w:hint="eastAsia" w:hAnsi="宋体" w:cs="宋体"/>
        </w:rPr>
        <w:t xml:space="preserve">甲方：                                   乙方： </w:t>
      </w:r>
    </w:p>
    <w:p w14:paraId="61FDDFBC">
      <w:pPr>
        <w:pStyle w:val="29"/>
        <w:adjustRightInd w:val="0"/>
        <w:snapToGrid w:val="0"/>
        <w:spacing w:beforeLines="0" w:afterLines="0" w:line="360" w:lineRule="auto"/>
        <w:rPr>
          <w:rFonts w:hAnsi="宋体" w:cs="宋体"/>
        </w:rPr>
      </w:pPr>
      <w:r>
        <w:rPr>
          <w:rFonts w:hint="eastAsia" w:hAnsi="宋体" w:cs="宋体"/>
        </w:rPr>
        <w:t xml:space="preserve">   地址：                                   地址： </w:t>
      </w:r>
    </w:p>
    <w:p w14:paraId="26B139A1">
      <w:pPr>
        <w:pStyle w:val="29"/>
        <w:adjustRightInd w:val="0"/>
        <w:snapToGrid w:val="0"/>
        <w:spacing w:beforeLines="0" w:afterLines="0" w:line="360" w:lineRule="auto"/>
        <w:rPr>
          <w:rFonts w:hAnsi="宋体" w:cs="宋体"/>
        </w:rPr>
      </w:pPr>
      <w:r>
        <w:rPr>
          <w:rFonts w:hint="eastAsia" w:hAnsi="宋体" w:cs="宋体"/>
        </w:rPr>
        <w:t xml:space="preserve">   法定（授权）代表人：                     法定（授权）代表人：</w:t>
      </w:r>
    </w:p>
    <w:p w14:paraId="2E3E1152">
      <w:pPr>
        <w:pStyle w:val="29"/>
        <w:adjustRightInd w:val="0"/>
        <w:snapToGrid w:val="0"/>
        <w:spacing w:beforeLines="0" w:afterLines="0" w:line="360" w:lineRule="auto"/>
        <w:ind w:firstLine="360" w:firstLineChars="150"/>
        <w:rPr>
          <w:rFonts w:hAnsi="宋体" w:cs="宋体"/>
        </w:rPr>
      </w:pPr>
      <w:r>
        <w:rPr>
          <w:rFonts w:hint="eastAsia" w:hAnsi="宋体" w:cs="宋体"/>
        </w:rPr>
        <w:t>签订日期：     年　  月　 日             签订日期：     年　  月　 日</w:t>
      </w:r>
    </w:p>
    <w:p w14:paraId="0BC6FE87">
      <w:pPr>
        <w:pStyle w:val="29"/>
        <w:adjustRightInd w:val="0"/>
        <w:snapToGrid w:val="0"/>
        <w:spacing w:beforeLines="0" w:afterLines="0" w:line="360" w:lineRule="auto"/>
        <w:ind w:firstLine="480" w:firstLineChars="200"/>
        <w:rPr>
          <w:rFonts w:hAnsi="宋体" w:cs="宋体"/>
        </w:rPr>
      </w:pPr>
    </w:p>
    <w:p w14:paraId="41708A95">
      <w:pPr>
        <w:rPr>
          <w:rFonts w:hAnsi="宋体"/>
          <w:b/>
          <w:bCs/>
        </w:rPr>
      </w:pPr>
    </w:p>
    <w:p w14:paraId="44240B48">
      <w:pPr>
        <w:rPr>
          <w:rFonts w:hAnsi="宋体"/>
          <w:b/>
          <w:bCs/>
        </w:rPr>
      </w:pPr>
    </w:p>
    <w:p w14:paraId="06E82611">
      <w:pPr>
        <w:rPr>
          <w:rFonts w:hAnsi="宋体"/>
          <w:b/>
          <w:bCs/>
          <w:sz w:val="24"/>
        </w:rPr>
      </w:pPr>
    </w:p>
    <w:p w14:paraId="462EAA84">
      <w:pPr>
        <w:pStyle w:val="29"/>
        <w:snapToGrid w:val="0"/>
        <w:spacing w:beforeLines="0" w:afterLines="0" w:line="440" w:lineRule="exact"/>
        <w:ind w:firstLine="241" w:firstLineChars="100"/>
        <w:rPr>
          <w:rFonts w:hAnsi="宋体"/>
          <w:b/>
          <w:bCs/>
          <w:sz w:val="30"/>
          <w:szCs w:val="30"/>
        </w:rPr>
      </w:pPr>
      <w:r>
        <w:rPr>
          <w:rFonts w:hint="eastAsia" w:hAnsi="宋体"/>
          <w:b/>
          <w:bCs/>
        </w:rPr>
        <w:t>附件：附上报价明细表</w:t>
      </w:r>
      <w:r>
        <w:rPr>
          <w:rFonts w:hAnsi="宋体"/>
          <w:b/>
          <w:bCs/>
        </w:rPr>
        <w:br w:type="page"/>
      </w:r>
    </w:p>
    <w:p w14:paraId="72B70B3B">
      <w:pPr>
        <w:pStyle w:val="29"/>
        <w:snapToGrid w:val="0"/>
        <w:spacing w:beforeLines="0" w:afterLines="0" w:line="420" w:lineRule="exact"/>
        <w:jc w:val="center"/>
        <w:outlineLvl w:val="0"/>
        <w:rPr>
          <w:rFonts w:hAnsi="宋体"/>
          <w:b/>
          <w:sz w:val="30"/>
          <w:szCs w:val="30"/>
        </w:rPr>
      </w:pPr>
      <w:bookmarkStart w:id="47" w:name="_Toc27333"/>
      <w:bookmarkStart w:id="48" w:name="_Toc21303"/>
      <w:r>
        <w:rPr>
          <w:rFonts w:hint="eastAsia" w:hAnsi="宋体"/>
          <w:b/>
          <w:sz w:val="30"/>
          <w:szCs w:val="30"/>
        </w:rPr>
        <w:t>第六章 投标文件格式</w:t>
      </w:r>
      <w:bookmarkEnd w:id="46"/>
      <w:bookmarkEnd w:id="47"/>
      <w:bookmarkEnd w:id="48"/>
    </w:p>
    <w:p w14:paraId="6710BD73">
      <w:pPr>
        <w:snapToGrid w:val="0"/>
        <w:spacing w:before="120" w:beforeLines="50" w:after="50"/>
        <w:jc w:val="center"/>
        <w:outlineLvl w:val="1"/>
        <w:rPr>
          <w:rFonts w:ascii="宋体" w:hAnsi="宋体"/>
          <w:b/>
          <w:bCs/>
          <w:sz w:val="28"/>
          <w:szCs w:val="28"/>
        </w:rPr>
      </w:pPr>
      <w:bookmarkStart w:id="49" w:name="_Toc29218"/>
      <w:bookmarkStart w:id="50" w:name="_Toc10687"/>
      <w:bookmarkStart w:id="51" w:name="_Toc265669850"/>
      <w:r>
        <w:rPr>
          <w:rFonts w:hint="eastAsia" w:ascii="宋体" w:hAnsi="宋体"/>
          <w:b/>
          <w:bCs/>
          <w:sz w:val="28"/>
          <w:szCs w:val="28"/>
        </w:rPr>
        <w:t>一、资格响应文件格式</w:t>
      </w:r>
      <w:bookmarkEnd w:id="49"/>
      <w:bookmarkEnd w:id="50"/>
    </w:p>
    <w:p w14:paraId="01A0DF6D">
      <w:pPr>
        <w:snapToGrid w:val="0"/>
        <w:spacing w:before="120" w:beforeLines="50" w:after="50"/>
        <w:jc w:val="center"/>
        <w:rPr>
          <w:rFonts w:ascii="宋体" w:hAnsi="宋体"/>
          <w:sz w:val="28"/>
          <w:szCs w:val="28"/>
        </w:rPr>
      </w:pPr>
    </w:p>
    <w:p w14:paraId="2B524578">
      <w:pPr>
        <w:snapToGrid w:val="0"/>
        <w:spacing w:before="120" w:beforeLines="50" w:after="50"/>
        <w:jc w:val="center"/>
        <w:rPr>
          <w:rFonts w:ascii="宋体" w:hAnsi="宋体"/>
          <w:sz w:val="28"/>
          <w:szCs w:val="28"/>
        </w:rPr>
      </w:pPr>
    </w:p>
    <w:p w14:paraId="02C67D47">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172963B2">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62BC3752">
      <w:pPr>
        <w:snapToGrid w:val="0"/>
        <w:spacing w:before="120" w:beforeLines="50" w:after="50"/>
        <w:rPr>
          <w:rFonts w:ascii="宋体" w:hAnsi="宋体"/>
          <w:sz w:val="28"/>
          <w:szCs w:val="28"/>
        </w:rPr>
      </w:pPr>
    </w:p>
    <w:p w14:paraId="10A05B7A">
      <w:pPr>
        <w:snapToGrid w:val="0"/>
        <w:spacing w:before="120" w:beforeLines="50" w:after="50"/>
        <w:jc w:val="center"/>
        <w:rPr>
          <w:rFonts w:ascii="宋体" w:hAnsi="宋体"/>
          <w:bCs/>
          <w:sz w:val="28"/>
          <w:szCs w:val="28"/>
        </w:rPr>
      </w:pPr>
    </w:p>
    <w:p w14:paraId="6D5148B7">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79BE4029">
      <w:pPr>
        <w:snapToGrid w:val="0"/>
        <w:spacing w:before="120" w:beforeLines="50" w:after="50" w:line="360" w:lineRule="auto"/>
        <w:jc w:val="center"/>
        <w:rPr>
          <w:rFonts w:ascii="宋体" w:hAnsi="宋体"/>
          <w:bCs/>
          <w:sz w:val="28"/>
          <w:szCs w:val="28"/>
        </w:rPr>
      </w:pPr>
    </w:p>
    <w:p w14:paraId="54C497EB">
      <w:pPr>
        <w:snapToGrid w:val="0"/>
        <w:spacing w:before="120" w:beforeLines="50" w:after="50" w:line="360" w:lineRule="auto"/>
        <w:jc w:val="center"/>
        <w:rPr>
          <w:rFonts w:ascii="宋体" w:hAnsi="宋体"/>
          <w:bCs/>
          <w:sz w:val="28"/>
          <w:szCs w:val="28"/>
        </w:rPr>
      </w:pPr>
    </w:p>
    <w:p w14:paraId="2C9D8B22">
      <w:pPr>
        <w:snapToGrid w:val="0"/>
        <w:spacing w:before="120" w:beforeLines="50" w:after="50" w:line="360" w:lineRule="auto"/>
        <w:ind w:firstLine="840" w:firstLineChars="300"/>
        <w:rPr>
          <w:rFonts w:ascii="宋体" w:hAnsi="宋体"/>
          <w:bCs/>
          <w:sz w:val="28"/>
          <w:szCs w:val="28"/>
        </w:rPr>
      </w:pPr>
      <w:r>
        <w:rPr>
          <w:rFonts w:hint="eastAsia" w:ascii="宋体" w:hAnsi="宋体"/>
          <w:bCs/>
          <w:sz w:val="28"/>
          <w:szCs w:val="28"/>
        </w:rPr>
        <w:t>项目名称：临海市白水洋中心幼儿园第一分园智能化改造项目</w:t>
      </w:r>
    </w:p>
    <w:p w14:paraId="19CC7E63">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项目编号：TZMC-ZX20264</w:t>
      </w:r>
      <w:r>
        <w:rPr>
          <w:rFonts w:ascii="宋体" w:hAnsi="宋体"/>
          <w:bCs/>
          <w:sz w:val="28"/>
          <w:szCs w:val="28"/>
        </w:rPr>
        <w:t>7</w:t>
      </w:r>
      <w:r>
        <w:rPr>
          <w:rFonts w:hint="eastAsia" w:ascii="宋体" w:hAnsi="宋体"/>
          <w:bCs/>
          <w:sz w:val="28"/>
          <w:szCs w:val="28"/>
        </w:rPr>
        <w:t xml:space="preserve">    </w:t>
      </w:r>
    </w:p>
    <w:p w14:paraId="5C7ABEAE">
      <w:pPr>
        <w:pStyle w:val="15"/>
        <w:snapToGrid w:val="0"/>
        <w:spacing w:before="50" w:after="50" w:line="360" w:lineRule="auto"/>
        <w:ind w:firstLine="1164" w:firstLineChars="416"/>
        <w:rPr>
          <w:rFonts w:ascii="宋体" w:hAnsi="宋体"/>
          <w:bCs/>
          <w:sz w:val="28"/>
          <w:szCs w:val="28"/>
        </w:rPr>
      </w:pPr>
    </w:p>
    <w:p w14:paraId="43973715">
      <w:pPr>
        <w:pStyle w:val="15"/>
        <w:snapToGrid w:val="0"/>
        <w:spacing w:before="50" w:after="50" w:line="360" w:lineRule="auto"/>
        <w:ind w:firstLine="840" w:firstLineChars="300"/>
        <w:rPr>
          <w:rFonts w:ascii="宋体" w:hAnsi="宋体"/>
          <w:bCs/>
          <w:sz w:val="28"/>
          <w:szCs w:val="28"/>
        </w:rPr>
      </w:pPr>
      <w:r>
        <w:rPr>
          <w:rFonts w:hint="eastAsia" w:ascii="宋体" w:hAnsi="宋体"/>
          <w:bCs/>
          <w:sz w:val="28"/>
          <w:szCs w:val="28"/>
        </w:rPr>
        <w:t>投标人名称：</w:t>
      </w:r>
    </w:p>
    <w:p w14:paraId="53DA0D96">
      <w:pPr>
        <w:pStyle w:val="15"/>
        <w:snapToGrid w:val="0"/>
        <w:spacing w:before="50" w:after="50" w:line="360" w:lineRule="auto"/>
        <w:ind w:firstLine="840" w:firstLineChars="300"/>
        <w:rPr>
          <w:rFonts w:ascii="宋体" w:hAnsi="宋体"/>
          <w:bCs/>
          <w:sz w:val="28"/>
          <w:szCs w:val="28"/>
        </w:rPr>
      </w:pPr>
      <w:r>
        <w:rPr>
          <w:rFonts w:hint="eastAsia" w:ascii="宋体" w:hAnsi="宋体"/>
          <w:bCs/>
          <w:sz w:val="28"/>
          <w:szCs w:val="28"/>
        </w:rPr>
        <w:t>投标人地址：</w:t>
      </w:r>
    </w:p>
    <w:p w14:paraId="63C16B45">
      <w:pPr>
        <w:pStyle w:val="15"/>
        <w:snapToGrid w:val="0"/>
        <w:spacing w:before="50" w:after="50"/>
        <w:ind w:firstLine="1120" w:firstLineChars="400"/>
        <w:rPr>
          <w:rFonts w:ascii="宋体" w:hAnsi="宋体"/>
          <w:bCs/>
          <w:sz w:val="28"/>
          <w:szCs w:val="28"/>
        </w:rPr>
      </w:pPr>
    </w:p>
    <w:p w14:paraId="540D2DDB">
      <w:pPr>
        <w:snapToGrid w:val="0"/>
        <w:spacing w:line="360" w:lineRule="auto"/>
        <w:ind w:firstLine="3360" w:firstLineChars="1200"/>
        <w:jc w:val="left"/>
        <w:rPr>
          <w:rFonts w:ascii="宋体" w:hAnsi="宋体"/>
          <w:sz w:val="28"/>
          <w:szCs w:val="28"/>
        </w:rPr>
      </w:pPr>
    </w:p>
    <w:p w14:paraId="5239086E">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rPr>
        <w:br w:type="page"/>
      </w:r>
      <w:bookmarkStart w:id="52" w:name="_Hlk60757343"/>
      <w:r>
        <w:rPr>
          <w:rFonts w:ascii="宋体" w:hAnsi="宋体"/>
          <w:sz w:val="24"/>
        </w:rPr>
        <w:t>2</w:t>
      </w:r>
      <w:r>
        <w:rPr>
          <w:rFonts w:hint="eastAsia" w:ascii="宋体" w:hAnsi="宋体"/>
          <w:sz w:val="24"/>
        </w:rPr>
        <w:t>.营业执照等：</w:t>
      </w:r>
      <w:bookmarkEnd w:id="52"/>
    </w:p>
    <w:p w14:paraId="671DFDC1">
      <w:pPr>
        <w:snapToGrid w:val="0"/>
        <w:spacing w:line="360" w:lineRule="auto"/>
        <w:jc w:val="center"/>
        <w:rPr>
          <w:rFonts w:ascii="仿宋_GB2312" w:hAnsi="仿宋" w:eastAsia="仿宋_GB2312" w:cs="仿宋_GB2312"/>
          <w:b/>
          <w:kern w:val="0"/>
          <w:sz w:val="32"/>
          <w:szCs w:val="32"/>
          <w:lang w:val="zh-CN"/>
        </w:rPr>
      </w:pPr>
    </w:p>
    <w:p w14:paraId="092EF0AC">
      <w:pPr>
        <w:snapToGrid w:val="0"/>
        <w:spacing w:line="360" w:lineRule="auto"/>
        <w:jc w:val="center"/>
        <w:rPr>
          <w:rFonts w:ascii="宋体" w:hAnsi="宋体" w:cs="仿宋_GB2312"/>
          <w:b/>
          <w:kern w:val="0"/>
          <w:sz w:val="32"/>
          <w:szCs w:val="32"/>
          <w:lang w:val="zh-CN"/>
        </w:rPr>
      </w:pPr>
    </w:p>
    <w:p w14:paraId="59A1BE6C">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6872DBDF">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2625E247">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F6B3292">
      <w:pPr>
        <w:snapToGrid w:val="0"/>
        <w:spacing w:line="360" w:lineRule="auto"/>
        <w:jc w:val="center"/>
        <w:rPr>
          <w:rFonts w:ascii="宋体" w:hAnsi="宋体" w:cs="仿宋_GB2312"/>
          <w:b/>
          <w:sz w:val="30"/>
          <w:szCs w:val="30"/>
        </w:rPr>
      </w:pPr>
    </w:p>
    <w:p w14:paraId="2F4B2194">
      <w:pPr>
        <w:spacing w:line="360" w:lineRule="auto"/>
        <w:jc w:val="center"/>
        <w:rPr>
          <w:rFonts w:ascii="宋体" w:hAnsi="宋体" w:cs="仿宋_GB2312"/>
          <w:b/>
          <w:sz w:val="32"/>
          <w:szCs w:val="32"/>
        </w:rPr>
      </w:pPr>
    </w:p>
    <w:p w14:paraId="21FA1410">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054BC569">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16313661">
      <w:pPr>
        <w:spacing w:line="360" w:lineRule="auto"/>
        <w:jc w:val="center"/>
        <w:rPr>
          <w:rFonts w:ascii="宋体" w:hAnsi="宋体"/>
          <w:b/>
          <w:bCs/>
          <w:sz w:val="32"/>
          <w:szCs w:val="32"/>
        </w:rPr>
      </w:pPr>
    </w:p>
    <w:p w14:paraId="063D034C">
      <w:pPr>
        <w:spacing w:line="360" w:lineRule="auto"/>
        <w:jc w:val="center"/>
        <w:rPr>
          <w:rFonts w:ascii="宋体" w:hAnsi="宋体"/>
          <w:b/>
          <w:bCs/>
          <w:sz w:val="32"/>
          <w:szCs w:val="32"/>
        </w:rPr>
      </w:pPr>
    </w:p>
    <w:p w14:paraId="206314F4">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665DE3CD">
      <w:pPr>
        <w:spacing w:line="360" w:lineRule="auto"/>
        <w:jc w:val="center"/>
        <w:rPr>
          <w:rFonts w:ascii="宋体" w:hAnsi="宋体" w:cs="仿宋_GB2312"/>
          <w:b/>
          <w:kern w:val="0"/>
          <w:sz w:val="32"/>
          <w:szCs w:val="32"/>
        </w:rPr>
      </w:pPr>
    </w:p>
    <w:p w14:paraId="26DD8B2D">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1454931E">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2DC16284">
      <w:pPr>
        <w:spacing w:line="520" w:lineRule="exact"/>
        <w:jc w:val="center"/>
        <w:rPr>
          <w:rFonts w:ascii="宋体" w:hAnsi="宋体" w:cs="宋体"/>
          <w:bCs/>
          <w:sz w:val="24"/>
        </w:rPr>
      </w:pPr>
    </w:p>
    <w:p w14:paraId="63FC2FED">
      <w:pPr>
        <w:ind w:firstLine="420"/>
        <w:rPr>
          <w:rFonts w:ascii="宋体" w:hAnsi="宋体" w:cs="宋体"/>
          <w:sz w:val="24"/>
        </w:rPr>
      </w:pPr>
    </w:p>
    <w:p w14:paraId="152AAF92">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临海市白水洋镇中心幼儿园</w:t>
      </w:r>
      <w:r>
        <w:rPr>
          <w:rFonts w:hint="eastAsia" w:ascii="宋体" w:hAnsi="宋体" w:cs="宋体"/>
          <w:sz w:val="24"/>
        </w:rPr>
        <w:t>：</w:t>
      </w:r>
    </w:p>
    <w:p w14:paraId="354E9874">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临海市白水洋中心幼儿园第一分园智能化改造项目</w:t>
      </w:r>
      <w:r>
        <w:rPr>
          <w:rFonts w:hint="eastAsia" w:ascii="宋体" w:hAnsi="宋体" w:cs="宋体"/>
          <w:sz w:val="24"/>
        </w:rPr>
        <w:t>项目（项目编号：</w:t>
      </w:r>
      <w:r>
        <w:rPr>
          <w:rFonts w:hint="eastAsia" w:ascii="宋体" w:hAnsi="宋体" w:cs="宋体"/>
          <w:sz w:val="24"/>
          <w:u w:val="single"/>
        </w:rPr>
        <w:t>TZMC-ZX202647</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3D7C18B">
      <w:pPr>
        <w:ind w:firstLine="420"/>
        <w:rPr>
          <w:rFonts w:ascii="宋体" w:hAnsi="宋体" w:cs="宋体"/>
          <w:sz w:val="24"/>
        </w:rPr>
      </w:pPr>
    </w:p>
    <w:p w14:paraId="23F66CA5">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AE6DBBE">
      <w:pPr>
        <w:snapToGrid w:val="0"/>
        <w:spacing w:before="50" w:after="120" w:afterLines="50"/>
        <w:jc w:val="left"/>
        <w:rPr>
          <w:rFonts w:ascii="宋体" w:hAnsi="宋体" w:cs="宋体"/>
          <w:kern w:val="0"/>
          <w:sz w:val="24"/>
          <w:lang w:val="zh-CN"/>
        </w:rPr>
      </w:pPr>
    </w:p>
    <w:p w14:paraId="1FADE4E3">
      <w:pPr>
        <w:snapToGrid w:val="0"/>
        <w:spacing w:before="50" w:after="120" w:afterLines="50"/>
        <w:jc w:val="left"/>
        <w:rPr>
          <w:rFonts w:ascii="宋体" w:hAnsi="宋体" w:cs="宋体"/>
          <w:kern w:val="0"/>
          <w:sz w:val="24"/>
          <w:lang w:val="zh-CN"/>
        </w:rPr>
      </w:pPr>
    </w:p>
    <w:p w14:paraId="473605C0">
      <w:pPr>
        <w:snapToGrid w:val="0"/>
        <w:spacing w:before="50" w:after="120" w:afterLines="50"/>
        <w:jc w:val="left"/>
        <w:rPr>
          <w:rFonts w:ascii="宋体" w:hAnsi="宋体" w:cs="宋体"/>
          <w:kern w:val="0"/>
          <w:sz w:val="24"/>
          <w:lang w:val="zh-CN"/>
        </w:rPr>
      </w:pPr>
    </w:p>
    <w:p w14:paraId="0D7BF9EE">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41E2FDC5">
      <w:pPr>
        <w:snapToGrid w:val="0"/>
        <w:spacing w:before="50" w:after="120" w:afterLines="50"/>
        <w:jc w:val="left"/>
        <w:rPr>
          <w:rFonts w:ascii="宋体" w:hAnsi="宋体"/>
          <w:b/>
          <w:sz w:val="24"/>
        </w:rPr>
      </w:pPr>
    </w:p>
    <w:p w14:paraId="64163532">
      <w:pPr>
        <w:snapToGrid w:val="0"/>
        <w:spacing w:before="50" w:after="120" w:afterLines="50"/>
        <w:jc w:val="left"/>
        <w:rPr>
          <w:rFonts w:ascii="宋体" w:hAnsi="宋体"/>
          <w:b/>
          <w:sz w:val="24"/>
        </w:rPr>
      </w:pPr>
    </w:p>
    <w:p w14:paraId="300BE2A4">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056BFA23">
      <w:pPr>
        <w:snapToGrid w:val="0"/>
        <w:spacing w:before="50" w:after="120" w:afterLines="50"/>
        <w:jc w:val="left"/>
        <w:rPr>
          <w:rFonts w:ascii="宋体" w:hAnsi="宋体"/>
          <w:sz w:val="28"/>
          <w:szCs w:val="28"/>
        </w:rPr>
      </w:pPr>
    </w:p>
    <w:p w14:paraId="730E290A">
      <w:pPr>
        <w:snapToGrid w:val="0"/>
        <w:spacing w:line="360" w:lineRule="auto"/>
        <w:rPr>
          <w:rFonts w:ascii="宋体" w:hAnsi="宋体" w:cs="仿宋_GB2312"/>
          <w:kern w:val="0"/>
          <w:sz w:val="24"/>
        </w:rPr>
      </w:pPr>
      <w:r>
        <w:rPr>
          <w:rFonts w:ascii="宋体" w:hAnsi="宋体" w:cs="仿宋_GB2312"/>
          <w:kern w:val="0"/>
          <w:sz w:val="24"/>
          <w:lang w:val="zh-CN"/>
        </w:rPr>
        <w:br w:type="page"/>
      </w:r>
    </w:p>
    <w:p w14:paraId="43556CF4">
      <w:pPr>
        <w:snapToGrid w:val="0"/>
        <w:spacing w:before="120" w:beforeLines="50" w:after="50"/>
        <w:jc w:val="center"/>
        <w:outlineLvl w:val="1"/>
        <w:rPr>
          <w:rFonts w:ascii="宋体" w:hAnsi="宋体"/>
          <w:b/>
          <w:bCs/>
          <w:sz w:val="28"/>
          <w:szCs w:val="28"/>
        </w:rPr>
      </w:pPr>
      <w:bookmarkStart w:id="53" w:name="_Toc466534753"/>
      <w:bookmarkStart w:id="54" w:name="_Toc14124"/>
      <w:bookmarkStart w:id="55" w:name="_Toc31042"/>
      <w:r>
        <w:rPr>
          <w:rFonts w:hint="eastAsia" w:ascii="宋体" w:hAnsi="宋体"/>
          <w:b/>
          <w:bCs/>
          <w:sz w:val="28"/>
          <w:szCs w:val="28"/>
        </w:rPr>
        <w:t>二、商务技术文件格式</w:t>
      </w:r>
      <w:bookmarkEnd w:id="51"/>
      <w:bookmarkEnd w:id="53"/>
      <w:bookmarkEnd w:id="54"/>
      <w:bookmarkEnd w:id="55"/>
    </w:p>
    <w:p w14:paraId="1A7605B8">
      <w:pPr>
        <w:snapToGrid w:val="0"/>
        <w:spacing w:before="120" w:beforeLines="50" w:after="50"/>
        <w:jc w:val="center"/>
        <w:rPr>
          <w:rFonts w:ascii="宋体" w:hAnsi="宋体"/>
          <w:sz w:val="28"/>
          <w:szCs w:val="28"/>
        </w:rPr>
      </w:pPr>
    </w:p>
    <w:p w14:paraId="1F936C42">
      <w:pPr>
        <w:snapToGrid w:val="0"/>
        <w:spacing w:before="120" w:beforeLines="50" w:after="50"/>
        <w:jc w:val="center"/>
        <w:rPr>
          <w:rFonts w:ascii="宋体" w:hAnsi="宋体"/>
          <w:sz w:val="28"/>
          <w:szCs w:val="28"/>
        </w:rPr>
      </w:pPr>
    </w:p>
    <w:p w14:paraId="7210E6BD">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1C72E1F5">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101F5560">
      <w:pPr>
        <w:snapToGrid w:val="0"/>
        <w:spacing w:before="120" w:beforeLines="50" w:after="50"/>
        <w:rPr>
          <w:rFonts w:ascii="宋体" w:hAnsi="宋体"/>
          <w:sz w:val="28"/>
          <w:szCs w:val="28"/>
        </w:rPr>
      </w:pPr>
    </w:p>
    <w:p w14:paraId="4454F5D8">
      <w:pPr>
        <w:snapToGrid w:val="0"/>
        <w:spacing w:before="120" w:beforeLines="50" w:after="50"/>
        <w:jc w:val="center"/>
        <w:rPr>
          <w:rFonts w:ascii="宋体" w:hAnsi="宋体"/>
          <w:bCs/>
          <w:sz w:val="28"/>
          <w:szCs w:val="28"/>
        </w:rPr>
      </w:pPr>
    </w:p>
    <w:p w14:paraId="740C9575">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72B367E3">
      <w:pPr>
        <w:snapToGrid w:val="0"/>
        <w:spacing w:before="120" w:beforeLines="50" w:after="50" w:line="360" w:lineRule="auto"/>
        <w:jc w:val="center"/>
        <w:rPr>
          <w:rFonts w:ascii="宋体" w:hAnsi="宋体"/>
          <w:bCs/>
          <w:sz w:val="28"/>
          <w:szCs w:val="28"/>
        </w:rPr>
      </w:pPr>
    </w:p>
    <w:p w14:paraId="56D8E15B">
      <w:pPr>
        <w:snapToGrid w:val="0"/>
        <w:spacing w:before="120" w:beforeLines="50" w:after="50" w:line="360" w:lineRule="auto"/>
        <w:jc w:val="center"/>
        <w:rPr>
          <w:rFonts w:ascii="宋体" w:hAnsi="宋体"/>
          <w:bCs/>
          <w:sz w:val="28"/>
          <w:szCs w:val="28"/>
        </w:rPr>
      </w:pPr>
    </w:p>
    <w:p w14:paraId="2E1EE379">
      <w:pPr>
        <w:snapToGrid w:val="0"/>
        <w:spacing w:before="120" w:beforeLines="50" w:after="50" w:line="360" w:lineRule="auto"/>
        <w:ind w:firstLine="840" w:firstLineChars="300"/>
        <w:rPr>
          <w:rFonts w:ascii="宋体" w:hAnsi="宋体"/>
          <w:bCs/>
          <w:sz w:val="28"/>
          <w:szCs w:val="28"/>
        </w:rPr>
      </w:pPr>
      <w:r>
        <w:rPr>
          <w:rFonts w:hint="eastAsia" w:ascii="宋体" w:hAnsi="宋体"/>
          <w:bCs/>
          <w:sz w:val="28"/>
          <w:szCs w:val="28"/>
        </w:rPr>
        <w:t>项目名称：临海市白水洋中心幼儿园第一分园智能化改造项目</w:t>
      </w:r>
    </w:p>
    <w:p w14:paraId="2450D255">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项目编号：TZMC-ZX2026</w:t>
      </w:r>
      <w:r>
        <w:rPr>
          <w:rFonts w:ascii="宋体" w:hAnsi="宋体"/>
          <w:bCs/>
          <w:sz w:val="28"/>
          <w:szCs w:val="28"/>
        </w:rPr>
        <w:t>47</w:t>
      </w:r>
      <w:r>
        <w:rPr>
          <w:rFonts w:hint="eastAsia" w:ascii="宋体" w:hAnsi="宋体"/>
          <w:bCs/>
          <w:sz w:val="28"/>
          <w:szCs w:val="28"/>
        </w:rPr>
        <w:t xml:space="preserve">    </w:t>
      </w:r>
    </w:p>
    <w:p w14:paraId="1304BF28">
      <w:pPr>
        <w:pStyle w:val="15"/>
        <w:snapToGrid w:val="0"/>
        <w:spacing w:before="50" w:after="50" w:line="360" w:lineRule="auto"/>
        <w:ind w:firstLine="1164" w:firstLineChars="416"/>
        <w:rPr>
          <w:rFonts w:ascii="宋体" w:hAnsi="宋体"/>
          <w:bCs/>
          <w:sz w:val="28"/>
          <w:szCs w:val="28"/>
        </w:rPr>
      </w:pPr>
    </w:p>
    <w:p w14:paraId="0FC20613">
      <w:pPr>
        <w:pStyle w:val="15"/>
        <w:snapToGrid w:val="0"/>
        <w:spacing w:before="50" w:after="50" w:line="360" w:lineRule="auto"/>
        <w:ind w:firstLine="840" w:firstLineChars="300"/>
        <w:rPr>
          <w:rFonts w:ascii="宋体" w:hAnsi="宋体"/>
          <w:bCs/>
          <w:sz w:val="28"/>
          <w:szCs w:val="28"/>
        </w:rPr>
      </w:pPr>
      <w:r>
        <w:rPr>
          <w:rFonts w:hint="eastAsia" w:ascii="宋体" w:hAnsi="宋体"/>
          <w:bCs/>
          <w:sz w:val="28"/>
          <w:szCs w:val="28"/>
        </w:rPr>
        <w:t>投标人名称：</w:t>
      </w:r>
    </w:p>
    <w:p w14:paraId="7EC2492A">
      <w:pPr>
        <w:pStyle w:val="15"/>
        <w:snapToGrid w:val="0"/>
        <w:spacing w:before="50" w:after="50" w:line="360" w:lineRule="auto"/>
        <w:ind w:firstLine="840" w:firstLineChars="300"/>
        <w:rPr>
          <w:rFonts w:ascii="宋体" w:hAnsi="宋体"/>
          <w:bCs/>
          <w:sz w:val="28"/>
          <w:szCs w:val="28"/>
        </w:rPr>
      </w:pPr>
      <w:r>
        <w:rPr>
          <w:rFonts w:hint="eastAsia" w:ascii="宋体" w:hAnsi="宋体"/>
          <w:bCs/>
          <w:sz w:val="28"/>
          <w:szCs w:val="28"/>
        </w:rPr>
        <w:t>投标人地址：</w:t>
      </w:r>
    </w:p>
    <w:p w14:paraId="7D1893B4">
      <w:pPr>
        <w:pStyle w:val="15"/>
        <w:snapToGrid w:val="0"/>
        <w:spacing w:before="50" w:after="50"/>
        <w:ind w:firstLine="1120" w:firstLineChars="400"/>
        <w:rPr>
          <w:rFonts w:ascii="宋体" w:hAnsi="宋体"/>
          <w:bCs/>
          <w:sz w:val="28"/>
          <w:szCs w:val="28"/>
        </w:rPr>
      </w:pPr>
    </w:p>
    <w:p w14:paraId="461608D2">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6" w:name="_Hlk60757098"/>
      <w:r>
        <w:rPr>
          <w:rFonts w:ascii="宋体" w:hAnsi="宋体"/>
          <w:sz w:val="24"/>
        </w:rPr>
        <w:t>5</w:t>
      </w:r>
      <w:r>
        <w:rPr>
          <w:rFonts w:hint="eastAsia" w:ascii="宋体" w:hAnsi="宋体"/>
          <w:sz w:val="24"/>
        </w:rPr>
        <w:t>.投标函格式：</w:t>
      </w:r>
      <w:bookmarkEnd w:id="56"/>
    </w:p>
    <w:p w14:paraId="1A0C0D5E">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6FBC8E58">
      <w:pPr>
        <w:snapToGrid w:val="0"/>
        <w:spacing w:before="120" w:beforeLines="50" w:after="50" w:line="380" w:lineRule="exact"/>
        <w:rPr>
          <w:rFonts w:ascii="宋体" w:hAnsi="宋体"/>
          <w:sz w:val="24"/>
          <w:szCs w:val="20"/>
        </w:rPr>
      </w:pPr>
      <w:r>
        <w:rPr>
          <w:rFonts w:hint="eastAsia" w:ascii="宋体" w:hAnsi="宋体"/>
          <w:sz w:val="24"/>
        </w:rPr>
        <w:t>致：临海市白水洋镇中心幼儿园：</w:t>
      </w:r>
    </w:p>
    <w:p w14:paraId="671A4451">
      <w:pPr>
        <w:snapToGrid w:val="0"/>
        <w:spacing w:line="360" w:lineRule="auto"/>
        <w:ind w:firstLine="480" w:firstLineChars="200"/>
        <w:rPr>
          <w:rFonts w:ascii="宋体" w:hAnsi="宋体"/>
          <w:sz w:val="24"/>
        </w:rPr>
      </w:pPr>
      <w:r>
        <w:rPr>
          <w:rFonts w:hint="eastAsia" w:ascii="宋体" w:hAnsi="宋体"/>
          <w:sz w:val="24"/>
        </w:rPr>
        <w:t>1、我方自愿参加贵方组织的</w:t>
      </w:r>
      <w:r>
        <w:rPr>
          <w:rFonts w:hint="eastAsia" w:ascii="宋体" w:hAnsi="宋体"/>
          <w:sz w:val="24"/>
          <w:u w:val="single"/>
        </w:rPr>
        <w:t>临海市白水洋中心幼儿园第一分园智能化改造项目（项目编号：TZMC-ZX2026</w:t>
      </w:r>
      <w:r>
        <w:rPr>
          <w:rFonts w:ascii="宋体" w:hAnsi="宋体"/>
          <w:sz w:val="24"/>
          <w:u w:val="single"/>
        </w:rPr>
        <w:t>47</w:t>
      </w:r>
      <w:r>
        <w:rPr>
          <w:rFonts w:hint="eastAsia" w:ascii="宋体" w:hAnsi="宋体"/>
          <w:sz w:val="24"/>
          <w:u w:val="single"/>
        </w:rPr>
        <w:t>）</w:t>
      </w:r>
      <w:r>
        <w:rPr>
          <w:rFonts w:hint="eastAsia" w:ascii="宋体" w:hAnsi="宋体"/>
          <w:sz w:val="24"/>
        </w:rPr>
        <w:t>的投标，并</w:t>
      </w:r>
      <w:r>
        <w:rPr>
          <w:rFonts w:ascii="宋体" w:hAnsi="宋体"/>
          <w:sz w:val="24"/>
        </w:rPr>
        <w:t>按采购文件的要求</w:t>
      </w:r>
      <w:r>
        <w:rPr>
          <w:rFonts w:hint="eastAsia" w:ascii="宋体" w:hAnsi="宋体"/>
          <w:sz w:val="24"/>
        </w:rPr>
        <w:t>提交商务技术文件、报价文件。</w:t>
      </w:r>
    </w:p>
    <w:p w14:paraId="4C1F8343">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7BF7BB51">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26E93D05">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57" w:name="_Hlk59707887"/>
      <w:r>
        <w:rPr>
          <w:rFonts w:hint="eastAsia" w:ascii="宋体" w:hAnsi="宋体"/>
          <w:b/>
          <w:bCs/>
          <w:sz w:val="24"/>
          <w:shd w:val="pct10" w:color="auto" w:fill="FFFFFF"/>
        </w:rPr>
        <w:t>证书、合同、报告等</w:t>
      </w:r>
      <w:bookmarkEnd w:id="57"/>
      <w:r>
        <w:rPr>
          <w:rFonts w:hint="eastAsia" w:ascii="宋体" w:hAnsi="宋体"/>
          <w:b/>
          <w:bCs/>
          <w:sz w:val="24"/>
          <w:shd w:val="pct10" w:color="auto" w:fill="FFFFFF"/>
        </w:rPr>
        <w:t>）都是准确、真实、合规的，如有虚假或隐瞒，我方愿意承担一切后果。</w:t>
      </w:r>
    </w:p>
    <w:p w14:paraId="3AEC5A5A">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2E403178">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20B424CC">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0ADF2EED">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6866CB57">
      <w:pPr>
        <w:snapToGrid w:val="0"/>
        <w:spacing w:line="360" w:lineRule="auto"/>
        <w:ind w:firstLine="361" w:firstLineChars="150"/>
        <w:rPr>
          <w:rFonts w:ascii="宋体" w:hAnsi="宋体"/>
          <w:b/>
          <w:bCs/>
          <w:sz w:val="24"/>
          <w:u w:val="single"/>
          <w:shd w:val="pct10" w:color="auto" w:fill="FFFFFF"/>
        </w:rPr>
      </w:pPr>
      <w:bookmarkStart w:id="58"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4D6D9101">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29D7E539">
      <w:pPr>
        <w:snapToGrid w:val="0"/>
        <w:spacing w:line="360" w:lineRule="auto"/>
        <w:ind w:firstLine="360" w:firstLineChars="150"/>
        <w:rPr>
          <w:rFonts w:ascii="宋体" w:hAnsi="宋体"/>
          <w:sz w:val="24"/>
        </w:rPr>
      </w:pPr>
      <w:r>
        <w:rPr>
          <w:rFonts w:hint="eastAsia" w:ascii="宋体" w:hAnsi="宋体"/>
          <w:sz w:val="24"/>
        </w:rPr>
        <w:t>收件人姓名：</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___联系手机：</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___公司电子邮箱</w:t>
      </w:r>
      <w:r>
        <w:rPr>
          <w:rFonts w:hint="eastAsia" w:ascii="宋体" w:hAnsi="宋体"/>
          <w:b/>
          <w:bCs/>
          <w:sz w:val="24"/>
        </w:rPr>
        <w:t>：</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ascii="宋体" w:hAnsi="宋体"/>
          <w:sz w:val="24"/>
          <w:u w:val="single"/>
        </w:rPr>
        <w:t xml:space="preserve"> </w:t>
      </w:r>
      <w:r>
        <w:rPr>
          <w:rFonts w:ascii="宋体" w:hAnsi="宋体"/>
          <w:sz w:val="24"/>
        </w:rPr>
        <w:t xml:space="preserve"> </w:t>
      </w:r>
    </w:p>
    <w:p w14:paraId="0E257B99">
      <w:pPr>
        <w:snapToGrid w:val="0"/>
        <w:spacing w:line="360" w:lineRule="auto"/>
        <w:ind w:firstLine="361" w:firstLineChars="150"/>
        <w:jc w:val="left"/>
        <w:rPr>
          <w:rFonts w:ascii="宋体" w:hAnsi="宋体"/>
          <w:b/>
          <w:bCs/>
          <w:sz w:val="24"/>
          <w:shd w:val="pct10" w:color="auto" w:fill="FFFFFF"/>
        </w:rPr>
      </w:pPr>
      <w:bookmarkStart w:id="59"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36A0E97C">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59"/>
      <w:r>
        <w:rPr>
          <w:rFonts w:hint="eastAsia" w:ascii="宋体" w:hAnsi="宋体"/>
          <w:b/>
          <w:bCs/>
          <w:sz w:val="24"/>
        </w:rPr>
        <w:t>姓名：</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bCs/>
          <w:sz w:val="24"/>
        </w:rPr>
        <w:t xml:space="preserve">  </w:t>
      </w:r>
      <w:r>
        <w:rPr>
          <w:rFonts w:ascii="宋体" w:hAnsi="宋体"/>
          <w:b/>
          <w:bCs/>
          <w:sz w:val="24"/>
        </w:rPr>
        <w:t xml:space="preserve">  </w:t>
      </w:r>
      <w:r>
        <w:rPr>
          <w:rFonts w:hint="eastAsia" w:ascii="宋体" w:hAnsi="宋体"/>
          <w:b/>
          <w:bCs/>
          <w:sz w:val="24"/>
        </w:rPr>
        <w:t>手机号码：</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p>
    <w:p w14:paraId="5B7F7247">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083A0CEA">
      <w:pPr>
        <w:snapToGrid w:val="0"/>
        <w:spacing w:line="360" w:lineRule="auto"/>
        <w:ind w:firstLine="361" w:firstLineChars="150"/>
        <w:jc w:val="left"/>
        <w:rPr>
          <w:rFonts w:ascii="宋体" w:hAnsi="宋体"/>
          <w:b/>
          <w:bCs/>
          <w:sz w:val="24"/>
        </w:rPr>
      </w:pPr>
      <w:r>
        <w:rPr>
          <w:rFonts w:hint="eastAsia" w:ascii="宋体" w:hAnsi="宋体"/>
          <w:b/>
          <w:sz w:val="24"/>
          <w:shd w:val="pct10" w:color="auto" w:fill="FFFFFF"/>
        </w:rPr>
        <w:t>被授权人（签字）:</w:t>
      </w:r>
      <w:bookmarkStart w:id="60" w:name="_Hlk34136414"/>
      <w:r>
        <w:rPr>
          <w:rFonts w:hint="eastAsia" w:ascii="宋体" w:hAnsi="宋体"/>
          <w:b/>
          <w:sz w:val="24"/>
        </w:rPr>
        <w:t>_</w:t>
      </w:r>
      <w:r>
        <w:rPr>
          <w:rFonts w:hint="eastAsia" w:ascii="宋体" w:hAnsi="宋体"/>
          <w:sz w:val="24"/>
        </w:rPr>
        <w:t>_</w:t>
      </w:r>
      <w:r>
        <w:rPr>
          <w:rFonts w:hint="eastAsia" w:ascii="宋体" w:hAnsi="宋体"/>
          <w:sz w:val="24"/>
          <w:u w:val="single"/>
        </w:rPr>
        <w:t>_</w:t>
      </w:r>
      <w:r>
        <w:rPr>
          <w:rFonts w:hint="eastAsia" w:ascii="宋体" w:hAnsi="宋体"/>
          <w:sz w:val="24"/>
        </w:rPr>
        <w:t>________</w:t>
      </w:r>
      <w:bookmarkEnd w:id="60"/>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sz w:val="24"/>
        </w:rPr>
        <w:t>_</w:t>
      </w:r>
      <w:r>
        <w:rPr>
          <w:rFonts w:hint="eastAsia" w:ascii="宋体" w:hAnsi="宋体"/>
          <w:sz w:val="24"/>
          <w:u w:val="single"/>
        </w:rPr>
        <w:t>____</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p>
    <w:bookmarkEnd w:id="58"/>
    <w:p w14:paraId="43E0AAB2">
      <w:pPr>
        <w:snapToGrid w:val="0"/>
        <w:spacing w:line="360" w:lineRule="auto"/>
        <w:jc w:val="left"/>
        <w:rPr>
          <w:rFonts w:ascii="宋体" w:hAnsi="宋体"/>
          <w:sz w:val="24"/>
        </w:rPr>
      </w:pPr>
    </w:p>
    <w:p w14:paraId="06D7FD16">
      <w:pPr>
        <w:snapToGrid w:val="0"/>
        <w:spacing w:line="360" w:lineRule="auto"/>
        <w:ind w:firstLine="482" w:firstLineChars="200"/>
        <w:jc w:val="left"/>
        <w:rPr>
          <w:rFonts w:ascii="宋体" w:hAnsi="宋体"/>
          <w:sz w:val="24"/>
          <w:szCs w:val="20"/>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r>
        <w:rPr>
          <w:rFonts w:hint="eastAsia" w:ascii="宋体" w:hAnsi="宋体"/>
        </w:rPr>
        <w:br w:type="page"/>
      </w:r>
      <w:r>
        <w:rPr>
          <w:rFonts w:ascii="宋体" w:hAnsi="宋体"/>
          <w:sz w:val="24"/>
        </w:rPr>
        <w:t>6</w:t>
      </w:r>
      <w:r>
        <w:rPr>
          <w:rFonts w:hint="eastAsia" w:ascii="宋体" w:hAnsi="宋体"/>
          <w:sz w:val="24"/>
        </w:rPr>
        <w:t>.1 法定代表人授权委托书格式：</w:t>
      </w:r>
    </w:p>
    <w:p w14:paraId="3BD8FAAD">
      <w:pPr>
        <w:snapToGrid w:val="0"/>
        <w:spacing w:before="120" w:beforeLines="50" w:after="50"/>
        <w:jc w:val="center"/>
        <w:rPr>
          <w:rFonts w:ascii="宋体" w:hAnsi="宋体"/>
          <w:b/>
          <w:sz w:val="24"/>
        </w:rPr>
      </w:pPr>
      <w:r>
        <w:rPr>
          <w:rFonts w:hint="eastAsia" w:ascii="宋体" w:hAnsi="宋体"/>
          <w:b/>
          <w:sz w:val="24"/>
        </w:rPr>
        <w:t>法定代表人授权委托书</w:t>
      </w:r>
    </w:p>
    <w:p w14:paraId="582036FA">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临海市白水洋镇中心幼儿园：</w:t>
      </w:r>
    </w:p>
    <w:p w14:paraId="0F28E8B7">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___（姓名）系</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___（投标单位名称）的法定代表人，现授权委托本单位职工</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___（姓名）以我方的名义参加</w:t>
      </w:r>
      <w:r>
        <w:rPr>
          <w:rFonts w:hint="eastAsia" w:ascii="宋体" w:hAnsi="宋体"/>
          <w:sz w:val="24"/>
          <w:u w:val="single"/>
        </w:rPr>
        <w:t>临海市白水洋中心幼儿园第一分园智能化改造项目</w:t>
      </w:r>
      <w:r>
        <w:rPr>
          <w:rFonts w:hint="eastAsia" w:ascii="宋体" w:hAnsi="宋体"/>
          <w:sz w:val="24"/>
        </w:rPr>
        <w:t>的投标活动，并代表我方全权办理针对上述项目的投标、开标、评标、签约等具体事务和签署相关文件。</w:t>
      </w:r>
    </w:p>
    <w:p w14:paraId="126DEFA1">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48C6062C">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3F6AD5A1">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34EC63B9">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14:paraId="5DDC56D6">
      <w:pPr>
        <w:snapToGrid w:val="0"/>
        <w:spacing w:before="120" w:beforeLines="50" w:after="50" w:line="460" w:lineRule="exact"/>
        <w:rPr>
          <w:rFonts w:ascii="宋体" w:hAnsi="宋体"/>
          <w:sz w:val="24"/>
          <w:szCs w:val="20"/>
          <w:u w:val="single"/>
        </w:rPr>
      </w:pPr>
    </w:p>
    <w:p w14:paraId="30FC783D">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14216D8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B4FACE5">
            <w:pPr>
              <w:spacing w:line="360" w:lineRule="auto"/>
              <w:rPr>
                <w:sz w:val="30"/>
                <w:szCs w:val="30"/>
              </w:rPr>
            </w:pPr>
            <w:r>
              <w:rPr>
                <w:rFonts w:hint="eastAsia"/>
                <w:sz w:val="30"/>
                <w:szCs w:val="30"/>
              </w:rPr>
              <w:t>身份证复印件粘贴处，正反两面均复印，复印件清晰可认。</w:t>
            </w:r>
          </w:p>
        </w:tc>
        <w:tc>
          <w:tcPr>
            <w:tcW w:w="4961" w:type="dxa"/>
          </w:tcPr>
          <w:p w14:paraId="1CA9D825">
            <w:pPr>
              <w:spacing w:line="360" w:lineRule="auto"/>
              <w:rPr>
                <w:sz w:val="30"/>
                <w:szCs w:val="30"/>
              </w:rPr>
            </w:pPr>
            <w:r>
              <w:rPr>
                <w:rFonts w:hint="eastAsia"/>
                <w:sz w:val="30"/>
                <w:szCs w:val="30"/>
              </w:rPr>
              <w:t>身份证复印件粘贴处，正反两面均复印，复印件清晰可认。</w:t>
            </w:r>
          </w:p>
        </w:tc>
      </w:tr>
      <w:tr w14:paraId="09F1877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0F6D030">
            <w:pPr>
              <w:spacing w:line="360" w:lineRule="auto"/>
              <w:rPr>
                <w:sz w:val="30"/>
                <w:szCs w:val="30"/>
              </w:rPr>
            </w:pPr>
          </w:p>
        </w:tc>
        <w:tc>
          <w:tcPr>
            <w:tcW w:w="4961" w:type="dxa"/>
          </w:tcPr>
          <w:p w14:paraId="3077A917">
            <w:pPr>
              <w:spacing w:line="360" w:lineRule="auto"/>
              <w:rPr>
                <w:sz w:val="30"/>
                <w:szCs w:val="30"/>
              </w:rPr>
            </w:pPr>
          </w:p>
        </w:tc>
      </w:tr>
    </w:tbl>
    <w:p w14:paraId="78681EBC">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4BE62EBC">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79D75D05">
      <w:r>
        <w:rPr>
          <w:rFonts w:hint="eastAsia" w:ascii="宋体" w:hAnsi="宋体"/>
          <w:sz w:val="24"/>
        </w:rPr>
        <w:t xml:space="preserve">6.2 </w:t>
      </w:r>
      <w:r>
        <w:rPr>
          <w:rFonts w:hint="eastAsia" w:ascii="宋体" w:hAnsi="宋体" w:cs="宋体"/>
          <w:sz w:val="24"/>
        </w:rPr>
        <w:t>法定代表人身份证明格式：</w:t>
      </w:r>
    </w:p>
    <w:p w14:paraId="25CE7B2C">
      <w:pPr>
        <w:snapToGrid w:val="0"/>
        <w:spacing w:before="50" w:after="120" w:afterLines="50"/>
        <w:jc w:val="left"/>
        <w:rPr>
          <w:rFonts w:ascii="宋体" w:hAnsi="宋体"/>
          <w:sz w:val="24"/>
        </w:rPr>
      </w:pPr>
    </w:p>
    <w:p w14:paraId="40603ACE">
      <w:pPr>
        <w:pStyle w:val="61"/>
        <w:ind w:firstLine="480"/>
        <w:rPr>
          <w:rFonts w:ascii="宋体" w:hAnsi="宋体"/>
          <w:sz w:val="24"/>
        </w:rPr>
      </w:pPr>
    </w:p>
    <w:p w14:paraId="4C9DDECC">
      <w:pPr>
        <w:spacing w:line="360" w:lineRule="auto"/>
        <w:jc w:val="center"/>
        <w:rPr>
          <w:rFonts w:ascii="黑体" w:hAnsi="黑体" w:eastAsia="黑体"/>
          <w:b/>
          <w:bCs/>
          <w:sz w:val="28"/>
          <w:szCs w:val="28"/>
        </w:rPr>
      </w:pPr>
      <w:r>
        <w:rPr>
          <w:rFonts w:hint="eastAsia" w:ascii="黑体" w:hAnsi="黑体" w:eastAsia="黑体"/>
          <w:b/>
          <w:bCs/>
          <w:sz w:val="28"/>
          <w:szCs w:val="28"/>
        </w:rPr>
        <w:t>法定代表人身份证明</w:t>
      </w:r>
    </w:p>
    <w:p w14:paraId="614BBF0A">
      <w:pPr>
        <w:spacing w:line="360" w:lineRule="auto"/>
        <w:jc w:val="center"/>
        <w:rPr>
          <w:rFonts w:ascii="黑体" w:hAnsi="黑体" w:eastAsia="黑体"/>
          <w:b/>
          <w:sz w:val="28"/>
          <w:szCs w:val="28"/>
        </w:rPr>
      </w:pPr>
      <w:r>
        <w:rPr>
          <w:rFonts w:hint="eastAsia" w:ascii="黑体" w:hAnsi="黑体" w:eastAsia="黑体"/>
          <w:b/>
          <w:sz w:val="28"/>
          <w:szCs w:val="28"/>
        </w:rPr>
        <w:t>（适用于法定代表人、单位负责人本人代表投标人参加投标）</w:t>
      </w:r>
    </w:p>
    <w:p w14:paraId="6C5E5029">
      <w:pPr>
        <w:spacing w:line="360" w:lineRule="auto"/>
        <w:jc w:val="center"/>
        <w:rPr>
          <w:rFonts w:ascii="黑体" w:hAnsi="黑体" w:eastAsia="黑体"/>
          <w:b/>
          <w:bCs/>
          <w:sz w:val="28"/>
          <w:szCs w:val="28"/>
        </w:rPr>
      </w:pPr>
      <w:r>
        <w:rPr>
          <w:rFonts w:hint="eastAsia" w:ascii="黑体" w:hAnsi="黑体" w:eastAsia="黑体"/>
          <w:b/>
          <w:sz w:val="28"/>
          <w:szCs w:val="28"/>
        </w:rPr>
        <w:t>法定代表人身份证明（参考样张</w:t>
      </w:r>
      <w:r>
        <w:rPr>
          <w:rFonts w:hint="eastAsia"/>
          <w:b/>
          <w:sz w:val="28"/>
        </w:rPr>
        <w:t>）</w:t>
      </w:r>
    </w:p>
    <w:p w14:paraId="53BC62E4">
      <w:pPr>
        <w:snapToGrid w:val="0"/>
        <w:spacing w:line="360" w:lineRule="auto"/>
        <w:rPr>
          <w:rFonts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14:paraId="69347517">
      <w:pPr>
        <w:snapToGrid w:val="0"/>
        <w:spacing w:line="360" w:lineRule="auto"/>
        <w:rPr>
          <w:rFonts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14:paraId="7F5C873B">
      <w:pPr>
        <w:pStyle w:val="402"/>
        <w:spacing w:line="360" w:lineRule="auto"/>
        <w:rPr>
          <w:rFonts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14:paraId="40FBD65B">
      <w:pPr>
        <w:snapToGrid w:val="0"/>
        <w:spacing w:line="360" w:lineRule="auto"/>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14:paraId="52B40C35">
      <w:pPr>
        <w:snapToGrid w:val="0"/>
        <w:spacing w:line="360" w:lineRule="auto"/>
        <w:rPr>
          <w:rFonts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14:paraId="2A10DEA1">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5F645E8C">
      <w:pPr>
        <w:pStyle w:val="61"/>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778A74A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680ACB6">
            <w:pPr>
              <w:jc w:val="center"/>
              <w:rPr>
                <w:rFonts w:ascii="宋体" w:hAnsi="宋体"/>
                <w:sz w:val="24"/>
              </w:rPr>
            </w:pPr>
          </w:p>
          <w:p w14:paraId="7C257D48">
            <w:pPr>
              <w:rPr>
                <w:rFonts w:ascii="宋体" w:hAnsi="宋体"/>
                <w:sz w:val="24"/>
              </w:rPr>
            </w:pPr>
          </w:p>
          <w:p w14:paraId="777235E9">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4BF64C6F">
            <w:pPr>
              <w:spacing w:line="360" w:lineRule="auto"/>
              <w:rPr>
                <w:sz w:val="30"/>
                <w:szCs w:val="30"/>
              </w:rPr>
            </w:pPr>
          </w:p>
        </w:tc>
      </w:tr>
      <w:tr w14:paraId="1CB5A75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DE2AEE6">
            <w:pPr>
              <w:rPr>
                <w:rFonts w:ascii="宋体" w:hAnsi="宋体"/>
                <w:sz w:val="24"/>
              </w:rPr>
            </w:pPr>
          </w:p>
          <w:p w14:paraId="1194818E">
            <w:pPr>
              <w:rPr>
                <w:rFonts w:ascii="宋体" w:hAnsi="宋体"/>
                <w:sz w:val="24"/>
              </w:rPr>
            </w:pPr>
          </w:p>
          <w:p w14:paraId="0FC36799">
            <w:pPr>
              <w:rPr>
                <w:rFonts w:ascii="宋体" w:hAnsi="宋体"/>
                <w:sz w:val="24"/>
              </w:rPr>
            </w:pPr>
            <w:r>
              <w:rPr>
                <w:rFonts w:hint="eastAsia" w:ascii="宋体" w:hAnsi="宋体"/>
                <w:sz w:val="24"/>
              </w:rPr>
              <w:t>法定代表人身份证反面复印件粘贴处，复印件清晰可认</w:t>
            </w:r>
          </w:p>
          <w:p w14:paraId="37593E52">
            <w:pPr>
              <w:jc w:val="center"/>
              <w:rPr>
                <w:rFonts w:ascii="宋体" w:hAnsi="宋体"/>
                <w:szCs w:val="21"/>
              </w:rPr>
            </w:pPr>
          </w:p>
          <w:p w14:paraId="132DF6EB">
            <w:pPr>
              <w:spacing w:line="360" w:lineRule="auto"/>
              <w:rPr>
                <w:sz w:val="30"/>
                <w:szCs w:val="30"/>
              </w:rPr>
            </w:pPr>
          </w:p>
        </w:tc>
      </w:tr>
    </w:tbl>
    <w:p w14:paraId="23777C3F">
      <w:pPr>
        <w:snapToGrid w:val="0"/>
        <w:spacing w:before="120" w:beforeLines="50" w:after="50" w:line="460" w:lineRule="exact"/>
        <w:rPr>
          <w:rFonts w:ascii="宋体" w:hAnsi="宋体"/>
          <w:b/>
          <w:sz w:val="24"/>
        </w:rPr>
      </w:pPr>
      <w:r>
        <w:rPr>
          <w:rFonts w:hint="eastAsia" w:ascii="宋体" w:hAnsi="宋体"/>
          <w:sz w:val="24"/>
        </w:rPr>
        <w:t xml:space="preserve">                         </w:t>
      </w:r>
      <w:r>
        <w:rPr>
          <w:rFonts w:hint="eastAsia" w:ascii="宋体" w:hAnsi="宋体"/>
          <w:b/>
          <w:sz w:val="24"/>
        </w:rPr>
        <w:t xml:space="preserve"> </w:t>
      </w:r>
    </w:p>
    <w:p w14:paraId="6BEDCD16">
      <w:pPr>
        <w:snapToGrid w:val="0"/>
        <w:spacing w:before="120" w:beforeLines="50" w:after="50" w:line="460" w:lineRule="exact"/>
        <w:rPr>
          <w:rFonts w:ascii="宋体" w:hAnsi="宋体"/>
          <w:b/>
          <w:sz w:val="24"/>
        </w:rPr>
      </w:pPr>
    </w:p>
    <w:p w14:paraId="0645B155">
      <w:pPr>
        <w:snapToGrid w:val="0"/>
        <w:spacing w:before="120" w:beforeLines="50" w:after="50" w:line="460" w:lineRule="exact"/>
        <w:rPr>
          <w:rFonts w:ascii="宋体" w:hAnsi="宋体"/>
          <w:b/>
          <w:sz w:val="24"/>
        </w:rPr>
      </w:pPr>
    </w:p>
    <w:p w14:paraId="353AD15D">
      <w:pPr>
        <w:snapToGrid w:val="0"/>
        <w:spacing w:before="120" w:beforeLines="50" w:after="50" w:line="460" w:lineRule="exact"/>
        <w:rPr>
          <w:rFonts w:ascii="宋体" w:hAnsi="宋体"/>
          <w:b/>
          <w:sz w:val="24"/>
        </w:rPr>
      </w:pPr>
    </w:p>
    <w:p w14:paraId="58111493">
      <w:pPr>
        <w:snapToGrid w:val="0"/>
        <w:spacing w:before="120" w:beforeLines="50" w:after="50" w:line="460" w:lineRule="exact"/>
        <w:rPr>
          <w:rFonts w:ascii="宋体" w:hAnsi="宋体"/>
          <w:b/>
          <w:sz w:val="24"/>
        </w:rPr>
      </w:pPr>
    </w:p>
    <w:p w14:paraId="30F96FFA">
      <w:pPr>
        <w:snapToGrid w:val="0"/>
        <w:spacing w:before="120" w:beforeLines="50" w:after="50" w:line="460" w:lineRule="exact"/>
        <w:rPr>
          <w:rFonts w:ascii="宋体" w:hAnsi="宋体"/>
          <w:b/>
          <w:sz w:val="24"/>
        </w:rPr>
      </w:pPr>
    </w:p>
    <w:p w14:paraId="68048C41">
      <w:pPr>
        <w:snapToGrid w:val="0"/>
        <w:spacing w:before="120" w:beforeLines="50" w:after="50" w:line="460" w:lineRule="exact"/>
        <w:rPr>
          <w:rFonts w:ascii="宋体" w:hAnsi="宋体"/>
          <w:b/>
          <w:sz w:val="24"/>
        </w:rPr>
      </w:pPr>
    </w:p>
    <w:p w14:paraId="4800712B">
      <w:pPr>
        <w:snapToGrid w:val="0"/>
        <w:spacing w:before="120" w:beforeLines="50" w:after="50" w:line="460" w:lineRule="exact"/>
        <w:rPr>
          <w:rFonts w:ascii="宋体" w:hAnsi="宋体"/>
          <w:b/>
          <w:sz w:val="24"/>
        </w:rPr>
      </w:pPr>
    </w:p>
    <w:p w14:paraId="7E4CE3A1">
      <w:pPr>
        <w:snapToGrid w:val="0"/>
        <w:spacing w:before="120" w:beforeLines="50" w:after="50" w:line="460" w:lineRule="exact"/>
        <w:rPr>
          <w:rFonts w:ascii="宋体" w:hAnsi="宋体"/>
          <w:b/>
          <w:sz w:val="24"/>
        </w:rPr>
      </w:pPr>
    </w:p>
    <w:p w14:paraId="2F3A2B2C">
      <w:pPr>
        <w:snapToGrid w:val="0"/>
        <w:spacing w:before="120" w:beforeLines="50" w:after="50" w:line="460" w:lineRule="exact"/>
        <w:rPr>
          <w:rFonts w:ascii="宋体" w:hAnsi="宋体"/>
          <w:b/>
          <w:sz w:val="24"/>
        </w:rPr>
      </w:pPr>
    </w:p>
    <w:p w14:paraId="4FF84F04">
      <w:pPr>
        <w:snapToGrid w:val="0"/>
        <w:spacing w:before="120" w:beforeLines="50" w:after="50" w:line="460" w:lineRule="exact"/>
        <w:rPr>
          <w:rFonts w:ascii="宋体" w:hAnsi="宋体"/>
          <w:b/>
          <w:sz w:val="24"/>
        </w:rPr>
      </w:pPr>
    </w:p>
    <w:p w14:paraId="6B4725D5">
      <w:pPr>
        <w:snapToGrid w:val="0"/>
        <w:spacing w:before="50" w:after="120" w:afterLines="50"/>
        <w:jc w:val="left"/>
        <w:rPr>
          <w:rFonts w:ascii="宋体" w:hAnsi="宋体"/>
          <w:sz w:val="24"/>
        </w:rPr>
        <w:sectPr>
          <w:pgSz w:w="11906" w:h="16838"/>
          <w:pgMar w:top="1021" w:right="1588" w:bottom="851" w:left="1588" w:header="567" w:footer="454" w:gutter="0"/>
          <w:cols w:space="720" w:num="1"/>
          <w:docGrid w:linePitch="286" w:charSpace="0"/>
        </w:sectPr>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0C885AFB">
      <w:pPr>
        <w:snapToGrid w:val="0"/>
        <w:spacing w:before="50" w:after="120" w:afterLines="50"/>
        <w:jc w:val="left"/>
        <w:rPr>
          <w:rFonts w:ascii="宋体" w:hAnsi="宋体"/>
          <w:sz w:val="24"/>
        </w:rPr>
      </w:pPr>
      <w:r>
        <w:rPr>
          <w:rFonts w:ascii="宋体" w:hAnsi="宋体"/>
          <w:sz w:val="24"/>
        </w:rPr>
        <w:t>7</w:t>
      </w:r>
      <w:r>
        <w:rPr>
          <w:rFonts w:hint="eastAsia" w:ascii="宋体" w:hAnsi="宋体"/>
          <w:sz w:val="24"/>
        </w:rPr>
        <w:t>. 设备说明表格式：</w:t>
      </w:r>
    </w:p>
    <w:p w14:paraId="26045926">
      <w:pPr>
        <w:snapToGrid w:val="0"/>
        <w:spacing w:before="120" w:beforeLines="50" w:after="50" w:line="360" w:lineRule="auto"/>
        <w:jc w:val="center"/>
        <w:rPr>
          <w:rFonts w:ascii="宋体" w:hAnsi="宋体"/>
          <w:b/>
          <w:sz w:val="24"/>
        </w:rPr>
      </w:pPr>
      <w:r>
        <w:rPr>
          <w:rFonts w:hint="eastAsia" w:ascii="宋体" w:hAnsi="宋体"/>
          <w:b/>
          <w:sz w:val="24"/>
        </w:rPr>
        <w:t>设备说明表</w:t>
      </w:r>
    </w:p>
    <w:p w14:paraId="6A593F37">
      <w:pPr>
        <w:snapToGrid w:val="0"/>
        <w:spacing w:before="120" w:beforeLines="50" w:after="50" w:line="360" w:lineRule="auto"/>
        <w:rPr>
          <w:rFonts w:ascii="宋体" w:hAnsi="宋体"/>
          <w:bCs/>
          <w:sz w:val="24"/>
          <w:szCs w:val="20"/>
        </w:rPr>
      </w:pPr>
      <w:r>
        <w:rPr>
          <w:rFonts w:hint="eastAsia" w:ascii="宋体" w:hAnsi="宋体"/>
          <w:bCs/>
          <w:sz w:val="24"/>
        </w:rPr>
        <w:t>项目名称：临海市白水洋中心幼儿园第一分园智能化改造项目</w:t>
      </w:r>
    </w:p>
    <w:p w14:paraId="431620F0">
      <w:pPr>
        <w:snapToGrid w:val="0"/>
        <w:spacing w:before="120" w:beforeLines="50" w:after="50" w:line="360" w:lineRule="auto"/>
        <w:rPr>
          <w:rFonts w:ascii="宋体" w:hAnsi="宋体"/>
          <w:bCs/>
          <w:sz w:val="24"/>
        </w:rPr>
      </w:pPr>
      <w:r>
        <w:rPr>
          <w:rFonts w:hint="eastAsia" w:ascii="宋体" w:hAnsi="宋体"/>
          <w:bCs/>
          <w:sz w:val="24"/>
        </w:rPr>
        <w:t>项目编号：TZMC-ZX202647</w:t>
      </w:r>
    </w:p>
    <w:tbl>
      <w:tblPr>
        <w:tblStyle w:val="52"/>
        <w:tblW w:w="9219" w:type="dxa"/>
        <w:tblInd w:w="93" w:type="dxa"/>
        <w:tblLayout w:type="fixed"/>
        <w:tblCellMar>
          <w:top w:w="0" w:type="dxa"/>
          <w:left w:w="108" w:type="dxa"/>
          <w:bottom w:w="0" w:type="dxa"/>
          <w:right w:w="108" w:type="dxa"/>
        </w:tblCellMar>
      </w:tblPr>
      <w:tblGrid>
        <w:gridCol w:w="728"/>
        <w:gridCol w:w="2122"/>
        <w:gridCol w:w="1701"/>
        <w:gridCol w:w="3402"/>
        <w:gridCol w:w="1266"/>
      </w:tblGrid>
      <w:tr w14:paraId="74F38508">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0151EB">
            <w:pPr>
              <w:widowControl/>
              <w:jc w:val="center"/>
              <w:rPr>
                <w:rFonts w:ascii="宋体" w:hAnsi="宋体" w:cs="宋体"/>
                <w:b/>
                <w:kern w:val="0"/>
                <w:sz w:val="24"/>
              </w:rPr>
            </w:pPr>
            <w:r>
              <w:rPr>
                <w:rFonts w:hint="eastAsia" w:ascii="宋体" w:hAnsi="宋体" w:cs="宋体"/>
                <w:b/>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D571E7">
            <w:pPr>
              <w:widowControl/>
              <w:jc w:val="center"/>
              <w:rPr>
                <w:rFonts w:ascii="宋体" w:hAnsi="宋体" w:cs="宋体"/>
                <w:b/>
                <w:kern w:val="0"/>
                <w:sz w:val="24"/>
              </w:rPr>
            </w:pPr>
            <w:r>
              <w:rPr>
                <w:rFonts w:hint="eastAsia" w:ascii="宋体" w:hAnsi="宋体" w:cs="宋体"/>
                <w:b/>
                <w:kern w:val="0"/>
                <w:sz w:val="24"/>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9ACD7D">
            <w:pPr>
              <w:widowControl/>
              <w:jc w:val="center"/>
              <w:rPr>
                <w:rFonts w:ascii="宋体" w:hAnsi="宋体" w:cs="宋体"/>
                <w:b/>
                <w:kern w:val="0"/>
                <w:sz w:val="24"/>
              </w:rPr>
            </w:pPr>
            <w:r>
              <w:rPr>
                <w:rFonts w:hint="eastAsia" w:ascii="宋体" w:hAnsi="宋体" w:cs="宋体"/>
                <w:b/>
                <w:kern w:val="0"/>
                <w:sz w:val="24"/>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1064AE0">
            <w:pPr>
              <w:widowControl/>
              <w:jc w:val="center"/>
              <w:rPr>
                <w:rFonts w:ascii="宋体" w:hAnsi="宋体" w:cs="宋体"/>
                <w:b/>
                <w:kern w:val="0"/>
                <w:sz w:val="24"/>
              </w:rPr>
            </w:pPr>
            <w:r>
              <w:rPr>
                <w:rFonts w:hint="eastAsia" w:ascii="宋体" w:hAnsi="宋体" w:cs="宋体"/>
                <w:b/>
                <w:kern w:val="0"/>
                <w:sz w:val="24"/>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49499D6F">
            <w:pPr>
              <w:widowControl/>
              <w:jc w:val="center"/>
              <w:rPr>
                <w:rFonts w:ascii="宋体" w:hAnsi="宋体" w:cs="宋体"/>
                <w:b/>
                <w:kern w:val="0"/>
                <w:sz w:val="24"/>
              </w:rPr>
            </w:pPr>
            <w:r>
              <w:rPr>
                <w:rFonts w:hint="eastAsia" w:ascii="宋体" w:hAnsi="宋体" w:cs="宋体"/>
                <w:b/>
                <w:kern w:val="0"/>
                <w:sz w:val="24"/>
              </w:rPr>
              <w:t>备注</w:t>
            </w:r>
          </w:p>
        </w:tc>
      </w:tr>
      <w:tr w14:paraId="477265CC">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3D8280BC">
            <w:pPr>
              <w:widowControl/>
              <w:jc w:val="left"/>
              <w:rPr>
                <w:rFonts w:ascii="宋体" w:hAnsi="宋体" w:cs="宋体"/>
                <w:kern w:val="0"/>
                <w:sz w:val="24"/>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536C87E7">
            <w:pPr>
              <w:widowControl/>
              <w:jc w:val="left"/>
              <w:rPr>
                <w:rFonts w:ascii="宋体" w:hAnsi="宋体" w:cs="宋体"/>
                <w:kern w:val="0"/>
                <w:sz w:val="24"/>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E43E902">
            <w:pPr>
              <w:widowControl/>
              <w:jc w:val="left"/>
              <w:rPr>
                <w:rFonts w:ascii="宋体" w:hAnsi="宋体" w:cs="宋体"/>
                <w:kern w:val="0"/>
                <w:sz w:val="24"/>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1E0A188D">
            <w:pPr>
              <w:widowControl/>
              <w:jc w:val="left"/>
              <w:rPr>
                <w:rFonts w:ascii="宋体" w:hAnsi="宋体" w:cs="宋体"/>
                <w:kern w:val="0"/>
                <w:sz w:val="24"/>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64626D44">
            <w:pPr>
              <w:widowControl/>
              <w:jc w:val="left"/>
              <w:rPr>
                <w:rFonts w:ascii="宋体" w:hAnsi="宋体" w:cs="宋体"/>
                <w:kern w:val="0"/>
                <w:sz w:val="24"/>
              </w:rPr>
            </w:pPr>
          </w:p>
        </w:tc>
      </w:tr>
      <w:tr w14:paraId="5B2C16C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8A19E8A">
            <w:pPr>
              <w:widowControl/>
              <w:jc w:val="center"/>
              <w:rPr>
                <w:rFonts w:ascii="宋体" w:hAnsi="宋体" w:cs="宋体"/>
                <w:kern w:val="0"/>
                <w:sz w:val="24"/>
              </w:rPr>
            </w:pPr>
            <w:r>
              <w:rPr>
                <w:rFonts w:hint="eastAsia" w:ascii="宋体" w:hAnsi="宋体" w:cs="宋体"/>
                <w:kern w:val="0"/>
                <w:sz w:val="24"/>
              </w:rPr>
              <w:t>1</w:t>
            </w:r>
          </w:p>
        </w:tc>
        <w:tc>
          <w:tcPr>
            <w:tcW w:w="2122" w:type="dxa"/>
            <w:tcBorders>
              <w:top w:val="nil"/>
              <w:left w:val="nil"/>
              <w:bottom w:val="single" w:color="000000" w:sz="4" w:space="0"/>
              <w:right w:val="single" w:color="000000" w:sz="4" w:space="0"/>
            </w:tcBorders>
            <w:shd w:val="clear" w:color="auto" w:fill="FFFFFF"/>
            <w:vAlign w:val="center"/>
          </w:tcPr>
          <w:p w14:paraId="7E520A6A">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49152D5">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753A77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31F1F2B">
            <w:pPr>
              <w:widowControl/>
              <w:jc w:val="center"/>
              <w:rPr>
                <w:rFonts w:ascii="宋体" w:hAnsi="宋体" w:cs="宋体"/>
                <w:kern w:val="0"/>
                <w:sz w:val="24"/>
              </w:rPr>
            </w:pPr>
          </w:p>
        </w:tc>
      </w:tr>
      <w:tr w14:paraId="07C27FB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AABE12A">
            <w:pPr>
              <w:widowControl/>
              <w:jc w:val="center"/>
              <w:rPr>
                <w:rFonts w:ascii="宋体" w:hAnsi="宋体" w:cs="宋体"/>
                <w:kern w:val="0"/>
                <w:sz w:val="24"/>
              </w:rPr>
            </w:pPr>
            <w:r>
              <w:rPr>
                <w:rFonts w:hint="eastAsia" w:ascii="宋体" w:hAnsi="宋体" w:cs="宋体"/>
                <w:kern w:val="0"/>
                <w:sz w:val="24"/>
              </w:rPr>
              <w:t>2</w:t>
            </w:r>
          </w:p>
        </w:tc>
        <w:tc>
          <w:tcPr>
            <w:tcW w:w="2122" w:type="dxa"/>
            <w:tcBorders>
              <w:top w:val="nil"/>
              <w:left w:val="nil"/>
              <w:bottom w:val="single" w:color="000000" w:sz="4" w:space="0"/>
              <w:right w:val="single" w:color="000000" w:sz="4" w:space="0"/>
            </w:tcBorders>
            <w:shd w:val="clear" w:color="auto" w:fill="FFFFFF"/>
            <w:vAlign w:val="center"/>
          </w:tcPr>
          <w:p w14:paraId="53664394">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AE63B6D">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58B40757">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8227960">
            <w:pPr>
              <w:widowControl/>
              <w:jc w:val="center"/>
              <w:rPr>
                <w:rFonts w:ascii="宋体" w:hAnsi="宋体" w:cs="宋体"/>
                <w:kern w:val="0"/>
                <w:sz w:val="24"/>
              </w:rPr>
            </w:pPr>
          </w:p>
        </w:tc>
      </w:tr>
      <w:tr w14:paraId="3FB56A2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C497FF0">
            <w:pPr>
              <w:widowControl/>
              <w:jc w:val="center"/>
              <w:rPr>
                <w:rFonts w:ascii="宋体" w:hAnsi="宋体" w:cs="宋体"/>
                <w:kern w:val="0"/>
                <w:sz w:val="24"/>
              </w:rPr>
            </w:pPr>
            <w:r>
              <w:rPr>
                <w:rFonts w:hint="eastAsia" w:ascii="宋体" w:hAnsi="宋体" w:cs="宋体"/>
                <w:kern w:val="0"/>
                <w:sz w:val="24"/>
              </w:rPr>
              <w:t>3</w:t>
            </w:r>
          </w:p>
        </w:tc>
        <w:tc>
          <w:tcPr>
            <w:tcW w:w="2122" w:type="dxa"/>
            <w:tcBorders>
              <w:top w:val="nil"/>
              <w:left w:val="nil"/>
              <w:bottom w:val="single" w:color="000000" w:sz="4" w:space="0"/>
              <w:right w:val="single" w:color="000000" w:sz="4" w:space="0"/>
            </w:tcBorders>
            <w:shd w:val="clear" w:color="auto" w:fill="FFFFFF"/>
            <w:vAlign w:val="center"/>
          </w:tcPr>
          <w:p w14:paraId="764D6B71">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939D679">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3EDCC233">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D052783">
            <w:pPr>
              <w:widowControl/>
              <w:jc w:val="center"/>
              <w:rPr>
                <w:rFonts w:ascii="宋体" w:hAnsi="宋体" w:cs="宋体"/>
                <w:kern w:val="0"/>
                <w:sz w:val="24"/>
              </w:rPr>
            </w:pPr>
          </w:p>
        </w:tc>
      </w:tr>
      <w:tr w14:paraId="4670F90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4AF9803">
            <w:pPr>
              <w:widowControl/>
              <w:jc w:val="center"/>
              <w:rPr>
                <w:rFonts w:ascii="宋体" w:hAnsi="宋体" w:cs="宋体"/>
                <w:kern w:val="0"/>
                <w:sz w:val="24"/>
              </w:rPr>
            </w:pPr>
            <w:r>
              <w:rPr>
                <w:rFonts w:hint="eastAsia" w:ascii="宋体" w:hAnsi="宋体" w:cs="宋体"/>
                <w:kern w:val="0"/>
                <w:sz w:val="24"/>
              </w:rPr>
              <w:t>4</w:t>
            </w:r>
          </w:p>
        </w:tc>
        <w:tc>
          <w:tcPr>
            <w:tcW w:w="2122" w:type="dxa"/>
            <w:tcBorders>
              <w:top w:val="nil"/>
              <w:left w:val="nil"/>
              <w:bottom w:val="single" w:color="000000" w:sz="4" w:space="0"/>
              <w:right w:val="single" w:color="000000" w:sz="4" w:space="0"/>
            </w:tcBorders>
            <w:shd w:val="clear" w:color="auto" w:fill="FFFFFF"/>
            <w:vAlign w:val="center"/>
          </w:tcPr>
          <w:p w14:paraId="29B0E3B9">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A1404EC">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3826BEC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344802E">
            <w:pPr>
              <w:widowControl/>
              <w:jc w:val="center"/>
              <w:rPr>
                <w:rFonts w:ascii="宋体" w:hAnsi="宋体" w:cs="宋体"/>
                <w:kern w:val="0"/>
                <w:sz w:val="24"/>
              </w:rPr>
            </w:pPr>
          </w:p>
        </w:tc>
      </w:tr>
      <w:tr w14:paraId="13FAF31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54F621A">
            <w:pPr>
              <w:widowControl/>
              <w:jc w:val="center"/>
              <w:rPr>
                <w:rFonts w:ascii="宋体" w:hAnsi="宋体" w:cs="宋体"/>
                <w:kern w:val="0"/>
                <w:sz w:val="24"/>
              </w:rPr>
            </w:pPr>
            <w:r>
              <w:rPr>
                <w:rFonts w:hint="eastAsia" w:ascii="宋体" w:hAnsi="宋体" w:cs="宋体"/>
                <w:kern w:val="0"/>
                <w:sz w:val="24"/>
              </w:rPr>
              <w:t>5</w:t>
            </w:r>
          </w:p>
        </w:tc>
        <w:tc>
          <w:tcPr>
            <w:tcW w:w="2122" w:type="dxa"/>
            <w:tcBorders>
              <w:top w:val="nil"/>
              <w:left w:val="nil"/>
              <w:bottom w:val="single" w:color="000000" w:sz="4" w:space="0"/>
              <w:right w:val="single" w:color="000000" w:sz="4" w:space="0"/>
            </w:tcBorders>
            <w:shd w:val="clear" w:color="auto" w:fill="FFFFFF"/>
            <w:vAlign w:val="center"/>
          </w:tcPr>
          <w:p w14:paraId="7907DFFF">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36359026">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22A2FCF">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1A64256">
            <w:pPr>
              <w:widowControl/>
              <w:jc w:val="center"/>
              <w:rPr>
                <w:rFonts w:ascii="宋体" w:hAnsi="宋体" w:cs="宋体"/>
                <w:kern w:val="0"/>
                <w:sz w:val="24"/>
              </w:rPr>
            </w:pPr>
          </w:p>
        </w:tc>
      </w:tr>
      <w:tr w14:paraId="46CC651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4EB572A">
            <w:pPr>
              <w:widowControl/>
              <w:jc w:val="center"/>
              <w:rPr>
                <w:rFonts w:ascii="宋体" w:hAnsi="宋体" w:cs="宋体"/>
                <w:kern w:val="0"/>
                <w:sz w:val="24"/>
              </w:rPr>
            </w:pPr>
            <w:r>
              <w:rPr>
                <w:rFonts w:hint="eastAsia" w:ascii="宋体" w:hAnsi="宋体" w:cs="宋体"/>
                <w:kern w:val="0"/>
                <w:sz w:val="24"/>
              </w:rPr>
              <w:t>6</w:t>
            </w:r>
          </w:p>
        </w:tc>
        <w:tc>
          <w:tcPr>
            <w:tcW w:w="2122" w:type="dxa"/>
            <w:tcBorders>
              <w:top w:val="nil"/>
              <w:left w:val="nil"/>
              <w:bottom w:val="single" w:color="000000" w:sz="4" w:space="0"/>
              <w:right w:val="single" w:color="000000" w:sz="4" w:space="0"/>
            </w:tcBorders>
            <w:shd w:val="clear" w:color="auto" w:fill="FFFFFF"/>
            <w:vAlign w:val="center"/>
          </w:tcPr>
          <w:p w14:paraId="5C07E7FE">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6AF94C0">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EB3B9C4">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C472492">
            <w:pPr>
              <w:widowControl/>
              <w:jc w:val="center"/>
              <w:rPr>
                <w:rFonts w:ascii="宋体" w:hAnsi="宋体" w:cs="宋体"/>
                <w:kern w:val="0"/>
                <w:sz w:val="24"/>
              </w:rPr>
            </w:pPr>
          </w:p>
        </w:tc>
      </w:tr>
      <w:tr w14:paraId="3B8EEE0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517F372">
            <w:pPr>
              <w:widowControl/>
              <w:jc w:val="center"/>
              <w:rPr>
                <w:rFonts w:ascii="宋体" w:hAnsi="宋体" w:cs="宋体"/>
                <w:kern w:val="0"/>
                <w:sz w:val="24"/>
              </w:rPr>
            </w:pPr>
            <w:r>
              <w:rPr>
                <w:rFonts w:hint="eastAsia" w:ascii="宋体" w:hAnsi="宋体" w:cs="宋体"/>
                <w:kern w:val="0"/>
                <w:sz w:val="24"/>
              </w:rPr>
              <w:t>7</w:t>
            </w:r>
          </w:p>
        </w:tc>
        <w:tc>
          <w:tcPr>
            <w:tcW w:w="2122" w:type="dxa"/>
            <w:tcBorders>
              <w:top w:val="nil"/>
              <w:left w:val="nil"/>
              <w:bottom w:val="single" w:color="000000" w:sz="4" w:space="0"/>
              <w:right w:val="single" w:color="000000" w:sz="4" w:space="0"/>
            </w:tcBorders>
            <w:shd w:val="clear" w:color="auto" w:fill="FFFFFF"/>
            <w:vAlign w:val="center"/>
          </w:tcPr>
          <w:p w14:paraId="4E5018D6">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57604CE">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56FD0EA">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CAA1D00">
            <w:pPr>
              <w:widowControl/>
              <w:jc w:val="center"/>
              <w:rPr>
                <w:rFonts w:ascii="宋体" w:hAnsi="宋体" w:cs="宋体"/>
                <w:kern w:val="0"/>
                <w:sz w:val="24"/>
              </w:rPr>
            </w:pPr>
          </w:p>
        </w:tc>
      </w:tr>
      <w:tr w14:paraId="628B255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CDC6A1B">
            <w:pPr>
              <w:widowControl/>
              <w:jc w:val="center"/>
              <w:rPr>
                <w:rFonts w:ascii="宋体" w:hAnsi="宋体" w:cs="宋体"/>
                <w:kern w:val="0"/>
                <w:sz w:val="24"/>
              </w:rPr>
            </w:pPr>
            <w:r>
              <w:rPr>
                <w:rFonts w:hint="eastAsia" w:ascii="宋体" w:hAnsi="宋体" w:cs="宋体"/>
                <w:kern w:val="0"/>
                <w:sz w:val="24"/>
              </w:rPr>
              <w:t>8</w:t>
            </w:r>
          </w:p>
        </w:tc>
        <w:tc>
          <w:tcPr>
            <w:tcW w:w="2122" w:type="dxa"/>
            <w:tcBorders>
              <w:top w:val="nil"/>
              <w:left w:val="nil"/>
              <w:bottom w:val="single" w:color="000000" w:sz="4" w:space="0"/>
              <w:right w:val="single" w:color="000000" w:sz="4" w:space="0"/>
            </w:tcBorders>
            <w:shd w:val="clear" w:color="auto" w:fill="FFFFFF"/>
            <w:vAlign w:val="center"/>
          </w:tcPr>
          <w:p w14:paraId="697B848C">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D3B53F6">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5EB0087C">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8AA6E90">
            <w:pPr>
              <w:widowControl/>
              <w:jc w:val="center"/>
              <w:rPr>
                <w:rFonts w:ascii="宋体" w:hAnsi="宋体" w:cs="宋体"/>
                <w:kern w:val="0"/>
                <w:sz w:val="24"/>
              </w:rPr>
            </w:pPr>
          </w:p>
        </w:tc>
      </w:tr>
      <w:tr w14:paraId="438B676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82C9F61">
            <w:pPr>
              <w:widowControl/>
              <w:jc w:val="center"/>
              <w:rPr>
                <w:rFonts w:ascii="宋体" w:hAnsi="宋体" w:cs="宋体"/>
                <w:kern w:val="0"/>
                <w:sz w:val="24"/>
              </w:rPr>
            </w:pPr>
            <w:r>
              <w:rPr>
                <w:rFonts w:hint="eastAsia" w:ascii="宋体" w:hAnsi="宋体" w:cs="宋体"/>
                <w:kern w:val="0"/>
                <w:sz w:val="24"/>
              </w:rPr>
              <w:t>9</w:t>
            </w:r>
          </w:p>
        </w:tc>
        <w:tc>
          <w:tcPr>
            <w:tcW w:w="2122" w:type="dxa"/>
            <w:tcBorders>
              <w:top w:val="nil"/>
              <w:left w:val="nil"/>
              <w:bottom w:val="single" w:color="000000" w:sz="4" w:space="0"/>
              <w:right w:val="single" w:color="000000" w:sz="4" w:space="0"/>
            </w:tcBorders>
            <w:shd w:val="clear" w:color="auto" w:fill="FFFFFF"/>
            <w:vAlign w:val="center"/>
          </w:tcPr>
          <w:p w14:paraId="6C1D2B13">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FD1A848">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ECFEE53">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C3EC285">
            <w:pPr>
              <w:widowControl/>
              <w:jc w:val="center"/>
              <w:rPr>
                <w:rFonts w:ascii="宋体" w:hAnsi="宋体" w:cs="宋体"/>
                <w:kern w:val="0"/>
                <w:sz w:val="24"/>
              </w:rPr>
            </w:pPr>
          </w:p>
        </w:tc>
      </w:tr>
      <w:tr w14:paraId="64F54AD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902E10C">
            <w:pPr>
              <w:widowControl/>
              <w:jc w:val="center"/>
              <w:rPr>
                <w:rFonts w:ascii="宋体" w:hAnsi="宋体" w:cs="宋体"/>
                <w:kern w:val="0"/>
                <w:sz w:val="24"/>
              </w:rPr>
            </w:pPr>
            <w:r>
              <w:rPr>
                <w:rFonts w:hint="eastAsia" w:ascii="宋体" w:hAnsi="宋体" w:cs="宋体"/>
                <w:kern w:val="0"/>
                <w:sz w:val="24"/>
              </w:rPr>
              <w:t>10</w:t>
            </w:r>
          </w:p>
        </w:tc>
        <w:tc>
          <w:tcPr>
            <w:tcW w:w="2122" w:type="dxa"/>
            <w:tcBorders>
              <w:top w:val="nil"/>
              <w:left w:val="nil"/>
              <w:bottom w:val="single" w:color="000000" w:sz="4" w:space="0"/>
              <w:right w:val="single" w:color="000000" w:sz="4" w:space="0"/>
            </w:tcBorders>
            <w:shd w:val="clear" w:color="auto" w:fill="FFFFFF"/>
            <w:vAlign w:val="center"/>
          </w:tcPr>
          <w:p w14:paraId="2597DDB8">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0D33A36">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64439193">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730ADC0">
            <w:pPr>
              <w:widowControl/>
              <w:jc w:val="center"/>
              <w:rPr>
                <w:rFonts w:ascii="宋体" w:hAnsi="宋体" w:cs="宋体"/>
                <w:kern w:val="0"/>
                <w:sz w:val="24"/>
              </w:rPr>
            </w:pPr>
          </w:p>
        </w:tc>
      </w:tr>
      <w:tr w14:paraId="4216A6D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D5322D2">
            <w:pPr>
              <w:widowControl/>
              <w:jc w:val="center"/>
              <w:rPr>
                <w:rFonts w:ascii="宋体" w:hAnsi="宋体" w:cs="宋体"/>
                <w:kern w:val="0"/>
                <w:sz w:val="24"/>
              </w:rPr>
            </w:pPr>
            <w:r>
              <w:rPr>
                <w:rFonts w:hint="eastAsia" w:ascii="宋体" w:hAnsi="宋体" w:cs="宋体"/>
                <w:kern w:val="0"/>
                <w:sz w:val="24"/>
              </w:rPr>
              <w:t>11</w:t>
            </w:r>
          </w:p>
        </w:tc>
        <w:tc>
          <w:tcPr>
            <w:tcW w:w="2122" w:type="dxa"/>
            <w:tcBorders>
              <w:top w:val="nil"/>
              <w:left w:val="nil"/>
              <w:bottom w:val="single" w:color="000000" w:sz="4" w:space="0"/>
              <w:right w:val="single" w:color="000000" w:sz="4" w:space="0"/>
            </w:tcBorders>
            <w:shd w:val="clear" w:color="auto" w:fill="FFFFFF"/>
            <w:vAlign w:val="center"/>
          </w:tcPr>
          <w:p w14:paraId="66A65E4B">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3238E467">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DAA91B1">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39837C1">
            <w:pPr>
              <w:widowControl/>
              <w:jc w:val="center"/>
              <w:rPr>
                <w:rFonts w:ascii="宋体" w:hAnsi="宋体" w:cs="宋体"/>
                <w:kern w:val="0"/>
                <w:sz w:val="24"/>
              </w:rPr>
            </w:pPr>
          </w:p>
        </w:tc>
      </w:tr>
      <w:tr w14:paraId="37D74AE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56A7DF5">
            <w:pPr>
              <w:widowControl/>
              <w:jc w:val="center"/>
              <w:rPr>
                <w:rFonts w:ascii="宋体" w:hAnsi="宋体" w:cs="宋体"/>
                <w:kern w:val="0"/>
                <w:sz w:val="24"/>
              </w:rPr>
            </w:pPr>
            <w:r>
              <w:rPr>
                <w:rFonts w:hint="eastAsia" w:ascii="宋体" w:hAnsi="宋体" w:cs="宋体"/>
                <w:kern w:val="0"/>
                <w:sz w:val="24"/>
              </w:rPr>
              <w:t>12</w:t>
            </w:r>
          </w:p>
        </w:tc>
        <w:tc>
          <w:tcPr>
            <w:tcW w:w="2122" w:type="dxa"/>
            <w:tcBorders>
              <w:top w:val="nil"/>
              <w:left w:val="nil"/>
              <w:bottom w:val="single" w:color="000000" w:sz="4" w:space="0"/>
              <w:right w:val="single" w:color="000000" w:sz="4" w:space="0"/>
            </w:tcBorders>
            <w:shd w:val="clear" w:color="auto" w:fill="FFFFFF"/>
            <w:vAlign w:val="center"/>
          </w:tcPr>
          <w:p w14:paraId="344E3BE2">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4C49ACDD">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84FF8CD">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F89D10E">
            <w:pPr>
              <w:widowControl/>
              <w:jc w:val="center"/>
              <w:rPr>
                <w:rFonts w:ascii="宋体" w:hAnsi="宋体" w:cs="宋体"/>
                <w:kern w:val="0"/>
                <w:sz w:val="24"/>
              </w:rPr>
            </w:pPr>
          </w:p>
        </w:tc>
      </w:tr>
      <w:tr w14:paraId="1C97E35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FDD5C39">
            <w:pPr>
              <w:widowControl/>
              <w:jc w:val="center"/>
              <w:rPr>
                <w:rFonts w:ascii="宋体" w:hAnsi="宋体" w:cs="宋体"/>
                <w:kern w:val="0"/>
                <w:sz w:val="24"/>
              </w:rPr>
            </w:pPr>
            <w:r>
              <w:rPr>
                <w:rFonts w:hint="eastAsia" w:ascii="宋体" w:hAnsi="宋体" w:cs="宋体"/>
                <w:kern w:val="0"/>
                <w:sz w:val="24"/>
              </w:rPr>
              <w:t>13</w:t>
            </w:r>
          </w:p>
        </w:tc>
        <w:tc>
          <w:tcPr>
            <w:tcW w:w="2122" w:type="dxa"/>
            <w:tcBorders>
              <w:top w:val="nil"/>
              <w:left w:val="nil"/>
              <w:bottom w:val="single" w:color="000000" w:sz="4" w:space="0"/>
              <w:right w:val="single" w:color="000000" w:sz="4" w:space="0"/>
            </w:tcBorders>
            <w:shd w:val="clear" w:color="auto" w:fill="FFFFFF"/>
            <w:vAlign w:val="center"/>
          </w:tcPr>
          <w:p w14:paraId="61B0F9B7">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B048FD3">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419FC19C">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2164516">
            <w:pPr>
              <w:widowControl/>
              <w:jc w:val="center"/>
              <w:rPr>
                <w:rFonts w:ascii="宋体" w:hAnsi="宋体" w:cs="宋体"/>
                <w:kern w:val="0"/>
                <w:sz w:val="24"/>
              </w:rPr>
            </w:pPr>
          </w:p>
        </w:tc>
      </w:tr>
    </w:tbl>
    <w:p w14:paraId="56A774DB">
      <w:pPr>
        <w:snapToGrid w:val="0"/>
        <w:spacing w:before="50" w:after="120" w:afterLines="50"/>
        <w:jc w:val="left"/>
        <w:rPr>
          <w:rFonts w:ascii="宋体" w:hAnsi="宋体"/>
          <w:spacing w:val="20"/>
          <w:sz w:val="24"/>
        </w:rPr>
      </w:pPr>
    </w:p>
    <w:p w14:paraId="6EF42B9C">
      <w:pPr>
        <w:snapToGrid w:val="0"/>
        <w:spacing w:before="120" w:beforeLines="50" w:after="50" w:line="360" w:lineRule="auto"/>
        <w:rPr>
          <w:rFonts w:ascii="宋体" w:hAnsi="宋体"/>
          <w:b/>
          <w:sz w:val="24"/>
        </w:rPr>
      </w:pPr>
      <w:r>
        <w:rPr>
          <w:rFonts w:hint="eastAsia" w:ascii="宋体" w:hAnsi="宋体"/>
          <w:b/>
          <w:sz w:val="24"/>
        </w:rPr>
        <w:t>注：投标人根据采购清单中的内容进行填写，</w:t>
      </w:r>
      <w:bookmarkStart w:id="61" w:name="_Hlk52958408"/>
      <w:r>
        <w:rPr>
          <w:rFonts w:hint="eastAsia" w:ascii="宋体" w:hAnsi="宋体"/>
          <w:b/>
          <w:sz w:val="24"/>
        </w:rPr>
        <w:t>设备说明表中勿填写价格信息。</w:t>
      </w:r>
      <w:bookmarkEnd w:id="61"/>
    </w:p>
    <w:p w14:paraId="7F4D5FD9">
      <w:pPr>
        <w:snapToGrid w:val="0"/>
        <w:spacing w:before="50" w:after="120" w:afterLines="50"/>
        <w:jc w:val="left"/>
        <w:rPr>
          <w:rFonts w:ascii="宋体" w:hAnsi="宋体"/>
          <w:spacing w:val="20"/>
          <w:sz w:val="24"/>
        </w:rPr>
      </w:pPr>
    </w:p>
    <w:p w14:paraId="07272876">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2C5489E2">
      <w:pPr>
        <w:snapToGrid w:val="0"/>
        <w:spacing w:before="50" w:after="120" w:afterLines="50"/>
        <w:jc w:val="left"/>
        <w:rPr>
          <w:rFonts w:ascii="宋体" w:hAnsi="宋体"/>
          <w:b/>
          <w:sz w:val="24"/>
          <w:szCs w:val="20"/>
        </w:rPr>
      </w:pPr>
    </w:p>
    <w:p w14:paraId="79B5C343">
      <w:pPr>
        <w:snapToGrid w:val="0"/>
        <w:spacing w:before="50" w:after="120" w:afterLines="50"/>
        <w:jc w:val="left"/>
        <w:rPr>
          <w:rFonts w:ascii="宋体" w:hAnsi="宋体"/>
          <w:b/>
          <w:sz w:val="24"/>
        </w:rPr>
      </w:pPr>
      <w:r>
        <w:rPr>
          <w:rFonts w:hint="eastAsia" w:ascii="宋体" w:hAnsi="宋体"/>
          <w:b/>
          <w:sz w:val="24"/>
          <w:szCs w:val="20"/>
        </w:rPr>
        <w:t>日期：  _____年___月___日</w:t>
      </w:r>
    </w:p>
    <w:p w14:paraId="012B1A31">
      <w:pPr>
        <w:snapToGrid w:val="0"/>
        <w:spacing w:before="50" w:after="120" w:afterLines="50"/>
        <w:jc w:val="left"/>
        <w:rPr>
          <w:rFonts w:ascii="宋体" w:hAnsi="宋体"/>
          <w:sz w:val="24"/>
        </w:rPr>
      </w:pPr>
      <w:r>
        <w:rPr>
          <w:rFonts w:ascii="宋体" w:hAnsi="宋体"/>
          <w:sz w:val="24"/>
        </w:rPr>
        <w:br w:type="page"/>
      </w:r>
      <w:r>
        <w:rPr>
          <w:rFonts w:ascii="宋体" w:hAnsi="宋体"/>
          <w:sz w:val="24"/>
        </w:rPr>
        <w:t>8</w:t>
      </w:r>
      <w:r>
        <w:rPr>
          <w:rFonts w:hint="eastAsia" w:ascii="宋体" w:hAnsi="宋体"/>
          <w:sz w:val="24"/>
        </w:rPr>
        <w:t>.项目负责人简历：</w:t>
      </w:r>
    </w:p>
    <w:p w14:paraId="389F07FA">
      <w:pPr>
        <w:snapToGrid w:val="0"/>
        <w:spacing w:before="50" w:after="120" w:afterLines="50"/>
        <w:jc w:val="left"/>
        <w:rPr>
          <w:rFonts w:ascii="宋体" w:hAnsi="宋体"/>
          <w:sz w:val="24"/>
          <w:szCs w:val="20"/>
        </w:rPr>
      </w:pPr>
    </w:p>
    <w:p w14:paraId="15DF06FC">
      <w:pPr>
        <w:jc w:val="center"/>
        <w:rPr>
          <w:rFonts w:ascii="宋体" w:hAnsi="宋体"/>
          <w:snapToGrid w:val="0"/>
          <w:sz w:val="28"/>
        </w:rPr>
      </w:pPr>
      <w:r>
        <w:rPr>
          <w:rFonts w:hint="eastAsia" w:ascii="宋体" w:hAnsi="宋体"/>
          <w:snapToGrid w:val="0"/>
          <w:sz w:val="28"/>
        </w:rPr>
        <w:t>项目负责人简历表</w:t>
      </w:r>
    </w:p>
    <w:p w14:paraId="5D844357">
      <w:pPr>
        <w:snapToGrid w:val="0"/>
        <w:spacing w:before="120" w:beforeLines="50" w:after="50" w:line="360" w:lineRule="auto"/>
        <w:jc w:val="center"/>
        <w:rPr>
          <w:rFonts w:ascii="宋体" w:hAnsi="宋体"/>
          <w:bCs/>
          <w:sz w:val="24"/>
        </w:rPr>
      </w:pPr>
    </w:p>
    <w:p w14:paraId="553ED4B3">
      <w:pPr>
        <w:snapToGrid w:val="0"/>
        <w:spacing w:before="120" w:beforeLines="50" w:after="50" w:line="480" w:lineRule="auto"/>
        <w:rPr>
          <w:rFonts w:ascii="宋体" w:hAnsi="宋体"/>
          <w:sz w:val="24"/>
        </w:rPr>
      </w:pPr>
      <w:r>
        <w:rPr>
          <w:rFonts w:hint="eastAsia" w:ascii="宋体" w:hAnsi="宋体"/>
          <w:bCs/>
          <w:sz w:val="24"/>
        </w:rPr>
        <w:t>项目名称：临海市白水洋中心幼儿园第一分园智能化改造项目</w:t>
      </w:r>
    </w:p>
    <w:p w14:paraId="0F9EB843">
      <w:pPr>
        <w:snapToGrid w:val="0"/>
        <w:spacing w:before="120" w:beforeLines="50" w:after="50" w:line="480" w:lineRule="auto"/>
        <w:rPr>
          <w:rFonts w:ascii="宋体" w:hAnsi="宋体"/>
          <w:bCs/>
          <w:sz w:val="24"/>
          <w:szCs w:val="20"/>
        </w:rPr>
      </w:pPr>
      <w:r>
        <w:rPr>
          <w:rFonts w:hint="eastAsia" w:ascii="宋体" w:hAnsi="宋体"/>
          <w:bCs/>
          <w:sz w:val="24"/>
        </w:rPr>
        <w:t>项目编号：TZMC-ZX202647</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5CA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1293851">
            <w:pPr>
              <w:spacing w:line="351" w:lineRule="atLeast"/>
              <w:jc w:val="center"/>
              <w:rPr>
                <w:rFonts w:ascii="宋体" w:hAnsi="宋体"/>
                <w:sz w:val="28"/>
                <w:u w:color="000000"/>
              </w:rPr>
            </w:pPr>
            <w:r>
              <w:rPr>
                <w:rFonts w:hint="eastAsia" w:ascii="宋体" w:hAnsi="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2550C124">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1735789">
            <w:pPr>
              <w:spacing w:line="351" w:lineRule="atLeast"/>
              <w:jc w:val="center"/>
              <w:rPr>
                <w:rFonts w:ascii="宋体" w:hAnsi="宋体"/>
                <w:sz w:val="28"/>
                <w:u w:color="000000"/>
              </w:rPr>
            </w:pPr>
            <w:r>
              <w:rPr>
                <w:rFonts w:hint="eastAsia" w:ascii="宋体" w:hAnsi="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84ECF0F">
            <w:pPr>
              <w:spacing w:line="351" w:lineRule="atLeast"/>
              <w:jc w:val="center"/>
              <w:rPr>
                <w:rFonts w:ascii="宋体" w:hAnsi="宋体"/>
                <w:sz w:val="28"/>
                <w:u w:color="000000"/>
              </w:rPr>
            </w:pPr>
          </w:p>
        </w:tc>
      </w:tr>
      <w:tr w14:paraId="3E08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1AE10B9">
            <w:pPr>
              <w:spacing w:line="351" w:lineRule="atLeast"/>
              <w:jc w:val="center"/>
              <w:rPr>
                <w:rFonts w:ascii="宋体" w:hAnsi="宋体"/>
                <w:sz w:val="28"/>
              </w:rPr>
            </w:pPr>
            <w:r>
              <w:rPr>
                <w:rFonts w:hint="eastAsia" w:ascii="宋体" w:hAnsi="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67E8D43">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E80E408">
            <w:pPr>
              <w:spacing w:line="351" w:lineRule="atLeast"/>
              <w:jc w:val="center"/>
              <w:rPr>
                <w:rFonts w:ascii="宋体" w:hAnsi="宋体"/>
                <w:sz w:val="28"/>
              </w:rPr>
            </w:pPr>
            <w:r>
              <w:rPr>
                <w:rFonts w:hint="eastAsia" w:ascii="宋体" w:hAnsi="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3B02186">
            <w:pPr>
              <w:spacing w:line="351" w:lineRule="atLeast"/>
              <w:jc w:val="center"/>
              <w:rPr>
                <w:rFonts w:ascii="宋体" w:hAnsi="宋体"/>
                <w:sz w:val="28"/>
                <w:u w:color="000000"/>
              </w:rPr>
            </w:pPr>
          </w:p>
        </w:tc>
      </w:tr>
      <w:tr w14:paraId="3595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8A9B4F2">
            <w:pPr>
              <w:spacing w:line="351" w:lineRule="atLeast"/>
              <w:jc w:val="center"/>
              <w:rPr>
                <w:rFonts w:ascii="宋体" w:hAnsi="宋体"/>
                <w:sz w:val="28"/>
                <w:u w:color="000000"/>
              </w:rPr>
            </w:pPr>
            <w:r>
              <w:rPr>
                <w:rFonts w:hint="eastAsia" w:ascii="宋体" w:hAnsi="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90593F5">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4E40BBC">
            <w:pPr>
              <w:spacing w:line="351" w:lineRule="atLeast"/>
              <w:jc w:val="center"/>
              <w:rPr>
                <w:rFonts w:ascii="宋体" w:hAnsi="宋体"/>
                <w:sz w:val="28"/>
                <w:u w:color="000000"/>
              </w:rPr>
            </w:pPr>
            <w:r>
              <w:rPr>
                <w:rFonts w:hint="eastAsia" w:ascii="宋体" w:hAnsi="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1D30978F">
            <w:pPr>
              <w:spacing w:line="351" w:lineRule="atLeast"/>
              <w:jc w:val="center"/>
              <w:rPr>
                <w:rFonts w:ascii="宋体" w:hAnsi="宋体"/>
                <w:sz w:val="28"/>
                <w:u w:color="000000"/>
              </w:rPr>
            </w:pPr>
          </w:p>
        </w:tc>
      </w:tr>
      <w:tr w14:paraId="6E55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F44D4B5">
            <w:pPr>
              <w:spacing w:line="351" w:lineRule="atLeast"/>
              <w:ind w:firstLine="557" w:firstLineChars="199"/>
              <w:rPr>
                <w:rFonts w:ascii="宋体" w:hAnsi="宋体"/>
                <w:sz w:val="28"/>
                <w:u w:color="000000"/>
              </w:rPr>
            </w:pPr>
            <w:r>
              <w:rPr>
                <w:rFonts w:hint="eastAsia" w:ascii="宋体" w:hAnsi="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CF8E947">
            <w:pPr>
              <w:spacing w:line="351" w:lineRule="atLeast"/>
              <w:ind w:firstLine="419"/>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2C59BF4">
            <w:pPr>
              <w:spacing w:line="351" w:lineRule="atLeast"/>
              <w:ind w:firstLine="554" w:firstLineChars="198"/>
              <w:rPr>
                <w:rFonts w:ascii="宋体" w:hAnsi="宋体"/>
                <w:sz w:val="28"/>
                <w:u w:color="000000"/>
              </w:rPr>
            </w:pPr>
            <w:r>
              <w:rPr>
                <w:rFonts w:hint="eastAsia" w:ascii="宋体" w:hAnsi="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72BDDEC">
            <w:pPr>
              <w:spacing w:line="351" w:lineRule="atLeast"/>
              <w:jc w:val="center"/>
              <w:rPr>
                <w:rFonts w:ascii="宋体" w:hAnsi="宋体"/>
                <w:sz w:val="28"/>
                <w:u w:color="000000"/>
              </w:rPr>
            </w:pPr>
          </w:p>
        </w:tc>
      </w:tr>
      <w:tr w14:paraId="1AD3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189FCD7D">
            <w:pPr>
              <w:spacing w:line="351" w:lineRule="atLeast"/>
              <w:jc w:val="center"/>
              <w:rPr>
                <w:rFonts w:ascii="宋体" w:hAnsi="宋体"/>
                <w:sz w:val="28"/>
                <w:u w:color="000000"/>
              </w:rPr>
            </w:pPr>
            <w:r>
              <w:rPr>
                <w:rFonts w:hint="eastAsia" w:ascii="宋体" w:hAnsi="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21B196A">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32B045E">
            <w:pPr>
              <w:spacing w:line="351" w:lineRule="atLeast"/>
              <w:jc w:val="center"/>
              <w:rPr>
                <w:rFonts w:ascii="宋体" w:hAnsi="宋体"/>
                <w:sz w:val="28"/>
                <w:u w:color="000000"/>
              </w:rPr>
            </w:pPr>
            <w:r>
              <w:rPr>
                <w:rFonts w:hint="eastAsia" w:ascii="宋体" w:hAnsi="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31FAC77">
            <w:pPr>
              <w:spacing w:line="351" w:lineRule="atLeast"/>
              <w:jc w:val="center"/>
              <w:rPr>
                <w:rFonts w:ascii="宋体" w:hAnsi="宋体"/>
                <w:sz w:val="28"/>
                <w:u w:color="000000"/>
              </w:rPr>
            </w:pPr>
          </w:p>
        </w:tc>
      </w:tr>
      <w:tr w14:paraId="57DE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8AB978E">
            <w:pPr>
              <w:jc w:val="center"/>
              <w:rPr>
                <w:rFonts w:ascii="宋体" w:hAnsi="宋体"/>
                <w:sz w:val="28"/>
                <w:u w:color="000000"/>
              </w:rPr>
            </w:pPr>
            <w:r>
              <w:rPr>
                <w:rFonts w:hint="eastAsia" w:ascii="宋体" w:hAnsi="宋体"/>
                <w:sz w:val="28"/>
              </w:rPr>
              <w:t>简</w:t>
            </w:r>
          </w:p>
          <w:p w14:paraId="3488FE3D">
            <w:pPr>
              <w:jc w:val="center"/>
              <w:rPr>
                <w:rFonts w:ascii="宋体" w:hAnsi="宋体"/>
                <w:sz w:val="28"/>
              </w:rPr>
            </w:pPr>
          </w:p>
          <w:p w14:paraId="63E0AB52">
            <w:pPr>
              <w:jc w:val="center"/>
              <w:rPr>
                <w:rFonts w:ascii="宋体" w:hAnsi="宋体"/>
                <w:sz w:val="28"/>
              </w:rPr>
            </w:pPr>
          </w:p>
          <w:p w14:paraId="40589B7A">
            <w:pPr>
              <w:spacing w:line="351" w:lineRule="atLeast"/>
              <w:jc w:val="center"/>
              <w:rPr>
                <w:rFonts w:ascii="宋体" w:hAnsi="宋体"/>
                <w:u w:color="000000"/>
              </w:rPr>
            </w:pPr>
            <w:r>
              <w:rPr>
                <w:rFonts w:hint="eastAsia" w:ascii="宋体" w:hAnsi="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EFC717D">
            <w:pPr>
              <w:spacing w:line="351" w:lineRule="atLeast"/>
              <w:jc w:val="center"/>
              <w:rPr>
                <w:rFonts w:ascii="宋体" w:hAnsi="宋体"/>
                <w:u w:color="000000"/>
              </w:rPr>
            </w:pPr>
          </w:p>
        </w:tc>
      </w:tr>
    </w:tbl>
    <w:p w14:paraId="4202EEBF">
      <w:pPr>
        <w:rPr>
          <w:rFonts w:ascii="宋体" w:hAnsi="宋体"/>
          <w:bCs/>
          <w:snapToGrid w:val="0"/>
        </w:rPr>
      </w:pPr>
    </w:p>
    <w:p w14:paraId="3D18C3A5">
      <w:pPr>
        <w:snapToGrid w:val="0"/>
        <w:spacing w:before="50" w:after="120" w:afterLines="50"/>
        <w:jc w:val="left"/>
        <w:rPr>
          <w:rFonts w:ascii="宋体" w:hAnsi="宋体"/>
          <w:b/>
          <w:spacing w:val="20"/>
          <w:sz w:val="24"/>
        </w:rPr>
      </w:pPr>
      <w:bookmarkStart w:id="62" w:name="_Hlk60757472"/>
      <w:r>
        <w:rPr>
          <w:rFonts w:hint="eastAsia" w:ascii="宋体" w:hAnsi="宋体"/>
          <w:b/>
          <w:spacing w:val="20"/>
          <w:sz w:val="24"/>
        </w:rPr>
        <w:t>法定代表人签字（或盖章）：            投标人（盖章）：</w:t>
      </w:r>
    </w:p>
    <w:p w14:paraId="4C4BABE3">
      <w:pPr>
        <w:snapToGrid w:val="0"/>
        <w:spacing w:before="50" w:after="120" w:afterLines="50"/>
        <w:jc w:val="left"/>
        <w:rPr>
          <w:rFonts w:ascii="宋体" w:hAnsi="宋体"/>
          <w:b/>
          <w:sz w:val="24"/>
        </w:rPr>
      </w:pPr>
    </w:p>
    <w:p w14:paraId="30196E47">
      <w:pPr>
        <w:snapToGrid w:val="0"/>
        <w:spacing w:before="50" w:after="120" w:afterLines="50"/>
        <w:jc w:val="left"/>
        <w:rPr>
          <w:rFonts w:ascii="宋体" w:hAnsi="宋体"/>
          <w:sz w:val="24"/>
        </w:rPr>
      </w:pPr>
      <w:r>
        <w:rPr>
          <w:rFonts w:hint="eastAsia" w:ascii="宋体" w:hAnsi="宋体"/>
          <w:b/>
          <w:sz w:val="24"/>
        </w:rPr>
        <w:t>日期：  _____年___月___日</w:t>
      </w:r>
      <w:r>
        <w:rPr>
          <w:rFonts w:ascii="宋体" w:hAnsi="宋体"/>
          <w:b/>
          <w:sz w:val="24"/>
        </w:rPr>
        <w:br w:type="page"/>
      </w:r>
      <w:bookmarkEnd w:id="62"/>
      <w:r>
        <w:rPr>
          <w:rFonts w:ascii="宋体" w:hAnsi="宋体"/>
          <w:sz w:val="24"/>
        </w:rPr>
        <w:t>9</w:t>
      </w:r>
      <w:r>
        <w:rPr>
          <w:rFonts w:hint="eastAsia" w:ascii="宋体" w:hAnsi="宋体"/>
          <w:sz w:val="24"/>
        </w:rPr>
        <w:t>、项目实施人员一览表格式</w:t>
      </w:r>
    </w:p>
    <w:p w14:paraId="1F43CF9D">
      <w:pPr>
        <w:snapToGrid w:val="0"/>
        <w:spacing w:before="50" w:after="120" w:afterLines="50"/>
        <w:jc w:val="left"/>
        <w:rPr>
          <w:rFonts w:ascii="宋体" w:hAnsi="宋体"/>
          <w:sz w:val="24"/>
          <w:szCs w:val="20"/>
        </w:rPr>
      </w:pPr>
    </w:p>
    <w:p w14:paraId="19FDCD44">
      <w:pPr>
        <w:snapToGrid w:val="0"/>
        <w:spacing w:before="120" w:beforeLines="50" w:after="50"/>
        <w:jc w:val="center"/>
        <w:rPr>
          <w:rFonts w:ascii="宋体" w:hAnsi="宋体"/>
          <w:b/>
          <w:sz w:val="24"/>
        </w:rPr>
      </w:pPr>
      <w:r>
        <w:rPr>
          <w:rFonts w:hint="eastAsia" w:ascii="宋体" w:hAnsi="宋体"/>
          <w:b/>
          <w:sz w:val="24"/>
        </w:rPr>
        <w:t>项目实施人员（主要从业人员及其技术资格）一览表</w:t>
      </w:r>
    </w:p>
    <w:p w14:paraId="1FF5BBA6">
      <w:pPr>
        <w:snapToGrid w:val="0"/>
        <w:spacing w:before="120" w:beforeLines="50" w:after="50" w:line="480" w:lineRule="auto"/>
        <w:rPr>
          <w:rFonts w:ascii="宋体" w:hAnsi="宋体"/>
          <w:sz w:val="24"/>
        </w:rPr>
      </w:pPr>
      <w:r>
        <w:rPr>
          <w:rFonts w:hint="eastAsia" w:ascii="宋体" w:hAnsi="宋体"/>
          <w:bCs/>
          <w:sz w:val="24"/>
        </w:rPr>
        <w:t>项目名称：临海市白水洋中心幼儿园第一分园智能化改造项目</w:t>
      </w:r>
    </w:p>
    <w:p w14:paraId="04A07DDE">
      <w:pPr>
        <w:snapToGrid w:val="0"/>
        <w:spacing w:before="120" w:beforeLines="50" w:after="50" w:line="480" w:lineRule="auto"/>
        <w:rPr>
          <w:rFonts w:ascii="宋体" w:hAnsi="宋体"/>
          <w:bCs/>
          <w:sz w:val="24"/>
        </w:rPr>
      </w:pPr>
      <w:r>
        <w:rPr>
          <w:rFonts w:hint="eastAsia" w:ascii="宋体" w:hAnsi="宋体"/>
          <w:bCs/>
          <w:sz w:val="24"/>
        </w:rPr>
        <w:t>项目编号：TZMC-ZX202647</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6D4A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7D9E60FA">
            <w:pPr>
              <w:snapToGrid w:val="0"/>
              <w:spacing w:before="120" w:beforeLines="50" w:after="50" w:line="360" w:lineRule="auto"/>
              <w:jc w:val="center"/>
              <w:rPr>
                <w:rFonts w:ascii="宋体" w:hAnsi="宋体"/>
                <w:sz w:val="24"/>
              </w:rPr>
            </w:pPr>
            <w:r>
              <w:rPr>
                <w:rFonts w:hint="eastAsia" w:ascii="宋体" w:hAnsi="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C82380D">
            <w:pPr>
              <w:snapToGrid w:val="0"/>
              <w:spacing w:before="120" w:beforeLines="50" w:after="50" w:line="360" w:lineRule="auto"/>
              <w:jc w:val="center"/>
              <w:rPr>
                <w:rFonts w:ascii="宋体" w:hAnsi="宋体"/>
                <w:sz w:val="24"/>
              </w:rPr>
            </w:pPr>
            <w:r>
              <w:rPr>
                <w:rFonts w:hint="eastAsia" w:ascii="宋体" w:hAnsi="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397D9621">
            <w:pPr>
              <w:snapToGrid w:val="0"/>
              <w:spacing w:before="120" w:beforeLines="50" w:after="50" w:line="360" w:lineRule="auto"/>
              <w:jc w:val="center"/>
              <w:rPr>
                <w:rFonts w:ascii="宋体" w:hAnsi="宋体"/>
                <w:sz w:val="24"/>
              </w:rPr>
            </w:pPr>
            <w:r>
              <w:rPr>
                <w:rFonts w:hint="eastAsia" w:ascii="宋体" w:hAnsi="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6C0D9D1">
            <w:pPr>
              <w:snapToGrid w:val="0"/>
              <w:spacing w:before="120" w:beforeLines="50" w:after="50" w:line="360" w:lineRule="auto"/>
              <w:jc w:val="center"/>
              <w:rPr>
                <w:rFonts w:ascii="宋体" w:hAnsi="宋体"/>
                <w:sz w:val="24"/>
              </w:rPr>
            </w:pPr>
            <w:r>
              <w:rPr>
                <w:rFonts w:hint="eastAsia" w:ascii="宋体" w:hAnsi="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F45C4B5">
            <w:pPr>
              <w:snapToGrid w:val="0"/>
              <w:spacing w:before="120" w:beforeLines="50" w:after="50" w:line="360" w:lineRule="auto"/>
              <w:jc w:val="center"/>
              <w:rPr>
                <w:rFonts w:ascii="宋体" w:hAnsi="宋体"/>
                <w:sz w:val="24"/>
              </w:rPr>
            </w:pPr>
            <w:r>
              <w:rPr>
                <w:rFonts w:hint="eastAsia" w:ascii="宋体" w:hAnsi="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685C81D">
            <w:pPr>
              <w:snapToGrid w:val="0"/>
              <w:spacing w:before="120" w:beforeLines="50" w:after="50" w:line="360" w:lineRule="auto"/>
              <w:jc w:val="center"/>
              <w:rPr>
                <w:rFonts w:ascii="宋体" w:hAnsi="宋体"/>
                <w:bCs/>
                <w:sz w:val="24"/>
              </w:rPr>
            </w:pPr>
            <w:r>
              <w:rPr>
                <w:rFonts w:hint="eastAsia" w:ascii="宋体" w:hAnsi="宋体"/>
                <w:bCs/>
                <w:sz w:val="24"/>
              </w:rPr>
              <w:t>进入本单位工作开始时间</w:t>
            </w:r>
          </w:p>
        </w:tc>
      </w:tr>
      <w:tr w14:paraId="5845AC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549C10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2699B39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7EF1978">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0BDCA00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2232CEB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3720ABA5">
            <w:pPr>
              <w:snapToGrid w:val="0"/>
              <w:spacing w:before="120" w:beforeLines="50" w:after="50" w:line="360" w:lineRule="auto"/>
              <w:rPr>
                <w:rFonts w:ascii="宋体" w:hAnsi="宋体"/>
                <w:sz w:val="24"/>
              </w:rPr>
            </w:pPr>
          </w:p>
        </w:tc>
      </w:tr>
      <w:tr w14:paraId="53627B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8957766">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D074AE9">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1AB7B08">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1CD1E1E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CDF9060">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0593BD7F">
            <w:pPr>
              <w:snapToGrid w:val="0"/>
              <w:spacing w:before="120" w:beforeLines="50" w:after="50" w:line="360" w:lineRule="auto"/>
              <w:rPr>
                <w:rFonts w:ascii="宋体" w:hAnsi="宋体"/>
                <w:sz w:val="24"/>
              </w:rPr>
            </w:pPr>
          </w:p>
        </w:tc>
      </w:tr>
      <w:tr w14:paraId="5A0BC8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22859A9">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17DC25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A772164">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1015168E">
            <w:pPr>
              <w:pStyle w:val="31"/>
              <w:snapToGrid w:val="0"/>
              <w:spacing w:before="120" w:beforeLines="50" w:after="50" w:line="360" w:lineRule="auto"/>
              <w:ind w:left="5250"/>
              <w:rPr>
                <w:rFonts w:ascii="宋体" w:hAnsi="宋体" w:eastAsia="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6D521B9C">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D0E2823">
            <w:pPr>
              <w:snapToGrid w:val="0"/>
              <w:spacing w:before="120" w:beforeLines="50" w:after="50" w:line="360" w:lineRule="auto"/>
              <w:rPr>
                <w:rFonts w:ascii="宋体" w:hAnsi="宋体"/>
                <w:sz w:val="24"/>
              </w:rPr>
            </w:pPr>
          </w:p>
        </w:tc>
      </w:tr>
      <w:tr w14:paraId="1368EC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F6FFD0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112F2C67">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24D4E83E">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6FD37611">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1034C6E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4D781031">
            <w:pPr>
              <w:snapToGrid w:val="0"/>
              <w:spacing w:before="120" w:beforeLines="50" w:after="50" w:line="360" w:lineRule="auto"/>
              <w:rPr>
                <w:rFonts w:ascii="宋体" w:hAnsi="宋体"/>
                <w:sz w:val="24"/>
              </w:rPr>
            </w:pPr>
          </w:p>
        </w:tc>
      </w:tr>
      <w:tr w14:paraId="48C20F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6E8B24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5F550162">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603EDC3">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3CBF8F21">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7B0CF0BF">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59F3002E">
            <w:pPr>
              <w:snapToGrid w:val="0"/>
              <w:spacing w:before="120" w:beforeLines="50" w:after="50" w:line="360" w:lineRule="auto"/>
              <w:rPr>
                <w:rFonts w:ascii="宋体" w:hAnsi="宋体"/>
                <w:sz w:val="24"/>
              </w:rPr>
            </w:pPr>
          </w:p>
        </w:tc>
      </w:tr>
      <w:tr w14:paraId="5BD55C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2972B1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55CCAC4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14D8094A">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5CCA1B14">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79FD96C5">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033EADDE">
            <w:pPr>
              <w:snapToGrid w:val="0"/>
              <w:spacing w:before="120" w:beforeLines="50" w:after="50" w:line="360" w:lineRule="auto"/>
              <w:rPr>
                <w:rFonts w:ascii="宋体" w:hAnsi="宋体"/>
                <w:sz w:val="24"/>
              </w:rPr>
            </w:pPr>
          </w:p>
        </w:tc>
      </w:tr>
      <w:tr w14:paraId="194B2C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24BEB7">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73246EA">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14D479FE">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74AE890C">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FE709C2">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6858F2A3">
            <w:pPr>
              <w:snapToGrid w:val="0"/>
              <w:spacing w:before="120" w:beforeLines="50" w:after="50" w:line="360" w:lineRule="auto"/>
              <w:rPr>
                <w:rFonts w:ascii="宋体" w:hAnsi="宋体"/>
                <w:sz w:val="24"/>
              </w:rPr>
            </w:pPr>
          </w:p>
        </w:tc>
      </w:tr>
      <w:tr w14:paraId="7A2D02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AB8FB0A">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67E8E864">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7CFC320">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06BC2DED">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1E2AC202">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26A30BA2">
            <w:pPr>
              <w:snapToGrid w:val="0"/>
              <w:spacing w:before="120" w:beforeLines="50" w:after="50" w:line="360" w:lineRule="auto"/>
              <w:rPr>
                <w:rFonts w:ascii="宋体" w:hAnsi="宋体"/>
                <w:sz w:val="24"/>
              </w:rPr>
            </w:pPr>
          </w:p>
        </w:tc>
      </w:tr>
      <w:tr w14:paraId="311154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75BC9B">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0E957A2D">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753B903D">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14:paraId="1719139E">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14:paraId="3D23B1E8">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14:paraId="0B5760A0">
            <w:pPr>
              <w:snapToGrid w:val="0"/>
              <w:spacing w:before="120" w:beforeLines="50" w:after="50" w:line="360" w:lineRule="auto"/>
              <w:rPr>
                <w:rFonts w:ascii="宋体" w:hAnsi="宋体"/>
                <w:sz w:val="24"/>
              </w:rPr>
            </w:pPr>
          </w:p>
        </w:tc>
      </w:tr>
    </w:tbl>
    <w:p w14:paraId="3A234913">
      <w:pPr>
        <w:snapToGrid w:val="0"/>
        <w:spacing w:before="120" w:beforeLines="50" w:after="50" w:line="480" w:lineRule="auto"/>
        <w:rPr>
          <w:rFonts w:ascii="宋体" w:hAnsi="宋体"/>
          <w:bCs/>
          <w:sz w:val="24"/>
        </w:rPr>
      </w:pPr>
    </w:p>
    <w:p w14:paraId="64368598">
      <w:pPr>
        <w:snapToGrid w:val="0"/>
        <w:spacing w:before="50" w:after="120" w:afterLines="50"/>
        <w:jc w:val="left"/>
        <w:rPr>
          <w:rFonts w:ascii="宋体" w:hAnsi="宋体"/>
          <w:b/>
          <w:bCs/>
          <w:sz w:val="24"/>
        </w:rPr>
      </w:pPr>
      <w:r>
        <w:rPr>
          <w:rFonts w:hint="eastAsia" w:ascii="宋体" w:hAnsi="宋体"/>
          <w:b/>
          <w:bCs/>
          <w:sz w:val="24"/>
        </w:rPr>
        <w:t>注：在填写时，如本表格不适合投标人的实际情况，可根据本表格式自行划表填写。</w:t>
      </w:r>
    </w:p>
    <w:p w14:paraId="64A81051">
      <w:pPr>
        <w:snapToGrid w:val="0"/>
        <w:spacing w:before="50" w:after="120" w:afterLines="50" w:line="360" w:lineRule="auto"/>
        <w:jc w:val="left"/>
        <w:rPr>
          <w:rFonts w:ascii="宋体" w:hAnsi="宋体"/>
          <w:sz w:val="24"/>
          <w:szCs w:val="20"/>
        </w:rPr>
      </w:pPr>
    </w:p>
    <w:p w14:paraId="5380EA81">
      <w:pPr>
        <w:snapToGrid w:val="0"/>
        <w:spacing w:before="50" w:after="120" w:afterLines="50" w:line="360" w:lineRule="auto"/>
        <w:jc w:val="left"/>
        <w:rPr>
          <w:rFonts w:ascii="宋体" w:hAnsi="宋体"/>
          <w:sz w:val="24"/>
          <w:szCs w:val="20"/>
        </w:rPr>
      </w:pPr>
    </w:p>
    <w:p w14:paraId="7188BE00">
      <w:pPr>
        <w:snapToGrid w:val="0"/>
        <w:spacing w:before="50" w:after="50" w:line="360" w:lineRule="auto"/>
        <w:rPr>
          <w:rFonts w:ascii="宋体" w:hAnsi="宋体"/>
          <w:b/>
          <w:sz w:val="24"/>
          <w:szCs w:val="20"/>
        </w:rPr>
      </w:pPr>
      <w:r>
        <w:rPr>
          <w:rFonts w:hint="eastAsia" w:ascii="宋体" w:hAnsi="宋体"/>
          <w:b/>
          <w:spacing w:val="20"/>
          <w:sz w:val="24"/>
        </w:rPr>
        <w:t xml:space="preserve">法定代表人签字（或盖章）：            投标人（盖章）：          </w:t>
      </w:r>
    </w:p>
    <w:p w14:paraId="49E7AA41">
      <w:pPr>
        <w:pStyle w:val="29"/>
        <w:snapToGrid w:val="0"/>
        <w:spacing w:beforeLines="0" w:afterLines="0" w:line="240" w:lineRule="auto"/>
        <w:rPr>
          <w:rFonts w:hAnsi="宋体"/>
          <w:b/>
        </w:rPr>
      </w:pPr>
    </w:p>
    <w:p w14:paraId="7689422D">
      <w:pPr>
        <w:pStyle w:val="29"/>
        <w:snapToGrid w:val="0"/>
        <w:spacing w:beforeLines="0" w:afterLines="0" w:line="240" w:lineRule="auto"/>
        <w:rPr>
          <w:rFonts w:hAnsi="宋体"/>
          <w:b/>
        </w:rPr>
      </w:pPr>
      <w:r>
        <w:rPr>
          <w:rFonts w:hint="eastAsia" w:hAnsi="宋体"/>
          <w:b/>
        </w:rPr>
        <w:t>日期：  _____年___月___日</w:t>
      </w:r>
    </w:p>
    <w:p w14:paraId="1CE1F3FB">
      <w:pPr>
        <w:pStyle w:val="29"/>
        <w:snapToGrid w:val="0"/>
        <w:spacing w:beforeLines="0" w:afterLines="0" w:line="240" w:lineRule="auto"/>
        <w:rPr>
          <w:rFonts w:hAnsi="宋体"/>
        </w:rPr>
      </w:pPr>
    </w:p>
    <w:p w14:paraId="03EC24FA">
      <w:pPr>
        <w:pStyle w:val="29"/>
        <w:snapToGrid w:val="0"/>
        <w:spacing w:beforeLines="0" w:afterLines="0" w:line="240" w:lineRule="auto"/>
        <w:rPr>
          <w:rFonts w:hAnsi="宋体"/>
        </w:rPr>
        <w:sectPr>
          <w:pgSz w:w="11906" w:h="16838"/>
          <w:pgMar w:top="1021" w:right="1588" w:bottom="851" w:left="1588" w:header="567" w:footer="454" w:gutter="0"/>
          <w:cols w:space="720" w:num="1"/>
          <w:docGrid w:linePitch="286" w:charSpace="0"/>
        </w:sectPr>
      </w:pPr>
    </w:p>
    <w:p w14:paraId="2A8EF6FD">
      <w:pPr>
        <w:snapToGrid w:val="0"/>
        <w:spacing w:before="50" w:after="120" w:afterLines="50"/>
        <w:ind w:firstLine="360" w:firstLineChars="150"/>
        <w:jc w:val="left"/>
        <w:rPr>
          <w:rFonts w:ascii="宋体" w:hAnsi="宋体"/>
          <w:sz w:val="24"/>
        </w:rPr>
      </w:pPr>
      <w:r>
        <w:rPr>
          <w:rFonts w:ascii="宋体" w:hAnsi="宋体"/>
          <w:sz w:val="24"/>
        </w:rPr>
        <w:t>10</w:t>
      </w:r>
      <w:r>
        <w:rPr>
          <w:rFonts w:hint="eastAsia" w:ascii="宋体" w:hAnsi="宋体"/>
          <w:sz w:val="24"/>
        </w:rPr>
        <w:t>.投标人类似合同案例一览表格式：</w:t>
      </w:r>
    </w:p>
    <w:p w14:paraId="0D437C43">
      <w:pPr>
        <w:snapToGrid w:val="0"/>
        <w:spacing w:before="50" w:after="120" w:afterLines="50"/>
        <w:jc w:val="center"/>
        <w:rPr>
          <w:rFonts w:ascii="宋体" w:hAnsi="宋体"/>
          <w:b/>
          <w:sz w:val="24"/>
        </w:rPr>
      </w:pPr>
      <w:r>
        <w:rPr>
          <w:rFonts w:hint="eastAsia" w:ascii="宋体" w:hAnsi="宋体"/>
          <w:b/>
          <w:sz w:val="24"/>
        </w:rPr>
        <w:t>投标人类似合同案例一览表</w:t>
      </w:r>
    </w:p>
    <w:p w14:paraId="533D4105">
      <w:pPr>
        <w:snapToGrid w:val="0"/>
        <w:spacing w:before="120" w:beforeLines="50" w:after="50" w:line="480" w:lineRule="auto"/>
        <w:ind w:firstLine="1068" w:firstLineChars="445"/>
        <w:rPr>
          <w:rFonts w:ascii="宋体" w:hAnsi="宋体"/>
          <w:bCs/>
          <w:sz w:val="24"/>
        </w:rPr>
      </w:pPr>
    </w:p>
    <w:p w14:paraId="3B262CBF">
      <w:pPr>
        <w:snapToGrid w:val="0"/>
        <w:spacing w:before="120" w:beforeLines="50" w:after="50" w:line="480" w:lineRule="auto"/>
        <w:ind w:firstLine="1068" w:firstLineChars="445"/>
        <w:rPr>
          <w:rFonts w:ascii="宋体" w:hAnsi="宋体"/>
          <w:bCs/>
          <w:sz w:val="24"/>
          <w:szCs w:val="20"/>
        </w:rPr>
      </w:pPr>
      <w:r>
        <w:rPr>
          <w:rFonts w:hint="eastAsia" w:ascii="宋体" w:hAnsi="宋体"/>
          <w:bCs/>
          <w:sz w:val="24"/>
        </w:rPr>
        <w:t xml:space="preserve">项目名称：临海市白水洋中心幼儿园第一分园智能化改造项目             </w:t>
      </w:r>
      <w:r>
        <w:rPr>
          <w:rFonts w:hint="eastAsia" w:ascii="宋体" w:hAnsi="宋体"/>
          <w:sz w:val="24"/>
        </w:rPr>
        <w:t>项目编号：TZMC-ZX202647</w:t>
      </w:r>
    </w:p>
    <w:tbl>
      <w:tblPr>
        <w:tblStyle w:val="5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4B9254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61DDACCA">
            <w:pPr>
              <w:snapToGrid w:val="0"/>
              <w:spacing w:line="400" w:lineRule="exact"/>
              <w:jc w:val="center"/>
              <w:rPr>
                <w:rFonts w:ascii="宋体" w:hAnsi="宋体"/>
                <w:sz w:val="24"/>
              </w:rPr>
            </w:pPr>
            <w:r>
              <w:rPr>
                <w:rFonts w:hint="eastAsia" w:ascii="宋体" w:hAnsi="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63057614">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76B30C6">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400553E0">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B534A32">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3C19896">
            <w:pPr>
              <w:snapToGrid w:val="0"/>
              <w:spacing w:line="400" w:lineRule="exact"/>
              <w:jc w:val="center"/>
              <w:rPr>
                <w:rFonts w:ascii="宋体" w:hAnsi="宋体"/>
                <w:sz w:val="24"/>
              </w:rPr>
            </w:pPr>
            <w:r>
              <w:rPr>
                <w:rFonts w:hint="eastAsia" w:ascii="宋体" w:hAnsi="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FE34A74">
            <w:pPr>
              <w:widowControl/>
              <w:spacing w:line="400" w:lineRule="exact"/>
              <w:jc w:val="left"/>
              <w:rPr>
                <w:rFonts w:ascii="宋体" w:hAnsi="宋体"/>
                <w:sz w:val="24"/>
              </w:rPr>
            </w:pPr>
            <w:r>
              <w:rPr>
                <w:rFonts w:hint="eastAsia" w:ascii="宋体" w:hAnsi="宋体"/>
                <w:sz w:val="24"/>
              </w:rPr>
              <w:t>联系电话</w:t>
            </w:r>
          </w:p>
        </w:tc>
      </w:tr>
      <w:tr w14:paraId="5B1B0B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238F0ECD">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29026565">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488F7208">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1A248FD2">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2B7A9760">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2FF8FD36">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123797AC">
            <w:pPr>
              <w:snapToGrid w:val="0"/>
              <w:spacing w:line="240" w:lineRule="exact"/>
              <w:jc w:val="left"/>
              <w:rPr>
                <w:rFonts w:ascii="宋体" w:hAnsi="宋体"/>
                <w:sz w:val="24"/>
              </w:rPr>
            </w:pPr>
          </w:p>
        </w:tc>
      </w:tr>
      <w:tr w14:paraId="12FE6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5FC405A">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E2B3D9C">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101A4464">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175CA06">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9D9BA35">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3A5BB0F">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CB783F5">
            <w:pPr>
              <w:snapToGrid w:val="0"/>
              <w:spacing w:before="50" w:after="120" w:afterLines="50" w:line="400" w:lineRule="exact"/>
              <w:jc w:val="left"/>
              <w:rPr>
                <w:rFonts w:ascii="宋体" w:hAnsi="宋体"/>
                <w:sz w:val="24"/>
                <w:szCs w:val="20"/>
              </w:rPr>
            </w:pPr>
          </w:p>
        </w:tc>
      </w:tr>
      <w:tr w14:paraId="2E4EBB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638D1F4A">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1EA3106">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D2D55EE">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7B97F91B">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181EBBB">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E745A8B">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2894AC23">
            <w:pPr>
              <w:snapToGrid w:val="0"/>
              <w:spacing w:before="50" w:after="120" w:afterLines="50" w:line="400" w:lineRule="exact"/>
              <w:jc w:val="left"/>
              <w:rPr>
                <w:rFonts w:ascii="宋体" w:hAnsi="宋体"/>
                <w:sz w:val="24"/>
                <w:szCs w:val="20"/>
              </w:rPr>
            </w:pPr>
          </w:p>
        </w:tc>
      </w:tr>
      <w:tr w14:paraId="1046B0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0DE5818">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82894EB">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8616447">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F4D15BA">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7FCA3DF2">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B919822">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7CE048F">
            <w:pPr>
              <w:snapToGrid w:val="0"/>
              <w:spacing w:before="50" w:after="120" w:afterLines="50" w:line="400" w:lineRule="exact"/>
              <w:jc w:val="left"/>
              <w:rPr>
                <w:rFonts w:ascii="宋体" w:hAnsi="宋体"/>
                <w:sz w:val="24"/>
                <w:szCs w:val="20"/>
              </w:rPr>
            </w:pPr>
          </w:p>
        </w:tc>
      </w:tr>
      <w:tr w14:paraId="6CC8C1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0897628">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7DB91D4">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84114F9">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D3EB0B0">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BE71CBF">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1875A6A">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C45A189">
            <w:pPr>
              <w:snapToGrid w:val="0"/>
              <w:spacing w:before="50" w:after="120" w:afterLines="50" w:line="400" w:lineRule="exact"/>
              <w:jc w:val="left"/>
              <w:rPr>
                <w:rFonts w:ascii="宋体" w:hAnsi="宋体"/>
                <w:sz w:val="24"/>
                <w:szCs w:val="20"/>
              </w:rPr>
            </w:pPr>
          </w:p>
        </w:tc>
      </w:tr>
    </w:tbl>
    <w:p w14:paraId="0983E0A9">
      <w:pPr>
        <w:pStyle w:val="16"/>
        <w:snapToGrid w:val="0"/>
        <w:ind w:left="420" w:firstLine="960" w:firstLineChars="400"/>
        <w:rPr>
          <w:rFonts w:ascii="宋体" w:hAnsi="宋体" w:eastAsia="宋体"/>
          <w:sz w:val="24"/>
          <w:szCs w:val="24"/>
        </w:rPr>
      </w:pPr>
      <w:r>
        <w:rPr>
          <w:rFonts w:hint="eastAsia" w:ascii="宋体" w:hAnsi="宋体" w:eastAsia="宋体"/>
          <w:sz w:val="24"/>
          <w:szCs w:val="24"/>
        </w:rPr>
        <w:t xml:space="preserve"> </w:t>
      </w:r>
    </w:p>
    <w:p w14:paraId="7DE45F96">
      <w:pPr>
        <w:pStyle w:val="16"/>
        <w:snapToGrid w:val="0"/>
        <w:ind w:left="420" w:firstLine="361" w:firstLineChars="150"/>
        <w:rPr>
          <w:rFonts w:ascii="宋体" w:hAnsi="宋体" w:eastAsia="宋体"/>
          <w:b/>
          <w:sz w:val="24"/>
          <w:szCs w:val="24"/>
        </w:rPr>
      </w:pPr>
    </w:p>
    <w:p w14:paraId="0CBA846B">
      <w:pPr>
        <w:pStyle w:val="16"/>
        <w:snapToGrid w:val="0"/>
        <w:ind w:left="420" w:firstLine="482" w:firstLineChars="200"/>
        <w:rPr>
          <w:rFonts w:ascii="宋体" w:hAnsi="宋体" w:eastAsia="宋体"/>
          <w:b/>
          <w:sz w:val="24"/>
          <w:szCs w:val="24"/>
        </w:rPr>
      </w:pPr>
      <w:r>
        <w:rPr>
          <w:rFonts w:hint="eastAsia" w:ascii="宋体" w:hAnsi="宋体" w:eastAsia="宋体"/>
          <w:b/>
          <w:sz w:val="24"/>
          <w:szCs w:val="24"/>
        </w:rPr>
        <w:t xml:space="preserve">法定代表人签字（或盖章）：                            投标人（盖章）：    </w:t>
      </w:r>
      <w:r>
        <w:rPr>
          <w:rFonts w:hint="eastAsia" w:ascii="宋体" w:hAnsi="宋体" w:eastAsia="宋体"/>
          <w:sz w:val="24"/>
          <w:szCs w:val="24"/>
        </w:rPr>
        <w:t xml:space="preserve">                </w:t>
      </w:r>
      <w:r>
        <w:rPr>
          <w:rFonts w:hint="eastAsia" w:ascii="宋体" w:hAnsi="宋体" w:eastAsia="宋体"/>
          <w:b/>
          <w:sz w:val="24"/>
          <w:szCs w:val="24"/>
        </w:rPr>
        <w:t>日期：  _____年___月___日</w:t>
      </w:r>
    </w:p>
    <w:p w14:paraId="14E76A6D">
      <w:pPr>
        <w:pStyle w:val="16"/>
        <w:snapToGrid w:val="0"/>
        <w:spacing w:after="120"/>
        <w:ind w:left="900" w:hanging="480"/>
        <w:rPr>
          <w:rFonts w:ascii="宋体" w:hAnsi="宋体" w:eastAsia="宋体"/>
          <w:sz w:val="24"/>
          <w:szCs w:val="24"/>
        </w:rPr>
        <w:sectPr>
          <w:pgSz w:w="16838" w:h="11906" w:orient="landscape"/>
          <w:pgMar w:top="1588" w:right="1021" w:bottom="1588" w:left="851" w:header="851" w:footer="851" w:gutter="0"/>
          <w:cols w:space="720" w:num="1"/>
        </w:sectPr>
      </w:pPr>
    </w:p>
    <w:p w14:paraId="183EDBD5">
      <w:pPr>
        <w:snapToGrid w:val="0"/>
        <w:spacing w:before="50" w:after="120" w:afterLines="50"/>
        <w:jc w:val="left"/>
        <w:rPr>
          <w:rFonts w:ascii="宋体" w:hAnsi="宋体"/>
          <w:sz w:val="24"/>
          <w:szCs w:val="20"/>
        </w:rPr>
      </w:pPr>
      <w:r>
        <w:rPr>
          <w:rFonts w:ascii="宋体" w:hAnsi="宋体"/>
          <w:sz w:val="24"/>
        </w:rPr>
        <w:t>11</w:t>
      </w:r>
      <w:r>
        <w:rPr>
          <w:rFonts w:hint="eastAsia" w:ascii="宋体" w:hAnsi="宋体"/>
          <w:sz w:val="24"/>
        </w:rPr>
        <w:t>.售后服务网点情况表格式：</w:t>
      </w:r>
    </w:p>
    <w:p w14:paraId="290003CA">
      <w:pPr>
        <w:snapToGrid w:val="0"/>
        <w:spacing w:before="50" w:after="120" w:afterLines="50"/>
        <w:jc w:val="left"/>
        <w:rPr>
          <w:rFonts w:ascii="宋体" w:hAnsi="宋体"/>
          <w:sz w:val="24"/>
          <w:szCs w:val="20"/>
        </w:rPr>
      </w:pPr>
      <w:r>
        <w:rPr>
          <w:rFonts w:hint="eastAsia" w:ascii="宋体" w:hAnsi="宋体"/>
          <w:sz w:val="24"/>
          <w:szCs w:val="20"/>
        </w:rPr>
        <w:t xml:space="preserve"> </w:t>
      </w:r>
    </w:p>
    <w:p w14:paraId="0FFD7025">
      <w:pPr>
        <w:pStyle w:val="39"/>
        <w:snapToGrid w:val="0"/>
        <w:ind w:left="480" w:hanging="480"/>
        <w:rPr>
          <w:rFonts w:ascii="宋体" w:hAnsi="宋体"/>
          <w:sz w:val="24"/>
        </w:rPr>
      </w:pPr>
    </w:p>
    <w:p w14:paraId="7DE7B62A">
      <w:pPr>
        <w:pStyle w:val="39"/>
        <w:snapToGrid w:val="0"/>
        <w:ind w:left="482" w:hanging="482"/>
        <w:jc w:val="center"/>
        <w:rPr>
          <w:rFonts w:ascii="宋体" w:hAnsi="宋体"/>
          <w:b/>
          <w:sz w:val="24"/>
        </w:rPr>
      </w:pPr>
      <w:r>
        <w:rPr>
          <w:rFonts w:hint="eastAsia" w:ascii="宋体" w:hAnsi="宋体"/>
          <w:b/>
          <w:sz w:val="24"/>
        </w:rPr>
        <w:t>售后服务网点情况表</w:t>
      </w:r>
    </w:p>
    <w:p w14:paraId="6867B7D6">
      <w:pPr>
        <w:snapToGrid w:val="0"/>
        <w:spacing w:before="120" w:beforeLines="50" w:after="50" w:line="360" w:lineRule="auto"/>
        <w:jc w:val="center"/>
        <w:rPr>
          <w:rFonts w:ascii="宋体" w:hAnsi="宋体"/>
          <w:bCs/>
          <w:sz w:val="24"/>
        </w:rPr>
      </w:pPr>
    </w:p>
    <w:p w14:paraId="0475BB63">
      <w:pPr>
        <w:snapToGrid w:val="0"/>
        <w:spacing w:before="120" w:beforeLines="50" w:after="50" w:line="480" w:lineRule="auto"/>
        <w:rPr>
          <w:rFonts w:ascii="宋体" w:hAnsi="宋体"/>
          <w:bCs/>
          <w:sz w:val="24"/>
          <w:szCs w:val="20"/>
        </w:rPr>
      </w:pPr>
      <w:r>
        <w:rPr>
          <w:rFonts w:hint="eastAsia" w:ascii="宋体" w:hAnsi="宋体"/>
          <w:bCs/>
          <w:sz w:val="24"/>
        </w:rPr>
        <w:t>项目名称：临海市白水洋中心幼儿园第一分园智能化改造项目</w:t>
      </w:r>
    </w:p>
    <w:p w14:paraId="1F4574E2">
      <w:pPr>
        <w:snapToGrid w:val="0"/>
        <w:spacing w:before="120" w:beforeLines="50" w:after="50" w:line="480" w:lineRule="auto"/>
        <w:rPr>
          <w:rFonts w:ascii="宋体" w:hAnsi="宋体"/>
          <w:b/>
          <w:sz w:val="24"/>
        </w:rPr>
      </w:pPr>
      <w:r>
        <w:rPr>
          <w:rFonts w:hint="eastAsia" w:ascii="宋体" w:hAnsi="宋体"/>
          <w:sz w:val="24"/>
        </w:rPr>
        <w:t>项目编号：TZMC-ZX202647</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CCB7A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5EDBFB9">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34DBD5A">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7701230E">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53A7A9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413F020">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198093D2">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B0A5E4D">
            <w:pPr>
              <w:widowControl/>
              <w:spacing w:line="360" w:lineRule="auto"/>
              <w:jc w:val="left"/>
              <w:rPr>
                <w:rFonts w:ascii="宋体" w:hAnsi="宋体"/>
                <w:sz w:val="24"/>
                <w:szCs w:val="20"/>
              </w:rPr>
            </w:pPr>
          </w:p>
        </w:tc>
      </w:tr>
      <w:tr w14:paraId="4F6A7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70B613">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9CC3650">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60202BEC">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A24A279">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0D532CC">
            <w:pPr>
              <w:snapToGrid w:val="0"/>
              <w:spacing w:before="50" w:after="120" w:afterLines="50" w:line="360" w:lineRule="auto"/>
              <w:jc w:val="left"/>
              <w:rPr>
                <w:rFonts w:ascii="宋体" w:hAnsi="宋体"/>
                <w:sz w:val="24"/>
                <w:szCs w:val="20"/>
              </w:rPr>
            </w:pPr>
          </w:p>
        </w:tc>
      </w:tr>
      <w:tr w14:paraId="7CC87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7130FAA">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C3F6B71">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770C600E">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95FEAD2">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7F4D93C">
            <w:pPr>
              <w:snapToGrid w:val="0"/>
              <w:spacing w:before="50" w:after="120" w:afterLines="50" w:line="360" w:lineRule="auto"/>
              <w:jc w:val="left"/>
              <w:rPr>
                <w:rFonts w:ascii="宋体" w:hAnsi="宋体"/>
                <w:sz w:val="24"/>
                <w:szCs w:val="20"/>
              </w:rPr>
            </w:pPr>
          </w:p>
        </w:tc>
      </w:tr>
      <w:tr w14:paraId="7A579D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F1950CF">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43C58D1">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0B1D636">
            <w:pPr>
              <w:snapToGrid w:val="0"/>
              <w:spacing w:before="50" w:after="120" w:afterLines="50" w:line="360" w:lineRule="auto"/>
              <w:jc w:val="left"/>
              <w:rPr>
                <w:rFonts w:ascii="宋体" w:hAnsi="宋体"/>
                <w:sz w:val="24"/>
                <w:szCs w:val="20"/>
              </w:rPr>
            </w:pPr>
          </w:p>
        </w:tc>
      </w:tr>
      <w:tr w14:paraId="305835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71CB46C">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3A2724E">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1DD1A04">
            <w:pPr>
              <w:snapToGrid w:val="0"/>
              <w:spacing w:before="50" w:after="120" w:afterLines="50" w:line="360" w:lineRule="auto"/>
              <w:jc w:val="left"/>
              <w:rPr>
                <w:rFonts w:ascii="宋体" w:hAnsi="宋体"/>
                <w:sz w:val="24"/>
                <w:szCs w:val="20"/>
              </w:rPr>
            </w:pPr>
          </w:p>
        </w:tc>
      </w:tr>
      <w:tr w14:paraId="3908A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148C769">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76A9AE7D">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C88D69">
            <w:pPr>
              <w:snapToGrid w:val="0"/>
              <w:spacing w:before="50" w:after="120" w:afterLines="50" w:line="360" w:lineRule="auto"/>
              <w:jc w:val="left"/>
              <w:rPr>
                <w:rFonts w:ascii="宋体" w:hAnsi="宋体"/>
                <w:sz w:val="24"/>
                <w:szCs w:val="20"/>
              </w:rPr>
            </w:pPr>
          </w:p>
        </w:tc>
      </w:tr>
      <w:tr w14:paraId="131FB7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38AC5B0">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552A99B">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2C8C6C6">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E89D70F">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5946FFE6">
            <w:pPr>
              <w:snapToGrid w:val="0"/>
              <w:spacing w:before="50" w:after="120" w:afterLines="50" w:line="360" w:lineRule="auto"/>
              <w:jc w:val="left"/>
              <w:rPr>
                <w:rFonts w:ascii="宋体" w:hAnsi="宋体"/>
                <w:sz w:val="24"/>
                <w:szCs w:val="20"/>
              </w:rPr>
            </w:pPr>
          </w:p>
        </w:tc>
      </w:tr>
      <w:tr w14:paraId="0A67F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7F4F17C">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C0211CE">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0DF12C6">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9C23FA4">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46F2013">
            <w:pPr>
              <w:snapToGrid w:val="0"/>
              <w:spacing w:before="50" w:after="120" w:afterLines="50" w:line="360" w:lineRule="auto"/>
              <w:jc w:val="left"/>
              <w:rPr>
                <w:rFonts w:ascii="宋体" w:hAnsi="宋体"/>
                <w:sz w:val="24"/>
                <w:szCs w:val="20"/>
              </w:rPr>
            </w:pPr>
          </w:p>
        </w:tc>
      </w:tr>
    </w:tbl>
    <w:p w14:paraId="51BE5957">
      <w:pPr>
        <w:pStyle w:val="39"/>
        <w:snapToGrid w:val="0"/>
        <w:ind w:left="199" w:hanging="199" w:hangingChars="83"/>
        <w:rPr>
          <w:rFonts w:ascii="宋体" w:hAnsi="宋体"/>
          <w:sz w:val="24"/>
        </w:rPr>
      </w:pPr>
    </w:p>
    <w:p w14:paraId="0D6232AA">
      <w:pPr>
        <w:pStyle w:val="16"/>
        <w:snapToGrid w:val="0"/>
        <w:spacing w:after="120"/>
        <w:ind w:left="900" w:hanging="480"/>
        <w:rPr>
          <w:rFonts w:ascii="宋体" w:hAnsi="宋体" w:eastAsia="宋体"/>
          <w:sz w:val="24"/>
        </w:rPr>
      </w:pPr>
    </w:p>
    <w:p w14:paraId="1529F485">
      <w:pPr>
        <w:pStyle w:val="2"/>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14:paraId="3D7C6370">
      <w:pPr>
        <w:pStyle w:val="2"/>
        <w:snapToGrid w:val="0"/>
        <w:rPr>
          <w:rFonts w:ascii="宋体" w:hAnsi="宋体"/>
          <w:b/>
          <w:sz w:val="24"/>
        </w:rPr>
      </w:pPr>
    </w:p>
    <w:p w14:paraId="0AA77D14">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329CDBD1">
      <w:pPr>
        <w:snapToGrid w:val="0"/>
        <w:spacing w:before="50"/>
        <w:jc w:val="left"/>
        <w:rPr>
          <w:rFonts w:ascii="宋体" w:hAnsi="宋体"/>
          <w:sz w:val="24"/>
        </w:rPr>
      </w:pPr>
    </w:p>
    <w:p w14:paraId="3C854856">
      <w:pPr>
        <w:snapToGrid w:val="0"/>
        <w:spacing w:before="50"/>
        <w:jc w:val="left"/>
        <w:rPr>
          <w:rFonts w:ascii="宋体" w:hAnsi="宋体"/>
          <w:sz w:val="24"/>
        </w:rPr>
      </w:pPr>
    </w:p>
    <w:p w14:paraId="62EC76F7">
      <w:pPr>
        <w:snapToGrid w:val="0"/>
        <w:spacing w:before="50"/>
        <w:jc w:val="left"/>
        <w:rPr>
          <w:rFonts w:ascii="宋体" w:hAnsi="宋体"/>
          <w:sz w:val="24"/>
        </w:rPr>
      </w:pPr>
      <w:r>
        <w:rPr>
          <w:rFonts w:ascii="宋体" w:hAnsi="宋体"/>
          <w:sz w:val="24"/>
        </w:rPr>
        <w:br w:type="page"/>
      </w:r>
      <w:bookmarkStart w:id="63" w:name="_Hlk77588362"/>
      <w:r>
        <w:rPr>
          <w:rFonts w:ascii="宋体" w:hAnsi="宋体"/>
          <w:sz w:val="24"/>
        </w:rPr>
        <w:t>12</w:t>
      </w:r>
      <w:r>
        <w:rPr>
          <w:rFonts w:hint="eastAsia" w:ascii="宋体" w:hAnsi="宋体"/>
          <w:sz w:val="24"/>
        </w:rPr>
        <w:t>.商务及技术响应表格式：</w:t>
      </w:r>
      <w:bookmarkEnd w:id="63"/>
    </w:p>
    <w:p w14:paraId="20DDA3CD">
      <w:pPr>
        <w:snapToGrid w:val="0"/>
        <w:spacing w:before="50"/>
        <w:jc w:val="left"/>
        <w:rPr>
          <w:rFonts w:ascii="宋体" w:hAnsi="宋体"/>
          <w:sz w:val="24"/>
        </w:rPr>
      </w:pPr>
    </w:p>
    <w:p w14:paraId="4487DDC0">
      <w:pPr>
        <w:snapToGrid w:val="0"/>
        <w:spacing w:before="50"/>
        <w:jc w:val="center"/>
        <w:rPr>
          <w:rFonts w:ascii="宋体" w:hAnsi="宋体"/>
          <w:b/>
          <w:sz w:val="24"/>
        </w:rPr>
      </w:pPr>
      <w:r>
        <w:rPr>
          <w:rFonts w:hint="eastAsia" w:ascii="宋体" w:hAnsi="宋体"/>
          <w:b/>
          <w:sz w:val="24"/>
        </w:rPr>
        <w:t>商务及技术响应表</w:t>
      </w:r>
    </w:p>
    <w:p w14:paraId="36ADBAB0">
      <w:pPr>
        <w:snapToGrid w:val="0"/>
        <w:spacing w:before="120" w:beforeLines="50" w:after="50" w:line="360" w:lineRule="auto"/>
        <w:jc w:val="center"/>
        <w:rPr>
          <w:rFonts w:ascii="宋体" w:hAnsi="宋体"/>
          <w:bCs/>
          <w:sz w:val="24"/>
        </w:rPr>
      </w:pPr>
    </w:p>
    <w:p w14:paraId="0AC46E3E">
      <w:pPr>
        <w:snapToGrid w:val="0"/>
        <w:spacing w:before="120" w:beforeLines="50" w:after="50" w:line="480" w:lineRule="auto"/>
        <w:rPr>
          <w:rFonts w:ascii="宋体" w:hAnsi="宋体"/>
          <w:sz w:val="24"/>
        </w:rPr>
      </w:pPr>
      <w:r>
        <w:rPr>
          <w:rFonts w:hint="eastAsia" w:ascii="宋体" w:hAnsi="宋体"/>
          <w:bCs/>
          <w:sz w:val="24"/>
        </w:rPr>
        <w:t>项目名称：临海市白水洋中心幼儿园第一分园智能化改造项目</w:t>
      </w:r>
    </w:p>
    <w:p w14:paraId="7ED4A87E">
      <w:pPr>
        <w:snapToGrid w:val="0"/>
        <w:spacing w:before="120" w:beforeLines="50" w:after="50" w:line="480" w:lineRule="auto"/>
        <w:rPr>
          <w:rFonts w:ascii="宋体" w:hAnsi="宋体"/>
          <w:b/>
          <w:sz w:val="24"/>
        </w:rPr>
      </w:pPr>
      <w:r>
        <w:rPr>
          <w:rFonts w:hint="eastAsia" w:ascii="宋体" w:hAnsi="宋体"/>
          <w:sz w:val="24"/>
        </w:rPr>
        <w:t>项目编号：TZMC-ZX202647</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59"/>
        <w:gridCol w:w="1984"/>
        <w:gridCol w:w="993"/>
        <w:gridCol w:w="2409"/>
        <w:gridCol w:w="1701"/>
      </w:tblGrid>
      <w:tr w14:paraId="68B5D4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09848800">
            <w:pPr>
              <w:snapToGrid w:val="0"/>
              <w:spacing w:before="120" w:beforeLines="50" w:line="360" w:lineRule="exact"/>
              <w:jc w:val="center"/>
              <w:rPr>
                <w:rFonts w:ascii="宋体" w:hAnsi="宋体"/>
                <w:b/>
                <w:sz w:val="24"/>
              </w:rPr>
            </w:pPr>
            <w:r>
              <w:rPr>
                <w:rFonts w:hint="eastAsia" w:ascii="宋体" w:hAnsi="宋体"/>
                <w:b/>
                <w:sz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0ED4835D">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1984" w:type="dxa"/>
            <w:tcBorders>
              <w:top w:val="single" w:color="auto" w:sz="4" w:space="0"/>
              <w:left w:val="single" w:color="auto" w:sz="4" w:space="0"/>
              <w:bottom w:val="single" w:color="auto" w:sz="4" w:space="0"/>
              <w:right w:val="single" w:color="auto" w:sz="4" w:space="0"/>
            </w:tcBorders>
            <w:vAlign w:val="center"/>
          </w:tcPr>
          <w:p w14:paraId="594C03DE">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13659346">
            <w:pPr>
              <w:snapToGrid w:val="0"/>
              <w:spacing w:before="120" w:beforeLines="50" w:line="360" w:lineRule="exact"/>
              <w:jc w:val="center"/>
              <w:rPr>
                <w:rFonts w:ascii="宋体" w:hAnsi="宋体"/>
                <w:b/>
                <w:sz w:val="24"/>
              </w:rPr>
            </w:pPr>
            <w:r>
              <w:rPr>
                <w:rFonts w:hint="eastAsia" w:ascii="宋体" w:hAnsi="宋体"/>
                <w:b/>
                <w:sz w:val="24"/>
              </w:rPr>
              <w:t>是否</w:t>
            </w:r>
          </w:p>
          <w:p w14:paraId="1A2FD88F">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59C3027C">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651E2680">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14:paraId="022E5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103F0837">
            <w:pPr>
              <w:snapToGrid w:val="0"/>
              <w:spacing w:before="120" w:beforeLines="50" w:line="360" w:lineRule="auto"/>
              <w:rPr>
                <w:rFonts w:ascii="宋体" w:hAnsi="宋体"/>
                <w:sz w:val="24"/>
                <w:szCs w:val="20"/>
              </w:rPr>
            </w:pPr>
            <w:r>
              <w:rPr>
                <w:rFonts w:hint="eastAsia" w:ascii="宋体" w:hAnsi="宋体"/>
                <w:sz w:val="24"/>
                <w:szCs w:val="20"/>
              </w:rPr>
              <w:t>1</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3DDBBF83">
            <w:pPr>
              <w:pStyle w:val="46"/>
              <w:spacing w:before="0" w:beforeAutospacing="0" w:after="0" w:afterAutospacing="0" w:line="400" w:lineRule="exact"/>
              <w:rPr>
                <w:szCs w:val="21"/>
              </w:rPr>
            </w:pPr>
            <w:r>
              <w:rPr>
                <w:rFonts w:hint="eastAsia"/>
              </w:rPr>
              <w:t>供货</w:t>
            </w:r>
            <w:r>
              <w:rPr>
                <w:rFonts w:hint="eastAsia" w:cs="Arial"/>
              </w:rPr>
              <w:t>期</w:t>
            </w:r>
            <w:r>
              <w:rPr>
                <w:rFonts w:cs="Arial"/>
              </w:rPr>
              <w:t>：</w:t>
            </w:r>
            <w:r>
              <w:rPr>
                <w:szCs w:val="21"/>
              </w:rPr>
              <w:t xml:space="preserve"> </w:t>
            </w:r>
          </w:p>
        </w:tc>
        <w:tc>
          <w:tcPr>
            <w:tcW w:w="1984" w:type="dxa"/>
            <w:tcBorders>
              <w:top w:val="single" w:color="auto" w:sz="4" w:space="0"/>
              <w:left w:val="single" w:color="auto" w:sz="4" w:space="0"/>
              <w:bottom w:val="single" w:color="auto" w:sz="4" w:space="0"/>
              <w:right w:val="single" w:color="auto" w:sz="4" w:space="0"/>
            </w:tcBorders>
          </w:tcPr>
          <w:p w14:paraId="6C45CD79">
            <w:pPr>
              <w:pStyle w:val="46"/>
              <w:spacing w:before="0" w:beforeAutospacing="0" w:after="0" w:afterAutospacing="0" w:line="400" w:lineRule="exact"/>
              <w:rPr>
                <w:rFonts w:cs="宋体"/>
                <w:b/>
              </w:rPr>
            </w:pPr>
            <w:r>
              <w:rPr>
                <w:rFonts w:hint="eastAsia" w:cs="宋体"/>
                <w:bCs/>
              </w:rPr>
              <w:t>与装修工程同步进行。</w:t>
            </w:r>
          </w:p>
        </w:tc>
        <w:tc>
          <w:tcPr>
            <w:tcW w:w="993" w:type="dxa"/>
            <w:tcBorders>
              <w:top w:val="single" w:color="auto" w:sz="4" w:space="0"/>
              <w:left w:val="single" w:color="auto" w:sz="4" w:space="0"/>
              <w:bottom w:val="single" w:color="auto" w:sz="4" w:space="0"/>
              <w:right w:val="single" w:color="auto" w:sz="4" w:space="0"/>
            </w:tcBorders>
          </w:tcPr>
          <w:p w14:paraId="09C77150">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30C5C8F3">
            <w:pPr>
              <w:pStyle w:val="46"/>
              <w:spacing w:before="0" w:beforeAutospacing="0" w:after="0" w:afterAutospacing="0" w:line="400" w:lineRule="exact"/>
              <w:rPr>
                <w:szCs w:val="20"/>
              </w:rPr>
            </w:pPr>
            <w:r>
              <w:rPr>
                <w:rFonts w:hint="eastAsia" w:cs="宋体"/>
                <w:bCs/>
              </w:rPr>
              <w:t>与装修工程同步进行。</w:t>
            </w:r>
          </w:p>
        </w:tc>
        <w:tc>
          <w:tcPr>
            <w:tcW w:w="1701" w:type="dxa"/>
            <w:tcBorders>
              <w:top w:val="single" w:color="auto" w:sz="4" w:space="0"/>
              <w:left w:val="single" w:color="auto" w:sz="4" w:space="0"/>
              <w:bottom w:val="single" w:color="auto" w:sz="4" w:space="0"/>
              <w:right w:val="single" w:color="auto" w:sz="4" w:space="0"/>
            </w:tcBorders>
          </w:tcPr>
          <w:p w14:paraId="57531EF4">
            <w:pPr>
              <w:snapToGrid w:val="0"/>
              <w:spacing w:before="120" w:beforeLines="50" w:line="360" w:lineRule="auto"/>
              <w:rPr>
                <w:rFonts w:ascii="宋体" w:hAnsi="宋体"/>
                <w:sz w:val="24"/>
                <w:szCs w:val="20"/>
              </w:rPr>
            </w:pPr>
          </w:p>
        </w:tc>
      </w:tr>
      <w:tr w14:paraId="755B7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6724744D">
            <w:pPr>
              <w:snapToGrid w:val="0"/>
              <w:spacing w:before="120" w:beforeLines="50" w:line="360" w:lineRule="auto"/>
              <w:rPr>
                <w:rFonts w:ascii="宋体" w:hAnsi="宋体"/>
                <w:sz w:val="24"/>
                <w:szCs w:val="20"/>
              </w:rPr>
            </w:pPr>
            <w:r>
              <w:rPr>
                <w:rFonts w:hint="eastAsia" w:ascii="宋体" w:hAnsi="宋体"/>
                <w:sz w:val="24"/>
                <w:szCs w:val="20"/>
              </w:rPr>
              <w:t>2</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5C1F8036">
            <w:pPr>
              <w:snapToGrid w:val="0"/>
              <w:spacing w:before="120" w:beforeLines="50" w:line="360" w:lineRule="auto"/>
              <w:rPr>
                <w:rFonts w:ascii="宋体" w:hAnsi="宋体"/>
                <w:szCs w:val="21"/>
              </w:rPr>
            </w:pPr>
            <w:r>
              <w:rPr>
                <w:rFonts w:hint="eastAsia" w:ascii="宋体" w:hAnsi="宋体"/>
                <w:sz w:val="24"/>
              </w:rPr>
              <w:t>质保期：</w:t>
            </w:r>
            <w:r>
              <w:rPr>
                <w:rFonts w:ascii="宋体" w:hAnsi="宋体"/>
                <w:szCs w:val="21"/>
              </w:rPr>
              <w:t xml:space="preserve"> </w:t>
            </w:r>
          </w:p>
        </w:tc>
        <w:tc>
          <w:tcPr>
            <w:tcW w:w="1984" w:type="dxa"/>
            <w:tcBorders>
              <w:top w:val="single" w:color="auto" w:sz="4" w:space="0"/>
              <w:left w:val="single" w:color="auto" w:sz="4" w:space="0"/>
              <w:bottom w:val="single" w:color="auto" w:sz="4" w:space="0"/>
              <w:right w:val="single" w:color="auto" w:sz="4" w:space="0"/>
            </w:tcBorders>
          </w:tcPr>
          <w:p w14:paraId="192DA8FA">
            <w:pPr>
              <w:snapToGrid w:val="0"/>
              <w:spacing w:before="120" w:beforeLines="50" w:line="360" w:lineRule="auto"/>
              <w:rPr>
                <w:rFonts w:ascii="宋体" w:hAnsi="宋体"/>
                <w:sz w:val="24"/>
                <w:szCs w:val="20"/>
              </w:rPr>
            </w:pPr>
            <w:r>
              <w:rPr>
                <w:rFonts w:hint="eastAsia" w:ascii="宋体" w:hAnsi="宋体"/>
                <w:sz w:val="24"/>
              </w:rPr>
              <w:t>自验收合格之日起计算，质保时间为5年。（投标人可提供更优惠的质保期）。</w:t>
            </w:r>
          </w:p>
        </w:tc>
        <w:tc>
          <w:tcPr>
            <w:tcW w:w="993" w:type="dxa"/>
            <w:tcBorders>
              <w:top w:val="single" w:color="auto" w:sz="4" w:space="0"/>
              <w:left w:val="single" w:color="auto" w:sz="4" w:space="0"/>
              <w:bottom w:val="single" w:color="auto" w:sz="4" w:space="0"/>
              <w:right w:val="single" w:color="auto" w:sz="4" w:space="0"/>
            </w:tcBorders>
          </w:tcPr>
          <w:p w14:paraId="1777800C">
            <w:pPr>
              <w:snapToGrid w:val="0"/>
              <w:spacing w:before="120" w:beforeLines="50" w:line="360" w:lineRule="auto"/>
              <w:ind w:left="86"/>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6705C5D0">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402D09D">
            <w:pPr>
              <w:snapToGrid w:val="0"/>
              <w:spacing w:before="120" w:beforeLines="50" w:line="360" w:lineRule="auto"/>
              <w:ind w:left="86"/>
              <w:rPr>
                <w:rFonts w:ascii="宋体" w:hAnsi="宋体"/>
                <w:sz w:val="24"/>
                <w:szCs w:val="20"/>
              </w:rPr>
            </w:pPr>
          </w:p>
        </w:tc>
      </w:tr>
      <w:tr w14:paraId="30DB73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782C951">
            <w:pPr>
              <w:snapToGrid w:val="0"/>
              <w:spacing w:before="120" w:beforeLines="50" w:line="360" w:lineRule="auto"/>
              <w:rPr>
                <w:rFonts w:ascii="宋体" w:hAnsi="宋体"/>
                <w:sz w:val="24"/>
                <w:szCs w:val="20"/>
              </w:rPr>
            </w:pPr>
            <w:r>
              <w:rPr>
                <w:rFonts w:hint="eastAsia" w:ascii="宋体" w:hAnsi="宋体"/>
                <w:sz w:val="24"/>
                <w:szCs w:val="20"/>
              </w:rPr>
              <w:t>3</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0BE962B3">
            <w:pPr>
              <w:snapToGrid w:val="0"/>
              <w:spacing w:before="120" w:beforeLines="50" w:line="360" w:lineRule="auto"/>
              <w:rPr>
                <w:rFonts w:ascii="宋体" w:hAnsi="宋体"/>
                <w:szCs w:val="21"/>
              </w:rPr>
            </w:pPr>
            <w:r>
              <w:rPr>
                <w:rFonts w:hint="eastAsia" w:ascii="宋体" w:hAnsi="宋体"/>
                <w:sz w:val="24"/>
              </w:rPr>
              <w:t>投标有效期：</w:t>
            </w:r>
            <w:r>
              <w:rPr>
                <w:rFonts w:ascii="宋体" w:hAnsi="宋体"/>
                <w:szCs w:val="21"/>
              </w:rPr>
              <w:t xml:space="preserve"> </w:t>
            </w:r>
          </w:p>
        </w:tc>
        <w:tc>
          <w:tcPr>
            <w:tcW w:w="1984" w:type="dxa"/>
            <w:tcBorders>
              <w:top w:val="single" w:color="auto" w:sz="4" w:space="0"/>
              <w:left w:val="single" w:color="auto" w:sz="4" w:space="0"/>
              <w:bottom w:val="single" w:color="auto" w:sz="4" w:space="0"/>
              <w:right w:val="single" w:color="auto" w:sz="4" w:space="0"/>
            </w:tcBorders>
          </w:tcPr>
          <w:p w14:paraId="7E38E169">
            <w:pPr>
              <w:snapToGrid w:val="0"/>
              <w:spacing w:before="120" w:beforeLines="50" w:line="360" w:lineRule="auto"/>
              <w:rPr>
                <w:rFonts w:ascii="宋体" w:hAnsi="宋体"/>
                <w:sz w:val="24"/>
                <w:szCs w:val="20"/>
              </w:rPr>
            </w:pPr>
            <w:r>
              <w:rPr>
                <w:rFonts w:hint="eastAsia" w:ascii="宋体" w:hAnsi="宋体"/>
                <w:sz w:val="24"/>
              </w:rPr>
              <w:t>自投标截止日起</w:t>
            </w:r>
            <w:r>
              <w:rPr>
                <w:rFonts w:hint="eastAsia" w:ascii="宋体" w:hAnsi="宋体"/>
                <w:sz w:val="24"/>
                <w:u w:val="single"/>
              </w:rPr>
              <w:t xml:space="preserve"> 90 </w:t>
            </w:r>
            <w:r>
              <w:rPr>
                <w:rFonts w:hint="eastAsia" w:ascii="宋体" w:hAnsi="宋体"/>
                <w:sz w:val="24"/>
              </w:rPr>
              <w:t>天投标文件应保持有效</w:t>
            </w:r>
          </w:p>
        </w:tc>
        <w:tc>
          <w:tcPr>
            <w:tcW w:w="993" w:type="dxa"/>
            <w:tcBorders>
              <w:top w:val="single" w:color="auto" w:sz="4" w:space="0"/>
              <w:left w:val="single" w:color="auto" w:sz="4" w:space="0"/>
              <w:bottom w:val="single" w:color="auto" w:sz="4" w:space="0"/>
              <w:right w:val="single" w:color="auto" w:sz="4" w:space="0"/>
            </w:tcBorders>
          </w:tcPr>
          <w:p w14:paraId="442B6649">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1365BF40">
            <w:pPr>
              <w:snapToGrid w:val="0"/>
              <w:spacing w:before="120" w:beforeLines="50" w:line="360" w:lineRule="auto"/>
              <w:rPr>
                <w:rFonts w:ascii="宋体" w:hAnsi="宋体"/>
                <w:sz w:val="24"/>
                <w:szCs w:val="20"/>
              </w:rPr>
            </w:pPr>
            <w:r>
              <w:rPr>
                <w:rFonts w:hint="eastAsia" w:ascii="宋体" w:hAnsi="宋体"/>
                <w:sz w:val="24"/>
              </w:rPr>
              <w:t>自投标截止日起</w:t>
            </w:r>
            <w:r>
              <w:rPr>
                <w:rFonts w:hint="eastAsia" w:ascii="宋体" w:hAnsi="宋体"/>
                <w:sz w:val="24"/>
                <w:u w:val="single"/>
              </w:rPr>
              <w:t xml:space="preserve"> 90 </w:t>
            </w:r>
            <w:r>
              <w:rPr>
                <w:rFonts w:hint="eastAsia" w:ascii="宋体" w:hAnsi="宋体"/>
                <w:sz w:val="24"/>
              </w:rPr>
              <w:t>天投标文件应保持有效</w:t>
            </w:r>
          </w:p>
        </w:tc>
        <w:tc>
          <w:tcPr>
            <w:tcW w:w="1701" w:type="dxa"/>
            <w:tcBorders>
              <w:top w:val="single" w:color="auto" w:sz="4" w:space="0"/>
              <w:left w:val="single" w:color="auto" w:sz="4" w:space="0"/>
              <w:bottom w:val="single" w:color="auto" w:sz="4" w:space="0"/>
              <w:right w:val="single" w:color="auto" w:sz="4" w:space="0"/>
            </w:tcBorders>
          </w:tcPr>
          <w:p w14:paraId="7F2FB1D8">
            <w:pPr>
              <w:snapToGrid w:val="0"/>
              <w:spacing w:before="120" w:beforeLines="50" w:line="360" w:lineRule="auto"/>
              <w:rPr>
                <w:rFonts w:ascii="宋体" w:hAnsi="宋体"/>
                <w:sz w:val="24"/>
                <w:szCs w:val="20"/>
              </w:rPr>
            </w:pPr>
          </w:p>
        </w:tc>
      </w:tr>
      <w:tr w14:paraId="5DB5B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221B6B82">
            <w:pPr>
              <w:snapToGrid w:val="0"/>
              <w:spacing w:before="120" w:beforeLines="50" w:line="360" w:lineRule="auto"/>
              <w:rPr>
                <w:rFonts w:ascii="宋体" w:hAnsi="宋体"/>
                <w:sz w:val="24"/>
                <w:szCs w:val="20"/>
              </w:rPr>
            </w:pPr>
            <w:r>
              <w:rPr>
                <w:rFonts w:hint="eastAsia" w:ascii="宋体" w:hAnsi="宋体"/>
                <w:sz w:val="24"/>
                <w:szCs w:val="20"/>
              </w:rPr>
              <w:t>4</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6C5014E0">
            <w:pPr>
              <w:snapToGrid w:val="0"/>
              <w:spacing w:before="120" w:beforeLines="50" w:line="360" w:lineRule="auto"/>
              <w:rPr>
                <w:rFonts w:ascii="宋体" w:hAnsi="宋体"/>
                <w:szCs w:val="21"/>
              </w:rPr>
            </w:pPr>
            <w:r>
              <w:rPr>
                <w:rFonts w:ascii="宋体" w:hAnsi="宋体"/>
                <w:szCs w:val="21"/>
              </w:rPr>
              <w:t xml:space="preserve"> </w:t>
            </w:r>
            <w:r>
              <w:rPr>
                <w:rFonts w:hint="eastAsia" w:ascii="宋体" w:hAnsi="宋体"/>
                <w:sz w:val="24"/>
              </w:rPr>
              <w:t>付款方式：</w:t>
            </w:r>
            <w:r>
              <w:rPr>
                <w:rFonts w:ascii="宋体" w:hAnsi="宋体"/>
                <w:szCs w:val="21"/>
              </w:rPr>
              <w:t xml:space="preserve"> </w:t>
            </w:r>
          </w:p>
        </w:tc>
        <w:tc>
          <w:tcPr>
            <w:tcW w:w="1984" w:type="dxa"/>
            <w:tcBorders>
              <w:top w:val="single" w:color="auto" w:sz="4" w:space="0"/>
              <w:left w:val="single" w:color="auto" w:sz="4" w:space="0"/>
              <w:bottom w:val="single" w:color="auto" w:sz="4" w:space="0"/>
              <w:right w:val="single" w:color="auto" w:sz="4" w:space="0"/>
            </w:tcBorders>
          </w:tcPr>
          <w:p w14:paraId="272A6BAF">
            <w:pPr>
              <w:snapToGrid w:val="0"/>
              <w:spacing w:before="120" w:beforeLines="50" w:line="360" w:lineRule="auto"/>
              <w:rPr>
                <w:rFonts w:ascii="宋体" w:hAnsi="宋体"/>
                <w:sz w:val="24"/>
                <w:szCs w:val="20"/>
              </w:rPr>
            </w:pPr>
            <w:r>
              <w:rPr>
                <w:rFonts w:hint="eastAsia" w:ascii="宋体" w:hAnsi="宋体" w:cs="宋体"/>
                <w:sz w:val="24"/>
              </w:rPr>
              <w:t>合同生效以及具备实施条件后7个工作日内支付合同金额的40%作为预付款，供货完成且通过验收后15个工作日内支付合同金额的60%，供应商在结算合同价款时需提供正式的税务发票</w:t>
            </w:r>
            <w:r>
              <w:rPr>
                <w:rFonts w:hint="eastAsia" w:ascii="宋体" w:hAnsi="宋体"/>
                <w:sz w:val="24"/>
              </w:rPr>
              <w:t>。</w:t>
            </w:r>
          </w:p>
        </w:tc>
        <w:tc>
          <w:tcPr>
            <w:tcW w:w="993" w:type="dxa"/>
            <w:tcBorders>
              <w:top w:val="single" w:color="auto" w:sz="4" w:space="0"/>
              <w:left w:val="single" w:color="auto" w:sz="4" w:space="0"/>
              <w:bottom w:val="single" w:color="auto" w:sz="4" w:space="0"/>
              <w:right w:val="single" w:color="auto" w:sz="4" w:space="0"/>
            </w:tcBorders>
          </w:tcPr>
          <w:p w14:paraId="4AAACF9C">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532D5F9E">
            <w:pPr>
              <w:snapToGrid w:val="0"/>
              <w:spacing w:before="120" w:beforeLines="50" w:line="360" w:lineRule="auto"/>
              <w:rPr>
                <w:rFonts w:ascii="宋体" w:hAnsi="宋体"/>
                <w:sz w:val="24"/>
                <w:szCs w:val="20"/>
              </w:rPr>
            </w:pPr>
            <w:r>
              <w:rPr>
                <w:rFonts w:hint="eastAsia" w:ascii="宋体" w:hAnsi="宋体" w:cs="宋体"/>
                <w:sz w:val="24"/>
              </w:rPr>
              <w:t>合同生效以及具备实施条件后7个工作日内支付合同金额的40%作为预付款，供货完成且通过验收后15个工作日内支付合同金额的60%，供应商在结算合同价款时需提供正式的税务发票</w:t>
            </w:r>
            <w:r>
              <w:rPr>
                <w:rFonts w:hint="eastAsia" w:ascii="宋体" w:hAnsi="宋体"/>
                <w:sz w:val="24"/>
              </w:rPr>
              <w:t>。</w:t>
            </w:r>
          </w:p>
        </w:tc>
        <w:tc>
          <w:tcPr>
            <w:tcW w:w="1701" w:type="dxa"/>
            <w:tcBorders>
              <w:top w:val="single" w:color="auto" w:sz="4" w:space="0"/>
              <w:left w:val="single" w:color="auto" w:sz="4" w:space="0"/>
              <w:bottom w:val="single" w:color="auto" w:sz="4" w:space="0"/>
              <w:right w:val="single" w:color="auto" w:sz="4" w:space="0"/>
            </w:tcBorders>
          </w:tcPr>
          <w:p w14:paraId="473E221A">
            <w:pPr>
              <w:snapToGrid w:val="0"/>
              <w:spacing w:before="120" w:beforeLines="50" w:line="360" w:lineRule="auto"/>
              <w:rPr>
                <w:rFonts w:ascii="宋体" w:hAnsi="宋体"/>
                <w:sz w:val="24"/>
                <w:szCs w:val="20"/>
              </w:rPr>
            </w:pPr>
          </w:p>
        </w:tc>
      </w:tr>
      <w:tr w14:paraId="0B46ED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04553575">
            <w:pPr>
              <w:snapToGrid w:val="0"/>
              <w:spacing w:before="120" w:beforeLines="50" w:line="360" w:lineRule="auto"/>
              <w:rPr>
                <w:rFonts w:ascii="宋体" w:hAnsi="宋体"/>
                <w:sz w:val="24"/>
                <w:szCs w:val="20"/>
              </w:rPr>
            </w:pPr>
            <w:r>
              <w:rPr>
                <w:rFonts w:hint="eastAsia" w:ascii="宋体" w:hAnsi="宋体"/>
                <w:sz w:val="24"/>
                <w:szCs w:val="20"/>
              </w:rPr>
              <w:t>5</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138EBD2">
            <w:pPr>
              <w:snapToGrid w:val="0"/>
              <w:spacing w:before="120" w:beforeLines="50" w:line="360" w:lineRule="auto"/>
              <w:jc w:val="center"/>
              <w:rPr>
                <w:rFonts w:ascii="宋体" w:hAnsi="宋体"/>
                <w:szCs w:val="21"/>
              </w:rPr>
            </w:pPr>
            <w:r>
              <w:rPr>
                <w:rFonts w:hint="eastAsia" w:ascii="宋体" w:hAnsi="宋体"/>
                <w:sz w:val="24"/>
                <w:szCs w:val="20"/>
              </w:rPr>
              <w:t>根据招标文件第二章采购内容、需求及要求进行填写</w:t>
            </w:r>
          </w:p>
        </w:tc>
        <w:tc>
          <w:tcPr>
            <w:tcW w:w="1984" w:type="dxa"/>
            <w:tcBorders>
              <w:top w:val="single" w:color="auto" w:sz="4" w:space="0"/>
              <w:left w:val="single" w:color="auto" w:sz="4" w:space="0"/>
              <w:bottom w:val="single" w:color="auto" w:sz="4" w:space="0"/>
              <w:right w:val="single" w:color="auto" w:sz="4" w:space="0"/>
            </w:tcBorders>
          </w:tcPr>
          <w:p w14:paraId="15B5CD1D">
            <w:pPr>
              <w:snapToGrid w:val="0"/>
              <w:spacing w:before="120" w:beforeLines="50" w:line="360" w:lineRule="auto"/>
              <w:rPr>
                <w:rFonts w:ascii="宋体" w:hAnsi="宋体" w:cs="宋体"/>
                <w:sz w:val="24"/>
              </w:rPr>
            </w:pPr>
          </w:p>
        </w:tc>
        <w:tc>
          <w:tcPr>
            <w:tcW w:w="993" w:type="dxa"/>
            <w:tcBorders>
              <w:top w:val="single" w:color="auto" w:sz="4" w:space="0"/>
              <w:left w:val="single" w:color="auto" w:sz="4" w:space="0"/>
              <w:bottom w:val="single" w:color="auto" w:sz="4" w:space="0"/>
              <w:right w:val="single" w:color="auto" w:sz="4" w:space="0"/>
            </w:tcBorders>
          </w:tcPr>
          <w:p w14:paraId="0E5F68E4">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73B3F3D3">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5786142">
            <w:pPr>
              <w:snapToGrid w:val="0"/>
              <w:spacing w:before="120" w:beforeLines="50" w:line="360" w:lineRule="auto"/>
              <w:rPr>
                <w:rFonts w:ascii="宋体" w:hAnsi="宋体"/>
                <w:sz w:val="24"/>
                <w:szCs w:val="20"/>
              </w:rPr>
            </w:pPr>
          </w:p>
        </w:tc>
      </w:tr>
      <w:tr w14:paraId="20A9F3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587B7BF">
            <w:pPr>
              <w:snapToGrid w:val="0"/>
              <w:spacing w:before="120" w:beforeLines="50" w:line="360" w:lineRule="auto"/>
              <w:rPr>
                <w:rFonts w:ascii="宋体" w:hAnsi="宋体"/>
                <w:sz w:val="24"/>
                <w:szCs w:val="20"/>
              </w:rPr>
            </w:pPr>
            <w:r>
              <w:rPr>
                <w:rFonts w:hint="eastAsia" w:ascii="宋体" w:hAnsi="宋体"/>
                <w:sz w:val="24"/>
                <w:szCs w:val="20"/>
              </w:rPr>
              <w:t>6</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25BA77B">
            <w:pPr>
              <w:snapToGrid w:val="0"/>
              <w:spacing w:before="120" w:beforeLines="50"/>
              <w:jc w:val="center"/>
              <w:rPr>
                <w:rFonts w:ascii="宋体" w:hAnsi="宋体"/>
                <w:szCs w:val="21"/>
              </w:rPr>
            </w:pPr>
            <w:r>
              <w:rPr>
                <w:rFonts w:hint="eastAsia" w:ascii="宋体" w:hAnsi="宋体"/>
                <w:sz w:val="24"/>
                <w:szCs w:val="20"/>
              </w:rPr>
              <w:t>……</w:t>
            </w:r>
          </w:p>
        </w:tc>
        <w:tc>
          <w:tcPr>
            <w:tcW w:w="1984" w:type="dxa"/>
            <w:tcBorders>
              <w:top w:val="single" w:color="auto" w:sz="4" w:space="0"/>
              <w:left w:val="single" w:color="auto" w:sz="4" w:space="0"/>
              <w:bottom w:val="single" w:color="auto" w:sz="4" w:space="0"/>
              <w:right w:val="single" w:color="auto" w:sz="4" w:space="0"/>
            </w:tcBorders>
          </w:tcPr>
          <w:p w14:paraId="7BB41F76">
            <w:pPr>
              <w:snapToGrid w:val="0"/>
              <w:spacing w:before="120" w:beforeLines="50" w:line="360" w:lineRule="auto"/>
              <w:rPr>
                <w:rFonts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6E04D536">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6AC5AE39">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5CC2208">
            <w:pPr>
              <w:snapToGrid w:val="0"/>
              <w:spacing w:before="120" w:beforeLines="50" w:line="360" w:lineRule="auto"/>
              <w:rPr>
                <w:rFonts w:ascii="宋体" w:hAnsi="宋体"/>
                <w:sz w:val="24"/>
                <w:szCs w:val="20"/>
              </w:rPr>
            </w:pPr>
          </w:p>
        </w:tc>
      </w:tr>
      <w:tr w14:paraId="1B9181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5ED4BA0F">
            <w:pPr>
              <w:snapToGrid w:val="0"/>
              <w:spacing w:before="120" w:beforeLines="50" w:line="360" w:lineRule="auto"/>
              <w:rPr>
                <w:rFonts w:ascii="宋体" w:hAnsi="宋体"/>
                <w:sz w:val="24"/>
                <w:szCs w:val="20"/>
              </w:rPr>
            </w:pPr>
            <w:r>
              <w:rPr>
                <w:rFonts w:hint="eastAsia" w:ascii="宋体" w:hAnsi="宋体"/>
                <w:sz w:val="24"/>
                <w:szCs w:val="20"/>
              </w:rPr>
              <w:t>7</w:t>
            </w:r>
          </w:p>
        </w:tc>
        <w:tc>
          <w:tcPr>
            <w:tcW w:w="1559" w:type="dxa"/>
            <w:tcBorders>
              <w:top w:val="single" w:color="auto" w:sz="4" w:space="0"/>
              <w:left w:val="single" w:color="auto" w:sz="4" w:space="0"/>
              <w:bottom w:val="single" w:color="auto" w:sz="4" w:space="0"/>
              <w:right w:val="single" w:color="auto" w:sz="4" w:space="0"/>
            </w:tcBorders>
            <w:vAlign w:val="center"/>
          </w:tcPr>
          <w:p w14:paraId="12426C98">
            <w:pPr>
              <w:snapToGrid w:val="0"/>
              <w:spacing w:before="120" w:beforeLines="50" w:line="360" w:lineRule="auto"/>
              <w:jc w:val="center"/>
              <w:rPr>
                <w:rFonts w:ascii="宋体" w:hAnsi="宋体"/>
                <w:sz w:val="24"/>
                <w:szCs w:val="20"/>
              </w:rPr>
            </w:pPr>
            <w:r>
              <w:rPr>
                <w:rFonts w:hint="eastAsia" w:ascii="宋体" w:hAnsi="宋体"/>
                <w:sz w:val="24"/>
                <w:szCs w:val="20"/>
              </w:rPr>
              <w:t>请勿遗漏招标文件中打▲要求</w:t>
            </w:r>
          </w:p>
        </w:tc>
        <w:tc>
          <w:tcPr>
            <w:tcW w:w="1984" w:type="dxa"/>
            <w:tcBorders>
              <w:top w:val="single" w:color="auto" w:sz="4" w:space="0"/>
              <w:left w:val="single" w:color="auto" w:sz="4" w:space="0"/>
              <w:bottom w:val="single" w:color="auto" w:sz="4" w:space="0"/>
              <w:right w:val="single" w:color="auto" w:sz="4" w:space="0"/>
            </w:tcBorders>
          </w:tcPr>
          <w:p w14:paraId="05FAD937">
            <w:pPr>
              <w:snapToGrid w:val="0"/>
              <w:spacing w:before="120" w:beforeLines="50" w:line="360" w:lineRule="auto"/>
              <w:rPr>
                <w:rFonts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7F11BCBE">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0F57C514">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75E0C6">
            <w:pPr>
              <w:snapToGrid w:val="0"/>
              <w:spacing w:before="120" w:beforeLines="50" w:line="360" w:lineRule="auto"/>
              <w:rPr>
                <w:rFonts w:ascii="宋体" w:hAnsi="宋体"/>
                <w:sz w:val="24"/>
                <w:szCs w:val="20"/>
              </w:rPr>
            </w:pPr>
          </w:p>
        </w:tc>
      </w:tr>
    </w:tbl>
    <w:p w14:paraId="55A7A8D6">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6B633D73">
      <w:pPr>
        <w:snapToGrid w:val="0"/>
        <w:spacing w:line="400" w:lineRule="exact"/>
        <w:rPr>
          <w:rFonts w:ascii="宋体" w:hAnsi="宋体"/>
          <w:b/>
          <w:sz w:val="24"/>
          <w:u w:val="single"/>
          <w:shd w:val="pct10" w:color="auto" w:fill="FFFFFF"/>
        </w:rPr>
      </w:pPr>
      <w:r>
        <w:rPr>
          <w:rFonts w:hint="eastAsia" w:ascii="宋体" w:hAnsi="宋体"/>
          <w:b/>
          <w:sz w:val="24"/>
          <w:u w:val="single"/>
          <w:shd w:val="pct10" w:color="auto" w:fill="FFFFFF"/>
        </w:rPr>
        <w:t>1、投标人应在此表中将招标文件中列明</w:t>
      </w:r>
      <w:bookmarkStart w:id="64" w:name="_Hlk535995896"/>
      <w:r>
        <w:rPr>
          <w:rFonts w:hint="eastAsia" w:ascii="宋体" w:hAnsi="宋体"/>
          <w:b/>
          <w:sz w:val="24"/>
          <w:u w:val="single"/>
          <w:shd w:val="pct10" w:color="auto" w:fill="FFFFFF"/>
        </w:rPr>
        <w:t>的商务要求和技术参数要求的正偏离或负偏离的应标内容详细写明，</w:t>
      </w:r>
      <w:bookmarkEnd w:id="64"/>
      <w:r>
        <w:rPr>
          <w:rFonts w:hint="eastAsia" w:ascii="宋体" w:hAnsi="宋体"/>
          <w:b/>
          <w:sz w:val="24"/>
          <w:u w:val="single"/>
          <w:shd w:val="pct10" w:color="auto" w:fill="FFFFFF"/>
        </w:rPr>
        <w:t>特别是勿遗漏招标文件中打▲的商务和技术要求的应标内容。</w:t>
      </w:r>
      <w:r>
        <w:rPr>
          <w:rFonts w:hint="eastAsia" w:hAnsi="宋体"/>
          <w:b/>
          <w:sz w:val="24"/>
          <w:u w:val="single"/>
          <w:shd w:val="pct10" w:color="auto" w:fill="FFFFFF"/>
        </w:rPr>
        <w:t>如果投标人在本响应表中缺失部分招标文件中</w:t>
      </w:r>
      <w:r>
        <w:rPr>
          <w:rFonts w:hint="eastAsia" w:ascii="宋体" w:hAnsi="宋体"/>
          <w:b/>
          <w:sz w:val="24"/>
          <w:u w:val="single"/>
          <w:shd w:val="pct10" w:color="auto" w:fill="FFFFFF"/>
        </w:rPr>
        <w:t>打▲</w:t>
      </w:r>
      <w:r>
        <w:rPr>
          <w:rFonts w:hint="eastAsia" w:hAnsi="宋体"/>
          <w:b/>
          <w:sz w:val="24"/>
          <w:u w:val="single"/>
          <w:shd w:val="pct10" w:color="auto" w:fill="FFFFFF"/>
        </w:rPr>
        <w:t>的</w:t>
      </w:r>
      <w:r>
        <w:rPr>
          <w:rFonts w:hint="eastAsia" w:ascii="宋体" w:hAnsi="宋体"/>
          <w:b/>
          <w:sz w:val="24"/>
          <w:u w:val="single"/>
          <w:shd w:val="pct10" w:color="auto" w:fill="FFFFFF"/>
        </w:rPr>
        <w:t>商务和技术</w:t>
      </w:r>
      <w:r>
        <w:rPr>
          <w:rFonts w:hint="eastAsia" w:hAnsi="宋体"/>
          <w:b/>
          <w:sz w:val="24"/>
          <w:u w:val="single"/>
          <w:shd w:val="pct10" w:color="auto" w:fill="FFFFFF"/>
        </w:rPr>
        <w:t>要求的应标内容，同时在评标委员会对其进行询标时，投标人未能在规定时间内提供出其投标文件中有该项响应内容，其投标文件将会被判定为无效。</w:t>
      </w:r>
    </w:p>
    <w:p w14:paraId="7342300A">
      <w:pPr>
        <w:snapToGrid w:val="0"/>
        <w:spacing w:line="400" w:lineRule="exact"/>
        <w:rPr>
          <w:rFonts w:ascii="宋体" w:hAnsi="宋体"/>
          <w:b/>
          <w:sz w:val="24"/>
          <w:u w:val="single"/>
          <w:shd w:val="pct10" w:color="auto" w:fill="FFFFFF"/>
        </w:rPr>
      </w:pPr>
      <w:r>
        <w:rPr>
          <w:rFonts w:ascii="宋体" w:hAnsi="宋体"/>
          <w:b/>
          <w:sz w:val="24"/>
          <w:u w:val="single"/>
          <w:shd w:val="pct10" w:color="auto" w:fill="FFFFFF"/>
        </w:rPr>
        <w:t>2</w:t>
      </w:r>
      <w:r>
        <w:rPr>
          <w:rFonts w:hint="eastAsia" w:ascii="宋体" w:hAnsi="宋体"/>
          <w:b/>
          <w:sz w:val="24"/>
          <w:u w:val="single"/>
          <w:shd w:val="pct10" w:color="auto" w:fill="FFFFFF"/>
        </w:rPr>
        <w:t>、如果在本表格中仅填写完全响应而不列出详细的应标内容，不予认可该商务及技术条款已作响应。</w:t>
      </w:r>
    </w:p>
    <w:p w14:paraId="34C3406E">
      <w:pPr>
        <w:pStyle w:val="29"/>
        <w:snapToGrid w:val="0"/>
        <w:spacing w:beforeLines="0" w:afterLines="0" w:line="240" w:lineRule="auto"/>
        <w:rPr>
          <w:rFonts w:hAnsi="宋体"/>
          <w:spacing w:val="20"/>
        </w:rPr>
      </w:pPr>
    </w:p>
    <w:p w14:paraId="22C8ED0A">
      <w:pPr>
        <w:pStyle w:val="29"/>
        <w:snapToGrid w:val="0"/>
        <w:spacing w:beforeLines="0" w:afterLines="0" w:line="240" w:lineRule="auto"/>
        <w:rPr>
          <w:rFonts w:hAnsi="宋体"/>
          <w:b/>
        </w:rPr>
      </w:pPr>
      <w:r>
        <w:rPr>
          <w:rFonts w:hint="eastAsia" w:hAnsi="宋体"/>
          <w:b/>
          <w:spacing w:val="20"/>
        </w:rPr>
        <w:t>法定代表人签字（或盖章）：            投标人（盖章）：</w:t>
      </w:r>
    </w:p>
    <w:p w14:paraId="35333DD5">
      <w:pPr>
        <w:widowControl/>
        <w:jc w:val="left"/>
        <w:rPr>
          <w:rFonts w:ascii="宋体" w:hAnsi="宋体"/>
          <w:b/>
          <w:sz w:val="24"/>
        </w:rPr>
      </w:pPr>
    </w:p>
    <w:p w14:paraId="3A87D13B">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4E0B13F9">
      <w:pPr>
        <w:snapToGrid w:val="0"/>
        <w:spacing w:line="400" w:lineRule="exact"/>
        <w:jc w:val="left"/>
        <w:rPr>
          <w:rFonts w:ascii="宋体" w:hAnsi="宋体"/>
          <w:b/>
          <w:bCs/>
          <w:sz w:val="24"/>
        </w:rPr>
      </w:pPr>
      <w:r>
        <w:rPr>
          <w:rFonts w:ascii="宋体" w:hAnsi="宋体"/>
          <w:sz w:val="24"/>
        </w:rPr>
        <w:br w:type="page"/>
      </w:r>
      <w:bookmarkStart w:id="65" w:name="_Toc265669851"/>
    </w:p>
    <w:p w14:paraId="6A4B6720">
      <w:pPr>
        <w:snapToGrid w:val="0"/>
        <w:spacing w:line="400" w:lineRule="exact"/>
        <w:ind w:firstLine="472" w:firstLineChars="196"/>
        <w:jc w:val="left"/>
        <w:rPr>
          <w:rFonts w:ascii="宋体" w:hAnsi="宋体"/>
          <w:b/>
          <w:bCs/>
          <w:sz w:val="24"/>
        </w:rPr>
      </w:pPr>
    </w:p>
    <w:p w14:paraId="17E84F73">
      <w:pPr>
        <w:widowControl/>
        <w:jc w:val="left"/>
        <w:rPr>
          <w:rFonts w:ascii="宋体" w:hAnsi="宋体"/>
          <w:b/>
          <w:sz w:val="24"/>
        </w:rPr>
      </w:pPr>
    </w:p>
    <w:p w14:paraId="6B5835FC">
      <w:pPr>
        <w:snapToGrid w:val="0"/>
        <w:spacing w:before="50" w:after="120" w:afterLines="50"/>
        <w:jc w:val="center"/>
        <w:outlineLvl w:val="1"/>
        <w:rPr>
          <w:rFonts w:ascii="宋体" w:hAnsi="宋体"/>
          <w:b/>
          <w:sz w:val="30"/>
          <w:szCs w:val="30"/>
        </w:rPr>
      </w:pPr>
      <w:bookmarkStart w:id="66" w:name="_Toc30998"/>
      <w:bookmarkStart w:id="67" w:name="_Toc9570"/>
      <w:bookmarkStart w:id="68" w:name="_Toc466534754"/>
      <w:r>
        <w:rPr>
          <w:rFonts w:hint="eastAsia" w:ascii="宋体" w:hAnsi="宋体"/>
          <w:b/>
          <w:sz w:val="30"/>
          <w:szCs w:val="30"/>
        </w:rPr>
        <w:t>三、报价文件格式</w:t>
      </w:r>
      <w:bookmarkEnd w:id="65"/>
      <w:bookmarkEnd w:id="66"/>
      <w:bookmarkEnd w:id="67"/>
      <w:bookmarkEnd w:id="68"/>
    </w:p>
    <w:p w14:paraId="6CD176D3">
      <w:pPr>
        <w:snapToGrid w:val="0"/>
        <w:spacing w:before="120" w:beforeLines="50" w:after="50"/>
        <w:ind w:firstLine="645"/>
        <w:jc w:val="center"/>
        <w:rPr>
          <w:rFonts w:ascii="宋体" w:hAnsi="宋体"/>
          <w:sz w:val="24"/>
          <w:szCs w:val="20"/>
        </w:rPr>
      </w:pPr>
      <w:r>
        <w:rPr>
          <w:rFonts w:ascii="宋体" w:hAnsi="宋体"/>
          <w:bCs/>
          <w:sz w:val="24"/>
        </w:rPr>
        <w:t xml:space="preserve"> </w:t>
      </w:r>
    </w:p>
    <w:p w14:paraId="213043BE">
      <w:pPr>
        <w:snapToGrid w:val="0"/>
        <w:spacing w:before="120" w:beforeLines="50" w:after="50"/>
        <w:rPr>
          <w:rFonts w:ascii="宋体" w:hAnsi="宋体"/>
          <w:sz w:val="24"/>
          <w:szCs w:val="20"/>
        </w:rPr>
      </w:pPr>
    </w:p>
    <w:p w14:paraId="385D42B6">
      <w:pPr>
        <w:snapToGrid w:val="0"/>
        <w:spacing w:before="120" w:beforeLines="50" w:after="50"/>
        <w:rPr>
          <w:rFonts w:ascii="宋体" w:hAnsi="宋体"/>
          <w:sz w:val="24"/>
          <w:szCs w:val="20"/>
        </w:rPr>
      </w:pPr>
    </w:p>
    <w:p w14:paraId="58AD6283">
      <w:pPr>
        <w:snapToGrid w:val="0"/>
        <w:spacing w:before="120" w:beforeLines="50" w:after="50"/>
        <w:ind w:firstLine="560" w:firstLineChars="200"/>
        <w:rPr>
          <w:rFonts w:ascii="宋体" w:hAnsi="宋体"/>
          <w:sz w:val="28"/>
          <w:szCs w:val="28"/>
        </w:rPr>
      </w:pPr>
      <w:r>
        <w:rPr>
          <w:rFonts w:hint="eastAsia" w:ascii="宋体" w:hAnsi="宋体"/>
          <w:sz w:val="28"/>
          <w:szCs w:val="28"/>
        </w:rPr>
        <w:t>1</w:t>
      </w:r>
      <w:r>
        <w:rPr>
          <w:rFonts w:ascii="宋体" w:hAnsi="宋体"/>
          <w:sz w:val="28"/>
          <w:szCs w:val="28"/>
        </w:rPr>
        <w:t>3</w:t>
      </w:r>
      <w:r>
        <w:rPr>
          <w:rFonts w:hint="eastAsia" w:ascii="宋体" w:hAnsi="宋体"/>
          <w:sz w:val="28"/>
          <w:szCs w:val="28"/>
        </w:rPr>
        <w:t xml:space="preserve">.报价文件封面格式： </w:t>
      </w:r>
    </w:p>
    <w:p w14:paraId="75FC92CA">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6A0278C6">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1EC4D98E">
      <w:pPr>
        <w:snapToGrid w:val="0"/>
        <w:spacing w:before="120" w:beforeLines="50" w:after="50" w:line="360" w:lineRule="auto"/>
        <w:jc w:val="center"/>
        <w:rPr>
          <w:rFonts w:ascii="宋体" w:hAnsi="宋体"/>
          <w:bCs/>
          <w:sz w:val="28"/>
          <w:szCs w:val="28"/>
        </w:rPr>
      </w:pPr>
    </w:p>
    <w:p w14:paraId="5DE0CFC2">
      <w:pPr>
        <w:snapToGrid w:val="0"/>
        <w:spacing w:before="120" w:beforeLines="50" w:after="50" w:line="360" w:lineRule="auto"/>
        <w:ind w:firstLine="840" w:firstLineChars="300"/>
        <w:rPr>
          <w:rFonts w:ascii="宋体" w:hAnsi="宋体"/>
          <w:bCs/>
          <w:sz w:val="28"/>
          <w:szCs w:val="28"/>
        </w:rPr>
      </w:pPr>
      <w:r>
        <w:rPr>
          <w:rFonts w:hint="eastAsia" w:ascii="宋体" w:hAnsi="宋体"/>
          <w:bCs/>
          <w:sz w:val="28"/>
          <w:szCs w:val="28"/>
        </w:rPr>
        <w:t>项目名称：临海市白水洋中心幼儿园第一分园智能化改造项目</w:t>
      </w:r>
    </w:p>
    <w:p w14:paraId="5E861376">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项目编号：TZMC-ZX202647</w:t>
      </w:r>
    </w:p>
    <w:p w14:paraId="46258509">
      <w:pPr>
        <w:pStyle w:val="15"/>
        <w:snapToGrid w:val="0"/>
        <w:spacing w:before="50" w:after="50" w:line="360" w:lineRule="auto"/>
        <w:ind w:firstLine="1164" w:firstLineChars="416"/>
        <w:rPr>
          <w:rFonts w:ascii="宋体" w:hAnsi="宋体"/>
          <w:bCs/>
          <w:sz w:val="28"/>
          <w:szCs w:val="28"/>
        </w:rPr>
      </w:pPr>
    </w:p>
    <w:p w14:paraId="5EBD05EE">
      <w:pPr>
        <w:pStyle w:val="15"/>
        <w:snapToGrid w:val="0"/>
        <w:spacing w:before="50" w:after="50" w:line="360" w:lineRule="auto"/>
        <w:ind w:firstLine="840" w:firstLineChars="300"/>
        <w:rPr>
          <w:rFonts w:ascii="宋体" w:hAnsi="宋体"/>
          <w:bCs/>
          <w:sz w:val="28"/>
          <w:szCs w:val="28"/>
        </w:rPr>
      </w:pPr>
      <w:r>
        <w:rPr>
          <w:rFonts w:hint="eastAsia" w:ascii="宋体" w:hAnsi="宋体"/>
          <w:bCs/>
          <w:sz w:val="28"/>
          <w:szCs w:val="28"/>
        </w:rPr>
        <w:t>投标人名称：</w:t>
      </w:r>
    </w:p>
    <w:p w14:paraId="47150CD5">
      <w:pPr>
        <w:pStyle w:val="15"/>
        <w:snapToGrid w:val="0"/>
        <w:spacing w:before="50" w:after="50" w:line="360" w:lineRule="auto"/>
        <w:ind w:firstLine="840" w:firstLineChars="300"/>
        <w:rPr>
          <w:rFonts w:ascii="宋体" w:hAnsi="宋体"/>
          <w:bCs/>
          <w:sz w:val="28"/>
          <w:szCs w:val="28"/>
        </w:rPr>
      </w:pPr>
      <w:r>
        <w:rPr>
          <w:rFonts w:hint="eastAsia" w:ascii="宋体" w:hAnsi="宋体"/>
          <w:bCs/>
          <w:sz w:val="28"/>
          <w:szCs w:val="28"/>
        </w:rPr>
        <w:t>投标人地址：</w:t>
      </w:r>
    </w:p>
    <w:p w14:paraId="70BDD1A5">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5043D92D">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27D9F6EA">
      <w:pPr>
        <w:pStyle w:val="29"/>
        <w:snapToGrid w:val="0"/>
        <w:spacing w:beforeLines="0" w:afterLines="0" w:line="240" w:lineRule="auto"/>
        <w:rPr>
          <w:rFonts w:hAnsi="宋体"/>
        </w:rPr>
      </w:pPr>
      <w:r>
        <w:rPr>
          <w:rFonts w:hint="eastAsia" w:hAnsi="宋体"/>
        </w:rPr>
        <w:br w:type="page"/>
      </w:r>
      <w:r>
        <w:rPr>
          <w:rFonts w:hint="eastAsia" w:hAnsi="宋体"/>
        </w:rPr>
        <w:t>1</w:t>
      </w:r>
      <w:r>
        <w:rPr>
          <w:rFonts w:hAnsi="宋体"/>
        </w:rPr>
        <w:t>4</w:t>
      </w:r>
      <w:r>
        <w:rPr>
          <w:rFonts w:hint="eastAsia" w:hAnsi="宋体"/>
        </w:rPr>
        <w:t>.开标一览表格式：</w:t>
      </w:r>
    </w:p>
    <w:p w14:paraId="78686153">
      <w:pPr>
        <w:pStyle w:val="29"/>
        <w:snapToGrid w:val="0"/>
        <w:spacing w:beforeLines="0" w:afterLines="0" w:line="240" w:lineRule="auto"/>
        <w:jc w:val="center"/>
        <w:rPr>
          <w:rFonts w:hAnsi="宋体"/>
          <w:b/>
        </w:rPr>
      </w:pPr>
      <w:r>
        <w:rPr>
          <w:rFonts w:hint="eastAsia" w:hAnsi="宋体"/>
          <w:b/>
        </w:rPr>
        <w:t>开标一览表</w:t>
      </w:r>
    </w:p>
    <w:p w14:paraId="53BCD14C">
      <w:pPr>
        <w:snapToGrid w:val="0"/>
        <w:spacing w:before="120" w:beforeLines="50" w:after="50" w:line="480" w:lineRule="auto"/>
        <w:rPr>
          <w:rFonts w:ascii="宋体" w:hAnsi="宋体"/>
          <w:b/>
          <w:sz w:val="24"/>
        </w:rPr>
      </w:pPr>
    </w:p>
    <w:p w14:paraId="2425A004">
      <w:pPr>
        <w:snapToGrid w:val="0"/>
        <w:spacing w:before="120" w:beforeLines="50" w:after="50" w:line="480" w:lineRule="auto"/>
        <w:ind w:firstLine="480" w:firstLineChars="200"/>
        <w:rPr>
          <w:rFonts w:ascii="宋体" w:hAnsi="宋体"/>
          <w:bCs/>
          <w:sz w:val="24"/>
          <w:szCs w:val="20"/>
        </w:rPr>
      </w:pPr>
      <w:r>
        <w:rPr>
          <w:rFonts w:hint="eastAsia" w:ascii="宋体" w:hAnsi="宋体"/>
          <w:bCs/>
          <w:sz w:val="24"/>
        </w:rPr>
        <w:t>项目名称：临海市白水洋中心幼儿园第一分园智能化改造项目</w:t>
      </w:r>
    </w:p>
    <w:p w14:paraId="311AA433">
      <w:pPr>
        <w:snapToGrid w:val="0"/>
        <w:spacing w:before="120" w:beforeLines="50" w:after="50" w:line="480" w:lineRule="auto"/>
        <w:ind w:firstLine="480" w:firstLineChars="200"/>
        <w:rPr>
          <w:rFonts w:ascii="宋体" w:hAnsi="宋体"/>
          <w:b/>
          <w:sz w:val="24"/>
        </w:rPr>
      </w:pPr>
      <w:r>
        <w:rPr>
          <w:rFonts w:hint="eastAsia" w:ascii="宋体" w:hAnsi="宋体"/>
          <w:sz w:val="24"/>
        </w:rPr>
        <w:t>项目编号：TZMC-ZX202647</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229EA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07A295B3">
            <w:pPr>
              <w:pStyle w:val="29"/>
              <w:snapToGrid w:val="0"/>
              <w:spacing w:beforeLines="0" w:afterLines="0" w:line="240" w:lineRule="auto"/>
              <w:jc w:val="center"/>
              <w:rPr>
                <w:rFonts w:hAnsi="宋体"/>
                <w:b/>
                <w:kern w:val="2"/>
              </w:rPr>
            </w:pPr>
            <w:r>
              <w:rPr>
                <w:rFonts w:hint="eastAsia" w:hAnsi="宋体"/>
                <w:b/>
                <w:kern w:val="2"/>
              </w:rPr>
              <w:t>名称</w:t>
            </w:r>
          </w:p>
        </w:tc>
        <w:tc>
          <w:tcPr>
            <w:tcW w:w="5760" w:type="dxa"/>
            <w:vAlign w:val="center"/>
          </w:tcPr>
          <w:p w14:paraId="1EEF763C">
            <w:pPr>
              <w:pStyle w:val="29"/>
              <w:snapToGrid w:val="0"/>
              <w:spacing w:beforeLines="0" w:afterLines="0" w:line="240" w:lineRule="auto"/>
              <w:jc w:val="center"/>
              <w:rPr>
                <w:rFonts w:hAnsi="宋体"/>
                <w:b/>
                <w:kern w:val="2"/>
              </w:rPr>
            </w:pPr>
            <w:r>
              <w:rPr>
                <w:rFonts w:hint="eastAsia" w:hAnsi="宋体"/>
                <w:b/>
                <w:kern w:val="2"/>
              </w:rPr>
              <w:t>内容</w:t>
            </w:r>
          </w:p>
        </w:tc>
        <w:tc>
          <w:tcPr>
            <w:tcW w:w="1620" w:type="dxa"/>
            <w:vAlign w:val="center"/>
          </w:tcPr>
          <w:p w14:paraId="429782FE">
            <w:pPr>
              <w:pStyle w:val="29"/>
              <w:snapToGrid w:val="0"/>
              <w:spacing w:beforeLines="0" w:afterLines="0" w:line="240" w:lineRule="auto"/>
              <w:jc w:val="center"/>
              <w:rPr>
                <w:rFonts w:hAnsi="宋体"/>
                <w:b/>
                <w:kern w:val="2"/>
              </w:rPr>
            </w:pPr>
            <w:r>
              <w:rPr>
                <w:rFonts w:hint="eastAsia" w:hAnsi="宋体"/>
                <w:b/>
                <w:kern w:val="2"/>
              </w:rPr>
              <w:t>备注</w:t>
            </w:r>
          </w:p>
        </w:tc>
      </w:tr>
      <w:tr w14:paraId="1B2E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7F7E77F5">
            <w:pPr>
              <w:pStyle w:val="29"/>
              <w:snapToGrid w:val="0"/>
              <w:spacing w:beforeLines="0" w:afterLines="0" w:line="240" w:lineRule="auto"/>
              <w:ind w:firstLine="540"/>
              <w:jc w:val="center"/>
              <w:rPr>
                <w:rFonts w:hAnsi="宋体"/>
                <w:b/>
                <w:kern w:val="2"/>
              </w:rPr>
            </w:pPr>
          </w:p>
          <w:p w14:paraId="3E99F063">
            <w:pPr>
              <w:pStyle w:val="29"/>
              <w:snapToGrid w:val="0"/>
              <w:spacing w:beforeLines="0" w:afterLines="0" w:line="240" w:lineRule="auto"/>
              <w:jc w:val="center"/>
              <w:rPr>
                <w:rFonts w:hAnsi="宋体"/>
                <w:b/>
                <w:kern w:val="2"/>
              </w:rPr>
            </w:pPr>
            <w:r>
              <w:rPr>
                <w:rFonts w:hint="eastAsia" w:hAnsi="宋体"/>
                <w:kern w:val="2"/>
              </w:rPr>
              <w:t>投标总报价</w:t>
            </w:r>
          </w:p>
          <w:p w14:paraId="606A9BC6">
            <w:pPr>
              <w:pStyle w:val="29"/>
              <w:snapToGrid w:val="0"/>
              <w:spacing w:beforeLines="0" w:afterLines="0" w:line="240" w:lineRule="auto"/>
              <w:ind w:firstLine="540"/>
              <w:jc w:val="center"/>
              <w:rPr>
                <w:rFonts w:hAnsi="宋体"/>
                <w:b/>
                <w:kern w:val="2"/>
              </w:rPr>
            </w:pPr>
          </w:p>
        </w:tc>
        <w:tc>
          <w:tcPr>
            <w:tcW w:w="5760" w:type="dxa"/>
            <w:vAlign w:val="center"/>
          </w:tcPr>
          <w:p w14:paraId="1566B248">
            <w:pPr>
              <w:pStyle w:val="29"/>
              <w:snapToGrid w:val="0"/>
              <w:spacing w:beforeLines="0" w:afterLines="0" w:line="240" w:lineRule="auto"/>
              <w:rPr>
                <w:rFonts w:hAnsi="宋体"/>
                <w:kern w:val="2"/>
              </w:rPr>
            </w:pPr>
          </w:p>
          <w:p w14:paraId="4F00650E">
            <w:pPr>
              <w:pStyle w:val="29"/>
              <w:snapToGrid w:val="0"/>
              <w:spacing w:beforeLines="0" w:afterLines="0" w:line="240" w:lineRule="auto"/>
              <w:rPr>
                <w:rFonts w:hAnsi="宋体"/>
                <w:kern w:val="2"/>
              </w:rPr>
            </w:pPr>
            <w:r>
              <w:rPr>
                <w:rFonts w:hint="eastAsia" w:hAnsi="宋体"/>
                <w:kern w:val="2"/>
              </w:rPr>
              <w:t>大写：人民币</w:t>
            </w:r>
            <w:r>
              <w:rPr>
                <w:rFonts w:hint="eastAsia" w:hAnsi="宋体"/>
                <w:kern w:val="2"/>
                <w:u w:val="single"/>
              </w:rPr>
              <w:t xml:space="preserve">            元</w:t>
            </w:r>
            <w:r>
              <w:rPr>
                <w:rFonts w:hint="eastAsia" w:hAnsi="宋体"/>
                <w:kern w:val="2"/>
              </w:rPr>
              <w:t>整</w:t>
            </w:r>
          </w:p>
          <w:p w14:paraId="1AB01994">
            <w:pPr>
              <w:pStyle w:val="29"/>
              <w:snapToGrid w:val="0"/>
              <w:spacing w:beforeLines="0" w:afterLines="0" w:line="240" w:lineRule="auto"/>
              <w:rPr>
                <w:rFonts w:hAnsi="宋体"/>
                <w:kern w:val="2"/>
              </w:rPr>
            </w:pPr>
          </w:p>
          <w:p w14:paraId="1B6CEFD4">
            <w:pPr>
              <w:pStyle w:val="29"/>
              <w:snapToGrid w:val="0"/>
              <w:spacing w:beforeLines="0" w:afterLines="0" w:line="240" w:lineRule="auto"/>
              <w:rPr>
                <w:rFonts w:hAnsi="宋体"/>
                <w:kern w:val="2"/>
              </w:rPr>
            </w:pPr>
            <w:r>
              <w:rPr>
                <w:rFonts w:hint="eastAsia" w:hAnsi="宋体"/>
                <w:kern w:val="2"/>
              </w:rPr>
              <w:t>小写：</w:t>
            </w:r>
            <w:r>
              <w:rPr>
                <w:rFonts w:hint="eastAsia" w:hAnsi="宋体"/>
                <w:kern w:val="2"/>
                <w:u w:val="single"/>
              </w:rPr>
              <w:t>￥_</w:t>
            </w:r>
            <w:r>
              <w:rPr>
                <w:rFonts w:hint="eastAsia" w:hAnsi="宋体"/>
                <w:kern w:val="2"/>
              </w:rPr>
              <w:t>_______________________元整</w:t>
            </w:r>
          </w:p>
          <w:p w14:paraId="70CCCF45">
            <w:pPr>
              <w:pStyle w:val="29"/>
              <w:snapToGrid w:val="0"/>
              <w:spacing w:beforeLines="0" w:afterLines="0" w:line="240" w:lineRule="auto"/>
              <w:ind w:firstLine="540"/>
              <w:rPr>
                <w:rFonts w:hAnsi="宋体"/>
                <w:b/>
                <w:kern w:val="2"/>
              </w:rPr>
            </w:pPr>
          </w:p>
        </w:tc>
        <w:tc>
          <w:tcPr>
            <w:tcW w:w="1620" w:type="dxa"/>
          </w:tcPr>
          <w:p w14:paraId="10AE7B39">
            <w:pPr>
              <w:pStyle w:val="29"/>
              <w:snapToGrid w:val="0"/>
              <w:spacing w:beforeLines="0" w:afterLines="0" w:line="240" w:lineRule="auto"/>
              <w:ind w:firstLine="540"/>
              <w:rPr>
                <w:rFonts w:hAnsi="宋体"/>
                <w:b/>
                <w:kern w:val="2"/>
              </w:rPr>
            </w:pPr>
          </w:p>
        </w:tc>
      </w:tr>
    </w:tbl>
    <w:p w14:paraId="02944E76">
      <w:pPr>
        <w:snapToGrid w:val="0"/>
        <w:spacing w:before="50" w:after="120" w:afterLines="50" w:line="360" w:lineRule="auto"/>
        <w:jc w:val="left"/>
        <w:rPr>
          <w:rFonts w:ascii="宋体" w:hAnsi="宋体"/>
          <w:sz w:val="24"/>
          <w:szCs w:val="20"/>
        </w:rPr>
      </w:pPr>
    </w:p>
    <w:p w14:paraId="29CCBABE">
      <w:pPr>
        <w:snapToGrid w:val="0"/>
        <w:spacing w:before="50" w:after="120" w:afterLines="50" w:line="360" w:lineRule="auto"/>
        <w:jc w:val="left"/>
        <w:rPr>
          <w:rFonts w:ascii="宋体" w:hAnsi="宋体"/>
          <w:sz w:val="24"/>
          <w:szCs w:val="20"/>
        </w:rPr>
      </w:pPr>
      <w:r>
        <w:rPr>
          <w:rFonts w:hint="eastAsia" w:ascii="宋体" w:hAnsi="宋体"/>
          <w:b/>
          <w:sz w:val="24"/>
          <w:szCs w:val="20"/>
        </w:rPr>
        <w:t>货物类：</w:t>
      </w:r>
      <w:r>
        <w:rPr>
          <w:rFonts w:hint="eastAsia" w:ascii="宋体" w:hAnsi="宋体"/>
          <w:sz w:val="24"/>
          <w:szCs w:val="20"/>
        </w:rPr>
        <w:t>投标总报价包括货款、标准附件、备品备件、专用工具、包装、运输、装卸、保险、税金、货到就位以及安装、调试、培训、保修、服务、合同包含的所有风险责任等各项费用及不可预见费等所需的全部费用。</w:t>
      </w:r>
    </w:p>
    <w:p w14:paraId="7129B8F1">
      <w:pPr>
        <w:pStyle w:val="29"/>
        <w:snapToGrid w:val="0"/>
        <w:spacing w:beforeLines="0" w:afterLines="0" w:line="240" w:lineRule="auto"/>
        <w:ind w:firstLine="632"/>
        <w:rPr>
          <w:rFonts w:hAnsi="宋体"/>
          <w:spacing w:val="20"/>
        </w:rPr>
      </w:pPr>
    </w:p>
    <w:p w14:paraId="21B605EA">
      <w:pPr>
        <w:pStyle w:val="31"/>
        <w:ind w:left="5250"/>
        <w:rPr>
          <w:rFonts w:hAnsi="宋体" w:eastAsia="宋体"/>
          <w:spacing w:val="20"/>
        </w:rPr>
      </w:pPr>
    </w:p>
    <w:p w14:paraId="49F48B5E">
      <w:pPr>
        <w:rPr>
          <w:rFonts w:hAnsi="宋体"/>
          <w:spacing w:val="20"/>
        </w:rPr>
      </w:pPr>
    </w:p>
    <w:p w14:paraId="24F32449">
      <w:pPr>
        <w:pStyle w:val="26"/>
        <w:spacing w:before="120" w:after="120"/>
        <w:ind w:left="1260"/>
        <w:rPr>
          <w:rFonts w:hAnsi="宋体"/>
          <w:spacing w:val="20"/>
        </w:rPr>
      </w:pPr>
    </w:p>
    <w:p w14:paraId="0436EF82"/>
    <w:p w14:paraId="63C0A0C1">
      <w:pPr>
        <w:pStyle w:val="29"/>
        <w:snapToGrid w:val="0"/>
        <w:spacing w:beforeLines="0" w:afterLines="0" w:line="240" w:lineRule="auto"/>
        <w:ind w:firstLine="632"/>
        <w:rPr>
          <w:rFonts w:hAnsi="宋体"/>
          <w:b/>
          <w:spacing w:val="20"/>
        </w:rPr>
      </w:pPr>
      <w:r>
        <w:rPr>
          <w:rFonts w:hint="eastAsia" w:hAnsi="宋体"/>
          <w:b/>
          <w:spacing w:val="20"/>
        </w:rPr>
        <w:t xml:space="preserve">法定代表人签字（或盖章）：            投标人（盖章）：  </w:t>
      </w:r>
    </w:p>
    <w:p w14:paraId="06A7BE93">
      <w:pPr>
        <w:pStyle w:val="29"/>
        <w:snapToGrid w:val="0"/>
        <w:spacing w:beforeLines="0" w:afterLines="0" w:line="240" w:lineRule="auto"/>
        <w:ind w:firstLine="540"/>
        <w:rPr>
          <w:rFonts w:hAnsi="宋体"/>
          <w:b/>
        </w:rPr>
      </w:pPr>
    </w:p>
    <w:p w14:paraId="2E2A532B">
      <w:pPr>
        <w:snapToGrid w:val="0"/>
        <w:spacing w:before="50" w:after="120" w:afterLines="50"/>
        <w:jc w:val="left"/>
        <w:rPr>
          <w:rFonts w:ascii="宋体" w:hAnsi="宋体"/>
          <w:b/>
          <w:kern w:val="0"/>
          <w:sz w:val="24"/>
        </w:rPr>
      </w:pPr>
    </w:p>
    <w:p w14:paraId="4AA16E0A">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2FE887B1">
      <w:pPr>
        <w:pStyle w:val="29"/>
        <w:snapToGrid w:val="0"/>
        <w:spacing w:beforeLines="0" w:afterLines="0" w:line="240" w:lineRule="auto"/>
        <w:rPr>
          <w:rFonts w:hAnsi="宋体"/>
        </w:rPr>
      </w:pPr>
    </w:p>
    <w:p w14:paraId="2C9F78BD">
      <w:pPr>
        <w:pStyle w:val="29"/>
        <w:snapToGrid w:val="0"/>
        <w:spacing w:beforeLines="0" w:afterLines="0" w:line="240" w:lineRule="auto"/>
        <w:rPr>
          <w:rFonts w:hAnsi="宋体"/>
        </w:rPr>
      </w:pPr>
    </w:p>
    <w:p w14:paraId="687B0D18">
      <w:pPr>
        <w:pStyle w:val="29"/>
        <w:snapToGrid w:val="0"/>
        <w:spacing w:beforeLines="0" w:afterLines="0" w:line="240" w:lineRule="auto"/>
        <w:rPr>
          <w:rFonts w:hAnsi="宋体"/>
        </w:rPr>
      </w:pPr>
    </w:p>
    <w:p w14:paraId="3707A612">
      <w:pPr>
        <w:pStyle w:val="29"/>
        <w:snapToGrid w:val="0"/>
        <w:spacing w:beforeLines="0" w:afterLines="0" w:line="240" w:lineRule="auto"/>
        <w:rPr>
          <w:rFonts w:hAnsi="宋体"/>
        </w:rPr>
      </w:pPr>
      <w:r>
        <w:rPr>
          <w:rFonts w:hAnsi="宋体"/>
        </w:rPr>
        <w:br w:type="page"/>
      </w:r>
      <w:bookmarkStart w:id="69" w:name="_Hlk60823488"/>
    </w:p>
    <w:p w14:paraId="7E329CDD">
      <w:pPr>
        <w:pStyle w:val="29"/>
        <w:snapToGrid w:val="0"/>
        <w:spacing w:beforeLines="0" w:afterLines="0" w:line="240" w:lineRule="auto"/>
        <w:rPr>
          <w:rFonts w:hAnsi="宋体"/>
        </w:rPr>
      </w:pPr>
      <w:r>
        <w:rPr>
          <w:rFonts w:hint="eastAsia" w:hAnsi="宋体"/>
        </w:rPr>
        <w:t>1</w:t>
      </w:r>
      <w:r>
        <w:rPr>
          <w:rFonts w:hAnsi="宋体"/>
        </w:rPr>
        <w:t>5</w:t>
      </w:r>
      <w:r>
        <w:rPr>
          <w:rFonts w:hint="eastAsia" w:hAnsi="宋体"/>
        </w:rPr>
        <w:t xml:space="preserve">.报价明细表格式：       </w:t>
      </w:r>
    </w:p>
    <w:p w14:paraId="411373B4">
      <w:pPr>
        <w:snapToGrid w:val="0"/>
        <w:spacing w:before="50"/>
        <w:jc w:val="center"/>
        <w:rPr>
          <w:rFonts w:hAnsi="宋体"/>
          <w:b/>
        </w:rPr>
      </w:pPr>
      <w:r>
        <w:rPr>
          <w:rFonts w:hint="eastAsia" w:hAnsi="宋体"/>
          <w:b/>
        </w:rPr>
        <w:t>报价明细表</w:t>
      </w:r>
    </w:p>
    <w:p w14:paraId="4C05C45D">
      <w:pPr>
        <w:snapToGrid w:val="0"/>
        <w:spacing w:before="120" w:beforeLines="50" w:after="50" w:line="360" w:lineRule="auto"/>
        <w:rPr>
          <w:rFonts w:ascii="宋体" w:hAnsi="宋体"/>
          <w:bCs/>
          <w:sz w:val="24"/>
          <w:szCs w:val="20"/>
        </w:rPr>
      </w:pPr>
      <w:r>
        <w:rPr>
          <w:rFonts w:hint="eastAsia" w:ascii="宋体" w:hAnsi="宋体"/>
          <w:bCs/>
          <w:sz w:val="24"/>
        </w:rPr>
        <w:t>项目名称：临海市白水洋中心幼儿园第一分园智能化改造项目</w:t>
      </w:r>
    </w:p>
    <w:p w14:paraId="028EDD52">
      <w:pPr>
        <w:snapToGrid w:val="0"/>
        <w:spacing w:before="120" w:beforeLines="50" w:after="50" w:line="360" w:lineRule="auto"/>
        <w:rPr>
          <w:rFonts w:ascii="宋体" w:hAnsi="宋体"/>
          <w:bCs/>
          <w:sz w:val="24"/>
        </w:rPr>
      </w:pPr>
      <w:r>
        <w:rPr>
          <w:rFonts w:hint="eastAsia" w:ascii="宋体" w:hAnsi="宋体"/>
          <w:sz w:val="24"/>
        </w:rPr>
        <w:t>项目编号：TZMC-ZX202647</w:t>
      </w:r>
    </w:p>
    <w:tbl>
      <w:tblPr>
        <w:tblStyle w:val="52"/>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38"/>
        <w:gridCol w:w="1701"/>
        <w:gridCol w:w="1169"/>
        <w:gridCol w:w="850"/>
        <w:gridCol w:w="992"/>
        <w:gridCol w:w="993"/>
        <w:gridCol w:w="935"/>
      </w:tblGrid>
      <w:tr w14:paraId="687D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51" w:type="dxa"/>
            <w:vAlign w:val="center"/>
          </w:tcPr>
          <w:p w14:paraId="2A053B90">
            <w:pPr>
              <w:jc w:val="center"/>
              <w:rPr>
                <w:b/>
                <w:sz w:val="24"/>
              </w:rPr>
            </w:pPr>
            <w:bookmarkStart w:id="70" w:name="_Hlk78207666"/>
            <w:r>
              <w:rPr>
                <w:rFonts w:hint="eastAsia"/>
                <w:b/>
                <w:sz w:val="24"/>
              </w:rPr>
              <w:t>序号</w:t>
            </w:r>
          </w:p>
        </w:tc>
        <w:tc>
          <w:tcPr>
            <w:tcW w:w="1738" w:type="dxa"/>
            <w:vAlign w:val="center"/>
          </w:tcPr>
          <w:p w14:paraId="53B04F5D">
            <w:pPr>
              <w:jc w:val="center"/>
              <w:rPr>
                <w:b/>
                <w:sz w:val="24"/>
              </w:rPr>
            </w:pPr>
            <w:r>
              <w:rPr>
                <w:rFonts w:hint="eastAsia"/>
                <w:b/>
                <w:sz w:val="24"/>
              </w:rPr>
              <w:t>标的设备名称</w:t>
            </w:r>
          </w:p>
        </w:tc>
        <w:tc>
          <w:tcPr>
            <w:tcW w:w="1701" w:type="dxa"/>
            <w:vAlign w:val="center"/>
          </w:tcPr>
          <w:p w14:paraId="069851B4">
            <w:pPr>
              <w:jc w:val="center"/>
              <w:rPr>
                <w:b/>
                <w:sz w:val="24"/>
              </w:rPr>
            </w:pPr>
            <w:r>
              <w:rPr>
                <w:rFonts w:hint="eastAsia"/>
                <w:b/>
                <w:sz w:val="24"/>
              </w:rPr>
              <w:t>制造商名称</w:t>
            </w:r>
          </w:p>
        </w:tc>
        <w:tc>
          <w:tcPr>
            <w:tcW w:w="1169" w:type="dxa"/>
            <w:vAlign w:val="center"/>
          </w:tcPr>
          <w:p w14:paraId="677C1380">
            <w:pPr>
              <w:jc w:val="center"/>
              <w:rPr>
                <w:b/>
                <w:sz w:val="24"/>
              </w:rPr>
            </w:pPr>
            <w:r>
              <w:rPr>
                <w:rFonts w:hint="eastAsia"/>
                <w:b/>
                <w:sz w:val="24"/>
              </w:rPr>
              <w:t>品牌</w:t>
            </w:r>
          </w:p>
          <w:p w14:paraId="7490543E">
            <w:pPr>
              <w:jc w:val="center"/>
              <w:rPr>
                <w:b/>
                <w:sz w:val="24"/>
              </w:rPr>
            </w:pPr>
            <w:r>
              <w:rPr>
                <w:rFonts w:hint="eastAsia"/>
                <w:b/>
                <w:sz w:val="24"/>
              </w:rPr>
              <w:t>型号</w:t>
            </w:r>
          </w:p>
        </w:tc>
        <w:tc>
          <w:tcPr>
            <w:tcW w:w="850" w:type="dxa"/>
            <w:vAlign w:val="center"/>
          </w:tcPr>
          <w:p w14:paraId="29EC86D2">
            <w:pPr>
              <w:jc w:val="center"/>
              <w:rPr>
                <w:b/>
                <w:sz w:val="24"/>
              </w:rPr>
            </w:pPr>
            <w:r>
              <w:rPr>
                <w:rFonts w:hint="eastAsia"/>
                <w:b/>
                <w:sz w:val="24"/>
              </w:rPr>
              <w:t>数量</w:t>
            </w:r>
          </w:p>
        </w:tc>
        <w:tc>
          <w:tcPr>
            <w:tcW w:w="992" w:type="dxa"/>
            <w:vAlign w:val="center"/>
          </w:tcPr>
          <w:p w14:paraId="1F0F7162">
            <w:pPr>
              <w:jc w:val="center"/>
              <w:rPr>
                <w:b/>
                <w:sz w:val="24"/>
              </w:rPr>
            </w:pPr>
            <w:r>
              <w:rPr>
                <w:rFonts w:hint="eastAsia"/>
                <w:b/>
                <w:sz w:val="24"/>
              </w:rPr>
              <w:t>单位</w:t>
            </w:r>
          </w:p>
        </w:tc>
        <w:tc>
          <w:tcPr>
            <w:tcW w:w="993" w:type="dxa"/>
            <w:vAlign w:val="center"/>
          </w:tcPr>
          <w:p w14:paraId="073BA5FA">
            <w:pPr>
              <w:jc w:val="center"/>
              <w:rPr>
                <w:b/>
                <w:sz w:val="24"/>
              </w:rPr>
            </w:pPr>
            <w:r>
              <w:rPr>
                <w:rFonts w:hint="eastAsia"/>
                <w:b/>
                <w:sz w:val="24"/>
              </w:rPr>
              <w:t>单价</w:t>
            </w:r>
          </w:p>
        </w:tc>
        <w:tc>
          <w:tcPr>
            <w:tcW w:w="935" w:type="dxa"/>
            <w:vAlign w:val="center"/>
          </w:tcPr>
          <w:p w14:paraId="2DF5B2CB">
            <w:pPr>
              <w:jc w:val="center"/>
              <w:rPr>
                <w:b/>
                <w:sz w:val="24"/>
              </w:rPr>
            </w:pPr>
            <w:r>
              <w:rPr>
                <w:rFonts w:hint="eastAsia"/>
                <w:b/>
                <w:sz w:val="24"/>
              </w:rPr>
              <w:t>总价</w:t>
            </w:r>
          </w:p>
        </w:tc>
      </w:tr>
      <w:tr w14:paraId="11F76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6101C3B6">
            <w:pPr>
              <w:spacing w:line="480" w:lineRule="auto"/>
              <w:jc w:val="center"/>
              <w:rPr>
                <w:rFonts w:ascii="宋体" w:hAnsi="宋体"/>
                <w:b/>
                <w:sz w:val="24"/>
              </w:rPr>
            </w:pPr>
          </w:p>
        </w:tc>
        <w:tc>
          <w:tcPr>
            <w:tcW w:w="1738" w:type="dxa"/>
          </w:tcPr>
          <w:p w14:paraId="2331DAEC">
            <w:pPr>
              <w:spacing w:line="480" w:lineRule="auto"/>
              <w:jc w:val="center"/>
              <w:rPr>
                <w:rFonts w:ascii="宋体" w:hAnsi="宋体"/>
                <w:sz w:val="24"/>
              </w:rPr>
            </w:pPr>
          </w:p>
        </w:tc>
        <w:tc>
          <w:tcPr>
            <w:tcW w:w="1701" w:type="dxa"/>
            <w:vAlign w:val="center"/>
          </w:tcPr>
          <w:p w14:paraId="37C05B84">
            <w:pPr>
              <w:spacing w:line="480" w:lineRule="auto"/>
              <w:jc w:val="center"/>
              <w:rPr>
                <w:rFonts w:ascii="宋体" w:hAnsi="宋体"/>
                <w:b/>
                <w:sz w:val="24"/>
              </w:rPr>
            </w:pPr>
          </w:p>
        </w:tc>
        <w:tc>
          <w:tcPr>
            <w:tcW w:w="1169" w:type="dxa"/>
            <w:vAlign w:val="center"/>
          </w:tcPr>
          <w:p w14:paraId="3D201580">
            <w:pPr>
              <w:spacing w:line="480" w:lineRule="auto"/>
              <w:jc w:val="center"/>
              <w:rPr>
                <w:rFonts w:ascii="宋体" w:hAnsi="宋体"/>
                <w:b/>
                <w:sz w:val="24"/>
              </w:rPr>
            </w:pPr>
          </w:p>
        </w:tc>
        <w:tc>
          <w:tcPr>
            <w:tcW w:w="850" w:type="dxa"/>
            <w:vAlign w:val="center"/>
          </w:tcPr>
          <w:p w14:paraId="4257720B">
            <w:pPr>
              <w:spacing w:line="480" w:lineRule="auto"/>
              <w:jc w:val="center"/>
              <w:rPr>
                <w:rFonts w:ascii="宋体" w:hAnsi="宋体"/>
                <w:b/>
                <w:sz w:val="24"/>
              </w:rPr>
            </w:pPr>
          </w:p>
        </w:tc>
        <w:tc>
          <w:tcPr>
            <w:tcW w:w="992" w:type="dxa"/>
            <w:vAlign w:val="center"/>
          </w:tcPr>
          <w:p w14:paraId="69899455">
            <w:pPr>
              <w:spacing w:line="480" w:lineRule="auto"/>
              <w:jc w:val="center"/>
              <w:rPr>
                <w:rFonts w:ascii="宋体" w:hAnsi="宋体"/>
                <w:b/>
                <w:sz w:val="24"/>
              </w:rPr>
            </w:pPr>
          </w:p>
        </w:tc>
        <w:tc>
          <w:tcPr>
            <w:tcW w:w="993" w:type="dxa"/>
            <w:vAlign w:val="center"/>
          </w:tcPr>
          <w:p w14:paraId="1878FFE0">
            <w:pPr>
              <w:spacing w:line="480" w:lineRule="auto"/>
              <w:jc w:val="center"/>
              <w:rPr>
                <w:rFonts w:ascii="宋体" w:hAnsi="宋体"/>
                <w:b/>
                <w:sz w:val="24"/>
              </w:rPr>
            </w:pPr>
          </w:p>
        </w:tc>
        <w:tc>
          <w:tcPr>
            <w:tcW w:w="935" w:type="dxa"/>
            <w:vAlign w:val="center"/>
          </w:tcPr>
          <w:p w14:paraId="1D907A99">
            <w:pPr>
              <w:spacing w:line="480" w:lineRule="auto"/>
              <w:jc w:val="center"/>
              <w:rPr>
                <w:rFonts w:ascii="宋体" w:hAnsi="宋体"/>
                <w:b/>
                <w:sz w:val="24"/>
              </w:rPr>
            </w:pPr>
          </w:p>
        </w:tc>
      </w:tr>
      <w:tr w14:paraId="27F9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650FA9C3">
            <w:pPr>
              <w:spacing w:line="480" w:lineRule="auto"/>
              <w:jc w:val="center"/>
              <w:rPr>
                <w:rFonts w:ascii="宋体" w:hAnsi="宋体"/>
                <w:b/>
                <w:sz w:val="24"/>
              </w:rPr>
            </w:pPr>
          </w:p>
        </w:tc>
        <w:tc>
          <w:tcPr>
            <w:tcW w:w="1738" w:type="dxa"/>
          </w:tcPr>
          <w:p w14:paraId="7CC7E5EC">
            <w:pPr>
              <w:spacing w:line="480" w:lineRule="auto"/>
              <w:jc w:val="center"/>
              <w:rPr>
                <w:rFonts w:ascii="宋体" w:hAnsi="宋体"/>
                <w:sz w:val="24"/>
              </w:rPr>
            </w:pPr>
          </w:p>
        </w:tc>
        <w:tc>
          <w:tcPr>
            <w:tcW w:w="1701" w:type="dxa"/>
            <w:vAlign w:val="center"/>
          </w:tcPr>
          <w:p w14:paraId="782A561B">
            <w:pPr>
              <w:spacing w:line="480" w:lineRule="auto"/>
              <w:jc w:val="center"/>
              <w:rPr>
                <w:rFonts w:ascii="宋体" w:hAnsi="宋体"/>
                <w:b/>
                <w:sz w:val="24"/>
              </w:rPr>
            </w:pPr>
          </w:p>
        </w:tc>
        <w:tc>
          <w:tcPr>
            <w:tcW w:w="1169" w:type="dxa"/>
            <w:vAlign w:val="center"/>
          </w:tcPr>
          <w:p w14:paraId="2AC7F3C1">
            <w:pPr>
              <w:spacing w:line="480" w:lineRule="auto"/>
              <w:jc w:val="center"/>
              <w:rPr>
                <w:rFonts w:ascii="宋体" w:hAnsi="宋体"/>
                <w:b/>
                <w:sz w:val="24"/>
              </w:rPr>
            </w:pPr>
          </w:p>
        </w:tc>
        <w:tc>
          <w:tcPr>
            <w:tcW w:w="850" w:type="dxa"/>
          </w:tcPr>
          <w:p w14:paraId="4FC0A61F">
            <w:pPr>
              <w:spacing w:line="480" w:lineRule="auto"/>
              <w:jc w:val="center"/>
              <w:rPr>
                <w:rFonts w:ascii="宋体" w:hAnsi="宋体"/>
              </w:rPr>
            </w:pPr>
          </w:p>
        </w:tc>
        <w:tc>
          <w:tcPr>
            <w:tcW w:w="992" w:type="dxa"/>
            <w:vAlign w:val="center"/>
          </w:tcPr>
          <w:p w14:paraId="2FE1EE2B">
            <w:pPr>
              <w:spacing w:line="480" w:lineRule="auto"/>
              <w:jc w:val="center"/>
              <w:rPr>
                <w:rFonts w:ascii="宋体" w:hAnsi="宋体"/>
                <w:b/>
                <w:sz w:val="24"/>
              </w:rPr>
            </w:pPr>
          </w:p>
        </w:tc>
        <w:tc>
          <w:tcPr>
            <w:tcW w:w="993" w:type="dxa"/>
            <w:vAlign w:val="center"/>
          </w:tcPr>
          <w:p w14:paraId="1EC12979">
            <w:pPr>
              <w:spacing w:line="480" w:lineRule="auto"/>
              <w:jc w:val="center"/>
              <w:rPr>
                <w:rFonts w:ascii="宋体" w:hAnsi="宋体"/>
                <w:b/>
                <w:sz w:val="24"/>
              </w:rPr>
            </w:pPr>
          </w:p>
        </w:tc>
        <w:tc>
          <w:tcPr>
            <w:tcW w:w="935" w:type="dxa"/>
            <w:vAlign w:val="center"/>
          </w:tcPr>
          <w:p w14:paraId="02C5CBEC">
            <w:pPr>
              <w:spacing w:line="480" w:lineRule="auto"/>
              <w:jc w:val="center"/>
              <w:rPr>
                <w:rFonts w:ascii="宋体" w:hAnsi="宋体"/>
                <w:b/>
                <w:sz w:val="24"/>
              </w:rPr>
            </w:pPr>
          </w:p>
        </w:tc>
      </w:tr>
      <w:tr w14:paraId="0B22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18A1B4F5">
            <w:pPr>
              <w:spacing w:line="480" w:lineRule="auto"/>
              <w:jc w:val="center"/>
              <w:rPr>
                <w:rFonts w:ascii="宋体" w:hAnsi="宋体"/>
                <w:b/>
                <w:sz w:val="24"/>
              </w:rPr>
            </w:pPr>
          </w:p>
        </w:tc>
        <w:tc>
          <w:tcPr>
            <w:tcW w:w="1738" w:type="dxa"/>
          </w:tcPr>
          <w:p w14:paraId="458957BE">
            <w:pPr>
              <w:spacing w:line="480" w:lineRule="auto"/>
              <w:jc w:val="center"/>
              <w:rPr>
                <w:rFonts w:ascii="宋体" w:hAnsi="宋体"/>
                <w:sz w:val="24"/>
              </w:rPr>
            </w:pPr>
          </w:p>
        </w:tc>
        <w:tc>
          <w:tcPr>
            <w:tcW w:w="1701" w:type="dxa"/>
            <w:vAlign w:val="center"/>
          </w:tcPr>
          <w:p w14:paraId="3B49D3FD">
            <w:pPr>
              <w:spacing w:line="480" w:lineRule="auto"/>
              <w:jc w:val="center"/>
              <w:rPr>
                <w:rFonts w:ascii="宋体" w:hAnsi="宋体"/>
                <w:b/>
                <w:sz w:val="24"/>
              </w:rPr>
            </w:pPr>
          </w:p>
        </w:tc>
        <w:tc>
          <w:tcPr>
            <w:tcW w:w="1169" w:type="dxa"/>
            <w:vAlign w:val="center"/>
          </w:tcPr>
          <w:p w14:paraId="1257312B">
            <w:pPr>
              <w:spacing w:line="480" w:lineRule="auto"/>
              <w:jc w:val="center"/>
              <w:rPr>
                <w:rFonts w:ascii="宋体" w:hAnsi="宋体"/>
                <w:b/>
                <w:sz w:val="24"/>
              </w:rPr>
            </w:pPr>
          </w:p>
        </w:tc>
        <w:tc>
          <w:tcPr>
            <w:tcW w:w="850" w:type="dxa"/>
          </w:tcPr>
          <w:p w14:paraId="645EC5C9">
            <w:pPr>
              <w:spacing w:line="480" w:lineRule="auto"/>
              <w:jc w:val="center"/>
              <w:rPr>
                <w:rFonts w:ascii="宋体" w:hAnsi="宋体"/>
              </w:rPr>
            </w:pPr>
          </w:p>
        </w:tc>
        <w:tc>
          <w:tcPr>
            <w:tcW w:w="992" w:type="dxa"/>
            <w:vAlign w:val="center"/>
          </w:tcPr>
          <w:p w14:paraId="65B6BC03">
            <w:pPr>
              <w:spacing w:line="480" w:lineRule="auto"/>
              <w:jc w:val="center"/>
              <w:rPr>
                <w:rFonts w:ascii="宋体" w:hAnsi="宋体"/>
                <w:b/>
                <w:sz w:val="24"/>
              </w:rPr>
            </w:pPr>
          </w:p>
        </w:tc>
        <w:tc>
          <w:tcPr>
            <w:tcW w:w="993" w:type="dxa"/>
            <w:vAlign w:val="center"/>
          </w:tcPr>
          <w:p w14:paraId="2B703853">
            <w:pPr>
              <w:spacing w:line="480" w:lineRule="auto"/>
              <w:jc w:val="center"/>
              <w:rPr>
                <w:rFonts w:ascii="宋体" w:hAnsi="宋体"/>
                <w:b/>
                <w:sz w:val="24"/>
              </w:rPr>
            </w:pPr>
          </w:p>
        </w:tc>
        <w:tc>
          <w:tcPr>
            <w:tcW w:w="935" w:type="dxa"/>
            <w:vAlign w:val="center"/>
          </w:tcPr>
          <w:p w14:paraId="2AC00AED">
            <w:pPr>
              <w:spacing w:line="480" w:lineRule="auto"/>
              <w:jc w:val="center"/>
              <w:rPr>
                <w:rFonts w:ascii="宋体" w:hAnsi="宋体"/>
                <w:b/>
                <w:sz w:val="24"/>
              </w:rPr>
            </w:pPr>
          </w:p>
        </w:tc>
      </w:tr>
      <w:tr w14:paraId="7116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77683101">
            <w:pPr>
              <w:spacing w:line="480" w:lineRule="auto"/>
              <w:jc w:val="center"/>
              <w:rPr>
                <w:rFonts w:ascii="宋体" w:hAnsi="宋体"/>
                <w:b/>
                <w:sz w:val="24"/>
              </w:rPr>
            </w:pPr>
          </w:p>
        </w:tc>
        <w:tc>
          <w:tcPr>
            <w:tcW w:w="1738" w:type="dxa"/>
          </w:tcPr>
          <w:p w14:paraId="506829CA">
            <w:pPr>
              <w:spacing w:line="480" w:lineRule="auto"/>
              <w:jc w:val="center"/>
              <w:rPr>
                <w:rFonts w:ascii="宋体" w:hAnsi="宋体"/>
                <w:sz w:val="24"/>
              </w:rPr>
            </w:pPr>
          </w:p>
        </w:tc>
        <w:tc>
          <w:tcPr>
            <w:tcW w:w="1701" w:type="dxa"/>
            <w:vAlign w:val="center"/>
          </w:tcPr>
          <w:p w14:paraId="6D159A7A">
            <w:pPr>
              <w:spacing w:line="480" w:lineRule="auto"/>
              <w:jc w:val="center"/>
              <w:rPr>
                <w:rFonts w:ascii="宋体" w:hAnsi="宋体"/>
                <w:b/>
                <w:sz w:val="24"/>
              </w:rPr>
            </w:pPr>
          </w:p>
        </w:tc>
        <w:tc>
          <w:tcPr>
            <w:tcW w:w="1169" w:type="dxa"/>
            <w:vAlign w:val="center"/>
          </w:tcPr>
          <w:p w14:paraId="3ACE2A2A">
            <w:pPr>
              <w:spacing w:line="480" w:lineRule="auto"/>
              <w:jc w:val="center"/>
              <w:rPr>
                <w:rFonts w:ascii="宋体" w:hAnsi="宋体"/>
                <w:b/>
                <w:sz w:val="24"/>
              </w:rPr>
            </w:pPr>
          </w:p>
        </w:tc>
        <w:tc>
          <w:tcPr>
            <w:tcW w:w="850" w:type="dxa"/>
          </w:tcPr>
          <w:p w14:paraId="64C70CBD">
            <w:pPr>
              <w:spacing w:line="480" w:lineRule="auto"/>
              <w:jc w:val="center"/>
              <w:rPr>
                <w:rFonts w:ascii="宋体" w:hAnsi="宋体"/>
              </w:rPr>
            </w:pPr>
          </w:p>
        </w:tc>
        <w:tc>
          <w:tcPr>
            <w:tcW w:w="992" w:type="dxa"/>
            <w:vAlign w:val="center"/>
          </w:tcPr>
          <w:p w14:paraId="28C2F22B">
            <w:pPr>
              <w:spacing w:line="480" w:lineRule="auto"/>
              <w:jc w:val="center"/>
              <w:rPr>
                <w:rFonts w:ascii="宋体" w:hAnsi="宋体"/>
                <w:b/>
                <w:sz w:val="24"/>
              </w:rPr>
            </w:pPr>
          </w:p>
        </w:tc>
        <w:tc>
          <w:tcPr>
            <w:tcW w:w="993" w:type="dxa"/>
            <w:vAlign w:val="center"/>
          </w:tcPr>
          <w:p w14:paraId="6C9A2CC9">
            <w:pPr>
              <w:spacing w:line="480" w:lineRule="auto"/>
              <w:jc w:val="center"/>
              <w:rPr>
                <w:rFonts w:ascii="宋体" w:hAnsi="宋体"/>
                <w:b/>
                <w:sz w:val="24"/>
              </w:rPr>
            </w:pPr>
          </w:p>
        </w:tc>
        <w:tc>
          <w:tcPr>
            <w:tcW w:w="935" w:type="dxa"/>
            <w:vAlign w:val="center"/>
          </w:tcPr>
          <w:p w14:paraId="66802AD5">
            <w:pPr>
              <w:spacing w:line="480" w:lineRule="auto"/>
              <w:jc w:val="center"/>
              <w:rPr>
                <w:rFonts w:ascii="宋体" w:hAnsi="宋体"/>
                <w:b/>
                <w:sz w:val="24"/>
              </w:rPr>
            </w:pPr>
          </w:p>
        </w:tc>
      </w:tr>
      <w:tr w14:paraId="6760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7FAEE785">
            <w:pPr>
              <w:spacing w:line="480" w:lineRule="auto"/>
              <w:jc w:val="center"/>
              <w:rPr>
                <w:rFonts w:ascii="宋体" w:hAnsi="宋体"/>
                <w:b/>
                <w:sz w:val="24"/>
              </w:rPr>
            </w:pPr>
          </w:p>
        </w:tc>
        <w:tc>
          <w:tcPr>
            <w:tcW w:w="1738" w:type="dxa"/>
          </w:tcPr>
          <w:p w14:paraId="66A85083">
            <w:pPr>
              <w:spacing w:line="480" w:lineRule="auto"/>
              <w:jc w:val="center"/>
              <w:rPr>
                <w:rFonts w:ascii="宋体" w:hAnsi="宋体"/>
                <w:sz w:val="24"/>
              </w:rPr>
            </w:pPr>
          </w:p>
        </w:tc>
        <w:tc>
          <w:tcPr>
            <w:tcW w:w="1701" w:type="dxa"/>
            <w:vAlign w:val="center"/>
          </w:tcPr>
          <w:p w14:paraId="79183E8F">
            <w:pPr>
              <w:spacing w:line="480" w:lineRule="auto"/>
              <w:jc w:val="center"/>
              <w:rPr>
                <w:rFonts w:ascii="宋体" w:hAnsi="宋体"/>
                <w:b/>
                <w:sz w:val="24"/>
              </w:rPr>
            </w:pPr>
          </w:p>
        </w:tc>
        <w:tc>
          <w:tcPr>
            <w:tcW w:w="1169" w:type="dxa"/>
            <w:vAlign w:val="center"/>
          </w:tcPr>
          <w:p w14:paraId="04E5F253">
            <w:pPr>
              <w:spacing w:line="480" w:lineRule="auto"/>
              <w:jc w:val="center"/>
              <w:rPr>
                <w:rFonts w:ascii="宋体" w:hAnsi="宋体"/>
                <w:b/>
                <w:sz w:val="24"/>
              </w:rPr>
            </w:pPr>
          </w:p>
        </w:tc>
        <w:tc>
          <w:tcPr>
            <w:tcW w:w="850" w:type="dxa"/>
          </w:tcPr>
          <w:p w14:paraId="4D5052F8">
            <w:pPr>
              <w:spacing w:line="480" w:lineRule="auto"/>
              <w:jc w:val="center"/>
              <w:rPr>
                <w:rFonts w:ascii="宋体" w:hAnsi="宋体"/>
              </w:rPr>
            </w:pPr>
          </w:p>
        </w:tc>
        <w:tc>
          <w:tcPr>
            <w:tcW w:w="992" w:type="dxa"/>
            <w:vAlign w:val="center"/>
          </w:tcPr>
          <w:p w14:paraId="4D444F44">
            <w:pPr>
              <w:spacing w:line="480" w:lineRule="auto"/>
              <w:jc w:val="center"/>
              <w:rPr>
                <w:rFonts w:ascii="宋体" w:hAnsi="宋体"/>
                <w:b/>
                <w:sz w:val="24"/>
              </w:rPr>
            </w:pPr>
          </w:p>
        </w:tc>
        <w:tc>
          <w:tcPr>
            <w:tcW w:w="993" w:type="dxa"/>
            <w:vAlign w:val="center"/>
          </w:tcPr>
          <w:p w14:paraId="6E795912">
            <w:pPr>
              <w:spacing w:line="480" w:lineRule="auto"/>
              <w:jc w:val="center"/>
              <w:rPr>
                <w:rFonts w:ascii="宋体" w:hAnsi="宋体"/>
                <w:b/>
                <w:sz w:val="24"/>
              </w:rPr>
            </w:pPr>
          </w:p>
        </w:tc>
        <w:tc>
          <w:tcPr>
            <w:tcW w:w="935" w:type="dxa"/>
            <w:vAlign w:val="center"/>
          </w:tcPr>
          <w:p w14:paraId="6B44CC75">
            <w:pPr>
              <w:spacing w:line="480" w:lineRule="auto"/>
              <w:jc w:val="center"/>
              <w:rPr>
                <w:rFonts w:ascii="宋体" w:hAnsi="宋体"/>
                <w:b/>
                <w:sz w:val="24"/>
              </w:rPr>
            </w:pPr>
          </w:p>
        </w:tc>
      </w:tr>
      <w:tr w14:paraId="4FD9E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51" w:type="dxa"/>
            <w:vAlign w:val="center"/>
          </w:tcPr>
          <w:p w14:paraId="2E16BC57">
            <w:pPr>
              <w:spacing w:line="480" w:lineRule="auto"/>
              <w:jc w:val="center"/>
              <w:rPr>
                <w:rFonts w:ascii="宋体" w:hAnsi="宋体"/>
                <w:b/>
                <w:sz w:val="24"/>
              </w:rPr>
            </w:pPr>
          </w:p>
        </w:tc>
        <w:tc>
          <w:tcPr>
            <w:tcW w:w="1738" w:type="dxa"/>
            <w:vAlign w:val="center"/>
          </w:tcPr>
          <w:p w14:paraId="2E602380">
            <w:pPr>
              <w:spacing w:line="400" w:lineRule="exact"/>
              <w:rPr>
                <w:rFonts w:ascii="宋体" w:hAnsi="宋体"/>
                <w:sz w:val="24"/>
              </w:rPr>
            </w:pPr>
          </w:p>
        </w:tc>
        <w:tc>
          <w:tcPr>
            <w:tcW w:w="1701" w:type="dxa"/>
            <w:vAlign w:val="center"/>
          </w:tcPr>
          <w:p w14:paraId="73346075">
            <w:pPr>
              <w:spacing w:line="480" w:lineRule="auto"/>
              <w:rPr>
                <w:rFonts w:ascii="宋体" w:hAnsi="宋体"/>
                <w:b/>
                <w:sz w:val="24"/>
              </w:rPr>
            </w:pPr>
          </w:p>
        </w:tc>
        <w:tc>
          <w:tcPr>
            <w:tcW w:w="1169" w:type="dxa"/>
            <w:vAlign w:val="center"/>
          </w:tcPr>
          <w:p w14:paraId="62F97A20">
            <w:pPr>
              <w:spacing w:line="480" w:lineRule="auto"/>
              <w:rPr>
                <w:rFonts w:ascii="宋体" w:hAnsi="宋体"/>
                <w:b/>
                <w:sz w:val="24"/>
              </w:rPr>
            </w:pPr>
          </w:p>
        </w:tc>
        <w:tc>
          <w:tcPr>
            <w:tcW w:w="850" w:type="dxa"/>
            <w:vAlign w:val="center"/>
          </w:tcPr>
          <w:p w14:paraId="66A3C707">
            <w:pPr>
              <w:spacing w:line="480" w:lineRule="auto"/>
              <w:jc w:val="center"/>
              <w:rPr>
                <w:rFonts w:ascii="宋体" w:hAnsi="宋体"/>
              </w:rPr>
            </w:pPr>
          </w:p>
        </w:tc>
        <w:tc>
          <w:tcPr>
            <w:tcW w:w="992" w:type="dxa"/>
            <w:vAlign w:val="center"/>
          </w:tcPr>
          <w:p w14:paraId="5F904B5C">
            <w:pPr>
              <w:spacing w:line="480" w:lineRule="auto"/>
              <w:jc w:val="center"/>
              <w:rPr>
                <w:rFonts w:ascii="宋体" w:hAnsi="宋体"/>
                <w:b/>
                <w:sz w:val="24"/>
              </w:rPr>
            </w:pPr>
          </w:p>
        </w:tc>
        <w:tc>
          <w:tcPr>
            <w:tcW w:w="993" w:type="dxa"/>
            <w:vAlign w:val="center"/>
          </w:tcPr>
          <w:p w14:paraId="4DC3A83C">
            <w:pPr>
              <w:spacing w:line="480" w:lineRule="auto"/>
              <w:jc w:val="center"/>
              <w:rPr>
                <w:rFonts w:ascii="宋体" w:hAnsi="宋体"/>
                <w:b/>
                <w:sz w:val="24"/>
              </w:rPr>
            </w:pPr>
          </w:p>
        </w:tc>
        <w:tc>
          <w:tcPr>
            <w:tcW w:w="935" w:type="dxa"/>
            <w:vAlign w:val="center"/>
          </w:tcPr>
          <w:p w14:paraId="2305E9DA">
            <w:pPr>
              <w:spacing w:line="480" w:lineRule="auto"/>
              <w:jc w:val="center"/>
              <w:rPr>
                <w:rFonts w:ascii="宋体" w:hAnsi="宋体"/>
                <w:b/>
                <w:sz w:val="24"/>
              </w:rPr>
            </w:pPr>
          </w:p>
        </w:tc>
      </w:tr>
      <w:tr w14:paraId="72C2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6DF839A5">
            <w:pPr>
              <w:spacing w:line="480" w:lineRule="auto"/>
              <w:jc w:val="center"/>
              <w:rPr>
                <w:rFonts w:ascii="宋体" w:hAnsi="宋体"/>
                <w:b/>
                <w:sz w:val="24"/>
              </w:rPr>
            </w:pPr>
          </w:p>
        </w:tc>
        <w:tc>
          <w:tcPr>
            <w:tcW w:w="1738" w:type="dxa"/>
          </w:tcPr>
          <w:p w14:paraId="5F72540C">
            <w:pPr>
              <w:spacing w:line="480" w:lineRule="auto"/>
              <w:jc w:val="center"/>
              <w:rPr>
                <w:rFonts w:ascii="宋体" w:hAnsi="宋体"/>
                <w:sz w:val="24"/>
              </w:rPr>
            </w:pPr>
          </w:p>
        </w:tc>
        <w:tc>
          <w:tcPr>
            <w:tcW w:w="1701" w:type="dxa"/>
            <w:vAlign w:val="center"/>
          </w:tcPr>
          <w:p w14:paraId="19EA2EE8">
            <w:pPr>
              <w:spacing w:line="480" w:lineRule="auto"/>
              <w:jc w:val="center"/>
              <w:rPr>
                <w:rFonts w:ascii="宋体" w:hAnsi="宋体"/>
                <w:b/>
                <w:sz w:val="24"/>
              </w:rPr>
            </w:pPr>
          </w:p>
        </w:tc>
        <w:tc>
          <w:tcPr>
            <w:tcW w:w="1169" w:type="dxa"/>
            <w:vAlign w:val="center"/>
          </w:tcPr>
          <w:p w14:paraId="08EBF81E">
            <w:pPr>
              <w:spacing w:line="480" w:lineRule="auto"/>
              <w:jc w:val="center"/>
              <w:rPr>
                <w:rFonts w:ascii="宋体" w:hAnsi="宋体"/>
                <w:b/>
                <w:sz w:val="24"/>
              </w:rPr>
            </w:pPr>
          </w:p>
        </w:tc>
        <w:tc>
          <w:tcPr>
            <w:tcW w:w="850" w:type="dxa"/>
          </w:tcPr>
          <w:p w14:paraId="64A717EE">
            <w:pPr>
              <w:spacing w:line="480" w:lineRule="auto"/>
              <w:jc w:val="center"/>
              <w:rPr>
                <w:rFonts w:ascii="宋体" w:hAnsi="宋体"/>
              </w:rPr>
            </w:pPr>
          </w:p>
        </w:tc>
        <w:tc>
          <w:tcPr>
            <w:tcW w:w="992" w:type="dxa"/>
            <w:vAlign w:val="center"/>
          </w:tcPr>
          <w:p w14:paraId="0A0717BA">
            <w:pPr>
              <w:spacing w:line="480" w:lineRule="auto"/>
              <w:jc w:val="center"/>
              <w:rPr>
                <w:rFonts w:ascii="宋体" w:hAnsi="宋体"/>
                <w:b/>
                <w:sz w:val="24"/>
              </w:rPr>
            </w:pPr>
          </w:p>
        </w:tc>
        <w:tc>
          <w:tcPr>
            <w:tcW w:w="993" w:type="dxa"/>
            <w:vAlign w:val="center"/>
          </w:tcPr>
          <w:p w14:paraId="40BEE925">
            <w:pPr>
              <w:spacing w:line="480" w:lineRule="auto"/>
              <w:jc w:val="center"/>
              <w:rPr>
                <w:rFonts w:ascii="宋体" w:hAnsi="宋体"/>
                <w:b/>
                <w:sz w:val="24"/>
              </w:rPr>
            </w:pPr>
          </w:p>
        </w:tc>
        <w:tc>
          <w:tcPr>
            <w:tcW w:w="935" w:type="dxa"/>
            <w:vAlign w:val="center"/>
          </w:tcPr>
          <w:p w14:paraId="07E5503D">
            <w:pPr>
              <w:spacing w:line="480" w:lineRule="auto"/>
              <w:jc w:val="center"/>
              <w:rPr>
                <w:rFonts w:ascii="宋体" w:hAnsi="宋体"/>
                <w:b/>
                <w:sz w:val="24"/>
              </w:rPr>
            </w:pPr>
          </w:p>
        </w:tc>
      </w:tr>
      <w:tr w14:paraId="3AA6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1" w:type="dxa"/>
            <w:vAlign w:val="center"/>
          </w:tcPr>
          <w:p w14:paraId="0C15D747">
            <w:pPr>
              <w:spacing w:line="480" w:lineRule="auto"/>
              <w:jc w:val="center"/>
              <w:rPr>
                <w:rFonts w:ascii="宋体" w:hAnsi="宋体"/>
                <w:b/>
                <w:sz w:val="24"/>
              </w:rPr>
            </w:pPr>
          </w:p>
        </w:tc>
        <w:tc>
          <w:tcPr>
            <w:tcW w:w="1738" w:type="dxa"/>
          </w:tcPr>
          <w:p w14:paraId="418BD5A1">
            <w:pPr>
              <w:spacing w:line="480" w:lineRule="auto"/>
              <w:jc w:val="center"/>
              <w:rPr>
                <w:rFonts w:ascii="宋体" w:hAnsi="宋体"/>
                <w:sz w:val="24"/>
              </w:rPr>
            </w:pPr>
          </w:p>
        </w:tc>
        <w:tc>
          <w:tcPr>
            <w:tcW w:w="1701" w:type="dxa"/>
            <w:vAlign w:val="center"/>
          </w:tcPr>
          <w:p w14:paraId="0D44CA1C">
            <w:pPr>
              <w:spacing w:line="480" w:lineRule="auto"/>
              <w:jc w:val="center"/>
              <w:rPr>
                <w:rFonts w:ascii="宋体" w:hAnsi="宋体"/>
                <w:b/>
                <w:sz w:val="24"/>
              </w:rPr>
            </w:pPr>
          </w:p>
        </w:tc>
        <w:tc>
          <w:tcPr>
            <w:tcW w:w="1169" w:type="dxa"/>
            <w:vAlign w:val="center"/>
          </w:tcPr>
          <w:p w14:paraId="60345CC7">
            <w:pPr>
              <w:spacing w:line="480" w:lineRule="auto"/>
              <w:jc w:val="center"/>
              <w:rPr>
                <w:rFonts w:ascii="宋体" w:hAnsi="宋体"/>
                <w:b/>
                <w:sz w:val="24"/>
              </w:rPr>
            </w:pPr>
          </w:p>
        </w:tc>
        <w:tc>
          <w:tcPr>
            <w:tcW w:w="850" w:type="dxa"/>
          </w:tcPr>
          <w:p w14:paraId="72D19935">
            <w:pPr>
              <w:spacing w:line="480" w:lineRule="auto"/>
              <w:jc w:val="center"/>
              <w:rPr>
                <w:rFonts w:ascii="宋体" w:hAnsi="宋体"/>
              </w:rPr>
            </w:pPr>
          </w:p>
        </w:tc>
        <w:tc>
          <w:tcPr>
            <w:tcW w:w="992" w:type="dxa"/>
            <w:vAlign w:val="center"/>
          </w:tcPr>
          <w:p w14:paraId="4C1ABFB3">
            <w:pPr>
              <w:spacing w:line="480" w:lineRule="auto"/>
              <w:jc w:val="center"/>
              <w:rPr>
                <w:rFonts w:ascii="宋体" w:hAnsi="宋体"/>
                <w:b/>
                <w:sz w:val="24"/>
              </w:rPr>
            </w:pPr>
          </w:p>
        </w:tc>
        <w:tc>
          <w:tcPr>
            <w:tcW w:w="993" w:type="dxa"/>
            <w:vAlign w:val="center"/>
          </w:tcPr>
          <w:p w14:paraId="0866D8DC">
            <w:pPr>
              <w:spacing w:line="480" w:lineRule="auto"/>
              <w:jc w:val="center"/>
              <w:rPr>
                <w:rFonts w:ascii="宋体" w:hAnsi="宋体"/>
                <w:b/>
                <w:sz w:val="24"/>
              </w:rPr>
            </w:pPr>
          </w:p>
        </w:tc>
        <w:tc>
          <w:tcPr>
            <w:tcW w:w="935" w:type="dxa"/>
            <w:vAlign w:val="center"/>
          </w:tcPr>
          <w:p w14:paraId="3F59F5EA">
            <w:pPr>
              <w:spacing w:line="480" w:lineRule="auto"/>
              <w:jc w:val="center"/>
              <w:rPr>
                <w:rFonts w:ascii="宋体" w:hAnsi="宋体"/>
                <w:b/>
                <w:sz w:val="24"/>
              </w:rPr>
            </w:pPr>
          </w:p>
        </w:tc>
      </w:tr>
      <w:tr w14:paraId="6327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229" w:type="dxa"/>
            <w:gridSpan w:val="8"/>
          </w:tcPr>
          <w:p w14:paraId="62E53033">
            <w:pPr>
              <w:spacing w:line="480" w:lineRule="auto"/>
              <w:jc w:val="left"/>
              <w:rPr>
                <w:rFonts w:ascii="宋体" w:hAnsi="宋体"/>
                <w:b/>
                <w:sz w:val="24"/>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 xml:space="preserve">  小写</w:t>
            </w:r>
          </w:p>
        </w:tc>
      </w:tr>
    </w:tbl>
    <w:p w14:paraId="677CBD46">
      <w:pPr>
        <w:snapToGrid w:val="0"/>
        <w:spacing w:before="50" w:after="50" w:line="420" w:lineRule="exact"/>
        <w:jc w:val="left"/>
        <w:rPr>
          <w:rFonts w:ascii="宋体" w:hAnsi="宋体"/>
          <w:b/>
          <w:bCs/>
          <w:sz w:val="24"/>
        </w:rPr>
      </w:pPr>
      <w:r>
        <w:rPr>
          <w:rFonts w:hint="eastAsia" w:ascii="宋体" w:hAnsi="宋体"/>
          <w:b/>
          <w:bCs/>
          <w:sz w:val="24"/>
        </w:rPr>
        <w:t>说明：</w:t>
      </w:r>
    </w:p>
    <w:p w14:paraId="1BA0CEBF">
      <w:pPr>
        <w:snapToGrid w:val="0"/>
        <w:spacing w:before="50" w:after="120" w:afterLines="50" w:line="360" w:lineRule="auto"/>
        <w:jc w:val="left"/>
        <w:rPr>
          <w:rFonts w:ascii="宋体" w:hAnsi="宋体"/>
          <w:b/>
          <w:sz w:val="24"/>
        </w:rPr>
      </w:pPr>
      <w:r>
        <w:rPr>
          <w:rFonts w:hint="eastAsia" w:ascii="宋体" w:hAnsi="宋体"/>
          <w:b/>
          <w:sz w:val="24"/>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6EC925A0">
      <w:pPr>
        <w:snapToGrid w:val="0"/>
        <w:spacing w:before="50" w:after="50" w:line="420" w:lineRule="exact"/>
        <w:jc w:val="left"/>
        <w:rPr>
          <w:rFonts w:ascii="宋体" w:hAnsi="宋体"/>
          <w:sz w:val="24"/>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bookmarkEnd w:id="70"/>
    </w:p>
    <w:p w14:paraId="031DB61A">
      <w:pPr>
        <w:snapToGrid w:val="0"/>
        <w:spacing w:before="50" w:after="120" w:afterLines="50" w:line="360" w:lineRule="auto"/>
        <w:jc w:val="left"/>
        <w:rPr>
          <w:rFonts w:hAnsi="宋体"/>
          <w:b/>
          <w:spacing w:val="20"/>
        </w:rPr>
      </w:pPr>
      <w:r>
        <w:rPr>
          <w:rFonts w:hint="eastAsia" w:ascii="宋体" w:hAnsi="宋体"/>
          <w:b/>
          <w:spacing w:val="20"/>
          <w:sz w:val="24"/>
        </w:rPr>
        <w:t>法定代表人签字（或盖章）：            投标人（盖章）：</w:t>
      </w:r>
    </w:p>
    <w:p w14:paraId="6CDF0FBF">
      <w:pPr>
        <w:snapToGrid w:val="0"/>
        <w:spacing w:before="50" w:after="120" w:afterLines="50" w:line="360" w:lineRule="auto"/>
        <w:jc w:val="left"/>
        <w:rPr>
          <w:rFonts w:hAnsi="宋体"/>
          <w:b/>
          <w:spacing w:val="20"/>
        </w:rPr>
      </w:pPr>
      <w:r>
        <w:rPr>
          <w:rFonts w:hint="eastAsia" w:hAnsi="宋体"/>
          <w:b/>
          <w:spacing w:val="20"/>
        </w:rPr>
        <w:t>日期：  _____年___月___日</w:t>
      </w:r>
    </w:p>
    <w:p w14:paraId="38088B71"/>
    <w:p w14:paraId="332950BF">
      <w:pPr>
        <w:pStyle w:val="29"/>
        <w:snapToGrid w:val="0"/>
        <w:spacing w:beforeLines="0" w:afterLines="0" w:line="240" w:lineRule="auto"/>
        <w:rPr>
          <w:rFonts w:hAnsi="宋体"/>
        </w:rPr>
      </w:pPr>
      <w:r>
        <w:rPr>
          <w:rFonts w:hAnsi="宋体"/>
          <w:b/>
          <w:spacing w:val="20"/>
        </w:rPr>
        <w:br w:type="page"/>
      </w:r>
      <w:r>
        <w:rPr>
          <w:rFonts w:hint="eastAsia" w:hAnsi="宋体"/>
        </w:rPr>
        <w:t>1</w:t>
      </w:r>
      <w:r>
        <w:rPr>
          <w:rFonts w:hAnsi="宋体"/>
        </w:rPr>
        <w:t>6</w:t>
      </w:r>
      <w:r>
        <w:rPr>
          <w:rFonts w:hint="eastAsia" w:hAnsi="宋体"/>
        </w:rPr>
        <w:t>.</w:t>
      </w:r>
      <w:bookmarkEnd w:id="69"/>
      <w:r>
        <w:rPr>
          <w:rFonts w:hint="eastAsia" w:hAnsi="宋体"/>
        </w:rPr>
        <w:t>采购活动现场确认声明书</w:t>
      </w:r>
    </w:p>
    <w:p w14:paraId="012E46F9">
      <w:pPr>
        <w:snapToGrid w:val="0"/>
        <w:spacing w:line="500" w:lineRule="exact"/>
        <w:jc w:val="center"/>
        <w:rPr>
          <w:rFonts w:asciiTheme="minorEastAsia" w:hAnsiTheme="minorEastAsia" w:eastAsiaTheme="minorEastAsia" w:cstheme="minorEastAsia"/>
          <w:sz w:val="44"/>
          <w:szCs w:val="44"/>
        </w:rPr>
      </w:pPr>
    </w:p>
    <w:p w14:paraId="081AA2A0">
      <w:pPr>
        <w:snapToGrid w:val="0"/>
        <w:spacing w:line="500" w:lineRule="exact"/>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采购活动现场确认声明书</w:t>
      </w:r>
    </w:p>
    <w:p w14:paraId="11BB22BF">
      <w:pPr>
        <w:snapToGrid w:val="0"/>
        <w:spacing w:line="500" w:lineRule="exact"/>
        <w:rPr>
          <w:rFonts w:ascii="仿宋" w:hAnsi="Courier New" w:eastAsia="仿宋"/>
          <w:b/>
          <w:sz w:val="24"/>
        </w:rPr>
      </w:pPr>
      <w:r>
        <w:rPr>
          <w:rFonts w:hint="eastAsia" w:ascii="仿宋" w:hAnsi="仿宋"/>
          <w:kern w:val="0"/>
          <w:sz w:val="24"/>
          <w:u w:val="single"/>
        </w:rPr>
        <w:t>台州明辰招标代理有限公司</w:t>
      </w:r>
      <w:r>
        <w:rPr>
          <w:rFonts w:hint="eastAsia" w:ascii="仿宋" w:hAnsi="仿宋"/>
          <w:kern w:val="0"/>
          <w:sz w:val="24"/>
        </w:rPr>
        <w:t>：</w:t>
      </w:r>
    </w:p>
    <w:p w14:paraId="6D51CFA9">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临海市白水洋中心幼儿园第一分园智能化改造项目</w:t>
      </w:r>
      <w:r>
        <w:rPr>
          <w:rFonts w:hint="eastAsia" w:ascii="仿宋" w:hAnsi="仿宋"/>
          <w:spacing w:val="6"/>
          <w:kern w:val="0"/>
          <w:sz w:val="24"/>
          <w:u w:val="single"/>
        </w:rPr>
        <w:t>（编号：TZMC-ZX202647</w:t>
      </w:r>
      <w:r>
        <w:rPr>
          <w:rFonts w:ascii="仿宋" w:hAnsi="仿宋"/>
          <w:spacing w:val="6"/>
          <w:kern w:val="0"/>
          <w:sz w:val="24"/>
          <w:u w:val="single"/>
        </w:rPr>
        <w:t>）</w:t>
      </w:r>
      <w:r>
        <w:rPr>
          <w:rFonts w:hint="eastAsia" w:ascii="仿宋" w:hAnsi="仿宋"/>
          <w:spacing w:val="6"/>
          <w:kern w:val="0"/>
          <w:sz w:val="24"/>
        </w:rPr>
        <w:t>投标活动，经与本单位法人代表（负责人）联系确认，现就有关公平竞争事项郑重声明如下：</w:t>
      </w:r>
    </w:p>
    <w:p w14:paraId="46424002">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7E77E5D7">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22186C98">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78F63D46">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79CEF648">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4012AD1A">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1247FCF6">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0CED2030">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1A98EBFD">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5D0895CC">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5DD95929">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61A0C15C">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171951A2">
      <w:pPr>
        <w:snapToGrid w:val="0"/>
        <w:spacing w:line="440" w:lineRule="exact"/>
        <w:rPr>
          <w:rFonts w:ascii="仿宋" w:hAnsi="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404BBF9F">
      <w:pPr>
        <w:snapToGrid w:val="0"/>
        <w:spacing w:line="440" w:lineRule="exact"/>
        <w:rPr>
          <w:rFonts w:ascii="仿宋" w:hAnsi="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5F88F84A">
      <w:pPr>
        <w:snapToGrid w:val="0"/>
        <w:spacing w:line="440" w:lineRule="exact"/>
        <w:rPr>
          <w:rFonts w:ascii="仿宋" w:hAnsi="仿宋"/>
          <w:kern w:val="0"/>
          <w:sz w:val="24"/>
        </w:rPr>
      </w:pPr>
      <w:r>
        <w:rPr>
          <w:rFonts w:ascii="仿宋" w:hAnsi="仿宋"/>
          <w:kern w:val="0"/>
          <w:sz w:val="24"/>
        </w:rPr>
        <w:t xml:space="preserve">  G.</w:t>
      </w:r>
      <w:r>
        <w:rPr>
          <w:rFonts w:hint="eastAsia" w:ascii="仿宋" w:hAnsi="仿宋"/>
          <w:kern w:val="0"/>
          <w:sz w:val="24"/>
        </w:rPr>
        <w:t>存在共同直接或间接投资设立子公司、联营企业和合营企业情况</w:t>
      </w:r>
    </w:p>
    <w:p w14:paraId="389E9F5B">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存在分级代理或代销关系、同一生产制造商关系、管理关系、重</w:t>
      </w:r>
      <w:r>
        <w:rPr>
          <w:rFonts w:hint="eastAsia" w:ascii="仿宋" w:hAnsi="仿宋"/>
          <w:sz w:val="24"/>
        </w:rPr>
        <w:t>要业务（占主营业务收入</w:t>
      </w:r>
      <w:r>
        <w:rPr>
          <w:rFonts w:ascii="仿宋" w:hAnsi="仿宋"/>
          <w:sz w:val="24"/>
        </w:rPr>
        <w:t>50%</w:t>
      </w:r>
      <w:r>
        <w:rPr>
          <w:rFonts w:hint="eastAsia" w:ascii="仿宋" w:hAnsi="仿宋"/>
          <w:sz w:val="24"/>
        </w:rPr>
        <w:t>以上）或重要财务往来关系（如融资）等其他实质性控制关系</w:t>
      </w:r>
    </w:p>
    <w:p w14:paraId="0B4EEB1D">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4B743B0F">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5B072331">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168E630B">
      <w:pPr>
        <w:widowControl/>
        <w:snapToGrid w:val="0"/>
        <w:spacing w:line="440" w:lineRule="exact"/>
        <w:rPr>
          <w:rFonts w:ascii="宋体" w:hAnsi="宋体"/>
          <w:kern w:val="0"/>
          <w:sz w:val="24"/>
        </w:rPr>
      </w:pPr>
      <w:r>
        <w:rPr>
          <w:rFonts w:hint="eastAsia" w:ascii="宋体" w:hAnsi="宋体"/>
          <w:kern w:val="0"/>
          <w:sz w:val="24"/>
        </w:rPr>
        <w:t>□不存在利害关系</w:t>
      </w:r>
    </w:p>
    <w:p w14:paraId="33C44597">
      <w:pPr>
        <w:widowControl/>
        <w:snapToGrid w:val="0"/>
        <w:spacing w:line="440" w:lineRule="exact"/>
        <w:rPr>
          <w:rFonts w:ascii="宋体" w:hAnsi="宋体"/>
          <w:kern w:val="0"/>
          <w:sz w:val="24"/>
        </w:rPr>
      </w:pPr>
      <w:r>
        <w:rPr>
          <w:rFonts w:hint="eastAsia" w:ascii="宋体" w:hAnsi="宋体"/>
          <w:kern w:val="0"/>
          <w:sz w:val="24"/>
        </w:rPr>
        <w:t>□存在下列利害关系</w:t>
      </w:r>
    </w:p>
    <w:p w14:paraId="49585448">
      <w:pPr>
        <w:snapToGrid w:val="0"/>
        <w:spacing w:line="500" w:lineRule="exact"/>
        <w:ind w:firstLine="480" w:firstLineChars="200"/>
        <w:rPr>
          <w:rFonts w:ascii="仿宋" w:hAnsi="仿宋"/>
          <w:sz w:val="24"/>
        </w:rPr>
      </w:pPr>
    </w:p>
    <w:p w14:paraId="3D96EF39">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2777F7C7">
      <w:pPr>
        <w:ind w:firstLine="3840" w:firstLineChars="1600"/>
        <w:rPr>
          <w:rFonts w:ascii="仿宋" w:eastAsia="仿宋"/>
          <w:sz w:val="24"/>
        </w:rPr>
      </w:pPr>
    </w:p>
    <w:p w14:paraId="42EA7179">
      <w:pPr>
        <w:ind w:firstLine="5880" w:firstLineChars="2450"/>
        <w:rPr>
          <w:rFonts w:hAnsi="宋体"/>
          <w:sz w:val="30"/>
          <w:szCs w:val="30"/>
        </w:rPr>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sectPr>
      <w:footerReference r:id="rId6" w:type="default"/>
      <w:footerReference r:id="rId7" w:type="even"/>
      <w:pgSz w:w="11906" w:h="16838"/>
      <w:pgMar w:top="1021" w:right="1588" w:bottom="851" w:left="1588" w:header="567" w:footer="454"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Malgun Gothic Semilight"/>
    <w:panose1 w:val="00000000000000000000"/>
    <w:charset w:val="00"/>
    <w:family w:val="swiss"/>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HelveticaNeueLT Std Lt">
    <w:altName w:val="yyb"/>
    <w:panose1 w:val="00000000000000000000"/>
    <w:charset w:val="00"/>
    <w:family w:val="auto"/>
    <w:pitch w:val="default"/>
    <w:sig w:usb0="00000000" w:usb1="00000000" w:usb2="00000010" w:usb3="00000000" w:csb0="00040001" w:csb1="00000000"/>
  </w:font>
  <w:font w:name="yyb">
    <w:panose1 w:val="020B0200000000000000"/>
    <w:charset w:val="86"/>
    <w:family w:val="auto"/>
    <w:pitch w:val="default"/>
    <w:sig w:usb0="20000083" w:usb1="10000000" w:usb2="00000016" w:usb3="00000000" w:csb0="60060107"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EtGsHeiBold">
    <w:altName w:val="yyb"/>
    <w:panose1 w:val="00000000000000000000"/>
    <w:charset w:val="00"/>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00"/>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仿宋"/>
    <w:panose1 w:val="00000000000000000000"/>
    <w:charset w:val="00"/>
    <w:family w:val="modern"/>
    <w:pitch w:val="default"/>
    <w:sig w:usb0="00000000" w:usb1="00000000" w:usb2="00000010" w:usb3="00000000" w:csb0="00040000" w:csb1="00000000"/>
  </w:font>
  <w:font w:name="昆仑仿宋">
    <w:altName w:val="仿宋"/>
    <w:panose1 w:val="00000000000000000000"/>
    <w:charset w:val="00"/>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2C915">
    <w:pPr>
      <w:pStyle w:val="34"/>
      <w:jc w:val="right"/>
    </w:pPr>
    <w:r>
      <w:fldChar w:fldCharType="begin"/>
    </w:r>
    <w:r>
      <w:instrText xml:space="preserve">PAGE   \* MERGEFORMAT</w:instrText>
    </w:r>
    <w:r>
      <w:fldChar w:fldCharType="separate"/>
    </w:r>
    <w:r>
      <w:rPr>
        <w:lang w:val="zh-CN"/>
      </w:rPr>
      <w:t>62</w:t>
    </w:r>
    <w:r>
      <w:fldChar w:fldCharType="end"/>
    </w:r>
  </w:p>
  <w:p w14:paraId="0195AE68">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45EB7">
    <w:pPr>
      <w:pStyle w:val="34"/>
      <w:framePr w:wrap="around" w:vAnchor="text" w:hAnchor="margin" w:xAlign="right" w:y="1"/>
      <w:rPr>
        <w:rStyle w:val="56"/>
      </w:rPr>
    </w:pPr>
    <w:r>
      <w:fldChar w:fldCharType="begin"/>
    </w:r>
    <w:r>
      <w:rPr>
        <w:rStyle w:val="56"/>
      </w:rPr>
      <w:instrText xml:space="preserve">PAGE  </w:instrText>
    </w:r>
    <w:r>
      <w:fldChar w:fldCharType="end"/>
    </w:r>
  </w:p>
  <w:p w14:paraId="21E1AD17">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2A1F8">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81</w:t>
    </w:r>
    <w:r>
      <w:fldChar w:fldCharType="end"/>
    </w:r>
  </w:p>
  <w:p w14:paraId="7F3FA1DB">
    <w:pPr>
      <w:pStyle w:val="34"/>
      <w:ind w:right="360"/>
    </w:pPr>
  </w:p>
  <w:p w14:paraId="17C9A315"/>
  <w:p w14:paraId="3212004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A37BE">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77FE5919">
    <w:pPr>
      <w:pStyle w:val="34"/>
      <w:ind w:right="360"/>
    </w:pPr>
  </w:p>
  <w:p w14:paraId="28FB7853"/>
  <w:p w14:paraId="4F0B806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1E436">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num w:numId="1">
    <w:abstractNumId w:val="2"/>
  </w:num>
  <w:num w:numId="2">
    <w:abstractNumId w:val="0"/>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MWYzNzcxMzhjMTFjOWIxNWRhNzkyZjNlNmM1Nm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3B1"/>
    <w:rsid w:val="00006B0F"/>
    <w:rsid w:val="00007873"/>
    <w:rsid w:val="00010149"/>
    <w:rsid w:val="0001070D"/>
    <w:rsid w:val="0001174B"/>
    <w:rsid w:val="00011CD2"/>
    <w:rsid w:val="00011DAD"/>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375"/>
    <w:rsid w:val="0007562E"/>
    <w:rsid w:val="0007575E"/>
    <w:rsid w:val="00076D82"/>
    <w:rsid w:val="00077016"/>
    <w:rsid w:val="000772F2"/>
    <w:rsid w:val="00077D0D"/>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150F"/>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2792"/>
    <w:rsid w:val="000D3740"/>
    <w:rsid w:val="000D39B4"/>
    <w:rsid w:val="000D4749"/>
    <w:rsid w:val="000D4913"/>
    <w:rsid w:val="000D4F44"/>
    <w:rsid w:val="000D5B51"/>
    <w:rsid w:val="000D6143"/>
    <w:rsid w:val="000D6F06"/>
    <w:rsid w:val="000D7912"/>
    <w:rsid w:val="000D7B12"/>
    <w:rsid w:val="000E054C"/>
    <w:rsid w:val="000E3096"/>
    <w:rsid w:val="000E5DA4"/>
    <w:rsid w:val="000E5DD0"/>
    <w:rsid w:val="000E7566"/>
    <w:rsid w:val="000F0E9C"/>
    <w:rsid w:val="000F1697"/>
    <w:rsid w:val="000F1A7E"/>
    <w:rsid w:val="000F1AAD"/>
    <w:rsid w:val="000F27C0"/>
    <w:rsid w:val="000F3CF8"/>
    <w:rsid w:val="000F49E3"/>
    <w:rsid w:val="0010004F"/>
    <w:rsid w:val="00101ECD"/>
    <w:rsid w:val="00102DE4"/>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007"/>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242"/>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51A"/>
    <w:rsid w:val="00181673"/>
    <w:rsid w:val="001818DD"/>
    <w:rsid w:val="00181AD9"/>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20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C7F25"/>
    <w:rsid w:val="001D14D8"/>
    <w:rsid w:val="001D1795"/>
    <w:rsid w:val="001D25F4"/>
    <w:rsid w:val="001D27ED"/>
    <w:rsid w:val="001D3780"/>
    <w:rsid w:val="001D4771"/>
    <w:rsid w:val="001D49BC"/>
    <w:rsid w:val="001D4C93"/>
    <w:rsid w:val="001D5237"/>
    <w:rsid w:val="001D5EEC"/>
    <w:rsid w:val="001D5F4B"/>
    <w:rsid w:val="001D79CF"/>
    <w:rsid w:val="001D7C46"/>
    <w:rsid w:val="001D7CE3"/>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2AE8"/>
    <w:rsid w:val="001F392B"/>
    <w:rsid w:val="001F3E92"/>
    <w:rsid w:val="001F6544"/>
    <w:rsid w:val="001F666D"/>
    <w:rsid w:val="00200040"/>
    <w:rsid w:val="002004EF"/>
    <w:rsid w:val="00200D14"/>
    <w:rsid w:val="0020128B"/>
    <w:rsid w:val="00201789"/>
    <w:rsid w:val="00201F09"/>
    <w:rsid w:val="00202F5D"/>
    <w:rsid w:val="00203374"/>
    <w:rsid w:val="00203987"/>
    <w:rsid w:val="002048B3"/>
    <w:rsid w:val="0020547F"/>
    <w:rsid w:val="002056ED"/>
    <w:rsid w:val="00205E8B"/>
    <w:rsid w:val="00205EB1"/>
    <w:rsid w:val="00206BD1"/>
    <w:rsid w:val="002073FD"/>
    <w:rsid w:val="0021041B"/>
    <w:rsid w:val="00210F5C"/>
    <w:rsid w:val="00211091"/>
    <w:rsid w:val="002115C9"/>
    <w:rsid w:val="00211E99"/>
    <w:rsid w:val="00212D31"/>
    <w:rsid w:val="00213376"/>
    <w:rsid w:val="002140DF"/>
    <w:rsid w:val="002150EF"/>
    <w:rsid w:val="002158A3"/>
    <w:rsid w:val="0021593D"/>
    <w:rsid w:val="00216145"/>
    <w:rsid w:val="00216B81"/>
    <w:rsid w:val="00217AEA"/>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2FD2"/>
    <w:rsid w:val="002540FE"/>
    <w:rsid w:val="0025580C"/>
    <w:rsid w:val="00256957"/>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2B5F"/>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A79E3"/>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01D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4F6"/>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5FA1"/>
    <w:rsid w:val="00387FE6"/>
    <w:rsid w:val="003907BF"/>
    <w:rsid w:val="00390C00"/>
    <w:rsid w:val="00390F53"/>
    <w:rsid w:val="003A07AE"/>
    <w:rsid w:val="003A0C5F"/>
    <w:rsid w:val="003A0E0F"/>
    <w:rsid w:val="003A16DC"/>
    <w:rsid w:val="003A1DF6"/>
    <w:rsid w:val="003A1FC7"/>
    <w:rsid w:val="003A36F5"/>
    <w:rsid w:val="003A4078"/>
    <w:rsid w:val="003A5A64"/>
    <w:rsid w:val="003A6107"/>
    <w:rsid w:val="003A6363"/>
    <w:rsid w:val="003A6A60"/>
    <w:rsid w:val="003A7FDF"/>
    <w:rsid w:val="003B00AB"/>
    <w:rsid w:val="003B0824"/>
    <w:rsid w:val="003B14E0"/>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90F"/>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2312"/>
    <w:rsid w:val="00443C56"/>
    <w:rsid w:val="00443EC0"/>
    <w:rsid w:val="004444DD"/>
    <w:rsid w:val="00444F8D"/>
    <w:rsid w:val="00445682"/>
    <w:rsid w:val="004458FB"/>
    <w:rsid w:val="00447856"/>
    <w:rsid w:val="00447F7C"/>
    <w:rsid w:val="00450403"/>
    <w:rsid w:val="004506DD"/>
    <w:rsid w:val="0045107F"/>
    <w:rsid w:val="004520E8"/>
    <w:rsid w:val="00454065"/>
    <w:rsid w:val="004540C3"/>
    <w:rsid w:val="0045413A"/>
    <w:rsid w:val="00454A07"/>
    <w:rsid w:val="00455AC8"/>
    <w:rsid w:val="00455F7A"/>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3C34"/>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591F"/>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D94"/>
    <w:rsid w:val="00513F7B"/>
    <w:rsid w:val="00515A94"/>
    <w:rsid w:val="0051671C"/>
    <w:rsid w:val="00517BEE"/>
    <w:rsid w:val="00521D0E"/>
    <w:rsid w:val="005224B8"/>
    <w:rsid w:val="00522816"/>
    <w:rsid w:val="00522C61"/>
    <w:rsid w:val="005243E7"/>
    <w:rsid w:val="00524AEE"/>
    <w:rsid w:val="00524F8C"/>
    <w:rsid w:val="005272F5"/>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45A"/>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387E"/>
    <w:rsid w:val="005649AD"/>
    <w:rsid w:val="00567536"/>
    <w:rsid w:val="00567F26"/>
    <w:rsid w:val="005701E5"/>
    <w:rsid w:val="0057032B"/>
    <w:rsid w:val="0057062B"/>
    <w:rsid w:val="0057161D"/>
    <w:rsid w:val="00572753"/>
    <w:rsid w:val="00572F07"/>
    <w:rsid w:val="00573621"/>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5F93"/>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60"/>
    <w:rsid w:val="005B53B9"/>
    <w:rsid w:val="005B56B3"/>
    <w:rsid w:val="005B5AFE"/>
    <w:rsid w:val="005B5CF7"/>
    <w:rsid w:val="005B6924"/>
    <w:rsid w:val="005B6B41"/>
    <w:rsid w:val="005B6C02"/>
    <w:rsid w:val="005B6C3A"/>
    <w:rsid w:val="005B710C"/>
    <w:rsid w:val="005B732E"/>
    <w:rsid w:val="005B751D"/>
    <w:rsid w:val="005C0A65"/>
    <w:rsid w:val="005C0A94"/>
    <w:rsid w:val="005C0DB4"/>
    <w:rsid w:val="005C0E1C"/>
    <w:rsid w:val="005C1F88"/>
    <w:rsid w:val="005C2087"/>
    <w:rsid w:val="005C2BB6"/>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32D8"/>
    <w:rsid w:val="006041B8"/>
    <w:rsid w:val="006041D0"/>
    <w:rsid w:val="00604364"/>
    <w:rsid w:val="0060471A"/>
    <w:rsid w:val="00604730"/>
    <w:rsid w:val="00606F0F"/>
    <w:rsid w:val="006071A0"/>
    <w:rsid w:val="0060721F"/>
    <w:rsid w:val="00607615"/>
    <w:rsid w:val="006121F0"/>
    <w:rsid w:val="00614220"/>
    <w:rsid w:val="00615758"/>
    <w:rsid w:val="006158A0"/>
    <w:rsid w:val="00615F69"/>
    <w:rsid w:val="00615F6A"/>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29"/>
    <w:rsid w:val="00627F93"/>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03DC"/>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C80"/>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4A78"/>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7F6"/>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5CC6"/>
    <w:rsid w:val="006B6600"/>
    <w:rsid w:val="006C0C20"/>
    <w:rsid w:val="006C1F5F"/>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BAD"/>
    <w:rsid w:val="00716CDB"/>
    <w:rsid w:val="0071790B"/>
    <w:rsid w:val="007210E0"/>
    <w:rsid w:val="007227BE"/>
    <w:rsid w:val="0072315A"/>
    <w:rsid w:val="007231B9"/>
    <w:rsid w:val="00723EB9"/>
    <w:rsid w:val="007243F7"/>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AEF"/>
    <w:rsid w:val="00744767"/>
    <w:rsid w:val="00745231"/>
    <w:rsid w:val="00745B75"/>
    <w:rsid w:val="00747A4A"/>
    <w:rsid w:val="00747E60"/>
    <w:rsid w:val="00750121"/>
    <w:rsid w:val="00750772"/>
    <w:rsid w:val="00751A44"/>
    <w:rsid w:val="00753DD0"/>
    <w:rsid w:val="007546D3"/>
    <w:rsid w:val="007551C4"/>
    <w:rsid w:val="00755FA9"/>
    <w:rsid w:val="0075692C"/>
    <w:rsid w:val="00756FF8"/>
    <w:rsid w:val="00757716"/>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43F"/>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641"/>
    <w:rsid w:val="00823C71"/>
    <w:rsid w:val="00824066"/>
    <w:rsid w:val="00824570"/>
    <w:rsid w:val="008246B8"/>
    <w:rsid w:val="008260AE"/>
    <w:rsid w:val="00826435"/>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47C8C"/>
    <w:rsid w:val="008503F9"/>
    <w:rsid w:val="008504A8"/>
    <w:rsid w:val="008519D7"/>
    <w:rsid w:val="00852252"/>
    <w:rsid w:val="00852850"/>
    <w:rsid w:val="00852C2C"/>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4C7C"/>
    <w:rsid w:val="00875877"/>
    <w:rsid w:val="0087713D"/>
    <w:rsid w:val="00877580"/>
    <w:rsid w:val="008777ED"/>
    <w:rsid w:val="008778D0"/>
    <w:rsid w:val="00877ADF"/>
    <w:rsid w:val="00877BB9"/>
    <w:rsid w:val="008804A9"/>
    <w:rsid w:val="00880CEC"/>
    <w:rsid w:val="00880DA4"/>
    <w:rsid w:val="00880DE5"/>
    <w:rsid w:val="00880FFA"/>
    <w:rsid w:val="00882DC2"/>
    <w:rsid w:val="00882F09"/>
    <w:rsid w:val="00883742"/>
    <w:rsid w:val="00883A60"/>
    <w:rsid w:val="00884B37"/>
    <w:rsid w:val="00884F3B"/>
    <w:rsid w:val="00884F96"/>
    <w:rsid w:val="008852C8"/>
    <w:rsid w:val="00885471"/>
    <w:rsid w:val="00885738"/>
    <w:rsid w:val="00886C0F"/>
    <w:rsid w:val="00886D59"/>
    <w:rsid w:val="00887FA2"/>
    <w:rsid w:val="00890E46"/>
    <w:rsid w:val="008925C1"/>
    <w:rsid w:val="008931C4"/>
    <w:rsid w:val="008947ED"/>
    <w:rsid w:val="00894AE4"/>
    <w:rsid w:val="00895313"/>
    <w:rsid w:val="00895755"/>
    <w:rsid w:val="008959E2"/>
    <w:rsid w:val="00896AEC"/>
    <w:rsid w:val="00896D1E"/>
    <w:rsid w:val="008971A4"/>
    <w:rsid w:val="00897C1C"/>
    <w:rsid w:val="00897DFF"/>
    <w:rsid w:val="008A00E1"/>
    <w:rsid w:val="008A1EA0"/>
    <w:rsid w:val="008A2607"/>
    <w:rsid w:val="008A40D8"/>
    <w:rsid w:val="008A49B1"/>
    <w:rsid w:val="008A6E6A"/>
    <w:rsid w:val="008A704C"/>
    <w:rsid w:val="008A7E18"/>
    <w:rsid w:val="008B0672"/>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5382"/>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0B46"/>
    <w:rsid w:val="008F1670"/>
    <w:rsid w:val="008F16F8"/>
    <w:rsid w:val="008F18E9"/>
    <w:rsid w:val="008F22DC"/>
    <w:rsid w:val="008F28CC"/>
    <w:rsid w:val="008F3E1D"/>
    <w:rsid w:val="008F4366"/>
    <w:rsid w:val="008F4C46"/>
    <w:rsid w:val="008F62A5"/>
    <w:rsid w:val="008F6501"/>
    <w:rsid w:val="008F7302"/>
    <w:rsid w:val="008F783E"/>
    <w:rsid w:val="008F7BC8"/>
    <w:rsid w:val="00900256"/>
    <w:rsid w:val="00900273"/>
    <w:rsid w:val="00900DF9"/>
    <w:rsid w:val="009018F4"/>
    <w:rsid w:val="00902A0E"/>
    <w:rsid w:val="009032CD"/>
    <w:rsid w:val="00903390"/>
    <w:rsid w:val="00905607"/>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28F9"/>
    <w:rsid w:val="0093317A"/>
    <w:rsid w:val="009331DB"/>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5300"/>
    <w:rsid w:val="0097692E"/>
    <w:rsid w:val="00977C10"/>
    <w:rsid w:val="00977C97"/>
    <w:rsid w:val="0098073D"/>
    <w:rsid w:val="00980A45"/>
    <w:rsid w:val="009816E0"/>
    <w:rsid w:val="00981FDA"/>
    <w:rsid w:val="00982289"/>
    <w:rsid w:val="009824C4"/>
    <w:rsid w:val="009827D9"/>
    <w:rsid w:val="00982A7A"/>
    <w:rsid w:val="009833CE"/>
    <w:rsid w:val="00983759"/>
    <w:rsid w:val="009841E5"/>
    <w:rsid w:val="009846A4"/>
    <w:rsid w:val="009846B3"/>
    <w:rsid w:val="00984EF9"/>
    <w:rsid w:val="0098573D"/>
    <w:rsid w:val="00985D38"/>
    <w:rsid w:val="00985DA0"/>
    <w:rsid w:val="00986F96"/>
    <w:rsid w:val="00987D28"/>
    <w:rsid w:val="009907D6"/>
    <w:rsid w:val="009909D1"/>
    <w:rsid w:val="00991E77"/>
    <w:rsid w:val="00992441"/>
    <w:rsid w:val="0099299E"/>
    <w:rsid w:val="00993BCB"/>
    <w:rsid w:val="009943A5"/>
    <w:rsid w:val="00994B29"/>
    <w:rsid w:val="009950E4"/>
    <w:rsid w:val="00995DE8"/>
    <w:rsid w:val="00996A7C"/>
    <w:rsid w:val="00996CD0"/>
    <w:rsid w:val="00997A38"/>
    <w:rsid w:val="00997B54"/>
    <w:rsid w:val="00997C3D"/>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102"/>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5626"/>
    <w:rsid w:val="00A26195"/>
    <w:rsid w:val="00A2676E"/>
    <w:rsid w:val="00A26BE8"/>
    <w:rsid w:val="00A27081"/>
    <w:rsid w:val="00A279E0"/>
    <w:rsid w:val="00A27EB6"/>
    <w:rsid w:val="00A27FC6"/>
    <w:rsid w:val="00A30D66"/>
    <w:rsid w:val="00A32A74"/>
    <w:rsid w:val="00A33226"/>
    <w:rsid w:val="00A33B35"/>
    <w:rsid w:val="00A361F9"/>
    <w:rsid w:val="00A3624D"/>
    <w:rsid w:val="00A362B4"/>
    <w:rsid w:val="00A367BE"/>
    <w:rsid w:val="00A4029A"/>
    <w:rsid w:val="00A402C9"/>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110"/>
    <w:rsid w:val="00A73A59"/>
    <w:rsid w:val="00A74EB2"/>
    <w:rsid w:val="00A74F0C"/>
    <w:rsid w:val="00A757CD"/>
    <w:rsid w:val="00A75CCA"/>
    <w:rsid w:val="00A7606B"/>
    <w:rsid w:val="00A7645E"/>
    <w:rsid w:val="00A767BF"/>
    <w:rsid w:val="00A77A50"/>
    <w:rsid w:val="00A80228"/>
    <w:rsid w:val="00A818AC"/>
    <w:rsid w:val="00A81CFD"/>
    <w:rsid w:val="00A826E5"/>
    <w:rsid w:val="00A8272E"/>
    <w:rsid w:val="00A838FF"/>
    <w:rsid w:val="00A83BE0"/>
    <w:rsid w:val="00A83F2E"/>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56B7"/>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1E20"/>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ADE"/>
    <w:rsid w:val="00AF0DD2"/>
    <w:rsid w:val="00AF1679"/>
    <w:rsid w:val="00AF2BC0"/>
    <w:rsid w:val="00AF3579"/>
    <w:rsid w:val="00AF3A7C"/>
    <w:rsid w:val="00AF3B8D"/>
    <w:rsid w:val="00AF3BDD"/>
    <w:rsid w:val="00AF478C"/>
    <w:rsid w:val="00AF5511"/>
    <w:rsid w:val="00AF6198"/>
    <w:rsid w:val="00AF6246"/>
    <w:rsid w:val="00AF6BC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3F4A"/>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4F69"/>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52C4"/>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8E3"/>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18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15E"/>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523"/>
    <w:rsid w:val="00CD1C5F"/>
    <w:rsid w:val="00CD2543"/>
    <w:rsid w:val="00CD2C8F"/>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09B"/>
    <w:rsid w:val="00CF26E0"/>
    <w:rsid w:val="00CF27E9"/>
    <w:rsid w:val="00CF297F"/>
    <w:rsid w:val="00CF364C"/>
    <w:rsid w:val="00CF491E"/>
    <w:rsid w:val="00CF5B1A"/>
    <w:rsid w:val="00CF5EF9"/>
    <w:rsid w:val="00CF6441"/>
    <w:rsid w:val="00CF7073"/>
    <w:rsid w:val="00CF7FCF"/>
    <w:rsid w:val="00D00234"/>
    <w:rsid w:val="00D00A7E"/>
    <w:rsid w:val="00D01277"/>
    <w:rsid w:val="00D018C9"/>
    <w:rsid w:val="00D01FE5"/>
    <w:rsid w:val="00D03ECD"/>
    <w:rsid w:val="00D05828"/>
    <w:rsid w:val="00D05DAE"/>
    <w:rsid w:val="00D067D2"/>
    <w:rsid w:val="00D06BCF"/>
    <w:rsid w:val="00D0726C"/>
    <w:rsid w:val="00D125B0"/>
    <w:rsid w:val="00D12646"/>
    <w:rsid w:val="00D13011"/>
    <w:rsid w:val="00D139FD"/>
    <w:rsid w:val="00D13FB5"/>
    <w:rsid w:val="00D15850"/>
    <w:rsid w:val="00D15A5D"/>
    <w:rsid w:val="00D15B63"/>
    <w:rsid w:val="00D15EF9"/>
    <w:rsid w:val="00D16571"/>
    <w:rsid w:val="00D175DF"/>
    <w:rsid w:val="00D1760E"/>
    <w:rsid w:val="00D203D4"/>
    <w:rsid w:val="00D221D1"/>
    <w:rsid w:val="00D2313B"/>
    <w:rsid w:val="00D2424A"/>
    <w:rsid w:val="00D246DF"/>
    <w:rsid w:val="00D25158"/>
    <w:rsid w:val="00D25C84"/>
    <w:rsid w:val="00D26167"/>
    <w:rsid w:val="00D30848"/>
    <w:rsid w:val="00D30D2C"/>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47DF8"/>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67D"/>
    <w:rsid w:val="00D75DEE"/>
    <w:rsid w:val="00D7631C"/>
    <w:rsid w:val="00D76640"/>
    <w:rsid w:val="00D771C1"/>
    <w:rsid w:val="00D80264"/>
    <w:rsid w:val="00D80663"/>
    <w:rsid w:val="00D8070E"/>
    <w:rsid w:val="00D80AB5"/>
    <w:rsid w:val="00D826AB"/>
    <w:rsid w:val="00D82AE8"/>
    <w:rsid w:val="00D85BE9"/>
    <w:rsid w:val="00D85F6A"/>
    <w:rsid w:val="00D86652"/>
    <w:rsid w:val="00D86CFB"/>
    <w:rsid w:val="00D876A4"/>
    <w:rsid w:val="00D90262"/>
    <w:rsid w:val="00D90F59"/>
    <w:rsid w:val="00D914C3"/>
    <w:rsid w:val="00D91698"/>
    <w:rsid w:val="00D91DB4"/>
    <w:rsid w:val="00D9236D"/>
    <w:rsid w:val="00D93F32"/>
    <w:rsid w:val="00D94C12"/>
    <w:rsid w:val="00D9606D"/>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1C75"/>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AC9"/>
    <w:rsid w:val="00E56B4F"/>
    <w:rsid w:val="00E56C44"/>
    <w:rsid w:val="00E57689"/>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06"/>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210"/>
    <w:rsid w:val="00E93724"/>
    <w:rsid w:val="00E94471"/>
    <w:rsid w:val="00E9492F"/>
    <w:rsid w:val="00E949BF"/>
    <w:rsid w:val="00E94FC6"/>
    <w:rsid w:val="00E9529F"/>
    <w:rsid w:val="00E95E4F"/>
    <w:rsid w:val="00E96856"/>
    <w:rsid w:val="00E973E1"/>
    <w:rsid w:val="00E977BA"/>
    <w:rsid w:val="00E97E83"/>
    <w:rsid w:val="00E97EDB"/>
    <w:rsid w:val="00EA02D7"/>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5C4"/>
    <w:rsid w:val="00EB568D"/>
    <w:rsid w:val="00EB5869"/>
    <w:rsid w:val="00EB5B0E"/>
    <w:rsid w:val="00EB67D4"/>
    <w:rsid w:val="00EB7953"/>
    <w:rsid w:val="00EB7B8D"/>
    <w:rsid w:val="00EC014C"/>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5F2A"/>
    <w:rsid w:val="00ED68D6"/>
    <w:rsid w:val="00ED6925"/>
    <w:rsid w:val="00ED6D26"/>
    <w:rsid w:val="00ED7A10"/>
    <w:rsid w:val="00EE0125"/>
    <w:rsid w:val="00EE051F"/>
    <w:rsid w:val="00EE10FD"/>
    <w:rsid w:val="00EE1524"/>
    <w:rsid w:val="00EE3187"/>
    <w:rsid w:val="00EE32ED"/>
    <w:rsid w:val="00EE3405"/>
    <w:rsid w:val="00EE360F"/>
    <w:rsid w:val="00EE374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315C"/>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258"/>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1D61"/>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71802"/>
    <w:rsid w:val="03FF6272"/>
    <w:rsid w:val="0662169E"/>
    <w:rsid w:val="0A7E4DDB"/>
    <w:rsid w:val="0BDE452B"/>
    <w:rsid w:val="0EC84514"/>
    <w:rsid w:val="0F876834"/>
    <w:rsid w:val="11E5626B"/>
    <w:rsid w:val="127E57D9"/>
    <w:rsid w:val="132F62D2"/>
    <w:rsid w:val="144C1397"/>
    <w:rsid w:val="152F6155"/>
    <w:rsid w:val="161E3D3B"/>
    <w:rsid w:val="16AC755E"/>
    <w:rsid w:val="17721899"/>
    <w:rsid w:val="18F8570E"/>
    <w:rsid w:val="1B8462B0"/>
    <w:rsid w:val="1BCB2744"/>
    <w:rsid w:val="1C053B81"/>
    <w:rsid w:val="1CAB594E"/>
    <w:rsid w:val="1F5E479D"/>
    <w:rsid w:val="21EB1C56"/>
    <w:rsid w:val="24137C79"/>
    <w:rsid w:val="25715B37"/>
    <w:rsid w:val="26D02833"/>
    <w:rsid w:val="27FA0D7D"/>
    <w:rsid w:val="286F08CB"/>
    <w:rsid w:val="28F648A0"/>
    <w:rsid w:val="29394347"/>
    <w:rsid w:val="29850301"/>
    <w:rsid w:val="29970BB7"/>
    <w:rsid w:val="2A777809"/>
    <w:rsid w:val="2AD10410"/>
    <w:rsid w:val="2C182496"/>
    <w:rsid w:val="2D0906FB"/>
    <w:rsid w:val="2D86237C"/>
    <w:rsid w:val="2FB41BE1"/>
    <w:rsid w:val="300F28E3"/>
    <w:rsid w:val="329243A1"/>
    <w:rsid w:val="32E93B66"/>
    <w:rsid w:val="33296443"/>
    <w:rsid w:val="332C2E2A"/>
    <w:rsid w:val="33DD3477"/>
    <w:rsid w:val="34A24E84"/>
    <w:rsid w:val="398C49FE"/>
    <w:rsid w:val="3DB73ABE"/>
    <w:rsid w:val="3ED72DEB"/>
    <w:rsid w:val="3F3E06BA"/>
    <w:rsid w:val="3F604B14"/>
    <w:rsid w:val="4091138E"/>
    <w:rsid w:val="414018D3"/>
    <w:rsid w:val="418C05FA"/>
    <w:rsid w:val="42F535F3"/>
    <w:rsid w:val="433429C6"/>
    <w:rsid w:val="4409197B"/>
    <w:rsid w:val="442726B6"/>
    <w:rsid w:val="453A246C"/>
    <w:rsid w:val="484A3AEB"/>
    <w:rsid w:val="497317CE"/>
    <w:rsid w:val="49C85D48"/>
    <w:rsid w:val="4B071873"/>
    <w:rsid w:val="4CC54AC6"/>
    <w:rsid w:val="4CFE4E50"/>
    <w:rsid w:val="4D052F49"/>
    <w:rsid w:val="4DD22D73"/>
    <w:rsid w:val="4E4D03A6"/>
    <w:rsid w:val="5062744F"/>
    <w:rsid w:val="52F52B19"/>
    <w:rsid w:val="53F716B8"/>
    <w:rsid w:val="5405691C"/>
    <w:rsid w:val="56054FAD"/>
    <w:rsid w:val="56DF7116"/>
    <w:rsid w:val="57C03B21"/>
    <w:rsid w:val="59E42F92"/>
    <w:rsid w:val="5B235996"/>
    <w:rsid w:val="5D365CD7"/>
    <w:rsid w:val="5E4E6EE6"/>
    <w:rsid w:val="61F84B2E"/>
    <w:rsid w:val="625E4788"/>
    <w:rsid w:val="64B606CC"/>
    <w:rsid w:val="655F5AD0"/>
    <w:rsid w:val="65B31A18"/>
    <w:rsid w:val="66C1646F"/>
    <w:rsid w:val="69B678E7"/>
    <w:rsid w:val="6BD26291"/>
    <w:rsid w:val="6DB60A48"/>
    <w:rsid w:val="6E0663D0"/>
    <w:rsid w:val="7078612D"/>
    <w:rsid w:val="73FD1DF9"/>
    <w:rsid w:val="741058B8"/>
    <w:rsid w:val="755060BC"/>
    <w:rsid w:val="771D2B38"/>
    <w:rsid w:val="77A97B6F"/>
    <w:rsid w:val="78505AD2"/>
    <w:rsid w:val="79CD43E7"/>
    <w:rsid w:val="7ACA3F5F"/>
    <w:rsid w:val="7B7D2E99"/>
    <w:rsid w:val="7BDE6747"/>
    <w:rsid w:val="7DE05B94"/>
    <w:rsid w:val="EFF9F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2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3"/>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4"/>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6"/>
    <w:qFormat/>
    <w:uiPriority w:val="0"/>
    <w:pPr>
      <w:keepNext/>
      <w:keepLines/>
      <w:spacing w:before="240" w:after="64" w:line="320" w:lineRule="auto"/>
      <w:outlineLvl w:val="6"/>
    </w:pPr>
    <w:rPr>
      <w:b/>
      <w:bCs/>
      <w:kern w:val="0"/>
      <w:sz w:val="24"/>
    </w:rPr>
  </w:style>
  <w:style w:type="paragraph" w:styleId="11">
    <w:name w:val="heading 8"/>
    <w:basedOn w:val="1"/>
    <w:next w:val="1"/>
    <w:link w:val="145"/>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18"/>
    <w:qFormat/>
    <w:uiPriority w:val="0"/>
    <w:pPr>
      <w:spacing w:after="120"/>
    </w:pPr>
    <w:rPr>
      <w:kern w:val="0"/>
      <w:sz w:val="28"/>
    </w:rPr>
  </w:style>
  <w:style w:type="paragraph" w:styleId="3">
    <w:name w:val="Body Text First Indent"/>
    <w:basedOn w:val="2"/>
    <w:next w:val="1"/>
    <w:link w:val="162"/>
    <w:qFormat/>
    <w:uiPriority w:val="0"/>
    <w:pPr>
      <w:spacing w:beforeLines="50" w:afterLines="50" w:line="360" w:lineRule="auto"/>
      <w:ind w:firstLine="480" w:firstLineChars="200"/>
    </w:pPr>
    <w:rPr>
      <w:sz w:val="24"/>
    </w:r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5"/>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0"/>
    <w:qFormat/>
    <w:uiPriority w:val="99"/>
    <w:pPr>
      <w:shd w:val="clear" w:color="auto" w:fill="000080"/>
    </w:pPr>
    <w:rPr>
      <w:kern w:val="0"/>
      <w:sz w:val="20"/>
    </w:rPr>
  </w:style>
  <w:style w:type="paragraph" w:styleId="19">
    <w:name w:val="toa heading"/>
    <w:basedOn w:val="1"/>
    <w:next w:val="1"/>
    <w:link w:val="170"/>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7"/>
    <w:qFormat/>
    <w:uiPriority w:val="0"/>
    <w:pPr>
      <w:jc w:val="left"/>
    </w:pPr>
    <w:rPr>
      <w:kern w:val="0"/>
      <w:sz w:val="20"/>
    </w:rPr>
  </w:style>
  <w:style w:type="paragraph" w:styleId="21">
    <w:name w:val="Body Text 3"/>
    <w:basedOn w:val="1"/>
    <w:link w:val="110"/>
    <w:qFormat/>
    <w:uiPriority w:val="0"/>
    <w:pPr>
      <w:snapToGrid w:val="0"/>
      <w:spacing w:before="50" w:after="50"/>
    </w:pPr>
    <w:rPr>
      <w:rFonts w:hAnsi="宋体" w:eastAsia="仿宋_GB2312"/>
      <w:b/>
      <w:bCs/>
      <w:kern w:val="0"/>
      <w:sz w:val="24"/>
      <w:szCs w:val="20"/>
    </w:rPr>
  </w:style>
  <w:style w:type="paragraph" w:styleId="22">
    <w:name w:val="Body Text Indent"/>
    <w:basedOn w:val="1"/>
    <w:next w:val="1"/>
    <w:link w:val="189"/>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77"/>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3"/>
    <w:qFormat/>
    <w:uiPriority w:val="0"/>
    <w:pPr>
      <w:ind w:left="2500" w:leftChars="2500"/>
    </w:pPr>
    <w:rPr>
      <w:rFonts w:eastAsia="楷体_GB2312"/>
      <w:kern w:val="0"/>
      <w:sz w:val="32"/>
      <w:szCs w:val="20"/>
    </w:rPr>
  </w:style>
  <w:style w:type="paragraph" w:styleId="32">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5"/>
    <w:qFormat/>
    <w:uiPriority w:val="99"/>
    <w:rPr>
      <w:kern w:val="0"/>
      <w:sz w:val="18"/>
      <w:szCs w:val="18"/>
    </w:rPr>
  </w:style>
  <w:style w:type="paragraph" w:styleId="34">
    <w:name w:val="footer"/>
    <w:basedOn w:val="1"/>
    <w:link w:val="172"/>
    <w:qFormat/>
    <w:uiPriority w:val="99"/>
    <w:pPr>
      <w:tabs>
        <w:tab w:val="center" w:pos="4153"/>
        <w:tab w:val="right" w:pos="8306"/>
      </w:tabs>
      <w:snapToGrid w:val="0"/>
      <w:jc w:val="left"/>
    </w:pPr>
    <w:rPr>
      <w:rFonts w:eastAsia="黑体"/>
      <w:kern w:val="0"/>
      <w:sz w:val="18"/>
      <w:szCs w:val="18"/>
    </w:rPr>
  </w:style>
  <w:style w:type="paragraph" w:styleId="35">
    <w:name w:val="envelope return"/>
    <w:basedOn w:val="1"/>
    <w:unhideWhenUsed/>
    <w:qFormat/>
    <w:uiPriority w:val="99"/>
    <w:pPr>
      <w:snapToGrid w:val="0"/>
    </w:pPr>
    <w:rPr>
      <w:rFonts w:ascii="Arial" w:hAnsi="Arial"/>
    </w:rPr>
  </w:style>
  <w:style w:type="paragraph" w:styleId="36">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2"/>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5"/>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4"/>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236"/>
    <w:qFormat/>
    <w:uiPriority w:val="99"/>
    <w:rPr>
      <w:b/>
      <w:bCs/>
    </w:rPr>
  </w:style>
  <w:style w:type="paragraph" w:styleId="50">
    <w:name w:val="Body Text First Indent 2"/>
    <w:basedOn w:val="22"/>
    <w:next w:val="51"/>
    <w:unhideWhenUsed/>
    <w:qFormat/>
    <w:uiPriority w:val="99"/>
    <w:pPr>
      <w:ind w:firstLine="420"/>
      <w:jc w:val="left"/>
    </w:pPr>
    <w:rPr>
      <w:rFonts w:ascii="Times New Roman" w:hAnsi="Times New Roman"/>
      <w:sz w:val="24"/>
    </w:rPr>
  </w:style>
  <w:style w:type="paragraph" w:customStyle="1" w:styleId="51">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2">
    <w:name w:val="标题 1 字符"/>
    <w:qFormat/>
    <w:uiPriority w:val="9"/>
    <w:rPr>
      <w:b/>
      <w:bCs/>
      <w:kern w:val="44"/>
      <w:sz w:val="30"/>
      <w:szCs w:val="44"/>
    </w:rPr>
  </w:style>
  <w:style w:type="character" w:customStyle="1" w:styleId="63">
    <w:name w:val="页眉 Char1"/>
    <w:semiHidden/>
    <w:qFormat/>
    <w:uiPriority w:val="99"/>
    <w:rPr>
      <w:rFonts w:ascii="Times New Roman" w:hAnsi="Times New Roman" w:eastAsia="宋体" w:cs="Times New Roman"/>
      <w:sz w:val="18"/>
      <w:szCs w:val="18"/>
    </w:rPr>
  </w:style>
  <w:style w:type="character" w:customStyle="1" w:styleId="64">
    <w:name w:val="H2 Char"/>
    <w:qFormat/>
    <w:uiPriority w:val="0"/>
    <w:rPr>
      <w:rFonts w:ascii="Cambria" w:hAnsi="Cambria" w:eastAsia="宋体" w:cs="Times New Roman"/>
      <w:b/>
      <w:bCs/>
      <w:sz w:val="32"/>
      <w:szCs w:val="32"/>
    </w:rPr>
  </w:style>
  <w:style w:type="character" w:customStyle="1" w:styleId="65">
    <w:name w:val="* table text Char"/>
    <w:link w:val="66"/>
    <w:qFormat/>
    <w:locked/>
    <w:uiPriority w:val="0"/>
    <w:rPr>
      <w:rFonts w:ascii="Arial" w:hAnsi="Arial" w:eastAsia="宋体"/>
      <w:color w:val="333333"/>
      <w:sz w:val="18"/>
      <w:szCs w:val="18"/>
      <w:lang w:bidi="ar-SA"/>
    </w:rPr>
  </w:style>
  <w:style w:type="paragraph" w:customStyle="1" w:styleId="66">
    <w:name w:val="* table text"/>
    <w:basedOn w:val="1"/>
    <w:link w:val="65"/>
    <w:qFormat/>
    <w:uiPriority w:val="0"/>
    <w:pPr>
      <w:widowControl/>
    </w:pPr>
    <w:rPr>
      <w:rFonts w:ascii="Arial" w:hAnsi="Arial"/>
      <w:color w:val="333333"/>
      <w:kern w:val="0"/>
      <w:sz w:val="18"/>
      <w:szCs w:val="18"/>
    </w:rPr>
  </w:style>
  <w:style w:type="character" w:customStyle="1" w:styleId="67">
    <w:name w:val="批注文字 字符"/>
    <w:link w:val="20"/>
    <w:qFormat/>
    <w:uiPriority w:val="0"/>
    <w:rPr>
      <w:szCs w:val="24"/>
    </w:rPr>
  </w:style>
  <w:style w:type="character" w:customStyle="1" w:styleId="68">
    <w:name w:val="Char Char12"/>
    <w:qFormat/>
    <w:uiPriority w:val="0"/>
    <w:rPr>
      <w:rFonts w:ascii="仿宋_GB2312" w:hAnsi="宋体" w:eastAsia="仿宋_GB2312"/>
      <w:color w:val="000000"/>
      <w:kern w:val="2"/>
      <w:sz w:val="24"/>
      <w:szCs w:val="24"/>
    </w:rPr>
  </w:style>
  <w:style w:type="character" w:customStyle="1" w:styleId="69">
    <w:name w:val="Char Char23"/>
    <w:qFormat/>
    <w:uiPriority w:val="0"/>
    <w:rPr>
      <w:b/>
      <w:bCs/>
      <w:kern w:val="2"/>
      <w:sz w:val="28"/>
      <w:szCs w:val="28"/>
    </w:rPr>
  </w:style>
  <w:style w:type="character" w:customStyle="1" w:styleId="70">
    <w:name w:val="Char Char27"/>
    <w:qFormat/>
    <w:uiPriority w:val="0"/>
    <w:rPr>
      <w:b/>
      <w:bCs/>
      <w:kern w:val="44"/>
      <w:sz w:val="44"/>
      <w:szCs w:val="44"/>
    </w:rPr>
  </w:style>
  <w:style w:type="character" w:customStyle="1" w:styleId="71">
    <w:name w:val="Char Char1111"/>
    <w:qFormat/>
    <w:uiPriority w:val="0"/>
    <w:rPr>
      <w:kern w:val="2"/>
      <w:sz w:val="28"/>
      <w:szCs w:val="24"/>
    </w:rPr>
  </w:style>
  <w:style w:type="character" w:customStyle="1" w:styleId="72">
    <w:name w:val="正文文本 字符"/>
    <w:qFormat/>
    <w:uiPriority w:val="0"/>
    <w:rPr>
      <w:rFonts w:ascii="Times New Roman" w:hAnsi="Times New Roman" w:eastAsia="宋体" w:cs="Times New Roman"/>
      <w:kern w:val="0"/>
      <w:sz w:val="28"/>
      <w:szCs w:val="24"/>
    </w:rPr>
  </w:style>
  <w:style w:type="character" w:customStyle="1" w:styleId="73">
    <w:name w:val="无格式标题 Char"/>
    <w:link w:val="74"/>
    <w:qFormat/>
    <w:uiPriority w:val="0"/>
    <w:rPr>
      <w:rFonts w:ascii="微软雅黑" w:hAnsi="微软雅黑" w:eastAsia="微软雅黑"/>
      <w:b/>
      <w:szCs w:val="24"/>
      <w:lang w:bidi="ar-SA"/>
    </w:rPr>
  </w:style>
  <w:style w:type="paragraph" w:customStyle="1" w:styleId="74">
    <w:name w:val="无格式标题"/>
    <w:basedOn w:val="1"/>
    <w:link w:val="73"/>
    <w:qFormat/>
    <w:uiPriority w:val="0"/>
    <w:pPr>
      <w:spacing w:line="360" w:lineRule="auto"/>
    </w:pPr>
    <w:rPr>
      <w:rFonts w:ascii="微软雅黑" w:hAnsi="微软雅黑" w:eastAsia="微软雅黑"/>
      <w:b/>
      <w:kern w:val="0"/>
      <w:sz w:val="20"/>
    </w:rPr>
  </w:style>
  <w:style w:type="character" w:customStyle="1" w:styleId="75">
    <w:name w:val="普通(网站) 字符"/>
    <w:link w:val="46"/>
    <w:qFormat/>
    <w:uiPriority w:val="0"/>
    <w:rPr>
      <w:rFonts w:ascii="宋体" w:hAnsi="宋体"/>
      <w:sz w:val="24"/>
      <w:szCs w:val="24"/>
    </w:rPr>
  </w:style>
  <w:style w:type="character" w:customStyle="1" w:styleId="76">
    <w:name w:val="标题 3 Char1"/>
    <w:qFormat/>
    <w:uiPriority w:val="0"/>
    <w:rPr>
      <w:rFonts w:ascii="Times New Roman" w:hAnsi="Times New Roman" w:eastAsia="宋体" w:cs="Times New Roman"/>
      <w:b/>
      <w:bCs/>
      <w:sz w:val="32"/>
      <w:szCs w:val="32"/>
    </w:rPr>
  </w:style>
  <w:style w:type="character" w:customStyle="1" w:styleId="77">
    <w:name w:val="Heading 9 Char"/>
    <w:semiHidden/>
    <w:qFormat/>
    <w:locked/>
    <w:uiPriority w:val="0"/>
    <w:rPr>
      <w:rFonts w:ascii="Cambria" w:hAnsi="Cambria" w:eastAsia="宋体" w:cs="Times New Roman"/>
      <w:kern w:val="0"/>
      <w:sz w:val="21"/>
      <w:szCs w:val="21"/>
    </w:rPr>
  </w:style>
  <w:style w:type="character" w:customStyle="1" w:styleId="78">
    <w:name w:val="中等深浅网格 2 字符"/>
    <w:link w:val="79"/>
    <w:qFormat/>
    <w:uiPriority w:val="1"/>
    <w:rPr>
      <w:kern w:val="2"/>
      <w:sz w:val="21"/>
      <w:szCs w:val="24"/>
      <w:lang w:val="en-US" w:eastAsia="zh-CN" w:bidi="ar-SA"/>
    </w:rPr>
  </w:style>
  <w:style w:type="paragraph" w:customStyle="1" w:styleId="79">
    <w:name w:val="中等深浅网格 21"/>
    <w:link w:val="7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qFormat/>
    <w:uiPriority w:val="0"/>
    <w:rPr>
      <w:rFonts w:eastAsia="宋体"/>
      <w:szCs w:val="21"/>
      <w:lang w:bidi="ar-SA"/>
    </w:rPr>
  </w:style>
  <w:style w:type="paragraph" w:customStyle="1" w:styleId="81">
    <w:name w:val="段落文本"/>
    <w:basedOn w:val="1"/>
    <w:link w:val="80"/>
    <w:qFormat/>
    <w:uiPriority w:val="0"/>
    <w:pPr>
      <w:spacing w:line="360" w:lineRule="auto"/>
      <w:ind w:firstLine="420"/>
    </w:pPr>
    <w:rPr>
      <w:kern w:val="0"/>
      <w:sz w:val="20"/>
      <w:szCs w:val="21"/>
    </w:rPr>
  </w:style>
  <w:style w:type="character" w:customStyle="1" w:styleId="82">
    <w:name w:val="批注文字 Char1"/>
    <w:semiHidden/>
    <w:qFormat/>
    <w:uiPriority w:val="99"/>
    <w:rPr>
      <w:rFonts w:ascii="Times New Roman" w:hAnsi="Times New Roman" w:eastAsia="宋体" w:cs="Times New Roman"/>
      <w:szCs w:val="24"/>
    </w:rPr>
  </w:style>
  <w:style w:type="character" w:customStyle="1" w:styleId="83">
    <w:name w:val="￥正文 Char Char"/>
    <w:qFormat/>
    <w:uiPriority w:val="0"/>
    <w:rPr>
      <w:rFonts w:ascii="Calibri" w:hAnsi="Calibri"/>
      <w:sz w:val="24"/>
    </w:rPr>
  </w:style>
  <w:style w:type="character" w:customStyle="1" w:styleId="84">
    <w:name w:val="Char Char5"/>
    <w:qFormat/>
    <w:uiPriority w:val="0"/>
    <w:rPr>
      <w:rFonts w:ascii="宋体" w:hAnsi="宋体"/>
      <w:sz w:val="24"/>
      <w:szCs w:val="24"/>
    </w:rPr>
  </w:style>
  <w:style w:type="character" w:customStyle="1" w:styleId="85">
    <w:name w:val="Heading 3 Char"/>
    <w:semiHidden/>
    <w:qFormat/>
    <w:locked/>
    <w:uiPriority w:val="0"/>
    <w:rPr>
      <w:rFonts w:cs="Times New Roman"/>
      <w:b/>
      <w:bCs/>
      <w:kern w:val="0"/>
      <w:sz w:val="32"/>
      <w:szCs w:val="32"/>
    </w:rPr>
  </w:style>
  <w:style w:type="character" w:customStyle="1" w:styleId="86">
    <w:name w:val="Char Char21"/>
    <w:qFormat/>
    <w:uiPriority w:val="0"/>
    <w:rPr>
      <w:b/>
      <w:bCs/>
      <w:kern w:val="2"/>
      <w:sz w:val="24"/>
      <w:szCs w:val="24"/>
    </w:rPr>
  </w:style>
  <w:style w:type="character" w:customStyle="1" w:styleId="87">
    <w:name w:val="正文样式 Char"/>
    <w:link w:val="88"/>
    <w:qFormat/>
    <w:uiPriority w:val="0"/>
    <w:rPr>
      <w:rFonts w:ascii="宋体" w:hAnsi="Calibri" w:eastAsia="宋体" w:cs="宋体"/>
      <w:sz w:val="24"/>
      <w:szCs w:val="24"/>
      <w:lang w:val="zh-CN" w:eastAsia="en-US" w:bidi="he-IL"/>
    </w:rPr>
  </w:style>
  <w:style w:type="paragraph" w:customStyle="1" w:styleId="88">
    <w:name w:val="正文样式"/>
    <w:basedOn w:val="1"/>
    <w:link w:val="87"/>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semiHidden/>
    <w:qFormat/>
    <w:locked/>
    <w:uiPriority w:val="0"/>
    <w:rPr>
      <w:rFonts w:ascii="Cambria" w:hAnsi="Cambria" w:eastAsia="宋体" w:cs="Times New Roman"/>
      <w:kern w:val="0"/>
      <w:sz w:val="24"/>
      <w:szCs w:val="24"/>
    </w:rPr>
  </w:style>
  <w:style w:type="character" w:customStyle="1" w:styleId="90">
    <w:name w:val="内容文本 Char"/>
    <w:link w:val="91"/>
    <w:qFormat/>
    <w:uiPriority w:val="0"/>
    <w:rPr>
      <w:rFonts w:ascii="宋体" w:hAnsi="宋体" w:eastAsia="宋体"/>
      <w:kern w:val="2"/>
      <w:sz w:val="24"/>
      <w:szCs w:val="24"/>
      <w:lang w:bidi="ar-SA"/>
    </w:rPr>
  </w:style>
  <w:style w:type="paragraph" w:customStyle="1" w:styleId="91">
    <w:name w:val="内容文本"/>
    <w:basedOn w:val="1"/>
    <w:link w:val="90"/>
    <w:qFormat/>
    <w:uiPriority w:val="0"/>
    <w:pPr>
      <w:spacing w:line="360" w:lineRule="auto"/>
      <w:ind w:firstLine="480" w:firstLineChars="200"/>
    </w:pPr>
    <w:rPr>
      <w:rFonts w:ascii="宋体" w:hAnsi="宋体"/>
      <w:sz w:val="24"/>
    </w:rPr>
  </w:style>
  <w:style w:type="character" w:customStyle="1" w:styleId="92">
    <w:name w:val="正文文本缩进 3 字符"/>
    <w:link w:val="41"/>
    <w:qFormat/>
    <w:uiPriority w:val="0"/>
    <w:rPr>
      <w:rFonts w:ascii="仿宋_GB2312" w:hAnsi="宋体" w:eastAsia="仿宋_GB2312"/>
      <w:color w:val="000000"/>
      <w:sz w:val="24"/>
      <w:szCs w:val="24"/>
    </w:rPr>
  </w:style>
  <w:style w:type="character" w:customStyle="1" w:styleId="93">
    <w:name w:val="Char Char3"/>
    <w:qFormat/>
    <w:uiPriority w:val="0"/>
    <w:rPr>
      <w:kern w:val="2"/>
      <w:sz w:val="24"/>
      <w:szCs w:val="24"/>
    </w:rPr>
  </w:style>
  <w:style w:type="character" w:customStyle="1" w:styleId="94">
    <w:name w:val="Char Char8"/>
    <w:qFormat/>
    <w:uiPriority w:val="0"/>
    <w:rPr>
      <w:rFonts w:eastAsia="楷体_GB2312"/>
      <w:kern w:val="2"/>
      <w:sz w:val="32"/>
    </w:rPr>
  </w:style>
  <w:style w:type="character" w:customStyle="1" w:styleId="95">
    <w:name w:val="Char Char18"/>
    <w:qFormat/>
    <w:uiPriority w:val="0"/>
    <w:rPr>
      <w:rFonts w:eastAsia="黑体"/>
      <w:sz w:val="18"/>
      <w:szCs w:val="18"/>
    </w:rPr>
  </w:style>
  <w:style w:type="character" w:customStyle="1" w:styleId="96">
    <w:name w:val="h Char"/>
    <w:qFormat/>
    <w:uiPriority w:val="0"/>
    <w:rPr>
      <w:rFonts w:ascii="Times New Roman" w:hAnsi="Times New Roman" w:eastAsia="宋体" w:cs="Times New Roman"/>
      <w:sz w:val="18"/>
      <w:szCs w:val="18"/>
    </w:rPr>
  </w:style>
  <w:style w:type="character" w:customStyle="1" w:styleId="97">
    <w:name w:val="Heading 4 Char"/>
    <w:qFormat/>
    <w:locked/>
    <w:uiPriority w:val="0"/>
    <w:rPr>
      <w:rFonts w:cs="Times New Roman"/>
      <w:b/>
      <w:sz w:val="21"/>
    </w:rPr>
  </w:style>
  <w:style w:type="character" w:customStyle="1" w:styleId="98">
    <w:name w:val="zhenwen14"/>
    <w:qFormat/>
    <w:uiPriority w:val="0"/>
    <w:rPr>
      <w:color w:val="085994"/>
      <w:sz w:val="18"/>
      <w:szCs w:val="18"/>
    </w:rPr>
  </w:style>
  <w:style w:type="character" w:customStyle="1" w:styleId="99">
    <w:name w:val="中等深浅网格 1 - 强调文字颜色 2 Char"/>
    <w:link w:val="100"/>
    <w:qFormat/>
    <w:uiPriority w:val="0"/>
    <w:rPr>
      <w:rFonts w:ascii="Calibri" w:hAnsi="Calibri" w:eastAsia="宋体"/>
      <w:sz w:val="24"/>
      <w:lang w:bidi="ar-SA"/>
    </w:rPr>
  </w:style>
  <w:style w:type="paragraph" w:customStyle="1" w:styleId="100">
    <w:name w:val="中等深浅网格 1 - 强调文字颜色 21"/>
    <w:basedOn w:val="1"/>
    <w:link w:val="99"/>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7"/>
    <w:qFormat/>
    <w:uiPriority w:val="0"/>
    <w:rPr>
      <w:rFonts w:ascii="Arial" w:hAnsi="Arial" w:eastAsia="黑体" w:cs="Times New Roman"/>
      <w:b/>
      <w:bCs/>
      <w:kern w:val="0"/>
      <w:sz w:val="28"/>
      <w:szCs w:val="28"/>
    </w:rPr>
  </w:style>
  <w:style w:type="character" w:customStyle="1" w:styleId="102">
    <w:name w:val="Char Char2"/>
    <w:qFormat/>
    <w:uiPriority w:val="0"/>
    <w:rPr>
      <w:rFonts w:ascii="宋体" w:hAnsi="宋体"/>
      <w:color w:val="000000"/>
      <w:kern w:val="2"/>
      <w:sz w:val="24"/>
      <w:szCs w:val="24"/>
    </w:rPr>
  </w:style>
  <w:style w:type="character" w:customStyle="1" w:styleId="103">
    <w:name w:val="Char Char24"/>
    <w:qFormat/>
    <w:uiPriority w:val="0"/>
    <w:rPr>
      <w:rFonts w:ascii="Arial" w:hAnsi="Arial" w:eastAsia="黑体"/>
      <w:b/>
      <w:bCs/>
      <w:kern w:val="2"/>
      <w:sz w:val="28"/>
      <w:szCs w:val="28"/>
    </w:rPr>
  </w:style>
  <w:style w:type="character" w:customStyle="1" w:styleId="104">
    <w:name w:val="样式 (中文) 放宋 小四号"/>
    <w:qFormat/>
    <w:uiPriority w:val="0"/>
    <w:rPr>
      <w:rFonts w:eastAsia="仿宋_GB2312"/>
      <w:sz w:val="24"/>
    </w:rPr>
  </w:style>
  <w:style w:type="character" w:customStyle="1" w:styleId="105">
    <w:name w:val="日期 Char1"/>
    <w:semiHidden/>
    <w:qFormat/>
    <w:uiPriority w:val="99"/>
    <w:rPr>
      <w:rFonts w:ascii="Times New Roman" w:hAnsi="Times New Roman" w:eastAsia="宋体" w:cs="Times New Roman"/>
      <w:szCs w:val="24"/>
    </w:rPr>
  </w:style>
  <w:style w:type="character" w:customStyle="1" w:styleId="106">
    <w:name w:val="font31"/>
    <w:qFormat/>
    <w:uiPriority w:val="0"/>
    <w:rPr>
      <w:rFonts w:hint="default" w:ascii="Times New Roman" w:hAnsi="Times New Roman" w:cs="Times New Roman"/>
      <w:color w:val="000000"/>
      <w:sz w:val="20"/>
      <w:szCs w:val="20"/>
      <w:u w:val="none"/>
    </w:rPr>
  </w:style>
  <w:style w:type="character" w:customStyle="1" w:styleId="107">
    <w:name w:val="样式 加粗"/>
    <w:qFormat/>
    <w:uiPriority w:val="0"/>
    <w:rPr>
      <w:rFonts w:eastAsia="仿宋_GB2312"/>
      <w:b/>
      <w:bCs/>
      <w:sz w:val="24"/>
    </w:rPr>
  </w:style>
  <w:style w:type="character" w:customStyle="1" w:styleId="108">
    <w:name w:val="常规 Char"/>
    <w:link w:val="109"/>
    <w:qFormat/>
    <w:uiPriority w:val="0"/>
    <w:rPr>
      <w:rFonts w:eastAsia="宋体"/>
      <w:szCs w:val="21"/>
      <w:lang w:bidi="ar-SA"/>
    </w:rPr>
  </w:style>
  <w:style w:type="paragraph" w:customStyle="1" w:styleId="109">
    <w:name w:val="常规"/>
    <w:basedOn w:val="1"/>
    <w:link w:val="108"/>
    <w:qFormat/>
    <w:uiPriority w:val="0"/>
    <w:pPr>
      <w:spacing w:beforeLines="100" w:afterLines="100"/>
      <w:ind w:left="1134"/>
    </w:pPr>
    <w:rPr>
      <w:kern w:val="0"/>
      <w:sz w:val="20"/>
      <w:szCs w:val="21"/>
    </w:rPr>
  </w:style>
  <w:style w:type="character" w:customStyle="1" w:styleId="110">
    <w:name w:val="正文文本 3 字符"/>
    <w:link w:val="21"/>
    <w:qFormat/>
    <w:uiPriority w:val="0"/>
    <w:rPr>
      <w:rFonts w:hAnsi="宋体" w:eastAsia="仿宋_GB2312"/>
      <w:b/>
      <w:bCs/>
      <w:sz w:val="24"/>
    </w:rPr>
  </w:style>
  <w:style w:type="character" w:customStyle="1" w:styleId="111">
    <w:name w:val="普通 (Web) Char1"/>
    <w:qFormat/>
    <w:locked/>
    <w:uiPriority w:val="0"/>
    <w:rPr>
      <w:rFonts w:ascii="宋体" w:hAnsi="宋体" w:eastAsia="宋体"/>
      <w:sz w:val="24"/>
      <w:szCs w:val="24"/>
      <w:lang w:val="en-US" w:eastAsia="zh-CN" w:bidi="ar-SA"/>
    </w:rPr>
  </w:style>
  <w:style w:type="character" w:customStyle="1" w:styleId="112">
    <w:name w:val="Heading 2 Char"/>
    <w:semiHidden/>
    <w:qFormat/>
    <w:locked/>
    <w:uiPriority w:val="0"/>
    <w:rPr>
      <w:rFonts w:ascii="Cambria" w:hAnsi="Cambria" w:eastAsia="宋体" w:cs="Times New Roman"/>
      <w:b/>
      <w:bCs/>
      <w:kern w:val="0"/>
      <w:sz w:val="32"/>
      <w:szCs w:val="32"/>
    </w:rPr>
  </w:style>
  <w:style w:type="character" w:customStyle="1" w:styleId="113">
    <w:name w:val="Body Text Char"/>
    <w:semiHidden/>
    <w:qFormat/>
    <w:locked/>
    <w:uiPriority w:val="0"/>
    <w:rPr>
      <w:rFonts w:cs="Times New Roman"/>
      <w:kern w:val="0"/>
      <w:sz w:val="21"/>
      <w:szCs w:val="21"/>
    </w:rPr>
  </w:style>
  <w:style w:type="character" w:customStyle="1" w:styleId="114">
    <w:name w:val="正文首行缩进1 Char"/>
    <w:qFormat/>
    <w:uiPriority w:val="0"/>
    <w:rPr>
      <w:rFonts w:ascii="Arial" w:hAnsi="Arial" w:eastAsia="宋体"/>
      <w:sz w:val="24"/>
      <w:szCs w:val="21"/>
      <w:lang w:bidi="ar-SA"/>
    </w:rPr>
  </w:style>
  <w:style w:type="character" w:customStyle="1" w:styleId="115">
    <w:name w:val="正文缩进 字符1"/>
    <w:link w:val="15"/>
    <w:qFormat/>
    <w:uiPriority w:val="0"/>
    <w:rPr>
      <w:rFonts w:eastAsia="宋体"/>
    </w:rPr>
  </w:style>
  <w:style w:type="character" w:customStyle="1" w:styleId="116">
    <w:name w:val="标题 7 字符"/>
    <w:link w:val="10"/>
    <w:qFormat/>
    <w:uiPriority w:val="0"/>
    <w:rPr>
      <w:rFonts w:ascii="Times New Roman" w:hAnsi="Times New Roman" w:eastAsia="宋体" w:cs="Times New Roman"/>
      <w:b/>
      <w:bCs/>
      <w:kern w:val="0"/>
      <w:sz w:val="24"/>
      <w:szCs w:val="24"/>
    </w:rPr>
  </w:style>
  <w:style w:type="character" w:customStyle="1" w:styleId="117">
    <w:name w:val="Char Char6"/>
    <w:qFormat/>
    <w:uiPriority w:val="0"/>
    <w:rPr>
      <w:rFonts w:ascii="Cambria" w:hAnsi="Cambria"/>
      <w:b/>
      <w:bCs/>
      <w:kern w:val="2"/>
      <w:sz w:val="32"/>
      <w:szCs w:val="32"/>
    </w:rPr>
  </w:style>
  <w:style w:type="character" w:customStyle="1" w:styleId="118">
    <w:name w:val="正文文本 字符1"/>
    <w:link w:val="2"/>
    <w:qFormat/>
    <w:uiPriority w:val="0"/>
    <w:rPr>
      <w:rFonts w:ascii="Times New Roman" w:hAnsi="Times New Roman" w:eastAsia="宋体" w:cs="Times New Roman"/>
      <w:kern w:val="0"/>
      <w:sz w:val="28"/>
      <w:szCs w:val="24"/>
    </w:rPr>
  </w:style>
  <w:style w:type="character" w:customStyle="1" w:styleId="119">
    <w:name w:val="style171"/>
    <w:qFormat/>
    <w:uiPriority w:val="0"/>
    <w:rPr>
      <w:sz w:val="20"/>
      <w:szCs w:val="20"/>
    </w:rPr>
  </w:style>
  <w:style w:type="character" w:customStyle="1" w:styleId="120">
    <w:name w:val="标题 1 字符1"/>
    <w:link w:val="4"/>
    <w:qFormat/>
    <w:uiPriority w:val="9"/>
    <w:rPr>
      <w:rFonts w:ascii="Times New Roman" w:hAnsi="Times New Roman" w:eastAsia="宋体" w:cs="Times New Roman"/>
      <w:b/>
      <w:bCs/>
      <w:kern w:val="44"/>
      <w:sz w:val="44"/>
      <w:szCs w:val="44"/>
    </w:rPr>
  </w:style>
  <w:style w:type="character" w:customStyle="1" w:styleId="121">
    <w:name w:val="newscontent1"/>
    <w:qFormat/>
    <w:uiPriority w:val="0"/>
    <w:rPr>
      <w:rFonts w:hint="default" w:ascii="Verdana" w:hAnsi="Verdana"/>
      <w:color w:val="333333"/>
      <w:sz w:val="18"/>
      <w:szCs w:val="18"/>
    </w:rPr>
  </w:style>
  <w:style w:type="character" w:customStyle="1" w:styleId="122">
    <w:name w:val="H1 Char"/>
    <w:qFormat/>
    <w:uiPriority w:val="0"/>
    <w:rPr>
      <w:rFonts w:ascii="Times New Roman" w:hAnsi="Times New Roman" w:eastAsia="宋体" w:cs="Times New Roman"/>
      <w:b/>
      <w:bCs/>
      <w:kern w:val="44"/>
      <w:sz w:val="44"/>
      <w:szCs w:val="44"/>
    </w:rPr>
  </w:style>
  <w:style w:type="character" w:customStyle="1" w:styleId="123">
    <w:name w:val="标题 2 字符"/>
    <w:link w:val="5"/>
    <w:qFormat/>
    <w:uiPriority w:val="9"/>
    <w:rPr>
      <w:rFonts w:ascii="Arial" w:hAnsi="Arial" w:eastAsia="黑体" w:cs="Times New Roman"/>
      <w:b/>
      <w:bCs/>
      <w:kern w:val="0"/>
      <w:sz w:val="32"/>
      <w:szCs w:val="32"/>
    </w:rPr>
  </w:style>
  <w:style w:type="character" w:customStyle="1" w:styleId="124">
    <w:name w:val="style211"/>
    <w:qFormat/>
    <w:uiPriority w:val="0"/>
    <w:rPr>
      <w:color w:val="0000FF"/>
    </w:rPr>
  </w:style>
  <w:style w:type="character" w:customStyle="1" w:styleId="125">
    <w:name w:val="con-all2"/>
    <w:qFormat/>
    <w:uiPriority w:val="0"/>
  </w:style>
  <w:style w:type="character" w:customStyle="1" w:styleId="126">
    <w:name w:val="!标题3 Ctrl+3 Char"/>
    <w:link w:val="127"/>
    <w:qFormat/>
    <w:locked/>
    <w:uiPriority w:val="0"/>
    <w:rPr>
      <w:rFonts w:ascii="Arial" w:hAnsi="Arial" w:eastAsia="黑体"/>
      <w:b/>
      <w:kern w:val="2"/>
      <w:sz w:val="32"/>
      <w:szCs w:val="32"/>
    </w:rPr>
  </w:style>
  <w:style w:type="paragraph" w:customStyle="1" w:styleId="127">
    <w:name w:val="!标题3 Ctrl+3"/>
    <w:basedOn w:val="6"/>
    <w:next w:val="1"/>
    <w:link w:val="126"/>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qFormat/>
    <w:uiPriority w:val="0"/>
    <w:rPr>
      <w:rFonts w:hint="eastAsia" w:ascii="宋体" w:hAnsi="宋体" w:eastAsia="宋体" w:cs="宋体"/>
      <w:color w:val="000000"/>
      <w:sz w:val="24"/>
      <w:szCs w:val="24"/>
      <w:u w:val="none"/>
    </w:rPr>
  </w:style>
  <w:style w:type="character" w:customStyle="1" w:styleId="129">
    <w:name w:val="正文文本缩进 Char1"/>
    <w:semiHidden/>
    <w:qFormat/>
    <w:uiPriority w:val="99"/>
    <w:rPr>
      <w:rFonts w:ascii="Times New Roman" w:hAnsi="Times New Roman" w:eastAsia="宋体" w:cs="Times New Roman"/>
      <w:szCs w:val="24"/>
    </w:rPr>
  </w:style>
  <w:style w:type="character" w:customStyle="1" w:styleId="130">
    <w:name w:val="Char Char25"/>
    <w:qFormat/>
    <w:uiPriority w:val="0"/>
    <w:rPr>
      <w:rFonts w:eastAsia="楷体_GB2312"/>
      <w:b/>
      <w:bCs/>
      <w:kern w:val="2"/>
      <w:sz w:val="32"/>
      <w:szCs w:val="32"/>
    </w:rPr>
  </w:style>
  <w:style w:type="character" w:customStyle="1" w:styleId="131">
    <w:name w:val="Char Char14"/>
    <w:qFormat/>
    <w:uiPriority w:val="0"/>
    <w:rPr>
      <w:kern w:val="2"/>
      <w:sz w:val="18"/>
      <w:szCs w:val="18"/>
    </w:rPr>
  </w:style>
  <w:style w:type="character" w:customStyle="1" w:styleId="132">
    <w:name w:val="unnamed21"/>
    <w:qFormat/>
    <w:uiPriority w:val="0"/>
    <w:rPr>
      <w:b/>
      <w:bCs/>
      <w:spacing w:val="330"/>
      <w:sz w:val="21"/>
      <w:szCs w:val="21"/>
    </w:rPr>
  </w:style>
  <w:style w:type="character" w:customStyle="1" w:styleId="133">
    <w:name w:val="body1"/>
    <w:qFormat/>
    <w:uiPriority w:val="0"/>
    <w:rPr>
      <w:rFonts w:hint="default"/>
      <w:sz w:val="18"/>
    </w:rPr>
  </w:style>
  <w:style w:type="character" w:customStyle="1" w:styleId="134">
    <w:name w:val="标题 字符"/>
    <w:link w:val="48"/>
    <w:qFormat/>
    <w:uiPriority w:val="0"/>
    <w:rPr>
      <w:rFonts w:ascii="Cambria" w:hAnsi="Cambria"/>
      <w:b/>
      <w:bCs/>
      <w:sz w:val="32"/>
      <w:szCs w:val="32"/>
    </w:rPr>
  </w:style>
  <w:style w:type="character" w:customStyle="1" w:styleId="135">
    <w:name w:val="批注框文本 字符"/>
    <w:link w:val="33"/>
    <w:qFormat/>
    <w:uiPriority w:val="99"/>
    <w:rPr>
      <w:sz w:val="18"/>
      <w:szCs w:val="18"/>
    </w:rPr>
  </w:style>
  <w:style w:type="character" w:customStyle="1" w:styleId="136">
    <w:name w:val="表格文本 Char Char"/>
    <w:link w:val="137"/>
    <w:qFormat/>
    <w:uiPriority w:val="0"/>
    <w:rPr>
      <w:rFonts w:ascii="Arial" w:hAnsi="Arial"/>
      <w:kern w:val="2"/>
      <w:sz w:val="21"/>
      <w:szCs w:val="21"/>
      <w:lang w:val="en-US" w:eastAsia="zh-CN" w:bidi="ar-SA"/>
    </w:rPr>
  </w:style>
  <w:style w:type="paragraph" w:customStyle="1" w:styleId="137">
    <w:name w:val="表格文本 Char"/>
    <w:link w:val="136"/>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semiHidden/>
    <w:qFormat/>
    <w:uiPriority w:val="99"/>
    <w:rPr>
      <w:rFonts w:ascii="Times New Roman" w:hAnsi="Times New Roman" w:eastAsia="宋体" w:cs="Times New Roman"/>
      <w:b/>
      <w:bCs/>
      <w:szCs w:val="24"/>
    </w:rPr>
  </w:style>
  <w:style w:type="character" w:customStyle="1" w:styleId="139">
    <w:name w:val="页脚 Char1"/>
    <w:semiHidden/>
    <w:qFormat/>
    <w:uiPriority w:val="99"/>
    <w:rPr>
      <w:rFonts w:ascii="Times New Roman" w:hAnsi="Times New Roman" w:eastAsia="宋体" w:cs="Times New Roman"/>
      <w:sz w:val="18"/>
      <w:szCs w:val="18"/>
    </w:rPr>
  </w:style>
  <w:style w:type="character" w:customStyle="1" w:styleId="140">
    <w:name w:val="文档结构图 字符"/>
    <w:link w:val="18"/>
    <w:qFormat/>
    <w:uiPriority w:val="99"/>
    <w:rPr>
      <w:szCs w:val="24"/>
      <w:shd w:val="clear" w:color="auto" w:fill="000080"/>
    </w:rPr>
  </w:style>
  <w:style w:type="character" w:customStyle="1" w:styleId="141">
    <w:name w:val="Heading 5 Char"/>
    <w:semiHidden/>
    <w:qFormat/>
    <w:locked/>
    <w:uiPriority w:val="0"/>
    <w:rPr>
      <w:rFonts w:cs="Times New Roman"/>
      <w:b/>
      <w:bCs/>
      <w:kern w:val="0"/>
      <w:sz w:val="28"/>
      <w:szCs w:val="28"/>
    </w:rPr>
  </w:style>
  <w:style w:type="character" w:customStyle="1" w:styleId="142">
    <w:name w:val="Char Char26"/>
    <w:qFormat/>
    <w:uiPriority w:val="0"/>
    <w:rPr>
      <w:rFonts w:ascii="Arial" w:hAnsi="Arial" w:eastAsia="黑体"/>
      <w:b/>
      <w:bCs/>
      <w:kern w:val="2"/>
      <w:sz w:val="32"/>
      <w:szCs w:val="32"/>
    </w:rPr>
  </w:style>
  <w:style w:type="character" w:customStyle="1" w:styleId="143">
    <w:name w:val="正文文本 2 Char1"/>
    <w:semiHidden/>
    <w:qFormat/>
    <w:uiPriority w:val="99"/>
    <w:rPr>
      <w:rFonts w:ascii="Times New Roman" w:hAnsi="Times New Roman" w:eastAsia="宋体" w:cs="Times New Roman"/>
      <w:szCs w:val="24"/>
    </w:rPr>
  </w:style>
  <w:style w:type="character" w:customStyle="1" w:styleId="144">
    <w:name w:val="font41"/>
    <w:qFormat/>
    <w:uiPriority w:val="0"/>
    <w:rPr>
      <w:rFonts w:hint="eastAsia" w:ascii="宋体" w:hAnsi="宋体" w:eastAsia="宋体" w:cs="宋体"/>
      <w:color w:val="000000"/>
      <w:sz w:val="20"/>
      <w:szCs w:val="20"/>
      <w:u w:val="none"/>
    </w:rPr>
  </w:style>
  <w:style w:type="character" w:customStyle="1" w:styleId="145">
    <w:name w:val="标题 8 字符"/>
    <w:link w:val="11"/>
    <w:qFormat/>
    <w:uiPriority w:val="0"/>
    <w:rPr>
      <w:rFonts w:ascii="Arial" w:hAnsi="Arial" w:eastAsia="黑体" w:cs="Times New Roman"/>
      <w:kern w:val="0"/>
      <w:sz w:val="24"/>
      <w:szCs w:val="24"/>
    </w:rPr>
  </w:style>
  <w:style w:type="character" w:customStyle="1" w:styleId="146">
    <w:name w:val="BOD 4 Char Char"/>
    <w:qFormat/>
    <w:uiPriority w:val="0"/>
    <w:rPr>
      <w:rFonts w:ascii="Arial" w:hAnsi="Arial" w:eastAsia="黑体" w:cs="Times New Roman"/>
      <w:b/>
      <w:bCs/>
      <w:sz w:val="24"/>
      <w:szCs w:val="24"/>
    </w:rPr>
  </w:style>
  <w:style w:type="character" w:customStyle="1" w:styleId="147">
    <w:name w:val="Heading 1 Char"/>
    <w:qFormat/>
    <w:locked/>
    <w:uiPriority w:val="0"/>
    <w:rPr>
      <w:rFonts w:cs="Times New Roman"/>
      <w:b/>
      <w:bCs/>
      <w:kern w:val="44"/>
      <w:sz w:val="44"/>
      <w:szCs w:val="44"/>
    </w:rPr>
  </w:style>
  <w:style w:type="character" w:customStyle="1" w:styleId="148">
    <w:name w:val="txt1"/>
    <w:qFormat/>
    <w:uiPriority w:val="0"/>
    <w:rPr>
      <w:rFonts w:hint="default" w:ascii="ˎ̥" w:hAnsi="ˎ̥"/>
      <w:sz w:val="18"/>
      <w:szCs w:val="18"/>
    </w:rPr>
  </w:style>
  <w:style w:type="character" w:customStyle="1" w:styleId="149">
    <w:name w:val="Plain Text Char"/>
    <w:semiHidden/>
    <w:qFormat/>
    <w:locked/>
    <w:uiPriority w:val="0"/>
    <w:rPr>
      <w:rFonts w:ascii="宋体" w:hAnsi="Courier New" w:cs="Courier New"/>
      <w:kern w:val="0"/>
      <w:sz w:val="21"/>
      <w:szCs w:val="21"/>
    </w:rPr>
  </w:style>
  <w:style w:type="character" w:customStyle="1" w:styleId="150">
    <w:name w:val="Char Char1"/>
    <w:qFormat/>
    <w:uiPriority w:val="0"/>
    <w:rPr>
      <w:kern w:val="2"/>
      <w:sz w:val="21"/>
      <w:szCs w:val="24"/>
    </w:rPr>
  </w:style>
  <w:style w:type="character" w:customStyle="1" w:styleId="151">
    <w:name w:val="标题 5 字符"/>
    <w:link w:val="8"/>
    <w:qFormat/>
    <w:uiPriority w:val="9"/>
    <w:rPr>
      <w:rFonts w:ascii="Times New Roman" w:hAnsi="Times New Roman" w:eastAsia="宋体" w:cs="Times New Roman"/>
      <w:b/>
      <w:bCs/>
      <w:kern w:val="0"/>
      <w:sz w:val="28"/>
      <w:szCs w:val="28"/>
    </w:rPr>
  </w:style>
  <w:style w:type="character" w:customStyle="1" w:styleId="152">
    <w:name w:val="￥正文 Char"/>
    <w:link w:val="153"/>
    <w:qFormat/>
    <w:uiPriority w:val="0"/>
    <w:rPr>
      <w:rFonts w:ascii="Calibri" w:hAnsi="Calibri" w:eastAsia="宋体"/>
      <w:sz w:val="24"/>
      <w:lang w:bidi="ar-SA"/>
    </w:rPr>
  </w:style>
  <w:style w:type="paragraph" w:customStyle="1" w:styleId="153">
    <w:name w:val="￥正文"/>
    <w:basedOn w:val="1"/>
    <w:link w:val="152"/>
    <w:qFormat/>
    <w:uiPriority w:val="0"/>
    <w:pPr>
      <w:spacing w:line="360" w:lineRule="auto"/>
      <w:ind w:firstLine="200" w:firstLineChars="200"/>
    </w:pPr>
    <w:rPr>
      <w:rFonts w:ascii="Calibri" w:hAnsi="Calibri"/>
      <w:kern w:val="0"/>
      <w:sz w:val="24"/>
      <w:szCs w:val="20"/>
    </w:rPr>
  </w:style>
  <w:style w:type="character" w:customStyle="1" w:styleId="154">
    <w:name w:val="Char Char22"/>
    <w:qFormat/>
    <w:uiPriority w:val="0"/>
    <w:rPr>
      <w:rFonts w:ascii="Arial" w:hAnsi="Arial" w:eastAsia="黑体"/>
      <w:b/>
      <w:bCs/>
      <w:kern w:val="2"/>
      <w:sz w:val="24"/>
      <w:szCs w:val="24"/>
    </w:rPr>
  </w:style>
  <w:style w:type="character" w:customStyle="1" w:styleId="155">
    <w:name w:val="标题 1 Char Char"/>
    <w:qFormat/>
    <w:uiPriority w:val="0"/>
    <w:rPr>
      <w:rFonts w:eastAsia="宋体"/>
      <w:b/>
      <w:spacing w:val="-2"/>
      <w:sz w:val="24"/>
      <w:lang w:val="en-US" w:eastAsia="zh-CN" w:bidi="ar-SA"/>
    </w:rPr>
  </w:style>
  <w:style w:type="character" w:customStyle="1" w:styleId="156">
    <w:name w:val="Char Char20"/>
    <w:qFormat/>
    <w:uiPriority w:val="0"/>
    <w:rPr>
      <w:rFonts w:ascii="Arial" w:hAnsi="Arial" w:eastAsia="黑体"/>
      <w:kern w:val="2"/>
      <w:sz w:val="24"/>
      <w:szCs w:val="24"/>
    </w:rPr>
  </w:style>
  <w:style w:type="character" w:customStyle="1" w:styleId="157">
    <w:name w:val="wj1"/>
    <w:qFormat/>
    <w:uiPriority w:val="0"/>
    <w:rPr>
      <w:color w:val="000000"/>
      <w:sz w:val="18"/>
      <w:szCs w:val="18"/>
      <w:u w:val="none"/>
    </w:rPr>
  </w:style>
  <w:style w:type="character" w:customStyle="1" w:styleId="158">
    <w:name w:val="font91"/>
    <w:qFormat/>
    <w:uiPriority w:val="0"/>
    <w:rPr>
      <w:rFonts w:hint="default" w:ascii="Arial" w:hAnsi="Arial" w:cs="Arial"/>
      <w:b/>
      <w:color w:val="auto"/>
      <w:sz w:val="20"/>
      <w:szCs w:val="20"/>
      <w:u w:val="none"/>
    </w:rPr>
  </w:style>
  <w:style w:type="character" w:customStyle="1" w:styleId="159">
    <w:name w:val="Char Char17"/>
    <w:qFormat/>
    <w:uiPriority w:val="0"/>
    <w:rPr>
      <w:rFonts w:ascii="仿宋_GB2312" w:hAnsi="宋体" w:cs="Arial"/>
      <w:b/>
      <w:bCs/>
      <w:color w:val="000000"/>
      <w:kern w:val="2"/>
      <w:sz w:val="24"/>
      <w:szCs w:val="24"/>
    </w:rPr>
  </w:style>
  <w:style w:type="character" w:customStyle="1" w:styleId="160">
    <w:name w:val="font11"/>
    <w:basedOn w:val="54"/>
    <w:qFormat/>
    <w:uiPriority w:val="0"/>
    <w:rPr>
      <w:rFonts w:hint="default" w:ascii="Times New Roman" w:hAnsi="Times New Roman" w:cs="Times New Roman"/>
      <w:color w:val="000000"/>
      <w:sz w:val="20"/>
      <w:szCs w:val="20"/>
      <w:u w:val="none"/>
    </w:rPr>
  </w:style>
  <w:style w:type="character" w:customStyle="1" w:styleId="161">
    <w:name w:val="Normal Indent Char"/>
    <w:qFormat/>
    <w:locked/>
    <w:uiPriority w:val="0"/>
    <w:rPr>
      <w:sz w:val="20"/>
    </w:rPr>
  </w:style>
  <w:style w:type="character" w:customStyle="1" w:styleId="162">
    <w:name w:val="正文首行缩进 字符"/>
    <w:link w:val="3"/>
    <w:qFormat/>
    <w:uiPriority w:val="0"/>
    <w:rPr>
      <w:sz w:val="24"/>
      <w:szCs w:val="24"/>
    </w:rPr>
  </w:style>
  <w:style w:type="character" w:customStyle="1" w:styleId="163">
    <w:name w:val="正文文本 3 Char1"/>
    <w:semiHidden/>
    <w:qFormat/>
    <w:uiPriority w:val="99"/>
    <w:rPr>
      <w:rFonts w:ascii="Times New Roman" w:hAnsi="Times New Roman" w:eastAsia="宋体" w:cs="Times New Roman"/>
      <w:sz w:val="16"/>
      <w:szCs w:val="16"/>
    </w:rPr>
  </w:style>
  <w:style w:type="character" w:customStyle="1" w:styleId="164">
    <w:name w:val="表正文 Char"/>
    <w:qFormat/>
    <w:uiPriority w:val="0"/>
    <w:rPr>
      <w:rFonts w:ascii="Times New Roman" w:hAnsi="Times New Roman" w:eastAsia="宋体" w:cs="Times New Roman"/>
      <w:szCs w:val="24"/>
    </w:rPr>
  </w:style>
  <w:style w:type="character" w:customStyle="1" w:styleId="165">
    <w:name w:val="Header Char"/>
    <w:qFormat/>
    <w:locked/>
    <w:uiPriority w:val="0"/>
    <w:rPr>
      <w:rFonts w:ascii="Calibri" w:hAnsi="Calibri" w:eastAsia="宋体" w:cs="Times New Roman"/>
      <w:sz w:val="18"/>
      <w:szCs w:val="18"/>
    </w:rPr>
  </w:style>
  <w:style w:type="character" w:customStyle="1" w:styleId="166">
    <w:name w:val="cn1"/>
    <w:qFormat/>
    <w:uiPriority w:val="0"/>
  </w:style>
  <w:style w:type="character" w:customStyle="1" w:styleId="167">
    <w:name w:val="样式7 Char"/>
    <w:qFormat/>
    <w:uiPriority w:val="0"/>
    <w:rPr>
      <w:rFonts w:eastAsia="宋体" w:cs="宋体"/>
      <w:kern w:val="2"/>
      <w:sz w:val="24"/>
      <w:szCs w:val="24"/>
      <w:lang w:val="en-US" w:eastAsia="zh-CN" w:bidi="ar-SA"/>
    </w:rPr>
  </w:style>
  <w:style w:type="character" w:customStyle="1" w:styleId="168">
    <w:name w:val="彩色列表 - 强调文字颜色 1 Char"/>
    <w:link w:val="169"/>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9"/>
    <w:qFormat/>
    <w:uiPriority w:val="0"/>
    <w:rPr>
      <w:rFonts w:ascii="Arial" w:hAnsi="Arial" w:eastAsia="宋体" w:cs="Times New Roman"/>
      <w:kern w:val="0"/>
      <w:sz w:val="24"/>
      <w:szCs w:val="20"/>
    </w:rPr>
  </w:style>
  <w:style w:type="character" w:customStyle="1" w:styleId="171">
    <w:name w:val="Char Char13"/>
    <w:qFormat/>
    <w:uiPriority w:val="0"/>
    <w:rPr>
      <w:b/>
      <w:bCs/>
      <w:kern w:val="2"/>
      <w:sz w:val="21"/>
      <w:szCs w:val="24"/>
    </w:rPr>
  </w:style>
  <w:style w:type="character" w:customStyle="1" w:styleId="172">
    <w:name w:val="页脚 字符"/>
    <w:link w:val="34"/>
    <w:qFormat/>
    <w:uiPriority w:val="99"/>
    <w:rPr>
      <w:rFonts w:eastAsia="黑体"/>
      <w:sz w:val="18"/>
      <w:szCs w:val="18"/>
    </w:rPr>
  </w:style>
  <w:style w:type="character" w:customStyle="1" w:styleId="173">
    <w:name w:val="日期 字符"/>
    <w:link w:val="31"/>
    <w:qFormat/>
    <w:uiPriority w:val="0"/>
    <w:rPr>
      <w:rFonts w:eastAsia="楷体_GB2312"/>
      <w:sz w:val="32"/>
    </w:rPr>
  </w:style>
  <w:style w:type="character" w:customStyle="1" w:styleId="174">
    <w:name w:val="标题 3 字符"/>
    <w:link w:val="6"/>
    <w:qFormat/>
    <w:uiPriority w:val="0"/>
    <w:rPr>
      <w:rFonts w:ascii="Times New Roman" w:hAnsi="Times New Roman" w:eastAsia="楷体_GB2312" w:cs="Times New Roman"/>
      <w:b/>
      <w:bCs/>
      <w:kern w:val="0"/>
      <w:sz w:val="32"/>
      <w:szCs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29"/>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2"/>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2"/>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2"/>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
    <w:link w:val="193"/>
    <w:qFormat/>
    <w:uiPriority w:val="0"/>
    <w:pPr>
      <w:widowControl/>
      <w:spacing w:after="0" w:line="360" w:lineRule="auto"/>
      <w:ind w:firstLine="510"/>
      <w:jc w:val="left"/>
    </w:pPr>
    <w:rPr>
      <w:sz w:val="24"/>
    </w:rPr>
  </w:style>
  <w:style w:type="character" w:customStyle="1" w:styleId="195">
    <w:name w:val="font51"/>
    <w:basedOn w:val="54"/>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6"/>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9"/>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5"/>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9"/>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qFormat/>
    <w:uiPriority w:val="0"/>
    <w:pPr>
      <w:spacing w:line="240" w:lineRule="auto"/>
      <w:ind w:firstLine="0" w:firstLineChars="0"/>
    </w:pPr>
    <w:rPr>
      <w:rFonts w:cs="宋体"/>
      <w:szCs w:val="20"/>
    </w:rPr>
  </w:style>
  <w:style w:type="paragraph" w:customStyle="1" w:styleId="281">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5"/>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09"/>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_Style 3"/>
    <w:basedOn w:val="1"/>
    <w:qFormat/>
    <w:uiPriority w:val="34"/>
    <w:pPr>
      <w:spacing w:line="360" w:lineRule="auto"/>
      <w:ind w:firstLine="420" w:firstLineChars="200"/>
    </w:pPr>
    <w:rPr>
      <w:rFonts w:ascii="Calibri" w:hAnsi="Calibri"/>
      <w:szCs w:val="22"/>
    </w:rPr>
  </w:style>
  <w:style w:type="paragraph" w:customStyle="1" w:styleId="3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qFormat/>
    <w:uiPriority w:val="0"/>
    <w:rPr>
      <w:sz w:val="18"/>
    </w:rPr>
  </w:style>
  <w:style w:type="paragraph" w:customStyle="1" w:styleId="376">
    <w:name w:val="次小点说明"/>
    <w:basedOn w:val="15"/>
    <w:qFormat/>
    <w:uiPriority w:val="0"/>
    <w:pPr>
      <w:tabs>
        <w:tab w:val="left" w:pos="720"/>
      </w:tabs>
      <w:spacing w:line="360" w:lineRule="auto"/>
      <w:ind w:left="777" w:hanging="417"/>
    </w:pPr>
    <w:rPr>
      <w:sz w:val="24"/>
    </w:rPr>
  </w:style>
  <w:style w:type="paragraph" w:customStyle="1" w:styleId="37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qFormat/>
    <w:uiPriority w:val="0"/>
    <w:pPr>
      <w:spacing w:line="360" w:lineRule="auto"/>
      <w:ind w:firstLine="200" w:firstLineChars="200"/>
    </w:pPr>
    <w:rPr>
      <w:sz w:val="24"/>
    </w:rPr>
  </w:style>
  <w:style w:type="paragraph" w:customStyle="1" w:styleId="379">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qFormat/>
    <w:uiPriority w:val="0"/>
    <w:pPr>
      <w:ind w:left="420" w:hanging="420"/>
    </w:pPr>
    <w:rPr>
      <w:sz w:val="28"/>
      <w:szCs w:val="20"/>
    </w:rPr>
  </w:style>
  <w:style w:type="paragraph" w:customStyle="1" w:styleId="38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qFormat/>
    <w:uiPriority w:val="0"/>
    <w:pPr>
      <w:spacing w:line="360" w:lineRule="auto"/>
      <w:ind w:firstLine="461" w:firstLineChars="192"/>
    </w:pPr>
    <w:rPr>
      <w:rFonts w:ascii="宋体" w:hAnsi="宋体"/>
      <w:sz w:val="24"/>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qFormat/>
    <w:uiPriority w:val="0"/>
    <w:pPr>
      <w:widowControl/>
      <w:spacing w:afterLines="100"/>
      <w:ind w:left="1134"/>
      <w:jc w:val="center"/>
    </w:pPr>
    <w:rPr>
      <w:kern w:val="0"/>
      <w:sz w:val="18"/>
      <w:szCs w:val="18"/>
    </w:rPr>
  </w:style>
  <w:style w:type="paragraph" w:customStyle="1" w:styleId="3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qFormat/>
    <w:uiPriority w:val="0"/>
    <w:pPr>
      <w:spacing w:line="240" w:lineRule="atLeast"/>
      <w:ind w:left="420" w:firstLine="420"/>
    </w:pPr>
  </w:style>
  <w:style w:type="paragraph" w:customStyle="1" w:styleId="39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6">
    <w:name w:val="正文-指南"/>
    <w:basedOn w:val="1"/>
    <w:qFormat/>
    <w:uiPriority w:val="0"/>
    <w:pPr>
      <w:autoSpaceDE w:val="0"/>
      <w:autoSpaceDN w:val="0"/>
      <w:adjustRightInd w:val="0"/>
      <w:spacing w:line="360" w:lineRule="auto"/>
      <w:ind w:firstLine="567" w:firstLineChars="200"/>
      <w:jc w:val="left"/>
    </w:pPr>
    <w:rPr>
      <w:rFonts w:eastAsia="仿宋" w:asciiTheme="minorHAnsi" w:hAnsiTheme="minorHAnsi" w:cstheme="minorBidi"/>
      <w:kern w:val="0"/>
      <w:sz w:val="30"/>
      <w:szCs w:val="30"/>
    </w:rPr>
  </w:style>
  <w:style w:type="paragraph" w:styleId="397">
    <w:name w:val="List Paragraph"/>
    <w:basedOn w:val="1"/>
    <w:qFormat/>
    <w:uiPriority w:val="99"/>
    <w:pPr>
      <w:ind w:firstLine="420" w:firstLineChars="200"/>
    </w:pPr>
  </w:style>
  <w:style w:type="paragraph" w:customStyle="1" w:styleId="398">
    <w:name w:val="Normal_2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399">
    <w:name w:val="表格"/>
    <w:basedOn w:val="1"/>
    <w:qFormat/>
    <w:uiPriority w:val="0"/>
    <w:pPr>
      <w:jc w:val="center"/>
    </w:pPr>
    <w:rPr>
      <w:sz w:val="24"/>
    </w:rPr>
  </w:style>
  <w:style w:type="character" w:customStyle="1" w:styleId="400">
    <w:name w:val="NormalCharacter"/>
    <w:semiHidden/>
    <w:qFormat/>
    <w:uiPriority w:val="0"/>
  </w:style>
  <w:style w:type="paragraph" w:customStyle="1" w:styleId="401">
    <w:name w:val="PlainText"/>
    <w:basedOn w:val="1"/>
    <w:next w:val="1"/>
    <w:qFormat/>
    <w:uiPriority w:val="0"/>
    <w:pPr>
      <w:spacing w:line="400" w:lineRule="exact"/>
    </w:pPr>
    <w:rPr>
      <w:rFonts w:hAnsi="Courier New"/>
      <w:sz w:val="24"/>
    </w:rPr>
  </w:style>
  <w:style w:type="paragraph" w:customStyle="1" w:styleId="402">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3">
    <w:name w:val="[Normal]"/>
    <w:qFormat/>
    <w:uiPriority w:val="0"/>
    <w:pPr>
      <w:widowControl w:val="0"/>
      <w:autoSpaceDE w:val="0"/>
      <w:autoSpaceDN w:val="0"/>
      <w:adjustRightInd w:val="0"/>
    </w:pPr>
    <w:rPr>
      <w:rFonts w:ascii="宋体" w:hAnsi="Calibri"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756EAD-BF3A-448C-B937-96C3BFCAA01D}">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88</Pages>
  <Words>9465</Words>
  <Characters>11926</Characters>
  <Lines>376</Lines>
  <Paragraphs>105</Paragraphs>
  <TotalTime>207</TotalTime>
  <ScaleCrop>false</ScaleCrop>
  <LinksUpToDate>false</LinksUpToDate>
  <CharactersWithSpaces>12328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2020-10-07T13:12:00Z</dcterms:created>
  <dc:creator>Sky123.Org</dc:creator>
  <cp:lastModifiedBy>WPS_1527910606</cp:lastModifiedBy>
  <cp:lastPrinted>2026-06-01T01:36:00Z</cp:lastPrinted>
  <dcterms:modified xsi:type="dcterms:W3CDTF">2026-06-01T03:27:04Z</dcterms:modified>
  <dc:title>临海市政府采购</dc:title>
  <cp:revision>960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2710D357DABD4205861492BF8C381E95_13</vt:lpwstr>
  </property>
  <property fmtid="{D5CDD505-2E9C-101B-9397-08002B2CF9AE}" pid="4" name="KSOTemplateDocerSaveRecord">
    <vt:lpwstr>eyJoZGlkIjoiZjAzMzIyYWFmYzMxMWNjODgwZDIyNmM1NDYxOTE2ZDEiLCJ1c2VySWQiOiIzNzU0OTEzNzUifQ==</vt:lpwstr>
  </property>
</Properties>
</file>