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rPr>
      </w:pPr>
      <w:r>
        <w:rPr>
          <w:rFonts w:hint="eastAsia" w:ascii="宋体" w:hAnsi="宋体" w:cs="宋体"/>
          <w:b/>
          <w:sz w:val="40"/>
          <w:szCs w:val="36"/>
        </w:rPr>
        <w:t xml:space="preserve"> </w:t>
      </w:r>
      <w:r>
        <w:rPr>
          <w:rFonts w:hint="eastAsia" w:ascii="华文新魏" w:hAnsi="华文仿宋" w:eastAsia="华文新魏"/>
          <w:b/>
          <w:bCs/>
          <w:sz w:val="72"/>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rPr>
      </w:pPr>
      <w:r>
        <w:rPr>
          <w:rFonts w:hint="eastAsia" w:ascii="华文新魏" w:hAnsi="华文仿宋" w:eastAsia="华文新魏"/>
          <w:b/>
          <w:bCs/>
          <w:sz w:val="84"/>
          <w:szCs w:val="84"/>
        </w:rPr>
        <w:t>招  标  文  件</w:t>
      </w:r>
    </w:p>
    <w:p w14:paraId="4BB6EE11">
      <w:pPr>
        <w:adjustRightInd w:val="0"/>
        <w:snapToGrid w:val="0"/>
        <w:rPr>
          <w:rFonts w:hint="eastAsia" w:ascii="宋体" w:hAnsi="宋体"/>
          <w:b/>
          <w:bCs/>
          <w:sz w:val="32"/>
          <w:szCs w:val="32"/>
        </w:rPr>
      </w:pPr>
    </w:p>
    <w:p w14:paraId="43D7E2AF">
      <w:pPr>
        <w:pStyle w:val="69"/>
        <w:jc w:val="center"/>
        <w:rPr>
          <w:rFonts w:hint="eastAsia" w:cs="宋体"/>
          <w:b/>
          <w:sz w:val="40"/>
          <w:szCs w:val="36"/>
        </w:rPr>
      </w:pPr>
      <w:r>
        <w:rPr>
          <w:rFonts w:hint="eastAsia"/>
          <w:b/>
          <w:bCs/>
          <w:sz w:val="36"/>
          <w:szCs w:val="36"/>
        </w:rPr>
        <w:t>（电子投标、不见面开标方式）</w:t>
      </w:r>
    </w:p>
    <w:p w14:paraId="4C202B9D">
      <w:pPr>
        <w:pStyle w:val="69"/>
        <w:jc w:val="center"/>
        <w:rPr>
          <w:rFonts w:hint="eastAsia" w:cs="宋体"/>
          <w:b/>
          <w:sz w:val="40"/>
          <w:szCs w:val="36"/>
        </w:rPr>
      </w:pPr>
    </w:p>
    <w:p w14:paraId="0936104A">
      <w:pPr>
        <w:pStyle w:val="69"/>
        <w:rPr>
          <w:rFonts w:hint="eastAsia" w:cs="宋体"/>
          <w:b/>
          <w:sz w:val="36"/>
          <w:szCs w:val="32"/>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72"/>
          <w:szCs w:val="72"/>
        </w:rPr>
        <w:t>招 标 文 件</w:t>
      </w:r>
    </w:p>
    <w:p w14:paraId="0D7F69CF">
      <w:pPr>
        <w:pStyle w:val="20"/>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76F59261">
      <w:pPr>
        <w:spacing w:line="480" w:lineRule="auto"/>
        <w:rPr>
          <w:rFonts w:hint="eastAsia" w:ascii="宋体" w:hAnsi="宋体" w:cs="宋体"/>
          <w:b/>
          <w:sz w:val="28"/>
        </w:rPr>
      </w:pPr>
      <w:r>
        <w:rPr>
          <w:rFonts w:hint="eastAsia" w:ascii="宋体" w:hAnsi="宋体" w:cs="宋体"/>
          <w:b/>
          <w:sz w:val="28"/>
        </w:rPr>
        <w:t>项目名称：华侨地块地标级酒店项目（给排水设备采购）-临海市希尔顿酒店建设工程</w:t>
      </w:r>
    </w:p>
    <w:p w14:paraId="45FD940A">
      <w:pPr>
        <w:spacing w:line="480" w:lineRule="auto"/>
        <w:rPr>
          <w:rFonts w:hint="eastAsia" w:ascii="宋体" w:hAnsi="宋体" w:cs="宋体"/>
          <w:b/>
          <w:sz w:val="28"/>
        </w:rPr>
      </w:pPr>
      <w:r>
        <w:rPr>
          <w:rFonts w:hint="eastAsia" w:ascii="宋体" w:hAnsi="宋体" w:cs="宋体"/>
          <w:b/>
          <w:sz w:val="28"/>
        </w:rPr>
        <w:t>项目编号：JJLH-2026026</w:t>
      </w:r>
    </w:p>
    <w:p w14:paraId="2C2526C4">
      <w:pPr>
        <w:spacing w:line="480" w:lineRule="auto"/>
        <w:rPr>
          <w:rFonts w:hint="eastAsia" w:ascii="宋体" w:hAnsi="宋体" w:cs="宋体"/>
          <w:b/>
          <w:sz w:val="28"/>
        </w:rPr>
      </w:pPr>
      <w:r>
        <w:rPr>
          <w:rFonts w:hint="eastAsia" w:ascii="宋体" w:hAnsi="宋体" w:cs="宋体"/>
          <w:b/>
          <w:sz w:val="28"/>
        </w:rPr>
        <w:t>采购单位：临海市全域旅游发展有限公司</w:t>
      </w:r>
    </w:p>
    <w:p w14:paraId="284CEC98">
      <w:pPr>
        <w:pStyle w:val="68"/>
        <w:ind w:firstLine="0" w:firstLineChars="0"/>
        <w:rPr>
          <w:rFonts w:hint="eastAsia" w:ascii="宋体" w:hAnsi="宋体" w:cs="宋体"/>
          <w:b/>
          <w:sz w:val="28"/>
        </w:rPr>
      </w:pPr>
      <w:r>
        <w:rPr>
          <w:rFonts w:hint="eastAsia" w:ascii="宋体" w:hAnsi="宋体" w:cs="宋体"/>
          <w:b/>
          <w:sz w:val="28"/>
        </w:rPr>
        <w:t>联 系 人：顾先生、虞先生</w:t>
      </w:r>
      <w:r>
        <w:rPr>
          <w:rFonts w:hint="eastAsia" w:ascii="宋体" w:hAnsi="宋体"/>
          <w:b/>
          <w:bCs/>
          <w:sz w:val="28"/>
          <w:szCs w:val="28"/>
        </w:rPr>
        <w:t xml:space="preserve">   </w:t>
      </w:r>
      <w:r>
        <w:rPr>
          <w:rFonts w:hint="eastAsia" w:ascii="宋体" w:hAnsi="宋体" w:cs="宋体"/>
          <w:b/>
          <w:sz w:val="28"/>
        </w:rPr>
        <w:t>联系电话：13968620095、15958109556</w:t>
      </w:r>
    </w:p>
    <w:p w14:paraId="2A1D5052">
      <w:pPr>
        <w:pStyle w:val="68"/>
        <w:ind w:firstLine="562"/>
        <w:rPr>
          <w:rFonts w:hint="eastAsia" w:ascii="宋体" w:hAnsi="宋体" w:cs="宋体"/>
          <w:b/>
          <w:sz w:val="28"/>
        </w:rPr>
      </w:pPr>
    </w:p>
    <w:p w14:paraId="419F301B">
      <w:pPr>
        <w:pStyle w:val="68"/>
        <w:ind w:firstLine="562"/>
        <w:rPr>
          <w:rFonts w:hint="eastAsia" w:ascii="宋体" w:hAnsi="宋体" w:cs="宋体"/>
          <w:b/>
          <w:sz w:val="28"/>
        </w:rPr>
      </w:pPr>
    </w:p>
    <w:p w14:paraId="13055F3E">
      <w:pPr>
        <w:pStyle w:val="68"/>
        <w:ind w:firstLine="562"/>
        <w:rPr>
          <w:rFonts w:hint="eastAsia" w:ascii="宋体" w:hAnsi="宋体" w:cs="宋体"/>
          <w:b/>
          <w:sz w:val="28"/>
        </w:rPr>
      </w:pPr>
    </w:p>
    <w:p w14:paraId="5023826C">
      <w:pPr>
        <w:pStyle w:val="68"/>
        <w:ind w:firstLine="562"/>
        <w:rPr>
          <w:rFonts w:hint="eastAsia" w:ascii="宋体" w:hAnsi="宋体" w:cs="宋体"/>
          <w:b/>
          <w:sz w:val="28"/>
        </w:rPr>
      </w:pPr>
    </w:p>
    <w:p w14:paraId="7D4F4C36">
      <w:pPr>
        <w:pStyle w:val="68"/>
        <w:ind w:firstLine="562"/>
        <w:rPr>
          <w:rFonts w:hint="eastAsia" w:ascii="宋体" w:hAnsi="宋体" w:cs="宋体"/>
          <w:b/>
          <w:sz w:val="28"/>
        </w:rPr>
      </w:pPr>
    </w:p>
    <w:p w14:paraId="662BB1CB">
      <w:pPr>
        <w:spacing w:line="480" w:lineRule="auto"/>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建经投资咨询有限公司</w:t>
      </w:r>
    </w:p>
    <w:p w14:paraId="3550B474">
      <w:pPr>
        <w:spacing w:line="480" w:lineRule="auto"/>
        <w:rPr>
          <w:rFonts w:hint="eastAsia" w:ascii="宋体" w:hAnsi="宋体" w:cs="宋体"/>
          <w:b/>
          <w:sz w:val="28"/>
        </w:rPr>
      </w:pPr>
      <w:r>
        <w:rPr>
          <w:rFonts w:hint="eastAsia" w:ascii="宋体" w:hAnsi="宋体" w:cs="宋体"/>
          <w:b/>
          <w:sz w:val="28"/>
        </w:rPr>
        <w:t>联 系 人：张先生          联系电话：0576-85176275</w:t>
      </w:r>
    </w:p>
    <w:p w14:paraId="74279BB5">
      <w:pPr>
        <w:pStyle w:val="3"/>
      </w:pPr>
    </w:p>
    <w:p w14:paraId="2E8D593A">
      <w:pPr>
        <w:spacing w:line="500" w:lineRule="atLeast"/>
        <w:jc w:val="center"/>
        <w:rPr>
          <w:rFonts w:hint="eastAsia" w:ascii="宋体" w:hAnsi="宋体"/>
          <w:sz w:val="28"/>
          <w:szCs w:val="28"/>
        </w:rPr>
      </w:pPr>
      <w:r>
        <w:rPr>
          <w:rFonts w:hint="eastAsia" w:ascii="宋体" w:hAnsi="宋体"/>
          <w:b/>
          <w:bCs/>
          <w:sz w:val="28"/>
          <w:szCs w:val="28"/>
        </w:rPr>
        <w:t>二〇二六年</w:t>
      </w:r>
      <w:r>
        <w:rPr>
          <w:rFonts w:hint="eastAsia" w:ascii="宋体" w:hAnsi="宋体"/>
          <w:b/>
          <w:bCs/>
          <w:sz w:val="28"/>
          <w:szCs w:val="28"/>
          <w:lang w:val="en-US" w:eastAsia="zh-CN"/>
        </w:rPr>
        <w:t>五</w:t>
      </w:r>
      <w:r>
        <w:rPr>
          <w:rFonts w:hint="eastAsia" w:ascii="宋体" w:hAnsi="宋体"/>
          <w:b/>
          <w:bCs/>
          <w:sz w:val="28"/>
          <w:szCs w:val="28"/>
        </w:rPr>
        <w:t>月</w:t>
      </w:r>
    </w:p>
    <w:p w14:paraId="7FA4E440">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D577D0">
      <w:pPr>
        <w:pStyle w:val="37"/>
        <w:tabs>
          <w:tab w:val="left" w:pos="6120"/>
        </w:tabs>
        <w:spacing w:line="480" w:lineRule="auto"/>
        <w:rPr>
          <w:rFonts w:hint="eastAsia" w:cs="宋体"/>
          <w:b/>
          <w:sz w:val="28"/>
          <w:szCs w:val="28"/>
        </w:rPr>
      </w:pPr>
      <w:r>
        <w:rPr>
          <w:rFonts w:hint="eastAsia" w:cs="宋体"/>
          <w:b/>
          <w:sz w:val="28"/>
          <w:szCs w:val="28"/>
        </w:rPr>
        <w:tab/>
      </w:r>
    </w:p>
    <w:p w14:paraId="5F625D79">
      <w:pPr>
        <w:pStyle w:val="37"/>
        <w:tabs>
          <w:tab w:val="right" w:leader="hyphen" w:pos="8730"/>
        </w:tabs>
        <w:rPr>
          <w:rFonts w:hint="eastAsia"/>
        </w:rPr>
      </w:pPr>
      <w:r>
        <w:rPr>
          <w:rFonts w:hint="eastAsia" w:cs="宋体"/>
          <w:sz w:val="24"/>
        </w:rPr>
        <w:fldChar w:fldCharType="begin"/>
      </w:r>
      <w:r>
        <w:rPr>
          <w:rFonts w:hint="eastAsia" w:cs="宋体"/>
          <w:sz w:val="24"/>
        </w:rPr>
        <w:instrText xml:space="preserve"> TOC \o "1-3" \h \z \u </w:instrText>
      </w:r>
      <w:r>
        <w:rPr>
          <w:rFonts w:hint="eastAsia" w:cs="宋体"/>
          <w:sz w:val="24"/>
        </w:rPr>
        <w:fldChar w:fldCharType="separate"/>
      </w:r>
      <w:r>
        <w:fldChar w:fldCharType="begin"/>
      </w:r>
      <w:r>
        <w:instrText xml:space="preserve"> HYPERLINK \l "_Toc4628" </w:instrText>
      </w:r>
      <w:r>
        <w:fldChar w:fldCharType="separate"/>
      </w:r>
      <w:r>
        <w:rPr>
          <w:rFonts w:hint="eastAsia" w:cs="宋体"/>
          <w:szCs w:val="30"/>
        </w:rPr>
        <w:t>第一章  投标邀请</w:t>
      </w:r>
      <w:r>
        <w:tab/>
      </w:r>
      <w:r>
        <w:fldChar w:fldCharType="begin"/>
      </w:r>
      <w:r>
        <w:instrText xml:space="preserve"> PAGEREF _Toc4628 \h </w:instrText>
      </w:r>
      <w:r>
        <w:fldChar w:fldCharType="separate"/>
      </w:r>
      <w:r>
        <w:t>3</w:t>
      </w:r>
      <w:r>
        <w:fldChar w:fldCharType="end"/>
      </w:r>
      <w:r>
        <w:fldChar w:fldCharType="end"/>
      </w:r>
    </w:p>
    <w:p w14:paraId="5BA8CEFC">
      <w:pPr>
        <w:pStyle w:val="37"/>
        <w:tabs>
          <w:tab w:val="right" w:leader="hyphen" w:pos="8730"/>
        </w:tabs>
        <w:rPr>
          <w:rFonts w:hint="eastAsia"/>
        </w:rPr>
      </w:pPr>
      <w:r>
        <w:fldChar w:fldCharType="begin"/>
      </w:r>
      <w:r>
        <w:instrText xml:space="preserve"> HYPERLINK \l "_Toc23798" </w:instrText>
      </w:r>
      <w:r>
        <w:fldChar w:fldCharType="separate"/>
      </w:r>
      <w:r>
        <w:rPr>
          <w:rFonts w:hint="eastAsia" w:cs="宋体"/>
          <w:kern w:val="0"/>
          <w:szCs w:val="30"/>
        </w:rPr>
        <w:t>第二章  招标需求</w:t>
      </w:r>
      <w:r>
        <w:tab/>
      </w:r>
      <w:r>
        <w:fldChar w:fldCharType="begin"/>
      </w:r>
      <w:r>
        <w:instrText xml:space="preserve"> PAGEREF _Toc23798 \h </w:instrText>
      </w:r>
      <w:r>
        <w:fldChar w:fldCharType="separate"/>
      </w:r>
      <w:r>
        <w:t>6</w:t>
      </w:r>
      <w:r>
        <w:fldChar w:fldCharType="end"/>
      </w:r>
      <w:r>
        <w:fldChar w:fldCharType="end"/>
      </w:r>
    </w:p>
    <w:p w14:paraId="76198631">
      <w:pPr>
        <w:pStyle w:val="37"/>
        <w:tabs>
          <w:tab w:val="right" w:leader="hyphen" w:pos="8730"/>
        </w:tabs>
        <w:rPr>
          <w:rFonts w:hint="eastAsia"/>
        </w:rPr>
      </w:pPr>
      <w:r>
        <w:fldChar w:fldCharType="begin"/>
      </w:r>
      <w:r>
        <w:instrText xml:space="preserve"> HYPERLINK \l "_Toc1295" </w:instrText>
      </w:r>
      <w:r>
        <w:fldChar w:fldCharType="separate"/>
      </w:r>
      <w:r>
        <w:rPr>
          <w:rFonts w:hint="eastAsia" w:cs="宋体"/>
          <w:szCs w:val="30"/>
        </w:rPr>
        <w:t>第三章  投标人须知</w:t>
      </w:r>
      <w:r>
        <w:tab/>
      </w:r>
      <w:r>
        <w:fldChar w:fldCharType="begin"/>
      </w:r>
      <w:r>
        <w:instrText xml:space="preserve"> PAGEREF _Toc1295 \h </w:instrText>
      </w:r>
      <w:r>
        <w:fldChar w:fldCharType="separate"/>
      </w:r>
      <w:r>
        <w:t>18</w:t>
      </w:r>
      <w:r>
        <w:fldChar w:fldCharType="end"/>
      </w:r>
      <w:r>
        <w:fldChar w:fldCharType="end"/>
      </w:r>
    </w:p>
    <w:p w14:paraId="4C3DEE2D">
      <w:pPr>
        <w:pStyle w:val="37"/>
        <w:tabs>
          <w:tab w:val="right" w:leader="hyphen" w:pos="8730"/>
        </w:tabs>
        <w:rPr>
          <w:rFonts w:hint="eastAsia"/>
        </w:rPr>
      </w:pPr>
      <w:r>
        <w:fldChar w:fldCharType="begin"/>
      </w:r>
      <w:r>
        <w:instrText xml:space="preserve"> HYPERLINK \l "_Toc7656" </w:instrText>
      </w:r>
      <w:r>
        <w:fldChar w:fldCharType="separate"/>
      </w:r>
      <w:r>
        <w:rPr>
          <w:rFonts w:hint="eastAsia" w:cs="宋体"/>
          <w:szCs w:val="30"/>
        </w:rPr>
        <w:t>第四章  评标办法及评分标准</w:t>
      </w:r>
      <w:r>
        <w:tab/>
      </w:r>
      <w:r>
        <w:fldChar w:fldCharType="begin"/>
      </w:r>
      <w:r>
        <w:instrText xml:space="preserve"> PAGEREF _Toc7656 \h </w:instrText>
      </w:r>
      <w:r>
        <w:fldChar w:fldCharType="separate"/>
      </w:r>
      <w:r>
        <w:t>30</w:t>
      </w:r>
      <w:r>
        <w:fldChar w:fldCharType="end"/>
      </w:r>
      <w:r>
        <w:fldChar w:fldCharType="end"/>
      </w:r>
    </w:p>
    <w:p w14:paraId="7EE70F3B">
      <w:pPr>
        <w:pStyle w:val="37"/>
        <w:tabs>
          <w:tab w:val="right" w:leader="hyphen" w:pos="8730"/>
        </w:tabs>
        <w:rPr>
          <w:rFonts w:hint="eastAsia"/>
        </w:rPr>
      </w:pPr>
      <w:r>
        <w:fldChar w:fldCharType="begin"/>
      </w:r>
      <w:r>
        <w:instrText xml:space="preserve"> HYPERLINK \l "_Toc9538" </w:instrText>
      </w:r>
      <w:r>
        <w:fldChar w:fldCharType="separate"/>
      </w:r>
      <w:r>
        <w:rPr>
          <w:rFonts w:hint="eastAsia" w:cs="宋体"/>
          <w:szCs w:val="30"/>
        </w:rPr>
        <w:t>第五章  合同主要条款</w:t>
      </w:r>
      <w:r>
        <w:tab/>
      </w:r>
      <w:r>
        <w:fldChar w:fldCharType="begin"/>
      </w:r>
      <w:r>
        <w:instrText xml:space="preserve"> PAGEREF _Toc9538 \h </w:instrText>
      </w:r>
      <w:r>
        <w:fldChar w:fldCharType="separate"/>
      </w:r>
      <w:r>
        <w:t>34</w:t>
      </w:r>
      <w:r>
        <w:fldChar w:fldCharType="end"/>
      </w:r>
      <w:r>
        <w:fldChar w:fldCharType="end"/>
      </w:r>
    </w:p>
    <w:p w14:paraId="0140574E">
      <w:pPr>
        <w:pStyle w:val="37"/>
        <w:tabs>
          <w:tab w:val="right" w:leader="hyphen" w:pos="8730"/>
        </w:tabs>
        <w:rPr>
          <w:rFonts w:hint="eastAsia"/>
        </w:rPr>
      </w:pPr>
      <w:r>
        <w:fldChar w:fldCharType="begin"/>
      </w:r>
      <w:r>
        <w:instrText xml:space="preserve"> HYPERLINK \l "_Toc9972" </w:instrText>
      </w:r>
      <w:r>
        <w:fldChar w:fldCharType="separate"/>
      </w:r>
      <w:r>
        <w:rPr>
          <w:rFonts w:hint="eastAsia" w:cs="宋体"/>
          <w:szCs w:val="30"/>
        </w:rPr>
        <w:t>第六章  投标文件格式</w:t>
      </w:r>
      <w:r>
        <w:tab/>
      </w:r>
      <w:r>
        <w:fldChar w:fldCharType="begin"/>
      </w:r>
      <w:r>
        <w:instrText xml:space="preserve"> PAGEREF _Toc9972 \h </w:instrText>
      </w:r>
      <w:r>
        <w:fldChar w:fldCharType="separate"/>
      </w:r>
      <w:r>
        <w:t>66</w:t>
      </w:r>
      <w:r>
        <w:fldChar w:fldCharType="end"/>
      </w:r>
      <w:r>
        <w:fldChar w:fldCharType="end"/>
      </w:r>
    </w:p>
    <w:p w14:paraId="1C61EB08">
      <w:pPr>
        <w:pStyle w:val="37"/>
        <w:spacing w:line="480" w:lineRule="auto"/>
        <w:rPr>
          <w:rFonts w:hint="eastAsia" w:cs="宋体"/>
          <w:b/>
          <w:sz w:val="28"/>
          <w:szCs w:val="28"/>
        </w:rPr>
      </w:pPr>
      <w:r>
        <w:rPr>
          <w:rFonts w:hint="eastAsia" w:cs="宋体"/>
        </w:rPr>
        <w:fldChar w:fldCharType="end"/>
      </w:r>
    </w:p>
    <w:p w14:paraId="73826560">
      <w:pPr>
        <w:pStyle w:val="29"/>
        <w:snapToGrid w:val="0"/>
        <w:spacing w:beforeLines="0" w:afterLines="0" w:line="240" w:lineRule="auto"/>
        <w:jc w:val="center"/>
        <w:outlineLvl w:val="0"/>
        <w:rPr>
          <w:rFonts w:hint="eastAsia" w:hAnsi="宋体" w:cs="宋体"/>
          <w:b/>
          <w:sz w:val="30"/>
          <w:szCs w:val="30"/>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25920"/>
      <w:bookmarkStart w:id="1" w:name="_Toc466534747"/>
    </w:p>
    <w:p w14:paraId="6C78068D">
      <w:pPr>
        <w:pStyle w:val="29"/>
        <w:snapToGrid w:val="0"/>
        <w:spacing w:beforeLines="0" w:afterLines="0" w:line="360" w:lineRule="auto"/>
        <w:jc w:val="center"/>
        <w:outlineLvl w:val="0"/>
        <w:rPr>
          <w:rFonts w:hint="eastAsia" w:hAnsi="宋体" w:cs="宋体"/>
          <w:b/>
          <w:sz w:val="30"/>
          <w:szCs w:val="30"/>
        </w:rPr>
      </w:pPr>
      <w:bookmarkStart w:id="2" w:name="_Toc4628"/>
      <w:r>
        <w:rPr>
          <w:rFonts w:hint="eastAsia" w:hAnsi="宋体" w:cs="宋体"/>
          <w:b/>
          <w:sz w:val="30"/>
          <w:szCs w:val="30"/>
        </w:rPr>
        <w:t>第一章  投标邀请</w:t>
      </w:r>
      <w:bookmarkEnd w:id="0"/>
      <w:bookmarkEnd w:id="1"/>
      <w:bookmarkEnd w:id="2"/>
    </w:p>
    <w:p w14:paraId="53A03C64">
      <w:pPr>
        <w:spacing w:line="360" w:lineRule="auto"/>
        <w:ind w:firstLine="436" w:firstLineChars="200"/>
        <w:rPr>
          <w:rFonts w:hint="eastAsia" w:ascii="宋体" w:hAnsi="宋体" w:cs="宋体"/>
          <w:szCs w:val="21"/>
        </w:rPr>
      </w:pPr>
      <w:r>
        <w:rPr>
          <w:rFonts w:hint="eastAsia" w:ascii="宋体" w:hAnsi="宋体" w:cs="宋体"/>
          <w:spacing w:val="4"/>
          <w:szCs w:val="21"/>
        </w:rPr>
        <w:t>本项目为非政府采购项目，根据招标投标有关法律法规及招标人单位内控制度等规定</w:t>
      </w:r>
      <w:r>
        <w:rPr>
          <w:rFonts w:hint="eastAsia" w:ascii="宋体" w:hAnsi="宋体" w:cs="宋体"/>
          <w:szCs w:val="21"/>
        </w:rPr>
        <w:t>，受</w:t>
      </w:r>
      <w:r>
        <w:rPr>
          <w:rFonts w:hint="eastAsia" w:ascii="宋体" w:hAnsi="宋体" w:cs="宋体"/>
          <w:b/>
          <w:bCs/>
          <w:szCs w:val="21"/>
          <w:u w:val="single"/>
        </w:rPr>
        <w:t>临海市全域旅游发展有限公司</w:t>
      </w:r>
      <w:r>
        <w:rPr>
          <w:rFonts w:hint="eastAsia" w:ascii="宋体" w:hAnsi="宋体" w:cs="宋体"/>
          <w:szCs w:val="21"/>
        </w:rPr>
        <w:t>委托，参照采购有关流程，现就</w:t>
      </w:r>
      <w:r>
        <w:rPr>
          <w:rFonts w:hint="eastAsia" w:ascii="宋体" w:hAnsi="宋体" w:cs="宋体"/>
          <w:szCs w:val="21"/>
          <w:u w:val="single"/>
        </w:rPr>
        <w:t>华侨地块地标级酒店项目（给排水设备采购）-临海市希尔顿酒店建设工程</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欢迎具备本项目投标人的资格要求且能够及时提供相关货物及服务的投标人前来投标。</w:t>
      </w:r>
    </w:p>
    <w:p w14:paraId="4539BB31">
      <w:pPr>
        <w:pStyle w:val="49"/>
        <w:spacing w:before="0" w:beforeAutospacing="0" w:after="0" w:afterAutospacing="0" w:line="360" w:lineRule="auto"/>
        <w:rPr>
          <w:rFonts w:hint="eastAsia"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52CF3219">
      <w:pPr>
        <w:pStyle w:val="49"/>
        <w:spacing w:before="0" w:beforeAutospacing="0" w:after="0" w:afterAutospacing="0" w:line="360" w:lineRule="auto"/>
        <w:rPr>
          <w:rFonts w:hint="eastAsia" w:cs="宋体"/>
          <w:sz w:val="21"/>
          <w:szCs w:val="21"/>
        </w:rPr>
      </w:pPr>
      <w:r>
        <w:rPr>
          <w:rFonts w:hint="eastAsia" w:cs="宋体"/>
          <w:sz w:val="21"/>
          <w:szCs w:val="21"/>
        </w:rPr>
        <w:t>项目名称：华侨地块地标级酒店项目（给排水设备采购）-临海市希尔顿酒店建设工程</w:t>
      </w:r>
    </w:p>
    <w:p w14:paraId="71C1C71D">
      <w:pPr>
        <w:pStyle w:val="49"/>
        <w:spacing w:before="0" w:beforeAutospacing="0" w:after="0" w:afterAutospacing="0" w:line="360" w:lineRule="auto"/>
        <w:rPr>
          <w:rFonts w:hint="eastAsia" w:cs="宋体"/>
          <w:sz w:val="21"/>
          <w:szCs w:val="21"/>
        </w:rPr>
      </w:pPr>
      <w:r>
        <w:rPr>
          <w:rFonts w:hint="eastAsia" w:cs="宋体"/>
          <w:sz w:val="21"/>
          <w:szCs w:val="21"/>
        </w:rPr>
        <w:t>招标人：临海市全域旅游发展有限公司</w:t>
      </w:r>
    </w:p>
    <w:p w14:paraId="3200A22A">
      <w:pPr>
        <w:pStyle w:val="49"/>
        <w:spacing w:before="0" w:beforeAutospacing="0" w:after="0" w:afterAutospacing="0" w:line="360" w:lineRule="auto"/>
        <w:rPr>
          <w:rFonts w:hint="eastAsia" w:cs="宋体"/>
          <w:sz w:val="21"/>
          <w:szCs w:val="21"/>
        </w:rPr>
      </w:pPr>
      <w:r>
        <w:rPr>
          <w:rFonts w:hint="eastAsia" w:cs="宋体"/>
          <w:sz w:val="21"/>
          <w:szCs w:val="21"/>
        </w:rPr>
        <w:t>监管单位：临海市社会事业发展集团有限公司</w:t>
      </w:r>
    </w:p>
    <w:p w14:paraId="5D59FE32">
      <w:pPr>
        <w:pStyle w:val="49"/>
        <w:spacing w:before="0" w:beforeAutospacing="0" w:after="0" w:afterAutospacing="0" w:line="360" w:lineRule="auto"/>
        <w:rPr>
          <w:rFonts w:hint="eastAsia" w:cs="宋体"/>
          <w:sz w:val="21"/>
          <w:szCs w:val="21"/>
        </w:rPr>
      </w:pPr>
      <w:r>
        <w:rPr>
          <w:rFonts w:hint="eastAsia" w:cs="宋体"/>
          <w:sz w:val="21"/>
          <w:szCs w:val="21"/>
        </w:rPr>
        <w:t>采购规模及内容概述：主楼地上建筑面积57163.78m2,地下建筑面积12120.32m2（其中原有地下室建筑面积7923.96m2），新建值班楼建筑面积为1189.25m2。本工程主要包括给水泵房设备、热交换机房设备、油水分离器、污水提升装置、悬挂式自动刮油隔油器等。（</w:t>
      </w:r>
      <w:r>
        <w:rPr>
          <w:rFonts w:hint="eastAsia" w:cs="宋体"/>
          <w:sz w:val="21"/>
          <w:szCs w:val="21"/>
          <w:lang w:val="zh-CN"/>
        </w:rPr>
        <w:t>具体内容详见招标文件第二章招标需求）。</w:t>
      </w:r>
    </w:p>
    <w:p w14:paraId="6079B54E">
      <w:pPr>
        <w:spacing w:line="360" w:lineRule="auto"/>
      </w:pPr>
      <w:r>
        <w:rPr>
          <w:rFonts w:hint="eastAsia" w:ascii="宋体" w:hAnsi="宋体" w:cs="宋体"/>
          <w:kern w:val="0"/>
          <w:szCs w:val="21"/>
        </w:rPr>
        <w:t>采购预算：6528132元</w:t>
      </w:r>
    </w:p>
    <w:p w14:paraId="382D55D1">
      <w:pPr>
        <w:pStyle w:val="49"/>
        <w:spacing w:before="0" w:beforeAutospacing="0" w:after="0" w:afterAutospacing="0" w:line="360" w:lineRule="auto"/>
        <w:rPr>
          <w:rFonts w:hint="eastAsia" w:cs="宋体"/>
          <w:sz w:val="21"/>
          <w:szCs w:val="21"/>
        </w:rPr>
      </w:pPr>
      <w:r>
        <w:rPr>
          <w:rFonts w:hint="eastAsia" w:cs="宋体"/>
          <w:sz w:val="21"/>
          <w:szCs w:val="21"/>
        </w:rPr>
        <w:t>采购标段数：1</w:t>
      </w:r>
    </w:p>
    <w:p w14:paraId="3E41FCA8">
      <w:pPr>
        <w:pStyle w:val="49"/>
        <w:spacing w:before="0" w:beforeAutospacing="0" w:after="0" w:afterAutospacing="0" w:line="360" w:lineRule="auto"/>
        <w:rPr>
          <w:rFonts w:hint="eastAsia" w:cs="宋体"/>
          <w:sz w:val="21"/>
          <w:szCs w:val="21"/>
        </w:rPr>
      </w:pPr>
      <w:r>
        <w:rPr>
          <w:rFonts w:hint="eastAsia" w:cs="宋体"/>
          <w:sz w:val="21"/>
          <w:szCs w:val="21"/>
        </w:rPr>
        <w:t>采购方式：公开招标</w:t>
      </w:r>
    </w:p>
    <w:p w14:paraId="048688AF">
      <w:pPr>
        <w:pStyle w:val="49"/>
        <w:spacing w:before="0" w:beforeAutospacing="0" w:after="0" w:afterAutospacing="0" w:line="360" w:lineRule="auto"/>
        <w:rPr>
          <w:rFonts w:hint="eastAsia" w:cs="宋体"/>
          <w:sz w:val="21"/>
          <w:szCs w:val="21"/>
        </w:rPr>
      </w:pPr>
      <w:r>
        <w:rPr>
          <w:rFonts w:hint="eastAsia" w:cs="宋体"/>
          <w:b/>
          <w:szCs w:val="21"/>
        </w:rPr>
        <w:t>▲</w:t>
      </w:r>
      <w:r>
        <w:rPr>
          <w:rFonts w:hint="eastAsia" w:cs="宋体"/>
          <w:bCs/>
          <w:sz w:val="21"/>
          <w:szCs w:val="21"/>
          <w:lang w:bidi="en-US"/>
        </w:rPr>
        <w:t>工</w:t>
      </w:r>
      <w:r>
        <w:rPr>
          <w:rFonts w:hint="eastAsia" w:cs="宋体"/>
          <w:bCs/>
          <w:sz w:val="21"/>
          <w:szCs w:val="21"/>
        </w:rPr>
        <w:t>期：配合工程进度不得延误，接受招标人和总承包单位的统筹安排，随工程进度按时完成招标人交代的任务。</w:t>
      </w:r>
    </w:p>
    <w:p w14:paraId="38365846">
      <w:pPr>
        <w:pStyle w:val="49"/>
        <w:spacing w:before="0" w:beforeAutospacing="0" w:after="0" w:afterAutospacing="0" w:line="360" w:lineRule="auto"/>
        <w:rPr>
          <w:rFonts w:hint="eastAsia" w:cs="宋体"/>
          <w:b/>
          <w:sz w:val="21"/>
          <w:szCs w:val="21"/>
        </w:rPr>
      </w:pPr>
      <w:r>
        <w:rPr>
          <w:rFonts w:hint="eastAsia" w:cs="宋体"/>
          <w:b/>
          <w:sz w:val="21"/>
          <w:szCs w:val="21"/>
        </w:rPr>
        <w:t>采购文件公告期限：5个工作日</w:t>
      </w:r>
    </w:p>
    <w:p w14:paraId="17E53FD6">
      <w:pPr>
        <w:pStyle w:val="49"/>
        <w:spacing w:before="0" w:beforeAutospacing="0" w:after="0" w:afterAutospacing="0" w:line="360" w:lineRule="auto"/>
        <w:rPr>
          <w:rFonts w:hint="eastAsia" w:cs="宋体"/>
          <w:sz w:val="21"/>
          <w:szCs w:val="21"/>
        </w:rPr>
      </w:pPr>
      <w:r>
        <w:rPr>
          <w:rFonts w:hint="eastAsia" w:cs="宋体"/>
          <w:sz w:val="21"/>
          <w:szCs w:val="21"/>
        </w:rPr>
        <w:t>该项目已具备条件，现对该项目进行公开招标。</w:t>
      </w:r>
    </w:p>
    <w:p w14:paraId="50CEB661">
      <w:pPr>
        <w:spacing w:line="360" w:lineRule="auto"/>
        <w:rPr>
          <w:rFonts w:hint="eastAsia" w:ascii="宋体" w:hAnsi="宋体" w:cs="宋体"/>
          <w:b/>
          <w:bCs/>
          <w:kern w:val="0"/>
          <w:szCs w:val="21"/>
        </w:rPr>
      </w:pPr>
      <w:r>
        <w:rPr>
          <w:rFonts w:hint="eastAsia" w:ascii="宋体" w:hAnsi="宋体" w:cs="宋体"/>
          <w:b/>
          <w:bCs/>
          <w:kern w:val="0"/>
          <w:szCs w:val="21"/>
        </w:rPr>
        <w:t>2.投标人资格要求</w:t>
      </w:r>
    </w:p>
    <w:p w14:paraId="25378593">
      <w:pPr>
        <w:spacing w:line="360" w:lineRule="auto"/>
        <w:rPr>
          <w:rFonts w:hint="eastAsia" w:ascii="宋体" w:hAnsi="宋体" w:cs="宋体"/>
          <w:kern w:val="0"/>
          <w:szCs w:val="21"/>
        </w:rPr>
      </w:pPr>
      <w:r>
        <w:rPr>
          <w:rFonts w:hint="eastAsia" w:ascii="宋体" w:hAnsi="宋体" w:cs="宋体"/>
          <w:kern w:val="0"/>
          <w:szCs w:val="21"/>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rPr>
        <w:br w:type="textWrapping"/>
      </w:r>
      <w:r>
        <w:rPr>
          <w:rFonts w:hint="eastAsia" w:ascii="宋体" w:hAnsi="宋体" w:cs="宋体"/>
          <w:kern w:val="0"/>
          <w:szCs w:val="21"/>
        </w:rPr>
        <w:t>（2）具有与本采购项目相适应的供货能力、施工能力、服务能力等；</w:t>
      </w:r>
    </w:p>
    <w:p w14:paraId="5E0C262D">
      <w:pPr>
        <w:spacing w:line="360" w:lineRule="auto"/>
        <w:rPr>
          <w:rFonts w:hint="eastAsia" w:ascii="宋体" w:hAnsi="宋体" w:cs="宋体"/>
          <w:kern w:val="0"/>
          <w:szCs w:val="21"/>
        </w:rPr>
      </w:pPr>
      <w:r>
        <w:rPr>
          <w:rFonts w:hint="eastAsia" w:ascii="宋体" w:hAnsi="宋体" w:cs="宋体"/>
          <w:kern w:val="0"/>
          <w:szCs w:val="21"/>
        </w:rPr>
        <w:t>（3）具有建筑机电安装工程专业承包三级及以上；</w:t>
      </w:r>
    </w:p>
    <w:p w14:paraId="13217B05">
      <w:pPr>
        <w:spacing w:line="360" w:lineRule="auto"/>
        <w:rPr>
          <w:rFonts w:hint="eastAsia" w:ascii="宋体" w:hAnsi="宋体" w:cs="宋体"/>
          <w:kern w:val="0"/>
          <w:szCs w:val="21"/>
        </w:rPr>
      </w:pPr>
      <w:r>
        <w:rPr>
          <w:rFonts w:hint="eastAsia" w:ascii="宋体" w:hAnsi="宋体" w:cs="宋体"/>
          <w:kern w:val="0"/>
          <w:szCs w:val="21"/>
        </w:rPr>
        <w:t>（4）拟派项目负责人：具有二级建造师（机电工程）</w:t>
      </w:r>
      <w:r>
        <w:rPr>
          <w:rFonts w:hint="eastAsia" w:ascii="宋体" w:hAnsi="宋体" w:cs="宋体"/>
          <w:kern w:val="0"/>
          <w:szCs w:val="21"/>
          <w:lang w:val="en-US" w:eastAsia="zh-CN"/>
        </w:rPr>
        <w:t>及以上</w:t>
      </w:r>
      <w:r>
        <w:rPr>
          <w:rFonts w:hint="eastAsia" w:ascii="宋体" w:hAnsi="宋体" w:cs="宋体"/>
          <w:kern w:val="0"/>
          <w:szCs w:val="21"/>
        </w:rPr>
        <w:t>资质并具有安全生产考核合格证书（B类证书）；</w:t>
      </w:r>
    </w:p>
    <w:p w14:paraId="06792D29">
      <w:pPr>
        <w:spacing w:line="360" w:lineRule="auto"/>
        <w:rPr>
          <w:rFonts w:hint="eastAsia" w:ascii="宋体" w:hAnsi="宋体" w:cs="宋体"/>
          <w:kern w:val="0"/>
          <w:szCs w:val="21"/>
        </w:rPr>
      </w:pPr>
      <w:r>
        <w:rPr>
          <w:rFonts w:hint="eastAsia" w:ascii="宋体" w:hAnsi="宋体" w:cs="宋体"/>
          <w:kern w:val="0"/>
          <w:szCs w:val="21"/>
        </w:rPr>
        <w:t>（5）本项目不允许联合体投标。</w:t>
      </w:r>
    </w:p>
    <w:p w14:paraId="71C6362A">
      <w:pPr>
        <w:spacing w:line="360" w:lineRule="auto"/>
        <w:rPr>
          <w:rFonts w:hint="eastAsia" w:ascii="宋体" w:hAnsi="宋体" w:cs="宋体"/>
          <w:b/>
          <w:bCs/>
          <w:kern w:val="0"/>
          <w:szCs w:val="21"/>
        </w:rPr>
      </w:pPr>
      <w:r>
        <w:rPr>
          <w:rFonts w:hint="eastAsia" w:ascii="宋体" w:hAnsi="宋体" w:cs="宋体"/>
          <w:b/>
          <w:bCs/>
          <w:kern w:val="0"/>
          <w:szCs w:val="21"/>
        </w:rPr>
        <w:t>3.报名</w:t>
      </w:r>
    </w:p>
    <w:p w14:paraId="5C18D2E8">
      <w:pPr>
        <w:spacing w:line="360" w:lineRule="auto"/>
        <w:rPr>
          <w:rFonts w:hint="eastAsia" w:ascii="宋体" w:hAnsi="宋体" w:cs="宋体"/>
          <w:b/>
          <w:bCs/>
          <w:kern w:val="0"/>
          <w:szCs w:val="21"/>
          <w:u w:val="single"/>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w:t>
      </w:r>
    </w:p>
    <w:p w14:paraId="3F5FEC9E">
      <w:pPr>
        <w:spacing w:line="360" w:lineRule="auto"/>
        <w:rPr>
          <w:rFonts w:hint="eastAsia" w:ascii="宋体" w:hAnsi="宋体" w:cs="宋体"/>
          <w:b/>
          <w:bCs/>
          <w:kern w:val="0"/>
          <w:szCs w:val="21"/>
          <w:u w:val="single"/>
        </w:rPr>
      </w:pPr>
      <w:r>
        <w:rPr>
          <w:rFonts w:hint="eastAsia" w:ascii="宋体" w:hAnsi="宋体" w:cs="宋体"/>
          <w:b/>
          <w:bCs/>
          <w:kern w:val="0"/>
          <w:szCs w:val="21"/>
          <w:u w:val="single"/>
        </w:rPr>
        <w:t>（https://www.lhcqjy.com.cn/home）注册</w:t>
      </w:r>
      <w:bookmarkEnd w:id="3"/>
      <w:r>
        <w:rPr>
          <w:rFonts w:hint="eastAsia" w:ascii="宋体" w:hAnsi="宋体" w:cs="宋体"/>
          <w:b/>
          <w:bCs/>
          <w:kern w:val="0"/>
          <w:szCs w:val="21"/>
          <w:u w:val="single"/>
        </w:rPr>
        <w:t>、提交审核通过后可参加投标，注册咨询联系人：梁工，联系电话：0576-85407095；</w:t>
      </w:r>
    </w:p>
    <w:p w14:paraId="5E05372C">
      <w:pPr>
        <w:spacing w:line="360" w:lineRule="auto"/>
        <w:rPr>
          <w:rFonts w:hint="eastAsia" w:ascii="宋体" w:hAnsi="宋体" w:cs="宋体"/>
          <w:b/>
          <w:bCs/>
          <w:kern w:val="0"/>
          <w:szCs w:val="21"/>
        </w:rPr>
      </w:pPr>
      <w:r>
        <w:rPr>
          <w:rFonts w:hint="eastAsia" w:ascii="宋体" w:hAnsi="宋体" w:cs="宋体"/>
          <w:b/>
          <w:bCs/>
          <w:kern w:val="0"/>
          <w:szCs w:val="21"/>
        </w:rPr>
        <w:t>4.招标文件的获取</w:t>
      </w:r>
    </w:p>
    <w:p w14:paraId="092281A8">
      <w:pPr>
        <w:spacing w:line="360" w:lineRule="auto"/>
        <w:rPr>
          <w:rFonts w:hint="eastAsia" w:ascii="宋体" w:hAnsi="宋体" w:cs="宋体"/>
          <w:kern w:val="0"/>
          <w:szCs w:val="21"/>
        </w:rPr>
      </w:pPr>
      <w:r>
        <w:rPr>
          <w:rFonts w:hint="eastAsia" w:ascii="宋体" w:hAnsi="宋体" w:cs="宋体"/>
          <w:kern w:val="0"/>
          <w:szCs w:val="21"/>
        </w:rPr>
        <w:t>采购文件售价：免费</w:t>
      </w:r>
    </w:p>
    <w:p w14:paraId="0BD4C860">
      <w:pPr>
        <w:spacing w:line="360" w:lineRule="auto"/>
        <w:rPr>
          <w:rFonts w:hint="eastAsia" w:ascii="宋体" w:hAnsi="宋体" w:cs="宋体"/>
          <w:bCs/>
          <w:szCs w:val="21"/>
        </w:rPr>
      </w:pPr>
      <w:r>
        <w:rPr>
          <w:rFonts w:hint="eastAsia" w:ascii="宋体" w:hAnsi="宋体" w:cs="宋体"/>
          <w:bCs/>
          <w:szCs w:val="21"/>
        </w:rPr>
        <w:t>获取方式：凡有意参加投标者，在2026年  月  日08时30分00秒前，到临海市限额以下公共资源交易区域平台可自行下载采购文件。</w:t>
      </w:r>
    </w:p>
    <w:p w14:paraId="7D17C325">
      <w:pPr>
        <w:pStyle w:val="49"/>
        <w:spacing w:before="0" w:beforeAutospacing="0" w:after="0" w:afterAutospacing="0" w:line="360" w:lineRule="auto"/>
        <w:rPr>
          <w:rFonts w:hint="eastAsia" w:cs="宋体"/>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投标人对采购文件提出质疑的，应当在获取采购文件或者采购文件公告期限届满之日（公告期限届满后获取采购文件的，以公告期限届满之日为准）起</w:t>
      </w:r>
      <w:r>
        <w:rPr>
          <w:rFonts w:hint="eastAsia" w:cs="宋体"/>
          <w:b/>
          <w:sz w:val="21"/>
          <w:szCs w:val="21"/>
          <w:u w:val="single"/>
        </w:rPr>
        <w:t>7</w:t>
      </w:r>
      <w:r>
        <w:rPr>
          <w:rFonts w:hint="eastAsia" w:cs="宋体"/>
          <w:b/>
          <w:sz w:val="21"/>
          <w:szCs w:val="21"/>
        </w:rPr>
        <w:t>个工作日内提出，否则被质疑人可不予接受。</w:t>
      </w:r>
    </w:p>
    <w:p w14:paraId="13A64C18">
      <w:pPr>
        <w:pStyle w:val="49"/>
        <w:spacing w:before="0" w:beforeAutospacing="0" w:after="0" w:afterAutospacing="0" w:line="360" w:lineRule="auto"/>
        <w:rPr>
          <w:rFonts w:hint="eastAsia" w:cs="宋体"/>
          <w:sz w:val="21"/>
          <w:szCs w:val="21"/>
        </w:rPr>
      </w:pPr>
      <w:r>
        <w:rPr>
          <w:rFonts w:hint="eastAsia" w:cs="宋体"/>
          <w:b/>
          <w:bCs/>
          <w:sz w:val="21"/>
          <w:szCs w:val="21"/>
        </w:rPr>
        <w:t>5.投标保证金</w:t>
      </w:r>
    </w:p>
    <w:p w14:paraId="6DC1ECB0">
      <w:pPr>
        <w:spacing w:line="360" w:lineRule="auto"/>
        <w:rPr>
          <w:rFonts w:hint="eastAsia" w:ascii="宋体" w:hAnsi="宋体" w:cs="宋体"/>
          <w:b/>
          <w:szCs w:val="21"/>
        </w:rPr>
      </w:pPr>
      <w:r>
        <w:rPr>
          <w:rFonts w:hint="eastAsia" w:ascii="宋体" w:hAnsi="宋体" w:cs="宋体"/>
          <w:b/>
          <w:szCs w:val="21"/>
        </w:rPr>
        <w:t>本项目不收取投标保证金。</w:t>
      </w:r>
    </w:p>
    <w:p w14:paraId="43A21014">
      <w:pPr>
        <w:spacing w:line="360" w:lineRule="auto"/>
        <w:rPr>
          <w:rFonts w:hint="eastAsia"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4F97B9">
      <w:pPr>
        <w:spacing w:line="360" w:lineRule="auto"/>
        <w:rPr>
          <w:rFonts w:hint="eastAsia" w:ascii="宋体" w:hAnsi="宋体" w:cs="宋体"/>
          <w:kern w:val="0"/>
          <w:szCs w:val="21"/>
        </w:rPr>
      </w:pPr>
      <w:r>
        <w:rPr>
          <w:rFonts w:hint="eastAsia" w:ascii="宋体" w:hAnsi="宋体" w:cs="宋体"/>
          <w:kern w:val="0"/>
          <w:szCs w:val="21"/>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086ED14">
      <w:pPr>
        <w:spacing w:line="360" w:lineRule="auto"/>
        <w:rPr>
          <w:rFonts w:hint="eastAsia"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6341FE77">
      <w:pPr>
        <w:spacing w:line="360" w:lineRule="auto"/>
        <w:rPr>
          <w:rFonts w:hint="eastAsia"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75CC1224">
      <w:pPr>
        <w:spacing w:line="360" w:lineRule="auto"/>
        <w:rPr>
          <w:rFonts w:hint="eastAsia"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3C0CBFBC">
      <w:pPr>
        <w:spacing w:line="360" w:lineRule="auto"/>
        <w:rPr>
          <w:rFonts w:hint="eastAsia" w:ascii="宋体" w:hAnsi="宋体" w:cs="宋体"/>
          <w:szCs w:val="21"/>
        </w:rPr>
      </w:pPr>
      <w:r>
        <w:rPr>
          <w:rFonts w:hint="eastAsia" w:ascii="宋体" w:hAnsi="宋体" w:cs="宋体"/>
          <w:b/>
          <w:szCs w:val="21"/>
        </w:rPr>
        <w:t>8.投标截止时间及电子投标文件的递交</w:t>
      </w:r>
    </w:p>
    <w:p w14:paraId="5024635E">
      <w:pPr>
        <w:spacing w:line="360" w:lineRule="auto"/>
        <w:rPr>
          <w:rFonts w:hint="eastAsia"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  月  日08时30分00秒，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F04DF59">
      <w:pPr>
        <w:spacing w:line="360" w:lineRule="auto"/>
        <w:rPr>
          <w:rFonts w:hint="eastAsia"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18F916C7">
      <w:pPr>
        <w:spacing w:line="360" w:lineRule="auto"/>
        <w:rPr>
          <w:rFonts w:hint="eastAsia" w:ascii="宋体" w:hAnsi="宋体" w:cs="宋体"/>
          <w:bCs/>
          <w:szCs w:val="21"/>
        </w:rPr>
      </w:pPr>
      <w:r>
        <w:rPr>
          <w:rFonts w:hint="eastAsia" w:ascii="宋体" w:hAnsi="宋体" w:cs="宋体"/>
          <w:bCs/>
          <w:szCs w:val="21"/>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rPr>
      </w:pPr>
      <w:r>
        <w:rPr>
          <w:rFonts w:hint="eastAsia" w:ascii="宋体" w:hAnsi="宋体" w:cs="宋体"/>
          <w:b/>
          <w:szCs w:val="21"/>
        </w:rPr>
        <w:t>10.开标</w:t>
      </w:r>
    </w:p>
    <w:p w14:paraId="5E4EDE9C">
      <w:pPr>
        <w:spacing w:line="360" w:lineRule="auto"/>
        <w:rPr>
          <w:rFonts w:hint="eastAsia" w:ascii="宋体" w:hAnsi="宋体" w:cs="宋体"/>
          <w:szCs w:val="21"/>
        </w:rPr>
      </w:pPr>
      <w:r>
        <w:rPr>
          <w:rFonts w:hint="eastAsia" w:ascii="宋体" w:hAnsi="宋体" w:cs="宋体"/>
          <w:szCs w:val="21"/>
        </w:rPr>
        <w:t>开标时间：</w:t>
      </w:r>
      <w:r>
        <w:rPr>
          <w:rFonts w:hint="eastAsia" w:ascii="宋体" w:hAnsi="宋体" w:cs="宋体"/>
          <w:b/>
          <w:szCs w:val="21"/>
        </w:rPr>
        <w:t>2026年  月   日08时30分00秒</w:t>
      </w:r>
      <w:r>
        <w:rPr>
          <w:rFonts w:hint="eastAsia" w:ascii="宋体" w:hAnsi="宋体" w:cs="宋体"/>
          <w:szCs w:val="21"/>
        </w:rPr>
        <w:t>。</w:t>
      </w:r>
    </w:p>
    <w:p w14:paraId="12BEF0C6">
      <w:pPr>
        <w:spacing w:line="360" w:lineRule="auto"/>
        <w:rPr>
          <w:rFonts w:hint="eastAsia" w:ascii="宋体" w:hAnsi="宋体" w:cs="宋体"/>
          <w:szCs w:val="21"/>
          <w:highlight w:val="none"/>
        </w:rPr>
      </w:pPr>
      <w:r>
        <w:rPr>
          <w:rFonts w:hint="eastAsia" w:ascii="宋体" w:hAnsi="宋体" w:cs="宋体"/>
          <w:szCs w:val="21"/>
        </w:rPr>
        <w:t>开标地点</w:t>
      </w:r>
      <w:r>
        <w:rPr>
          <w:rFonts w:hint="eastAsia" w:ascii="宋体" w:hAnsi="宋体" w:cs="宋体"/>
          <w:szCs w:val="21"/>
          <w:highlight w:val="none"/>
        </w:rPr>
        <w:t>：临海市限额以下公共资源交易区域平台</w:t>
      </w:r>
      <w:r>
        <w:rPr>
          <w:rFonts w:hint="eastAsia" w:ascii="宋体" w:hAnsi="宋体" w:cs="宋体"/>
          <w:szCs w:val="21"/>
          <w:highlight w:val="none"/>
          <w:lang w:val="en-US" w:eastAsia="zh-CN"/>
        </w:rPr>
        <w:t>南</w:t>
      </w:r>
      <w:r>
        <w:rPr>
          <w:rFonts w:hint="eastAsia" w:ascii="宋体" w:hAnsi="宋体" w:cs="宋体"/>
          <w:szCs w:val="21"/>
          <w:highlight w:val="none"/>
        </w:rPr>
        <w:t>部、临海市大田街道城隍街与东方大道交汇处办公楼3楼（不见面开标大厅）</w:t>
      </w:r>
    </w:p>
    <w:p w14:paraId="42279733">
      <w:pPr>
        <w:spacing w:line="360" w:lineRule="auto"/>
        <w:rPr>
          <w:rFonts w:hint="eastAsia" w:ascii="宋体" w:hAnsi="宋体" w:cs="宋体"/>
          <w:b/>
          <w:szCs w:val="21"/>
        </w:rPr>
      </w:pPr>
      <w:r>
        <w:rPr>
          <w:rFonts w:hint="eastAsia" w:ascii="宋体" w:hAnsi="宋体" w:cs="宋体"/>
          <w:b/>
          <w:szCs w:val="21"/>
        </w:rPr>
        <w:t>11.发布公告的媒介</w:t>
      </w:r>
    </w:p>
    <w:p w14:paraId="03E04D02">
      <w:pPr>
        <w:spacing w:line="360" w:lineRule="auto"/>
        <w:rPr>
          <w:rFonts w:hint="eastAsia"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临海市限额以下公共资源交易区域平台、招天下网站</w:t>
      </w:r>
      <w:r>
        <w:rPr>
          <w:rFonts w:hint="eastAsia" w:ascii="宋体" w:hAnsi="宋体" w:cs="宋体"/>
          <w:szCs w:val="21"/>
        </w:rPr>
        <w:t>上发布。</w:t>
      </w:r>
    </w:p>
    <w:p w14:paraId="4EF6F229">
      <w:pPr>
        <w:spacing w:line="360" w:lineRule="auto"/>
        <w:rPr>
          <w:rFonts w:hint="eastAsia" w:ascii="宋体" w:hAnsi="宋体" w:cs="宋体"/>
          <w:b/>
          <w:szCs w:val="21"/>
        </w:rPr>
      </w:pPr>
      <w:r>
        <w:rPr>
          <w:rFonts w:hint="eastAsia" w:ascii="宋体" w:hAnsi="宋体" w:cs="宋体"/>
          <w:b/>
          <w:szCs w:val="21"/>
        </w:rPr>
        <w:t>12.其他事项</w:t>
      </w:r>
    </w:p>
    <w:p w14:paraId="72B4DDB7">
      <w:pPr>
        <w:spacing w:line="360" w:lineRule="auto"/>
        <w:rPr>
          <w:rFonts w:hint="eastAsia" w:ascii="宋体" w:hAnsi="宋体" w:cs="宋体"/>
          <w:szCs w:val="21"/>
        </w:rPr>
      </w:pPr>
      <w:r>
        <w:rPr>
          <w:rFonts w:hint="eastAsia" w:ascii="宋体" w:hAnsi="宋体" w:cs="宋体"/>
          <w:szCs w:val="21"/>
        </w:rPr>
        <w:t>（1）接标截止时间以平台服务器时间为准，请准时提交投标文件。</w:t>
      </w:r>
    </w:p>
    <w:p w14:paraId="738746A1">
      <w:pPr>
        <w:spacing w:line="360" w:lineRule="auto"/>
        <w:rPr>
          <w:rFonts w:hint="eastAsia" w:ascii="宋体" w:hAnsi="宋体" w:cs="宋体"/>
          <w:szCs w:val="21"/>
        </w:rPr>
      </w:pPr>
      <w:r>
        <w:rPr>
          <w:rFonts w:hint="eastAsia" w:ascii="宋体" w:hAnsi="宋体" w:cs="宋体"/>
          <w:b/>
          <w:szCs w:val="21"/>
        </w:rPr>
        <w:t>13.联系方式</w:t>
      </w:r>
    </w:p>
    <w:p w14:paraId="27AD7956">
      <w:pPr>
        <w:spacing w:line="360" w:lineRule="auto"/>
        <w:rPr>
          <w:rFonts w:hint="eastAsia" w:ascii="宋体" w:hAnsi="宋体" w:cs="宋体"/>
          <w:b/>
          <w:bCs/>
          <w:szCs w:val="21"/>
        </w:rPr>
      </w:pPr>
      <w:r>
        <w:rPr>
          <w:rFonts w:hint="eastAsia" w:ascii="宋体" w:hAnsi="宋体" w:cs="宋体"/>
          <w:b/>
          <w:bCs/>
          <w:szCs w:val="21"/>
        </w:rPr>
        <w:t>（1）招标人信息</w:t>
      </w:r>
    </w:p>
    <w:p w14:paraId="4514B2FB">
      <w:pPr>
        <w:spacing w:line="360" w:lineRule="auto"/>
        <w:rPr>
          <w:rFonts w:hint="eastAsia" w:ascii="宋体" w:hAnsi="宋体" w:cs="宋体"/>
          <w:bCs/>
          <w:szCs w:val="21"/>
        </w:rPr>
      </w:pPr>
      <w:r>
        <w:rPr>
          <w:rFonts w:hint="eastAsia" w:ascii="宋体" w:hAnsi="宋体" w:cs="宋体"/>
          <w:bCs/>
          <w:szCs w:val="21"/>
        </w:rPr>
        <w:t>名称：临海市全域旅游发展有限公司</w:t>
      </w:r>
    </w:p>
    <w:p w14:paraId="46231FC0">
      <w:pPr>
        <w:spacing w:line="360" w:lineRule="auto"/>
        <w:rPr>
          <w:rFonts w:hint="eastAsia" w:ascii="宋体" w:hAnsi="宋体" w:cs="宋体"/>
          <w:bCs/>
          <w:szCs w:val="21"/>
        </w:rPr>
      </w:pPr>
      <w:r>
        <w:rPr>
          <w:rFonts w:hint="eastAsia" w:ascii="宋体" w:hAnsi="宋体" w:cs="宋体"/>
          <w:bCs/>
          <w:szCs w:val="21"/>
        </w:rPr>
        <w:t>项目联系人（询问）：顾先生、虞先生</w:t>
      </w:r>
    </w:p>
    <w:p w14:paraId="4C85D70D">
      <w:pPr>
        <w:spacing w:line="360" w:lineRule="auto"/>
        <w:rPr>
          <w:rFonts w:hint="eastAsia" w:ascii="宋体" w:hAnsi="宋体" w:cs="宋体"/>
        </w:rPr>
      </w:pPr>
      <w:r>
        <w:rPr>
          <w:rFonts w:hint="eastAsia" w:ascii="宋体" w:hAnsi="宋体" w:cs="宋体"/>
          <w:bCs/>
          <w:szCs w:val="21"/>
        </w:rPr>
        <w:t>项目联系方式：13968620095、15958109556</w:t>
      </w:r>
    </w:p>
    <w:p w14:paraId="4597E072">
      <w:pPr>
        <w:spacing w:line="360" w:lineRule="auto"/>
        <w:rPr>
          <w:rFonts w:hint="eastAsia" w:ascii="宋体" w:hAnsi="宋体" w:cs="宋体"/>
          <w:b/>
          <w:bCs/>
          <w:szCs w:val="21"/>
        </w:rPr>
      </w:pPr>
      <w:r>
        <w:rPr>
          <w:rFonts w:hint="eastAsia" w:ascii="宋体" w:hAnsi="宋体" w:cs="宋体"/>
          <w:b/>
          <w:bCs/>
          <w:szCs w:val="21"/>
        </w:rPr>
        <w:t>（2）代理机构信息</w:t>
      </w:r>
    </w:p>
    <w:p w14:paraId="6E8A3D45">
      <w:pPr>
        <w:spacing w:line="360" w:lineRule="auto"/>
        <w:rPr>
          <w:rFonts w:hint="eastAsia" w:ascii="宋体" w:hAnsi="宋体" w:cs="宋体"/>
          <w:bCs/>
          <w:szCs w:val="21"/>
        </w:rPr>
      </w:pPr>
      <w:r>
        <w:rPr>
          <w:rFonts w:hint="eastAsia" w:ascii="宋体" w:hAnsi="宋体" w:cs="宋体"/>
          <w:bCs/>
          <w:szCs w:val="21"/>
        </w:rPr>
        <w:t>名 称：建经投资咨询有限公司</w:t>
      </w:r>
    </w:p>
    <w:p w14:paraId="485D6153">
      <w:pPr>
        <w:spacing w:line="360" w:lineRule="auto"/>
        <w:rPr>
          <w:rFonts w:hint="eastAsia" w:ascii="宋体" w:hAnsi="宋体" w:cs="宋体"/>
          <w:bCs/>
          <w:szCs w:val="21"/>
        </w:rPr>
      </w:pPr>
      <w:r>
        <w:rPr>
          <w:rFonts w:hint="eastAsia" w:ascii="宋体" w:hAnsi="宋体" w:cs="宋体"/>
          <w:bCs/>
          <w:szCs w:val="21"/>
        </w:rPr>
        <w:t xml:space="preserve">地址： 临海市总部经济商务区9幢大经大楼二楼209室 </w:t>
      </w:r>
    </w:p>
    <w:p w14:paraId="416B7E4D">
      <w:pPr>
        <w:spacing w:line="360" w:lineRule="auto"/>
        <w:rPr>
          <w:rFonts w:hint="eastAsia" w:ascii="宋体" w:hAnsi="宋体" w:cs="宋体"/>
          <w:bCs/>
          <w:szCs w:val="21"/>
        </w:rPr>
      </w:pPr>
      <w:r>
        <w:rPr>
          <w:rFonts w:hint="eastAsia" w:ascii="宋体" w:hAnsi="宋体" w:cs="宋体"/>
          <w:bCs/>
          <w:szCs w:val="21"/>
        </w:rPr>
        <w:t>项目联系人（询问）：张先生</w:t>
      </w:r>
    </w:p>
    <w:p w14:paraId="53D91EF2">
      <w:pPr>
        <w:spacing w:line="360" w:lineRule="auto"/>
        <w:rPr>
          <w:rFonts w:hint="eastAsia" w:ascii="宋体" w:hAnsi="宋体" w:cs="宋体"/>
          <w:bCs/>
          <w:szCs w:val="21"/>
        </w:rPr>
      </w:pPr>
      <w:r>
        <w:rPr>
          <w:rFonts w:hint="eastAsia" w:ascii="宋体" w:hAnsi="宋体" w:cs="宋体"/>
          <w:bCs/>
          <w:szCs w:val="21"/>
        </w:rPr>
        <w:t>项目联系方式：0576-85176275</w:t>
      </w:r>
    </w:p>
    <w:p w14:paraId="4B8514FC">
      <w:pPr>
        <w:spacing w:line="360" w:lineRule="auto"/>
        <w:rPr>
          <w:rFonts w:hint="eastAsia" w:ascii="宋体" w:hAnsi="宋体" w:cs="宋体"/>
          <w:szCs w:val="21"/>
        </w:rPr>
      </w:pPr>
      <w:r>
        <w:rPr>
          <w:rFonts w:hint="eastAsia" w:ascii="宋体" w:hAnsi="宋体" w:cs="宋体"/>
          <w:bCs/>
          <w:szCs w:val="21"/>
        </w:rPr>
        <w:t>质疑联系人：</w:t>
      </w:r>
      <w:r>
        <w:rPr>
          <w:rFonts w:hint="eastAsia" w:ascii="宋体" w:hAnsi="宋体" w:cs="宋体"/>
          <w:szCs w:val="21"/>
        </w:rPr>
        <w:t>潘先生</w:t>
      </w:r>
    </w:p>
    <w:p w14:paraId="4B82F70A">
      <w:pPr>
        <w:spacing w:line="360" w:lineRule="auto"/>
        <w:rPr>
          <w:rFonts w:hint="eastAsia" w:ascii="宋体" w:hAnsi="宋体" w:cs="宋体"/>
          <w:bCs/>
          <w:szCs w:val="21"/>
        </w:rPr>
      </w:pPr>
      <w:r>
        <w:rPr>
          <w:rFonts w:hint="eastAsia" w:ascii="宋体" w:hAnsi="宋体" w:cs="宋体"/>
          <w:bCs/>
          <w:szCs w:val="21"/>
        </w:rPr>
        <w:t>质疑联系方式：0576-85176275</w:t>
      </w:r>
    </w:p>
    <w:p w14:paraId="7A4C1F42">
      <w:pPr>
        <w:spacing w:line="360" w:lineRule="auto"/>
        <w:rPr>
          <w:rFonts w:hint="eastAsia" w:ascii="宋体" w:hAnsi="宋体" w:cs="宋体"/>
          <w:spacing w:val="-4"/>
          <w:szCs w:val="21"/>
        </w:rPr>
      </w:pPr>
      <w:r>
        <w:rPr>
          <w:rFonts w:hint="eastAsia" w:ascii="宋体" w:hAnsi="宋体" w:cs="宋体"/>
          <w:spacing w:val="-4"/>
          <w:szCs w:val="21"/>
        </w:rPr>
        <w:t xml:space="preserve">电子邮箱： </w:t>
      </w:r>
      <w:r>
        <w:fldChar w:fldCharType="begin"/>
      </w:r>
      <w:r>
        <w:instrText xml:space="preserve"> HYPERLINK "mailto:zjzy_lh2018@163.com" </w:instrText>
      </w:r>
      <w:r>
        <w:fldChar w:fldCharType="separate"/>
      </w:r>
      <w:r>
        <w:rPr>
          <w:rStyle w:val="61"/>
          <w:rFonts w:hint="eastAsia" w:ascii="宋体" w:hAnsi="宋体" w:cs="宋体"/>
          <w:color w:val="auto"/>
          <w:spacing w:val="-4"/>
          <w:szCs w:val="21"/>
          <w:u w:val="none"/>
        </w:rPr>
        <w:t>lh85176275@163.com</w:t>
      </w:r>
      <w:r>
        <w:rPr>
          <w:rStyle w:val="61"/>
          <w:rFonts w:hint="eastAsia" w:ascii="宋体" w:hAnsi="宋体" w:cs="宋体"/>
          <w:color w:val="auto"/>
          <w:spacing w:val="-4"/>
          <w:szCs w:val="21"/>
          <w:u w:val="none"/>
        </w:rPr>
        <w:fldChar w:fldCharType="end"/>
      </w:r>
    </w:p>
    <w:p w14:paraId="55582501">
      <w:pPr>
        <w:pStyle w:val="49"/>
        <w:shd w:val="clear" w:color="auto" w:fill="FFFFFF"/>
        <w:spacing w:before="0" w:beforeAutospacing="0" w:after="0" w:afterAutospacing="0" w:line="360" w:lineRule="auto"/>
        <w:rPr>
          <w:rFonts w:hint="eastAsia" w:cs="宋体"/>
          <w:sz w:val="21"/>
          <w:szCs w:val="21"/>
        </w:rPr>
      </w:pPr>
      <w:r>
        <w:rPr>
          <w:rStyle w:val="57"/>
          <w:rFonts w:hint="eastAsia" w:cs="宋体"/>
          <w:color w:val="auto"/>
          <w:sz w:val="21"/>
          <w:szCs w:val="21"/>
          <w:shd w:val="clear" w:color="auto" w:fill="FFFFFF"/>
        </w:rPr>
        <w:t>（3）监管机构信息</w:t>
      </w:r>
    </w:p>
    <w:p w14:paraId="31908549">
      <w:pPr>
        <w:spacing w:line="360" w:lineRule="auto"/>
        <w:rPr>
          <w:rFonts w:hint="eastAsia" w:ascii="宋体" w:hAnsi="宋体" w:cs="宋体"/>
          <w:bCs/>
          <w:szCs w:val="21"/>
        </w:rPr>
      </w:pPr>
      <w:r>
        <w:rPr>
          <w:rFonts w:hint="eastAsia" w:ascii="宋体" w:hAnsi="宋体" w:cs="宋体"/>
          <w:spacing w:val="-4"/>
          <w:szCs w:val="21"/>
        </w:rPr>
        <w:t>名</w:t>
      </w:r>
      <w:r>
        <w:rPr>
          <w:rFonts w:hint="eastAsia" w:ascii="宋体" w:hAnsi="宋体" w:cs="宋体"/>
          <w:bCs/>
          <w:szCs w:val="21"/>
          <w:lang w:val="zh-CN"/>
        </w:rPr>
        <w:t xml:space="preserve"> 称：临海市社会事业发展集团有限公司</w:t>
      </w:r>
    </w:p>
    <w:p w14:paraId="105606E8">
      <w:pPr>
        <w:spacing w:line="360" w:lineRule="auto"/>
        <w:rPr>
          <w:rFonts w:hint="eastAsia" w:ascii="宋体" w:hAnsi="宋体" w:cs="宋体"/>
          <w:spacing w:val="-4"/>
          <w:szCs w:val="21"/>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rPr>
        <w:t>联系电话：0576-85807195</w:t>
      </w:r>
    </w:p>
    <w:p w14:paraId="4F53AD66">
      <w:pPr>
        <w:spacing w:line="400" w:lineRule="exact"/>
        <w:jc w:val="center"/>
        <w:outlineLvl w:val="0"/>
        <w:rPr>
          <w:rFonts w:hint="eastAsia" w:ascii="宋体" w:hAnsi="宋体" w:cs="宋体"/>
          <w:b/>
          <w:kern w:val="0"/>
          <w:sz w:val="30"/>
          <w:szCs w:val="30"/>
        </w:rPr>
      </w:pPr>
      <w:bookmarkStart w:id="4" w:name="_Toc23798"/>
      <w:bookmarkStart w:id="5" w:name="_Toc467749357"/>
      <w:bookmarkStart w:id="6" w:name="_Toc466534748"/>
      <w:r>
        <w:rPr>
          <w:rFonts w:hint="eastAsia" w:ascii="宋体" w:hAnsi="宋体" w:cs="宋体"/>
          <w:b/>
          <w:kern w:val="0"/>
          <w:sz w:val="30"/>
          <w:szCs w:val="30"/>
        </w:rPr>
        <w:t>第二章  招标需求</w:t>
      </w:r>
      <w:bookmarkEnd w:id="4"/>
    </w:p>
    <w:bookmarkEnd w:id="5"/>
    <w:bookmarkEnd w:id="6"/>
    <w:p w14:paraId="583007F5">
      <w:pPr>
        <w:spacing w:line="400" w:lineRule="exact"/>
        <w:rPr>
          <w:rFonts w:hint="eastAsia" w:ascii="宋体" w:hAnsi="宋体" w:cs="宋体"/>
          <w:b/>
          <w:szCs w:val="21"/>
        </w:rPr>
      </w:pPr>
      <w:bookmarkStart w:id="7" w:name="_Toc8299"/>
      <w:bookmarkStart w:id="8" w:name="_Toc28"/>
      <w:bookmarkStart w:id="9" w:name="_Toc364"/>
      <w:bookmarkStart w:id="10" w:name="_Toc466534749"/>
      <w:r>
        <w:rPr>
          <w:rFonts w:hint="eastAsia" w:ascii="宋体" w:hAnsi="宋体" w:cs="宋体"/>
          <w:b/>
          <w:szCs w:val="21"/>
        </w:rPr>
        <w:t>一、基本要求</w:t>
      </w:r>
    </w:p>
    <w:bookmarkEnd w:id="7"/>
    <w:bookmarkEnd w:id="8"/>
    <w:bookmarkEnd w:id="9"/>
    <w:p w14:paraId="45AE1D0B">
      <w:pPr>
        <w:pStyle w:val="236"/>
        <w:spacing w:after="0" w:afterLines="0" w:line="400" w:lineRule="exact"/>
        <w:ind w:firstLine="420"/>
        <w:rPr>
          <w:rFonts w:hint="eastAsia" w:ascii="宋体" w:hAnsi="宋体"/>
          <w:sz w:val="21"/>
          <w:szCs w:val="21"/>
        </w:rPr>
      </w:pPr>
      <w:r>
        <w:rPr>
          <w:rFonts w:hint="eastAsia" w:ascii="宋体" w:hAnsi="宋体"/>
          <w:sz w:val="21"/>
          <w:szCs w:val="21"/>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spacing w:after="0" w:afterLines="0" w:line="400" w:lineRule="exact"/>
        <w:ind w:firstLine="420"/>
        <w:rPr>
          <w:rFonts w:hint="eastAsia" w:ascii="宋体" w:hAnsi="宋体"/>
          <w:sz w:val="21"/>
          <w:szCs w:val="21"/>
        </w:rPr>
      </w:pPr>
      <w:r>
        <w:rPr>
          <w:rFonts w:hint="eastAsia" w:ascii="宋体" w:hAnsi="宋体"/>
          <w:sz w:val="21"/>
          <w:szCs w:val="21"/>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spacing w:after="0" w:afterLines="0" w:line="400" w:lineRule="exact"/>
        <w:ind w:firstLine="420"/>
        <w:rPr>
          <w:rFonts w:hint="eastAsia" w:ascii="宋体" w:hAnsi="宋体"/>
          <w:sz w:val="21"/>
          <w:szCs w:val="21"/>
        </w:rPr>
      </w:pPr>
      <w:r>
        <w:rPr>
          <w:rFonts w:hint="eastAsia" w:ascii="宋体" w:hAnsi="宋体"/>
          <w:sz w:val="21"/>
          <w:szCs w:val="21"/>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spacing w:after="0" w:afterLines="0" w:line="400" w:lineRule="exact"/>
        <w:ind w:firstLine="420"/>
        <w:rPr>
          <w:rFonts w:hint="eastAsia" w:ascii="宋体" w:hAnsi="宋体"/>
          <w:sz w:val="21"/>
          <w:szCs w:val="21"/>
        </w:rPr>
      </w:pPr>
      <w:r>
        <w:rPr>
          <w:rFonts w:hint="eastAsia" w:ascii="宋体" w:hAnsi="宋体"/>
          <w:sz w:val="21"/>
          <w:szCs w:val="21"/>
        </w:rPr>
        <w:t>4.采购人提供的系统图纸和内容，根据情况的变化，有可能进行局部修改，中标人应根据修改后的图纸，相应地改变自己的施工方案。</w:t>
      </w:r>
    </w:p>
    <w:p w14:paraId="21BA67F3">
      <w:pPr>
        <w:pStyle w:val="236"/>
        <w:spacing w:after="0" w:afterLines="0" w:line="400" w:lineRule="exact"/>
        <w:ind w:firstLine="420"/>
        <w:rPr>
          <w:rFonts w:hint="eastAsia" w:ascii="宋体" w:hAnsi="宋体"/>
          <w:sz w:val="21"/>
          <w:szCs w:val="21"/>
        </w:rPr>
      </w:pPr>
      <w:r>
        <w:rPr>
          <w:rFonts w:hint="eastAsia" w:ascii="宋体" w:hAnsi="宋体"/>
          <w:sz w:val="21"/>
          <w:szCs w:val="21"/>
        </w:rPr>
        <w:t>5.中标人完成整个项目后必须向采购人提供竣工图。</w:t>
      </w:r>
    </w:p>
    <w:p w14:paraId="07328A7B">
      <w:pPr>
        <w:pStyle w:val="236"/>
        <w:spacing w:after="0" w:afterLines="0" w:line="400" w:lineRule="exact"/>
        <w:ind w:firstLine="420"/>
        <w:rPr>
          <w:rFonts w:hint="eastAsia" w:ascii="宋体" w:hAnsi="宋体"/>
          <w:b/>
          <w:sz w:val="21"/>
          <w:szCs w:val="21"/>
        </w:rPr>
      </w:pPr>
      <w:r>
        <w:rPr>
          <w:rFonts w:hint="eastAsia" w:ascii="宋体" w:hAnsi="宋体"/>
          <w:sz w:val="21"/>
          <w:szCs w:val="21"/>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spacing w:after="0" w:afterLines="0" w:line="400" w:lineRule="exact"/>
        <w:ind w:firstLine="420"/>
        <w:rPr>
          <w:rFonts w:hint="eastAsia" w:ascii="宋体" w:hAnsi="宋体"/>
          <w:sz w:val="21"/>
          <w:szCs w:val="21"/>
        </w:rPr>
      </w:pPr>
      <w:r>
        <w:rPr>
          <w:rFonts w:hint="eastAsia" w:ascii="宋体" w:hAnsi="宋体"/>
          <w:sz w:val="21"/>
          <w:szCs w:val="21"/>
        </w:rPr>
        <w:t>7.投标人所提供的产品必须符合行业的国际标准和我国现行的产品认证制度规定，并满足采购人提出的产品技术要求。</w:t>
      </w:r>
    </w:p>
    <w:p w14:paraId="02F2D411">
      <w:pPr>
        <w:pStyle w:val="236"/>
        <w:spacing w:after="0" w:afterLines="0" w:line="400" w:lineRule="exact"/>
        <w:ind w:firstLine="420"/>
        <w:rPr>
          <w:rFonts w:hint="eastAsia" w:ascii="宋体" w:hAnsi="宋体"/>
          <w:sz w:val="21"/>
          <w:szCs w:val="21"/>
        </w:rPr>
      </w:pPr>
      <w:r>
        <w:rPr>
          <w:rFonts w:hint="eastAsia" w:ascii="宋体" w:hAnsi="宋体"/>
          <w:sz w:val="21"/>
          <w:szCs w:val="21"/>
        </w:rPr>
        <w:t>8.所提供的货物应是全新的和未使用过的。</w:t>
      </w:r>
    </w:p>
    <w:p w14:paraId="38BE4F0B">
      <w:pPr>
        <w:pStyle w:val="236"/>
        <w:spacing w:after="0" w:afterLines="0" w:line="400" w:lineRule="exact"/>
        <w:ind w:firstLine="420"/>
        <w:rPr>
          <w:rFonts w:hint="eastAsia" w:ascii="宋体" w:hAnsi="宋体"/>
          <w:sz w:val="21"/>
          <w:szCs w:val="21"/>
        </w:rPr>
      </w:pPr>
      <w:r>
        <w:rPr>
          <w:rFonts w:hint="eastAsia" w:ascii="宋体" w:hAnsi="宋体"/>
          <w:sz w:val="21"/>
          <w:szCs w:val="21"/>
        </w:rPr>
        <w:t>9.产品（材料）及其辅助装置铭牌、使用指示、警告指示应以中文或英文及易懂的通用符号来表示；应准确无误地标明货物之型号、规格、制造厂及生产或出厂日期。</w:t>
      </w:r>
    </w:p>
    <w:p w14:paraId="77EB1BAE">
      <w:pPr>
        <w:pStyle w:val="236"/>
        <w:spacing w:after="0" w:afterLines="0" w:line="400" w:lineRule="exact"/>
        <w:ind w:firstLine="420"/>
        <w:rPr>
          <w:rFonts w:hint="eastAsia" w:ascii="宋体" w:hAnsi="宋体"/>
          <w:sz w:val="21"/>
          <w:szCs w:val="21"/>
          <w:lang w:val="zh-CN"/>
        </w:rPr>
      </w:pPr>
      <w:r>
        <w:rPr>
          <w:rFonts w:hint="eastAsia" w:ascii="宋体" w:hAnsi="宋体"/>
          <w:sz w:val="21"/>
          <w:szCs w:val="21"/>
        </w:rPr>
        <w:t>10.</w:t>
      </w:r>
      <w:r>
        <w:rPr>
          <w:rFonts w:hint="eastAsia" w:ascii="宋体" w:hAnsi="宋体"/>
          <w:sz w:val="21"/>
          <w:szCs w:val="21"/>
          <w:lang w:val="zh-CN"/>
        </w:rPr>
        <w:t>对于投标人提供的国外进口货物，要求是正规渠道进口完税货物。</w:t>
      </w:r>
    </w:p>
    <w:p w14:paraId="1191EC62">
      <w:pPr>
        <w:pStyle w:val="236"/>
        <w:spacing w:after="0" w:afterLines="0" w:line="400" w:lineRule="exact"/>
        <w:ind w:firstLine="420"/>
        <w:rPr>
          <w:rFonts w:hint="eastAsia" w:ascii="宋体" w:hAnsi="宋体"/>
          <w:sz w:val="21"/>
          <w:szCs w:val="21"/>
        </w:rPr>
      </w:pPr>
      <w:r>
        <w:rPr>
          <w:rFonts w:hint="eastAsia" w:ascii="宋体" w:hAnsi="宋体"/>
          <w:sz w:val="21"/>
          <w:szCs w:val="21"/>
          <w:lang w:val="zh-CN"/>
        </w:rPr>
        <w:t>11.</w:t>
      </w:r>
      <w:r>
        <w:rPr>
          <w:rFonts w:hint="eastAsia" w:ascii="宋体" w:hAnsi="宋体"/>
          <w:sz w:val="21"/>
          <w:szCs w:val="21"/>
        </w:rPr>
        <w:t>中标人对中标产品使用的安全性能与可靠性负全部责任。</w:t>
      </w:r>
    </w:p>
    <w:p w14:paraId="26261CFB">
      <w:pPr>
        <w:pStyle w:val="236"/>
        <w:spacing w:after="0" w:afterLines="0" w:line="400" w:lineRule="exact"/>
        <w:ind w:firstLine="420"/>
      </w:pPr>
      <w:r>
        <w:rPr>
          <w:rFonts w:hint="eastAsia" w:ascii="宋体" w:hAnsi="宋体"/>
          <w:sz w:val="21"/>
          <w:szCs w:val="21"/>
        </w:rPr>
        <w:t>12.由于本工程存在多个施工单位，如遇到本项目与其他工种的交界点不明确时，由采购人工程师来确定由哪一个单位实施，中标人不得拒绝施工。</w:t>
      </w:r>
    </w:p>
    <w:p w14:paraId="1F329790">
      <w:pPr>
        <w:pStyle w:val="236"/>
        <w:spacing w:after="0" w:afterLines="0" w:line="400" w:lineRule="exact"/>
        <w:ind w:firstLine="422"/>
        <w:rPr>
          <w:rFonts w:hint="eastAsia" w:ascii="宋体" w:hAnsi="宋体"/>
          <w:b/>
          <w:bCs/>
          <w:sz w:val="21"/>
          <w:szCs w:val="21"/>
        </w:rPr>
      </w:pPr>
      <w:r>
        <w:rPr>
          <w:rFonts w:hint="eastAsia" w:ascii="宋体" w:hAnsi="宋体"/>
          <w:b/>
          <w:bCs/>
          <w:sz w:val="21"/>
          <w:szCs w:val="21"/>
        </w:rPr>
        <w:t>13.由于本项目为改造类项目，施工条件受实际情况限制，原有楼层高度受结构层高限制，施工交付时楼层净高需要达到施工图纸要求（客房净高2.7米，走道净高2.4米），并且存在多个专业工种交叉，建议投标人在投标前踏勘现场，由于施工条件限制造成的施工难度加大等风险产生的风险费用，投标人自行考虑在合同价内。</w:t>
      </w:r>
    </w:p>
    <w:p w14:paraId="72ED22A3">
      <w:pPr>
        <w:pStyle w:val="236"/>
        <w:spacing w:after="0" w:afterLines="0" w:line="400" w:lineRule="exact"/>
        <w:ind w:firstLine="422"/>
        <w:rPr>
          <w:rFonts w:hint="eastAsia" w:ascii="宋体" w:hAnsi="宋体"/>
          <w:b/>
          <w:bCs/>
          <w:sz w:val="21"/>
          <w:szCs w:val="21"/>
        </w:rPr>
      </w:pPr>
      <w:r>
        <w:rPr>
          <w:rFonts w:hint="eastAsia" w:ascii="宋体" w:hAnsi="宋体"/>
          <w:b/>
          <w:bCs/>
          <w:sz w:val="21"/>
          <w:szCs w:val="21"/>
        </w:rPr>
        <w:t>14.控制面板的外观（颜色及款式）须匹配室内设计的要求，外观的选择必须征得招标人的同意方可实施。</w:t>
      </w:r>
    </w:p>
    <w:p w14:paraId="0E56B151">
      <w:pPr>
        <w:rPr>
          <w:rFonts w:hint="eastAsia" w:ascii="宋体" w:hAnsi="宋体" w:cs="宋体"/>
          <w:b/>
          <w:szCs w:val="21"/>
        </w:rPr>
      </w:pPr>
      <w:r>
        <w:rPr>
          <w:rFonts w:hint="eastAsia" w:ascii="宋体" w:hAnsi="宋体" w:cs="宋体"/>
          <w:b/>
          <w:szCs w:val="21"/>
        </w:rPr>
        <w:br w:type="page"/>
      </w:r>
    </w:p>
    <w:p w14:paraId="2EDD2BB2">
      <w:pPr>
        <w:spacing w:line="400" w:lineRule="exact"/>
        <w:rPr>
          <w:rFonts w:hint="eastAsia" w:ascii="宋体" w:hAnsi="宋体" w:cs="宋体"/>
          <w:b/>
          <w:szCs w:val="21"/>
        </w:rPr>
      </w:pPr>
      <w:r>
        <w:rPr>
          <w:rFonts w:hint="eastAsia" w:ascii="宋体" w:hAnsi="宋体" w:cs="宋体"/>
          <w:b/>
          <w:szCs w:val="21"/>
        </w:rPr>
        <w:t>二、采购清单</w:t>
      </w:r>
    </w:p>
    <w:tbl>
      <w:tblPr>
        <w:tblStyle w:val="54"/>
        <w:tblW w:w="9404" w:type="dxa"/>
        <w:tblInd w:w="91" w:type="dxa"/>
        <w:tblLayout w:type="autofit"/>
        <w:tblCellMar>
          <w:top w:w="0" w:type="dxa"/>
          <w:left w:w="108" w:type="dxa"/>
          <w:bottom w:w="0" w:type="dxa"/>
          <w:right w:w="108" w:type="dxa"/>
        </w:tblCellMar>
      </w:tblPr>
      <w:tblGrid>
        <w:gridCol w:w="880"/>
        <w:gridCol w:w="2145"/>
        <w:gridCol w:w="4345"/>
        <w:gridCol w:w="1100"/>
        <w:gridCol w:w="934"/>
      </w:tblGrid>
      <w:tr w14:paraId="199B03F7">
        <w:tblPrEx>
          <w:tblCellMar>
            <w:top w:w="0" w:type="dxa"/>
            <w:left w:w="108" w:type="dxa"/>
            <w:bottom w:w="0" w:type="dxa"/>
            <w:right w:w="108" w:type="dxa"/>
          </w:tblCellMar>
        </w:tblPrEx>
        <w:trPr>
          <w:trHeight w:val="312" w:hRule="atLeast"/>
        </w:trPr>
        <w:tc>
          <w:tcPr>
            <w:tcW w:w="88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5E21923">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序号</w:t>
            </w:r>
          </w:p>
        </w:tc>
        <w:tc>
          <w:tcPr>
            <w:tcW w:w="21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EB4CDF">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项目名称</w:t>
            </w:r>
          </w:p>
        </w:tc>
        <w:tc>
          <w:tcPr>
            <w:tcW w:w="43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F0FC46">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项目特征</w:t>
            </w:r>
          </w:p>
        </w:tc>
        <w:tc>
          <w:tcPr>
            <w:tcW w:w="11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60AED9C">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计量单位</w:t>
            </w:r>
          </w:p>
        </w:tc>
        <w:tc>
          <w:tcPr>
            <w:tcW w:w="93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C4A4DE5">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工程量</w:t>
            </w:r>
          </w:p>
        </w:tc>
      </w:tr>
      <w:tr w14:paraId="0E031B20">
        <w:tblPrEx>
          <w:tblCellMar>
            <w:top w:w="0" w:type="dxa"/>
            <w:left w:w="108" w:type="dxa"/>
            <w:bottom w:w="0" w:type="dxa"/>
            <w:right w:w="108" w:type="dxa"/>
          </w:tblCellMar>
        </w:tblPrEx>
        <w:trPr>
          <w:trHeight w:val="570"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AF3CFED">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7CB5F4">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5D190D">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96BF2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30BE58">
            <w:pPr>
              <w:jc w:val="center"/>
              <w:rPr>
                <w:rFonts w:hint="eastAsia" w:ascii="宋体" w:hAnsi="宋体" w:cs="宋体"/>
                <w:color w:val="000000"/>
                <w:sz w:val="20"/>
                <w:szCs w:val="20"/>
              </w:rPr>
            </w:pPr>
          </w:p>
        </w:tc>
      </w:tr>
      <w:tr w14:paraId="390684D3">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345658">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E13EE3">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369143">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6F887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D3F263">
            <w:pPr>
              <w:jc w:val="center"/>
              <w:rPr>
                <w:rFonts w:hint="eastAsia" w:ascii="宋体" w:hAnsi="宋体" w:cs="宋体"/>
                <w:color w:val="000000"/>
                <w:sz w:val="20"/>
                <w:szCs w:val="20"/>
              </w:rPr>
            </w:pPr>
          </w:p>
        </w:tc>
      </w:tr>
      <w:tr w14:paraId="0BC621FD">
        <w:tblPrEx>
          <w:tblCellMar>
            <w:top w:w="0" w:type="dxa"/>
            <w:left w:w="108" w:type="dxa"/>
            <w:bottom w:w="0" w:type="dxa"/>
            <w:right w:w="108" w:type="dxa"/>
          </w:tblCellMar>
        </w:tblPrEx>
        <w:trPr>
          <w:trHeight w:val="57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2269B8">
            <w:pPr>
              <w:jc w:val="right"/>
              <w:rPr>
                <w:rFonts w:hint="eastAsia" w:ascii="宋体" w:hAnsi="宋体" w:cs="宋体"/>
                <w:color w:val="000000"/>
                <w:sz w:val="20"/>
                <w:szCs w:val="20"/>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3E943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给水设备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973D9">
            <w:pPr>
              <w:jc w:val="left"/>
              <w:rPr>
                <w:rFonts w:hint="eastAsia" w:ascii="宋体" w:hAnsi="宋体" w:cs="宋体"/>
                <w:color w:val="000000"/>
                <w:sz w:val="20"/>
                <w:szCs w:val="20"/>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E3290">
            <w:pPr>
              <w:jc w:val="left"/>
              <w:rPr>
                <w:rFonts w:hint="eastAsia" w:ascii="宋体" w:hAnsi="宋体" w:cs="宋体"/>
                <w:color w:val="000000"/>
                <w:sz w:val="20"/>
                <w:szCs w:val="20"/>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672FD">
            <w:pPr>
              <w:jc w:val="left"/>
              <w:rPr>
                <w:rFonts w:hint="eastAsia" w:ascii="宋体" w:hAnsi="宋体" w:cs="宋体"/>
                <w:color w:val="000000"/>
                <w:sz w:val="20"/>
                <w:szCs w:val="20"/>
              </w:rPr>
            </w:pPr>
          </w:p>
        </w:tc>
      </w:tr>
      <w:tr w14:paraId="205FA7C0">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12A4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4647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深化处理增压泵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CF0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1.名称：深化处理增压泵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2.主要设备性能参数：Q=20m3/h；H=40m；N=5.5kW，含控制柜，详见“主要设备材料表”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3D38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6477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w:t>
            </w:r>
          </w:p>
        </w:tc>
      </w:tr>
      <w:tr w14:paraId="305E9F21">
        <w:tblPrEx>
          <w:tblCellMar>
            <w:top w:w="0" w:type="dxa"/>
            <w:left w:w="108" w:type="dxa"/>
            <w:bottom w:w="0" w:type="dxa"/>
            <w:right w:w="108" w:type="dxa"/>
          </w:tblCellMar>
        </w:tblPrEx>
        <w:trPr>
          <w:trHeight w:val="119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B32C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6682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石英砂过滤器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958E1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1.名称:石英砂过滤器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77A7A6">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748B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4CEFC274">
        <w:tblPrEx>
          <w:tblCellMar>
            <w:top w:w="0" w:type="dxa"/>
            <w:left w:w="108" w:type="dxa"/>
            <w:bottom w:w="0" w:type="dxa"/>
            <w:right w:w="108" w:type="dxa"/>
          </w:tblCellMar>
        </w:tblPrEx>
        <w:trPr>
          <w:trHeight w:val="10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0B83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B607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活性炭过滤器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0EC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1.名称:活性炭过滤器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CB6B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A7E6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72DEC75F">
        <w:tblPrEx>
          <w:tblCellMar>
            <w:top w:w="0" w:type="dxa"/>
            <w:left w:w="108" w:type="dxa"/>
            <w:bottom w:w="0" w:type="dxa"/>
            <w:right w:w="108" w:type="dxa"/>
          </w:tblCellMar>
        </w:tblPrEx>
        <w:trPr>
          <w:trHeight w:val="11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03CD3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447C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精密过滤器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A1F8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1.名称:精密过滤器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2.型号、规格:30T/h，详见“主要设备材料表”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6005C">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8AA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699AECD9">
        <w:tblPrEx>
          <w:tblCellMar>
            <w:top w:w="0" w:type="dxa"/>
            <w:left w:w="108" w:type="dxa"/>
            <w:bottom w:w="0" w:type="dxa"/>
            <w:right w:w="108" w:type="dxa"/>
          </w:tblCellMar>
        </w:tblPrEx>
        <w:trPr>
          <w:trHeight w:val="266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936DA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1F63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洗衣房变频泵组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0247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1.名称：洗衣房变频泵组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2.主要设备性能参数：Q=25m3/h；H=37m；N=5.5kW，2台，一用一备。自带气压罐，详见“主要设备材料表”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43D82">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847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29785D7A">
        <w:tblPrEx>
          <w:tblCellMar>
            <w:top w:w="0" w:type="dxa"/>
            <w:left w:w="108" w:type="dxa"/>
            <w:bottom w:w="0" w:type="dxa"/>
            <w:right w:w="108" w:type="dxa"/>
          </w:tblCellMar>
        </w:tblPrEx>
        <w:trPr>
          <w:trHeight w:val="26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77D2B6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F7D93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配套变频泵组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55DD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1.名称：配套变频泵组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2.主要设备性能参数：Q=25m3/h；H=38m；N=5.5kW，3台，二用一备。自带气压罐，详见“主要设备材料表”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CC2F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CF4A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3D792436">
        <w:tblPrEx>
          <w:tblCellMar>
            <w:top w:w="0" w:type="dxa"/>
            <w:left w:w="108" w:type="dxa"/>
            <w:bottom w:w="0" w:type="dxa"/>
            <w:right w:w="108" w:type="dxa"/>
          </w:tblCellMar>
        </w:tblPrEx>
        <w:trPr>
          <w:trHeight w:val="299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6CC9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038A5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客房变频泵组A</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EB1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1.名称：客房变频泵组A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2.主要设备性能参数：Q=25m3/h；H=62m；N=11kW，3台，二用一备。自带气压罐，详见“主要设备材料表”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5308A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08B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7AD2555E">
        <w:tblPrEx>
          <w:tblCellMar>
            <w:top w:w="0" w:type="dxa"/>
            <w:left w:w="108" w:type="dxa"/>
            <w:bottom w:w="0" w:type="dxa"/>
            <w:right w:w="108" w:type="dxa"/>
          </w:tblCellMar>
        </w:tblPrEx>
        <w:trPr>
          <w:trHeight w:val="295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6EF0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0CFE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客房变频泵组B</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4BDF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1.名称：客房变频泵组B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2.主要设备性能参数：Q=20m3/h；H=82m；N=11kW，3台，二用一备。自带气压罐，详见“主要设备材料表”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7850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7BD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7D3C6F76">
        <w:tblPrEx>
          <w:tblCellMar>
            <w:top w:w="0" w:type="dxa"/>
            <w:left w:w="108" w:type="dxa"/>
            <w:bottom w:w="0" w:type="dxa"/>
            <w:right w:w="108" w:type="dxa"/>
          </w:tblCellMar>
        </w:tblPrEx>
        <w:trPr>
          <w:trHeight w:val="161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2203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9D48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自洁消毒器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8BCD0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1.名称：自洁消毒器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u w:val="none"/>
                <w:lang w:val="en-US" w:eastAsia="zh-CN" w:bidi="ar"/>
              </w:rPr>
              <w:t>N=300w，详见“主要设备材料表”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3.包含但不限于臭氧控制柜、曝气罐、 导气管等附件/配件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4B0E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4251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4EB2A948">
        <w:tblPrEx>
          <w:tblCellMar>
            <w:top w:w="0" w:type="dxa"/>
            <w:left w:w="108" w:type="dxa"/>
            <w:bottom w:w="0" w:type="dxa"/>
            <w:right w:w="108" w:type="dxa"/>
          </w:tblCellMar>
        </w:tblPrEx>
        <w:trPr>
          <w:trHeight w:val="1412"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8D00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50416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紫外线消毒器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E9698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1.名称：紫外线消毒器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2.主要设备性能参数：Q=120m3/h;DN200;N=1.5kW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13AF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05CB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63D6EF36">
        <w:tblPrEx>
          <w:tblCellMar>
            <w:top w:w="0" w:type="dxa"/>
            <w:left w:w="108" w:type="dxa"/>
            <w:bottom w:w="0" w:type="dxa"/>
            <w:right w:w="108" w:type="dxa"/>
          </w:tblCellMar>
        </w:tblPrEx>
        <w:trPr>
          <w:trHeight w:val="261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151B3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170E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冷塔变频泵组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46384">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1.名称：冷塔变频泵组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2.主要设备性能参数：Q=12m</w:t>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h;H=30m;N=2.2kW，2台，一用一备。配置1台隔膜式气压罐，详见“主要设备材料表”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3AC1D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BAE9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6F9803FC">
        <w:tblPrEx>
          <w:tblCellMar>
            <w:top w:w="0" w:type="dxa"/>
            <w:left w:w="108" w:type="dxa"/>
            <w:bottom w:w="0" w:type="dxa"/>
            <w:right w:w="108" w:type="dxa"/>
          </w:tblCellMar>
        </w:tblPrEx>
        <w:trPr>
          <w:trHeight w:val="84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7A3E892">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1E0FD6">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热水设备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28D09">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97BB1">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B2505">
            <w:pPr>
              <w:jc w:val="left"/>
              <w:rPr>
                <w:rFonts w:hint="eastAsia" w:ascii="宋体" w:hAnsi="宋体" w:cs="宋体"/>
                <w:color w:val="000000"/>
                <w:kern w:val="0"/>
                <w:sz w:val="20"/>
                <w:szCs w:val="20"/>
                <w:lang w:bidi="ar"/>
              </w:rPr>
            </w:pPr>
          </w:p>
        </w:tc>
      </w:tr>
      <w:tr w14:paraId="40069C6D">
        <w:tblPrEx>
          <w:tblCellMar>
            <w:top w:w="0" w:type="dxa"/>
            <w:left w:w="108" w:type="dxa"/>
            <w:bottom w:w="0" w:type="dxa"/>
            <w:right w:w="108" w:type="dxa"/>
          </w:tblCellMar>
        </w:tblPrEx>
        <w:trPr>
          <w:trHeight w:val="2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DDCC3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0229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BAEB5">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1.名称：恒温蓄热机组（客房低区)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A23E7">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04012">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39106ADE">
        <w:tblPrEx>
          <w:tblCellMar>
            <w:top w:w="0" w:type="dxa"/>
            <w:left w:w="108" w:type="dxa"/>
            <w:bottom w:w="0" w:type="dxa"/>
            <w:right w:w="108" w:type="dxa"/>
          </w:tblCellMar>
        </w:tblPrEx>
        <w:trPr>
          <w:trHeight w:val="23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ABC9A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64E80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57FB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4T，Φ1400，L=2830mm，316不锈钢，承压1.6MPa）、板换机组（水-水交换，换热量60OKw，面积5m2,进水温度80°C出水温度60°C,316不锈钢，自带循环泵Q=25T/h，H=15m,N=4KW，板换与循环泵一用一备）、PLC控制柜、一二次侧热水组件、其他组件，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1C4B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522AF">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EA73238">
        <w:tblPrEx>
          <w:tblCellMar>
            <w:top w:w="0" w:type="dxa"/>
            <w:left w:w="108" w:type="dxa"/>
            <w:bottom w:w="0" w:type="dxa"/>
            <w:right w:w="108" w:type="dxa"/>
          </w:tblCellMar>
        </w:tblPrEx>
        <w:trPr>
          <w:trHeight w:val="231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E0919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DA6D1">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587C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6ADB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23564">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3A913334">
        <w:tblPrEx>
          <w:tblCellMar>
            <w:top w:w="0" w:type="dxa"/>
            <w:left w:w="108" w:type="dxa"/>
            <w:bottom w:w="0" w:type="dxa"/>
            <w:right w:w="108" w:type="dxa"/>
          </w:tblCellMar>
        </w:tblPrEx>
        <w:trPr>
          <w:trHeight w:val="23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3E4F9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80CF2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860A3">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1.名称：恒温蓄热机组（客房高区)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C03A0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E5509">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D843F15">
        <w:tblPrEx>
          <w:tblCellMar>
            <w:top w:w="0" w:type="dxa"/>
            <w:left w:w="108" w:type="dxa"/>
            <w:bottom w:w="0" w:type="dxa"/>
            <w:right w:w="108" w:type="dxa"/>
          </w:tblCellMar>
        </w:tblPrEx>
        <w:trPr>
          <w:trHeight w:val="74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66322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9FAB7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82844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3T，Φ1200，L=2980mm，316不锈钢，承压1.6MPa）、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1A1FB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3E9919">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683727A9">
        <w:tblPrEx>
          <w:tblCellMar>
            <w:top w:w="0" w:type="dxa"/>
            <w:left w:w="108" w:type="dxa"/>
            <w:bottom w:w="0" w:type="dxa"/>
            <w:right w:w="108" w:type="dxa"/>
          </w:tblCellMar>
        </w:tblPrEx>
        <w:trPr>
          <w:trHeight w:val="295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74CAC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949023">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6A3FA5">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前后端阀门、1台膨胀罐(0.8T)及阀门、热水回水泵组(Q=5T/h,H=16m,N=1.5Kw，一用一备)及前后端阀门组、PLC控制柜、回水过滤器、泵前后球阀、泵后对夹式止回阀等阀组，详见设计图纸及“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1867DF">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55A210">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6DF7966F">
        <w:tblPrEx>
          <w:tblCellMar>
            <w:top w:w="0" w:type="dxa"/>
            <w:left w:w="108" w:type="dxa"/>
            <w:bottom w:w="0" w:type="dxa"/>
            <w:right w:w="108" w:type="dxa"/>
          </w:tblCellMar>
        </w:tblPrEx>
        <w:trPr>
          <w:trHeight w:val="300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F9752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10558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板换机组（洗衣房区）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EC9C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罐（卧式2.5T，Φ1200，H=2905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7FC30A">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6A381E">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5BFB4A39">
        <w:tblPrEx>
          <w:tblCellMar>
            <w:top w:w="0" w:type="dxa"/>
            <w:left w:w="108" w:type="dxa"/>
            <w:bottom w:w="0" w:type="dxa"/>
            <w:right w:w="108" w:type="dxa"/>
          </w:tblCellMar>
        </w:tblPrEx>
        <w:trPr>
          <w:trHeight w:val="21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E5321BA">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41AAB8">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回水循环泵组（洗衣房区）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3F3FF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86C36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01F40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2AAF084A">
        <w:tblPrEx>
          <w:tblCellMar>
            <w:top w:w="0" w:type="dxa"/>
            <w:left w:w="108" w:type="dxa"/>
            <w:bottom w:w="0" w:type="dxa"/>
            <w:right w:w="108" w:type="dxa"/>
          </w:tblCellMar>
        </w:tblPrEx>
        <w:trPr>
          <w:trHeight w:val="1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5B5A0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998E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板换机组（裙房）</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8BD85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立式4T，Φ1400，L=3080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F8710E">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15F6F0">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1EE4FFD2">
        <w:tblPrEx>
          <w:tblCellMar>
            <w:top w:w="0" w:type="dxa"/>
            <w:left w:w="108" w:type="dxa"/>
            <w:bottom w:w="0" w:type="dxa"/>
            <w:right w:w="108" w:type="dxa"/>
          </w:tblCellMar>
        </w:tblPrEx>
        <w:trPr>
          <w:trHeight w:val="227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DDD41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1DCAE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回水循环泵组（裙房）</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FDA5E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2.主要设备性能参数：含2台热水膨胀罐0.8T及前后端阀门、2组热水回水泵组(Q=5T/h,H=16m,N=1.5Kw，一用一备)及前后端阀门组等，详见设计图纸及“主要设备材料表”、技术文件要求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292A5">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508402">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B2D7958">
        <w:tblPrEx>
          <w:tblCellMar>
            <w:top w:w="0" w:type="dxa"/>
            <w:left w:w="108" w:type="dxa"/>
            <w:bottom w:w="0" w:type="dxa"/>
            <w:right w:w="108" w:type="dxa"/>
          </w:tblCellMar>
        </w:tblPrEx>
        <w:trPr>
          <w:trHeight w:val="25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36CC8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0CAC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恒温蓄热机组（泳池)</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7F300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1.名称：恒温蓄热机组（泳池)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1.5T，Φ1000，L=2200mm，316不锈钢，承压1.6MPa)及前后端阀门、1台膨胀罐(50L)及阀门、1组热泵循环泵组(Q=15T/h,H=15m,N=3Kw，一用一备)及前后端阀门组、1组回水循环泵组(Q=10T/h,H=16m,N=2.2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62FF5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EABBA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B38BA50">
        <w:tblPrEx>
          <w:tblCellMar>
            <w:top w:w="0" w:type="dxa"/>
            <w:left w:w="108" w:type="dxa"/>
            <w:bottom w:w="0" w:type="dxa"/>
            <w:right w:w="108" w:type="dxa"/>
          </w:tblCellMar>
        </w:tblPrEx>
        <w:trPr>
          <w:trHeight w:val="16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94D49F">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DC5A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低温型空气源热泵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858FF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1.名称:低温型空气源热泵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2.规格:变频 COP＞3.7 制热量74KW，N=20kW 以热泵厂家配套产品为准，详见设计图纸及“主要设备材料表”、技术文件要求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4.减震装置形式:橡胶隔振垫，地脚螺 栓固定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F08B7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组</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3F9F3">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7</w:t>
            </w:r>
          </w:p>
        </w:tc>
      </w:tr>
      <w:tr w14:paraId="1DE92D63">
        <w:tblPrEx>
          <w:tblCellMar>
            <w:top w:w="0" w:type="dxa"/>
            <w:left w:w="108" w:type="dxa"/>
            <w:bottom w:w="0" w:type="dxa"/>
            <w:right w:w="108" w:type="dxa"/>
          </w:tblCellMar>
        </w:tblPrEx>
        <w:trPr>
          <w:trHeight w:val="126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5083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D1A9D5">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6D0C2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78CBE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322CB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12</w:t>
            </w:r>
          </w:p>
        </w:tc>
      </w:tr>
      <w:tr w14:paraId="3E99E761">
        <w:tblPrEx>
          <w:tblCellMar>
            <w:top w:w="0" w:type="dxa"/>
            <w:left w:w="108" w:type="dxa"/>
            <w:bottom w:w="0" w:type="dxa"/>
            <w:right w:w="108" w:type="dxa"/>
          </w:tblCellMar>
        </w:tblPrEx>
        <w:trPr>
          <w:trHeight w:val="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7EF37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E5D5E">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0A9C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5E0DD6">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459CB7">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w:t>
            </w:r>
          </w:p>
        </w:tc>
      </w:tr>
      <w:tr w14:paraId="6882BBB3">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4E585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9FF539">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3</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8F499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074DC6">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3F5A9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6</w:t>
            </w:r>
          </w:p>
        </w:tc>
      </w:tr>
      <w:tr w14:paraId="6C5FCE91">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C330B6">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CF105">
            <w:pPr>
              <w:keepNext w:val="0"/>
              <w:keepLines w:val="0"/>
              <w:widowControl/>
              <w:suppressLineNumbers w:val="0"/>
              <w:jc w:val="left"/>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其他清单1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76DF96">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室外热泵至地下热交换机房设备管路和信号线、阀门、伸缩节、保温及铝箔、支架、刷油、开孔及修复、深化、色标、调试等，投标单位根据设计图纸及现场踏勘，综合考虑费用。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39F6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D8CB0D">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4E6E601B">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FAB214">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881A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CB74FC">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热交换机房管路及阀门设备的保温（含铝箔）、刷油、色标、深化等，投标单位根据设计图纸及现场踏勘，综合考虑费用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0F1075">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F0112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E5A086A">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2219F4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5400F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其他清单3</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4C302B">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热交换机房的热源热媒管（热交换机房外围墙与板换设备之间）、保温及铝箔、支架、刷油、开孔及修复等，投标单位根据设计图纸及现场踏勘，综合考虑费用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D9D1A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91BF36">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29E4D0C4">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B7A5D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3767E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其他清单4</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AF9771">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热交换机房的进出水总管（热交换机房外围墙与设备之间、不含热媒及热泵管）、保温及铝箔、支架、刷油、开孔及修复等，投标单位根据设计图纸及现场踏勘，综合考虑费用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F3778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06F5E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0C3D6CC">
        <w:tblPrEx>
          <w:tblCellMar>
            <w:top w:w="0" w:type="dxa"/>
            <w:left w:w="108" w:type="dxa"/>
            <w:bottom w:w="0" w:type="dxa"/>
            <w:right w:w="108" w:type="dxa"/>
          </w:tblCellMar>
        </w:tblPrEx>
        <w:trPr>
          <w:trHeight w:val="9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E71D01">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84B82">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油水分离器、污水提升装置、悬挂式自动刮油隔油器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5B962">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35A185">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238A4">
            <w:pPr>
              <w:jc w:val="left"/>
              <w:rPr>
                <w:rFonts w:hint="eastAsia" w:ascii="宋体" w:hAnsi="宋体" w:cs="宋体"/>
                <w:color w:val="000000"/>
                <w:kern w:val="0"/>
                <w:sz w:val="20"/>
                <w:szCs w:val="20"/>
                <w:lang w:bidi="ar"/>
              </w:rPr>
            </w:pPr>
          </w:p>
        </w:tc>
      </w:tr>
      <w:tr w14:paraId="6DC47DCD">
        <w:tblPrEx>
          <w:tblCellMar>
            <w:top w:w="0" w:type="dxa"/>
            <w:left w:w="108" w:type="dxa"/>
            <w:bottom w:w="0" w:type="dxa"/>
            <w:right w:w="108" w:type="dxa"/>
          </w:tblCellMar>
        </w:tblPrEx>
        <w:trPr>
          <w:trHeight w:val="228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144D9E">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26377">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EA77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1.名称：油水分离器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2.主要设备性能参数：Q=10L/S,N=3.0Kw， SUS304板材厚度2.5mm，自动除渣，自动加热，自动搅拌等功能 含设备间管路阀门、控制箱等，详见“设备性能参数表”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C6FC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816EF">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2CD4CB05">
        <w:tblPrEx>
          <w:tblCellMar>
            <w:top w:w="0" w:type="dxa"/>
            <w:left w:w="108" w:type="dxa"/>
            <w:bottom w:w="0" w:type="dxa"/>
            <w:right w:w="108" w:type="dxa"/>
          </w:tblCellMar>
        </w:tblPrEx>
        <w:trPr>
          <w:trHeight w:val="252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1B1D6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3E30A">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69E2A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2.主要设备性能参数：Q=36T/h,H=12m，N=3.2Kw，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2A045A">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5D40C">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45471DC9">
        <w:tblPrEx>
          <w:tblCellMar>
            <w:top w:w="0" w:type="dxa"/>
            <w:left w:w="108" w:type="dxa"/>
            <w:bottom w:w="0" w:type="dxa"/>
            <w:right w:w="108" w:type="dxa"/>
          </w:tblCellMar>
        </w:tblPrEx>
        <w:trPr>
          <w:trHeight w:val="150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7D3FA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EE1E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其他泵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2D094D">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1.名称：悬挂式自动刮油隔油器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2.主要设备性能参数：Q=1L./s 1.0*0.5*0.6m N=1kw湿重400kg，详见“设备性能 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3.厨房投影下排烟机房内安装，参见国标图集04S301 P108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A932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C4A9D">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175F03AB">
        <w:tblPrEx>
          <w:tblCellMar>
            <w:top w:w="0" w:type="dxa"/>
            <w:left w:w="108" w:type="dxa"/>
            <w:bottom w:w="0" w:type="dxa"/>
            <w:right w:w="108" w:type="dxa"/>
          </w:tblCellMar>
        </w:tblPrEx>
        <w:trPr>
          <w:trHeight w:val="22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E7D1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0AED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污水提升设备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E1759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 m3/h, H=10m,N=0.8 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997E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F5FFB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55ECD7EB">
        <w:tblPrEx>
          <w:tblCellMar>
            <w:top w:w="0" w:type="dxa"/>
            <w:left w:w="108" w:type="dxa"/>
            <w:bottom w:w="0" w:type="dxa"/>
            <w:right w:w="108" w:type="dxa"/>
          </w:tblCellMar>
        </w:tblPrEx>
        <w:trPr>
          <w:trHeight w:val="9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1C6CD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887D5F">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4</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3E9CB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0F3EA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421AE">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w:t>
            </w:r>
          </w:p>
        </w:tc>
      </w:tr>
      <w:tr w14:paraId="2C9029CE">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2425B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6D08A">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5</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3B24DD">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01E6E2">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35993">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5548EE97">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A08FAA">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43FB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CB927">
            <w:pPr>
              <w:widowControl/>
              <w:jc w:val="left"/>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57E23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E11AD">
            <w:pPr>
              <w:widowControl/>
              <w:jc w:val="right"/>
              <w:textAlignment w:val="center"/>
              <w:rPr>
                <w:rFonts w:hint="eastAsia" w:ascii="宋体" w:hAnsi="宋体" w:cs="宋体"/>
                <w:color w:val="000000"/>
                <w:kern w:val="0"/>
                <w:sz w:val="20"/>
                <w:szCs w:val="20"/>
                <w:lang w:bidi="ar"/>
              </w:rPr>
            </w:pPr>
          </w:p>
        </w:tc>
      </w:tr>
      <w:tr w14:paraId="6EDEC9ED">
        <w:tblPrEx>
          <w:tblCellMar>
            <w:top w:w="0" w:type="dxa"/>
            <w:left w:w="108" w:type="dxa"/>
            <w:bottom w:w="0" w:type="dxa"/>
            <w:right w:w="108" w:type="dxa"/>
          </w:tblCellMar>
        </w:tblPrEx>
        <w:trPr>
          <w:trHeight w:val="47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F6016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0B1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其他工作</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63040">
            <w:pPr>
              <w:widowControl/>
              <w:jc w:val="left"/>
              <w:textAlignment w:val="center"/>
              <w:rPr>
                <w:rFonts w:hint="eastAsia" w:ascii="宋体" w:hAnsi="宋体" w:cs="宋体"/>
                <w:color w:val="000000"/>
                <w:kern w:val="0"/>
                <w:sz w:val="20"/>
                <w:szCs w:val="20"/>
                <w:lang w:bidi="ar"/>
              </w:rPr>
            </w:pPr>
            <w:r>
              <w:rPr>
                <w:rFonts w:hint="eastAsia" w:ascii="宋体" w:hAnsi="宋体" w:cs="宋体"/>
                <w:kern w:val="0"/>
                <w:sz w:val="20"/>
                <w:szCs w:val="20"/>
                <w:lang w:bidi="ar"/>
              </w:rPr>
              <w:t>1.包含穿墙、穿梁、穿楼板及封堵、套管、修补、设备吊装</w:t>
            </w:r>
            <w:r>
              <w:rPr>
                <w:rFonts w:hint="eastAsia" w:ascii="宋体" w:hAnsi="宋体" w:cs="宋体"/>
                <w:kern w:val="0"/>
                <w:sz w:val="20"/>
                <w:szCs w:val="20"/>
                <w:lang w:eastAsia="zh-CN" w:bidi="ar"/>
              </w:rPr>
              <w:t>、</w:t>
            </w:r>
            <w:r>
              <w:rPr>
                <w:rFonts w:hint="eastAsia" w:ascii="宋体" w:hAnsi="宋体" w:cs="宋体"/>
                <w:kern w:val="0"/>
                <w:sz w:val="20"/>
                <w:szCs w:val="20"/>
                <w:lang w:val="en-US" w:eastAsia="zh-CN" w:bidi="ar"/>
              </w:rPr>
              <w:t>设备调试</w:t>
            </w:r>
            <w:r>
              <w:rPr>
                <w:rFonts w:hint="eastAsia" w:ascii="宋体" w:hAnsi="宋体" w:cs="宋体"/>
                <w:kern w:val="0"/>
                <w:sz w:val="20"/>
                <w:szCs w:val="20"/>
                <w:lang w:bidi="ar"/>
              </w:rPr>
              <w:t>等一切费用，投标单位自行综合考虑，其他费用不再另计</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5DC4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1094D">
            <w:pPr>
              <w:widowControl/>
              <w:jc w:val="righ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r>
    </w:tbl>
    <w:p w14:paraId="73F58C25">
      <w:pPr>
        <w:spacing w:line="360" w:lineRule="auto"/>
        <w:ind w:firstLine="422" w:firstLineChars="200"/>
        <w:rPr>
          <w:rFonts w:hint="eastAsia" w:ascii="宋体" w:hAnsi="宋体" w:cs="宋体"/>
          <w:b/>
          <w:szCs w:val="21"/>
        </w:rPr>
      </w:pPr>
      <w:r>
        <w:rPr>
          <w:rFonts w:hint="eastAsia" w:ascii="宋体" w:hAnsi="宋体" w:cs="宋体"/>
          <w:b/>
          <w:szCs w:val="21"/>
        </w:rPr>
        <w:t>注：</w:t>
      </w:r>
    </w:p>
    <w:p w14:paraId="2E0E5BCE">
      <w:pPr>
        <w:spacing w:line="360" w:lineRule="auto"/>
        <w:ind w:firstLine="422" w:firstLineChars="200"/>
        <w:rPr>
          <w:rFonts w:hint="eastAsia" w:ascii="宋体" w:hAnsi="宋体" w:cs="宋体"/>
          <w:b/>
          <w:szCs w:val="21"/>
        </w:rPr>
      </w:pPr>
      <w:r>
        <w:rPr>
          <w:rFonts w:hint="eastAsia" w:ascii="宋体" w:hAnsi="宋体" w:cs="宋体"/>
          <w:b/>
          <w:szCs w:val="21"/>
        </w:rPr>
        <w:t>①▲投标总报价按照招标文件提供的工程量清单数量报价，不得减少。</w:t>
      </w:r>
    </w:p>
    <w:p w14:paraId="77E4CB1E">
      <w:pPr>
        <w:spacing w:line="360" w:lineRule="auto"/>
        <w:ind w:firstLine="422" w:firstLineChars="200"/>
        <w:rPr>
          <w:rFonts w:hint="eastAsia" w:ascii="宋体" w:hAnsi="宋体" w:cs="宋体"/>
          <w:b/>
          <w:szCs w:val="21"/>
          <w:highlight w:val="none"/>
        </w:rPr>
      </w:pPr>
      <w:r>
        <w:rPr>
          <w:rFonts w:hint="eastAsia" w:ascii="宋体" w:hAnsi="宋体" w:cs="宋体"/>
          <w:b/>
          <w:szCs w:val="21"/>
        </w:rPr>
        <w:t>②采购的</w:t>
      </w:r>
      <w:r>
        <w:rPr>
          <w:rFonts w:hint="eastAsia" w:ascii="宋体" w:hAnsi="宋体" w:cs="宋体"/>
          <w:b/>
          <w:szCs w:val="21"/>
          <w:highlight w:val="none"/>
        </w:rPr>
        <w:t>货物技术需求如出现某类品牌型号特有的技术指标或性能，仅供投标人参考，不作为实质性响应条款</w:t>
      </w:r>
      <w:r>
        <w:rPr>
          <w:rFonts w:hint="eastAsia" w:ascii="宋体" w:hAnsi="宋体" w:cs="宋体"/>
          <w:b/>
          <w:szCs w:val="21"/>
          <w:highlight w:val="none"/>
          <w:lang w:eastAsia="zh-CN"/>
        </w:rPr>
        <w:t>，投标人可提供性能参数或技术指标更优的产品</w:t>
      </w:r>
      <w:r>
        <w:rPr>
          <w:rFonts w:hint="eastAsia" w:ascii="宋体" w:hAnsi="宋体" w:cs="宋体"/>
          <w:b/>
          <w:szCs w:val="21"/>
          <w:highlight w:val="none"/>
        </w:rPr>
        <w:t>。</w:t>
      </w:r>
    </w:p>
    <w:p w14:paraId="1F514393">
      <w:pPr>
        <w:spacing w:line="360" w:lineRule="auto"/>
        <w:ind w:firstLine="422" w:firstLineChars="200"/>
        <w:rPr>
          <w:rFonts w:hint="eastAsia" w:ascii="仿宋" w:hAnsi="仿宋" w:eastAsia="仿宋" w:cs="仿宋"/>
          <w:szCs w:val="21"/>
        </w:rPr>
      </w:pPr>
      <w:r>
        <w:rPr>
          <w:rFonts w:hint="eastAsia" w:ascii="宋体" w:hAnsi="宋体" w:cs="宋体"/>
          <w:b/>
          <w:szCs w:val="21"/>
        </w:rPr>
        <w:t>③推荐品牌：详见三、推荐品牌一览表。</w:t>
      </w:r>
    </w:p>
    <w:p w14:paraId="0B9A13AE">
      <w:pPr>
        <w:spacing w:line="360" w:lineRule="auto"/>
        <w:ind w:firstLine="422" w:firstLineChars="200"/>
        <w:rPr>
          <w:rFonts w:hint="eastAsia" w:ascii="宋体" w:hAnsi="宋体" w:cs="宋体"/>
          <w:b/>
          <w:color w:val="FF0000"/>
          <w:szCs w:val="21"/>
        </w:rPr>
      </w:pPr>
      <w:r>
        <w:rPr>
          <w:rFonts w:hint="eastAsia" w:ascii="宋体" w:hAnsi="宋体" w:cs="宋体"/>
          <w:b/>
          <w:color w:val="FF0000"/>
          <w:szCs w:val="21"/>
        </w:rPr>
        <w:t>④除招标文件推荐的品牌外，欢迎其他能满足本项目技术</w:t>
      </w:r>
      <w:bookmarkStart w:id="11" w:name="_Hlk78367345"/>
      <w:r>
        <w:rPr>
          <w:rFonts w:hint="eastAsia" w:ascii="宋体" w:hAnsi="宋体" w:cs="宋体"/>
          <w:b/>
          <w:color w:val="FF0000"/>
          <w:szCs w:val="21"/>
        </w:rPr>
        <w:t>需求</w:t>
      </w:r>
      <w:bookmarkEnd w:id="11"/>
      <w:r>
        <w:rPr>
          <w:rFonts w:hint="eastAsia" w:ascii="宋体" w:hAnsi="宋体" w:cs="宋体"/>
          <w:b/>
          <w:color w:val="FF0000"/>
          <w:szCs w:val="21"/>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spacing w:line="360" w:lineRule="auto"/>
        <w:ind w:firstLine="422" w:firstLineChars="200"/>
        <w:rPr>
          <w:rFonts w:hint="eastAsia" w:ascii="宋体" w:hAnsi="宋体" w:cs="宋体"/>
          <w:b/>
          <w:szCs w:val="21"/>
        </w:rPr>
      </w:pPr>
      <w:r>
        <w:rPr>
          <w:rFonts w:hint="eastAsia" w:ascii="宋体" w:hAnsi="宋体" w:cs="宋体"/>
          <w:b/>
          <w:szCs w:val="21"/>
        </w:rPr>
        <w:t>⑤有关设备的技术参数、外形尺寸及其它相关要求等，在设备采购之前，均应获得建设单位及设计单位认可。</w:t>
      </w:r>
    </w:p>
    <w:p w14:paraId="4378A0E9">
      <w:pPr>
        <w:spacing w:line="360" w:lineRule="auto"/>
        <w:ind w:firstLine="422" w:firstLineChars="200"/>
        <w:rPr>
          <w:rFonts w:hint="eastAsia" w:ascii="宋体" w:hAnsi="宋体" w:cs="宋体"/>
          <w:b/>
          <w:szCs w:val="21"/>
        </w:rPr>
      </w:pPr>
      <w:r>
        <w:rPr>
          <w:rFonts w:hint="eastAsia" w:ascii="宋体" w:hAnsi="宋体" w:cs="宋体"/>
          <w:b/>
          <w:szCs w:val="21"/>
        </w:rPr>
        <w:t>⑥设备厂家提供完整的技术规格说明书、计算书、施工图及制造厂的技术资料；</w:t>
      </w:r>
    </w:p>
    <w:p w14:paraId="05C1E1DD">
      <w:pPr>
        <w:spacing w:line="360" w:lineRule="auto"/>
        <w:ind w:firstLine="422" w:firstLineChars="200"/>
        <w:rPr>
          <w:rFonts w:hint="eastAsia" w:ascii="宋体" w:hAnsi="宋体" w:cs="宋体"/>
          <w:b/>
          <w:bCs/>
        </w:rPr>
      </w:pPr>
      <w:r>
        <w:rPr>
          <w:rFonts w:hint="eastAsia" w:ascii="宋体" w:hAnsi="宋体" w:cs="宋体"/>
          <w:b/>
          <w:bCs/>
        </w:rPr>
        <w:t>⑦未列入清单，但须保障本项目所有设备正常运行所产生的调试等一切费用及为配合其它专业工程所产生的额外费用，投标单位自行综合考虑报价，费用不再另计；</w:t>
      </w:r>
    </w:p>
    <w:p w14:paraId="75A8A198">
      <w:pPr>
        <w:spacing w:line="360" w:lineRule="auto"/>
        <w:ind w:firstLine="422" w:firstLineChars="200"/>
        <w:rPr>
          <w:rFonts w:hint="eastAsia" w:ascii="宋体" w:hAnsi="宋体" w:cs="宋体"/>
          <w:b/>
          <w:bCs/>
        </w:rPr>
      </w:pPr>
      <w:r>
        <w:rPr>
          <w:rFonts w:hint="eastAsia" w:ascii="宋体" w:hAnsi="宋体" w:eastAsia="宋体" w:cs="宋体"/>
          <w:b/>
          <w:bCs/>
        </w:rPr>
        <w:t>⑧</w:t>
      </w:r>
      <w:r>
        <w:rPr>
          <w:rFonts w:hint="eastAsia" w:ascii="宋体" w:hAnsi="宋体" w:cs="宋体"/>
          <w:b/>
          <w:bCs/>
          <w:lang w:val="en-US" w:eastAsia="zh-CN"/>
        </w:rPr>
        <w:t>本项目</w:t>
      </w:r>
      <w:r>
        <w:rPr>
          <w:rFonts w:hint="eastAsia" w:ascii="宋体" w:hAnsi="宋体" w:eastAsia="宋体" w:cs="宋体"/>
          <w:b/>
          <w:bCs/>
        </w:rPr>
        <w:t>承包单位</w:t>
      </w:r>
      <w:r>
        <w:rPr>
          <w:rFonts w:hint="eastAsia" w:ascii="宋体" w:hAnsi="宋体" w:cs="宋体"/>
          <w:b/>
          <w:bCs/>
          <w:lang w:val="en-US" w:eastAsia="zh-CN"/>
        </w:rPr>
        <w:t>的工作</w:t>
      </w:r>
      <w:r>
        <w:rPr>
          <w:rFonts w:hint="eastAsia" w:ascii="宋体" w:hAnsi="宋体" w:eastAsia="宋体" w:cs="宋体"/>
          <w:b/>
          <w:bCs/>
        </w:rPr>
        <w:t>界面：1、热交换机房整个机房设备及管道安装工程（包括机房外围墙以内的所有管道、设备、阀门等和热泵至热交换机房的管道及控制线等）；2、给水泵房（除水箱）所有设备（不含管道）安装工程；3、污水提升装置、隔油器设备（不含管道）安装工程；4、混凝土基础由施工总承包单位施工；具体详见清单及图纸。</w:t>
      </w:r>
    </w:p>
    <w:p w14:paraId="7A029F3E">
      <w:pPr>
        <w:spacing w:line="400" w:lineRule="exact"/>
        <w:rPr>
          <w:rFonts w:hint="eastAsia" w:ascii="宋体" w:hAnsi="宋体" w:cs="宋体"/>
          <w:b/>
          <w:szCs w:val="21"/>
        </w:rPr>
      </w:pPr>
      <w:r>
        <w:rPr>
          <w:rFonts w:hint="eastAsia" w:ascii="宋体" w:hAnsi="宋体" w:cs="宋体"/>
          <w:b/>
          <w:szCs w:val="21"/>
        </w:rPr>
        <w:t>三、推荐品牌一览表：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2085"/>
        <w:gridCol w:w="4800"/>
        <w:gridCol w:w="1890"/>
      </w:tblGrid>
      <w:tr w14:paraId="7C95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51A4040F">
            <w:pPr>
              <w:jc w:val="center"/>
              <w:rPr>
                <w:rFonts w:hint="eastAsia" w:ascii="仿宋" w:hAnsi="仿宋" w:eastAsia="仿宋" w:cs="仿宋"/>
                <w:b/>
                <w:bCs/>
                <w:sz w:val="28"/>
                <w:szCs w:val="28"/>
              </w:rPr>
            </w:pPr>
            <w:r>
              <w:rPr>
                <w:rFonts w:hint="eastAsia" w:ascii="仿宋" w:hAnsi="仿宋" w:eastAsia="仿宋" w:cs="仿宋"/>
                <w:b/>
                <w:bCs/>
                <w:sz w:val="28"/>
                <w:szCs w:val="28"/>
              </w:rPr>
              <w:t>序号</w:t>
            </w:r>
          </w:p>
        </w:tc>
        <w:tc>
          <w:tcPr>
            <w:tcW w:w="2085" w:type="dxa"/>
            <w:vAlign w:val="center"/>
          </w:tcPr>
          <w:p w14:paraId="1C3C9B14">
            <w:pPr>
              <w:jc w:val="center"/>
              <w:rPr>
                <w:rFonts w:hint="eastAsia" w:ascii="仿宋" w:hAnsi="仿宋" w:eastAsia="仿宋" w:cs="仿宋"/>
                <w:b/>
                <w:bCs/>
                <w:sz w:val="28"/>
                <w:szCs w:val="28"/>
              </w:rPr>
            </w:pPr>
            <w:r>
              <w:rPr>
                <w:rFonts w:hint="eastAsia" w:ascii="仿宋" w:hAnsi="仿宋" w:eastAsia="仿宋" w:cs="仿宋"/>
                <w:b/>
                <w:bCs/>
                <w:sz w:val="28"/>
                <w:szCs w:val="28"/>
              </w:rPr>
              <w:t>分项/材料名称</w:t>
            </w:r>
          </w:p>
        </w:tc>
        <w:tc>
          <w:tcPr>
            <w:tcW w:w="4800" w:type="dxa"/>
            <w:vAlign w:val="center"/>
          </w:tcPr>
          <w:p w14:paraId="5C1609C2">
            <w:pPr>
              <w:jc w:val="center"/>
              <w:rPr>
                <w:rFonts w:hint="eastAsia" w:ascii="仿宋" w:hAnsi="仿宋" w:eastAsia="仿宋" w:cs="仿宋"/>
                <w:b/>
                <w:bCs/>
                <w:sz w:val="28"/>
                <w:szCs w:val="28"/>
              </w:rPr>
            </w:pPr>
            <w:r>
              <w:rPr>
                <w:rFonts w:hint="eastAsia" w:ascii="仿宋" w:hAnsi="仿宋" w:eastAsia="仿宋" w:cs="仿宋"/>
                <w:b/>
                <w:bCs/>
                <w:sz w:val="28"/>
                <w:szCs w:val="28"/>
              </w:rPr>
              <w:t>备选品牌或厂家</w:t>
            </w:r>
          </w:p>
        </w:tc>
        <w:tc>
          <w:tcPr>
            <w:tcW w:w="1890" w:type="dxa"/>
            <w:vAlign w:val="center"/>
          </w:tcPr>
          <w:p w14:paraId="548139DB">
            <w:pPr>
              <w:jc w:val="center"/>
              <w:rPr>
                <w:rFonts w:hint="eastAsia" w:ascii="仿宋" w:hAnsi="仿宋" w:eastAsia="仿宋" w:cs="仿宋"/>
                <w:b/>
                <w:bCs/>
                <w:sz w:val="28"/>
                <w:szCs w:val="28"/>
              </w:rPr>
            </w:pPr>
            <w:r>
              <w:rPr>
                <w:rFonts w:hint="eastAsia" w:ascii="仿宋" w:hAnsi="仿宋" w:eastAsia="仿宋" w:cs="仿宋"/>
                <w:b/>
                <w:bCs/>
                <w:sz w:val="28"/>
                <w:szCs w:val="28"/>
              </w:rPr>
              <w:t>备注</w:t>
            </w:r>
          </w:p>
        </w:tc>
      </w:tr>
      <w:tr w14:paraId="6221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002" w:type="dxa"/>
            <w:vAlign w:val="center"/>
          </w:tcPr>
          <w:p w14:paraId="0C773A03">
            <w:pPr>
              <w:jc w:val="center"/>
              <w:rPr>
                <w:rFonts w:hint="eastAsia" w:ascii="宋体" w:hAnsi="宋体" w:cs="宋体"/>
                <w:sz w:val="24"/>
              </w:rPr>
            </w:pPr>
            <w:r>
              <w:rPr>
                <w:rFonts w:hint="eastAsia" w:ascii="宋体" w:hAnsi="宋体" w:cs="宋体"/>
                <w:sz w:val="24"/>
              </w:rPr>
              <w:t>1</w:t>
            </w:r>
          </w:p>
        </w:tc>
        <w:tc>
          <w:tcPr>
            <w:tcW w:w="2085" w:type="dxa"/>
            <w:vAlign w:val="center"/>
          </w:tcPr>
          <w:p w14:paraId="54F9315F">
            <w:pPr>
              <w:jc w:val="center"/>
              <w:rPr>
                <w:rFonts w:hint="eastAsia" w:ascii="宋体" w:hAnsi="宋体" w:cs="宋体"/>
                <w:spacing w:val="2"/>
                <w:sz w:val="24"/>
              </w:rPr>
            </w:pPr>
            <w:r>
              <w:rPr>
                <w:rFonts w:hint="eastAsia" w:ascii="仿宋" w:hAnsi="仿宋" w:eastAsia="仿宋" w:cs="仿宋"/>
                <w:b/>
                <w:bCs/>
                <w:sz w:val="24"/>
              </w:rPr>
              <w:t>生活水处理装置</w:t>
            </w:r>
          </w:p>
        </w:tc>
        <w:tc>
          <w:tcPr>
            <w:tcW w:w="4800" w:type="dxa"/>
            <w:vAlign w:val="center"/>
          </w:tcPr>
          <w:p w14:paraId="76E7F0C3">
            <w:pPr>
              <w:pStyle w:val="332"/>
              <w:spacing w:before="38" w:line="294" w:lineRule="auto"/>
              <w:ind w:right="-6"/>
              <w:rPr>
                <w:rFonts w:hint="eastAsia" w:ascii="宋体" w:hAnsi="宋体" w:cs="宋体"/>
                <w:sz w:val="24"/>
              </w:rPr>
            </w:pPr>
            <w:r>
              <w:rPr>
                <w:rFonts w:hint="eastAsia" w:ascii="仿宋" w:hAnsi="仿宋" w:eastAsia="仿宋" w:cs="仿宋"/>
                <w:sz w:val="24"/>
              </w:rPr>
              <w:t>波悠(Poolactif)、溪渭洁(CWG)、滨特尔(Pentair)</w:t>
            </w:r>
          </w:p>
        </w:tc>
        <w:tc>
          <w:tcPr>
            <w:tcW w:w="1890" w:type="dxa"/>
            <w:vAlign w:val="center"/>
          </w:tcPr>
          <w:p w14:paraId="3B0C4E38">
            <w:pPr>
              <w:jc w:val="center"/>
              <w:rPr>
                <w:rFonts w:ascii="Arial" w:hAnsi="Arial" w:eastAsia="仿宋" w:cs="Arial"/>
                <w:sz w:val="24"/>
              </w:rPr>
            </w:pPr>
            <w:r>
              <w:rPr>
                <w:rFonts w:hint="eastAsia" w:ascii="Arial" w:hAnsi="Arial" w:eastAsia="仿宋" w:cs="Arial"/>
                <w:sz w:val="24"/>
              </w:rPr>
              <w:t>希尔顿建议品牌库</w:t>
            </w:r>
          </w:p>
        </w:tc>
      </w:tr>
      <w:tr w14:paraId="057A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002" w:type="dxa"/>
            <w:vAlign w:val="center"/>
          </w:tcPr>
          <w:p w14:paraId="3BDFF086">
            <w:pPr>
              <w:jc w:val="center"/>
              <w:rPr>
                <w:rFonts w:hint="eastAsia" w:ascii="宋体" w:hAnsi="宋体" w:cs="宋体"/>
                <w:sz w:val="24"/>
              </w:rPr>
            </w:pPr>
            <w:r>
              <w:rPr>
                <w:rFonts w:hint="eastAsia" w:ascii="宋体" w:hAnsi="宋体" w:cs="宋体"/>
                <w:sz w:val="24"/>
              </w:rPr>
              <w:t>2</w:t>
            </w:r>
          </w:p>
        </w:tc>
        <w:tc>
          <w:tcPr>
            <w:tcW w:w="2085" w:type="dxa"/>
            <w:vAlign w:val="center"/>
          </w:tcPr>
          <w:p w14:paraId="191B221E">
            <w:pPr>
              <w:jc w:val="center"/>
              <w:rPr>
                <w:rFonts w:hint="eastAsia" w:ascii="宋体" w:hAnsi="宋体" w:cs="宋体"/>
                <w:spacing w:val="2"/>
                <w:sz w:val="24"/>
              </w:rPr>
            </w:pPr>
            <w:r>
              <w:rPr>
                <w:rFonts w:hint="eastAsia" w:ascii="仿宋" w:hAnsi="仿宋" w:eastAsia="仿宋" w:cs="仿宋"/>
                <w:b/>
                <w:bCs/>
                <w:sz w:val="24"/>
              </w:rPr>
              <w:t xml:space="preserve">生活给水泵组与变频控制柜、一体式污水提升装置 </w:t>
            </w:r>
          </w:p>
        </w:tc>
        <w:tc>
          <w:tcPr>
            <w:tcW w:w="4800" w:type="dxa"/>
            <w:vAlign w:val="center"/>
          </w:tcPr>
          <w:p w14:paraId="40F89FC8">
            <w:pPr>
              <w:pStyle w:val="332"/>
              <w:spacing w:before="86" w:line="284" w:lineRule="auto"/>
              <w:ind w:right="683"/>
              <w:rPr>
                <w:rFonts w:hint="eastAsia" w:ascii="宋体" w:hAnsi="宋体" w:cs="宋体"/>
                <w:spacing w:val="6"/>
                <w:sz w:val="24"/>
              </w:rPr>
            </w:pPr>
            <w:r>
              <w:rPr>
                <w:rFonts w:hint="eastAsia" w:ascii="仿宋" w:hAnsi="仿宋" w:eastAsia="仿宋" w:cs="仿宋"/>
                <w:sz w:val="24"/>
              </w:rPr>
              <w:t>格兰富(Grundfos)、赛莱默/ITT(Xylem/ITT) 、凯士比(KSB)、威乐(WILO)、滨特尔(Pentair)</w:t>
            </w:r>
          </w:p>
        </w:tc>
        <w:tc>
          <w:tcPr>
            <w:tcW w:w="1890" w:type="dxa"/>
            <w:vAlign w:val="center"/>
          </w:tcPr>
          <w:p w14:paraId="1D168F0E">
            <w:pPr>
              <w:jc w:val="center"/>
              <w:rPr>
                <w:rFonts w:ascii="Arial" w:hAnsi="Arial" w:eastAsia="仿宋" w:cs="Arial"/>
                <w:color w:val="FF0000"/>
                <w:sz w:val="24"/>
              </w:rPr>
            </w:pPr>
            <w:r>
              <w:rPr>
                <w:rFonts w:hint="eastAsia" w:ascii="Arial" w:hAnsi="Arial" w:eastAsia="仿宋" w:cs="Arial"/>
                <w:sz w:val="24"/>
              </w:rPr>
              <w:t>希尔顿建议品牌库</w:t>
            </w:r>
          </w:p>
        </w:tc>
      </w:tr>
      <w:tr w14:paraId="6281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02" w:type="dxa"/>
            <w:vAlign w:val="center"/>
          </w:tcPr>
          <w:p w14:paraId="52081DFE">
            <w:pPr>
              <w:jc w:val="center"/>
              <w:rPr>
                <w:rFonts w:hint="eastAsia" w:ascii="宋体" w:hAnsi="宋体" w:cs="宋体"/>
                <w:sz w:val="24"/>
              </w:rPr>
            </w:pPr>
            <w:r>
              <w:rPr>
                <w:rFonts w:hint="eastAsia" w:ascii="宋体" w:hAnsi="宋体" w:cs="宋体"/>
                <w:sz w:val="24"/>
              </w:rPr>
              <w:t>3</w:t>
            </w:r>
          </w:p>
        </w:tc>
        <w:tc>
          <w:tcPr>
            <w:tcW w:w="2085" w:type="dxa"/>
            <w:vAlign w:val="center"/>
          </w:tcPr>
          <w:p w14:paraId="1C736DA5">
            <w:pPr>
              <w:jc w:val="center"/>
              <w:rPr>
                <w:rFonts w:hint="eastAsia" w:ascii="宋体" w:hAnsi="宋体" w:cs="宋体"/>
                <w:spacing w:val="1"/>
                <w:sz w:val="24"/>
              </w:rPr>
            </w:pPr>
            <w:r>
              <w:rPr>
                <w:rFonts w:hint="eastAsia" w:ascii="仿宋" w:hAnsi="仿宋" w:eastAsia="仿宋" w:cs="仿宋"/>
                <w:b/>
                <w:bCs/>
                <w:sz w:val="24"/>
              </w:rPr>
              <w:t>紫外消毒器</w:t>
            </w:r>
          </w:p>
        </w:tc>
        <w:tc>
          <w:tcPr>
            <w:tcW w:w="4800" w:type="dxa"/>
            <w:vAlign w:val="center"/>
          </w:tcPr>
          <w:p w14:paraId="13421AA7">
            <w:pPr>
              <w:spacing w:before="107" w:line="189" w:lineRule="auto"/>
              <w:rPr>
                <w:rFonts w:hint="eastAsia" w:ascii="宋体" w:hAnsi="宋体" w:cs="宋体"/>
                <w:sz w:val="24"/>
              </w:rPr>
            </w:pPr>
            <w:r>
              <w:rPr>
                <w:rFonts w:hint="eastAsia" w:ascii="仿宋" w:hAnsi="仿宋" w:eastAsia="仿宋" w:cs="仿宋"/>
                <w:sz w:val="24"/>
              </w:rPr>
              <w:t>上海长创水处理设备有限公司、杭州安康水处理设备有限公司、上海万森水处理有限公司</w:t>
            </w:r>
          </w:p>
        </w:tc>
        <w:tc>
          <w:tcPr>
            <w:tcW w:w="1890" w:type="dxa"/>
            <w:vAlign w:val="center"/>
          </w:tcPr>
          <w:p w14:paraId="6A05259F">
            <w:pPr>
              <w:jc w:val="center"/>
              <w:rPr>
                <w:rFonts w:ascii="Arial" w:hAnsi="Arial" w:eastAsia="仿宋" w:cs="Arial"/>
                <w:sz w:val="24"/>
              </w:rPr>
            </w:pPr>
          </w:p>
        </w:tc>
      </w:tr>
      <w:tr w14:paraId="515E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14288A71">
            <w:pPr>
              <w:jc w:val="center"/>
              <w:rPr>
                <w:rFonts w:hint="eastAsia" w:ascii="宋体" w:hAnsi="宋体" w:cs="宋体"/>
                <w:sz w:val="24"/>
              </w:rPr>
            </w:pPr>
            <w:r>
              <w:rPr>
                <w:rFonts w:hint="eastAsia" w:ascii="宋体" w:hAnsi="宋体" w:cs="宋体"/>
                <w:sz w:val="24"/>
              </w:rPr>
              <w:t>4</w:t>
            </w:r>
          </w:p>
        </w:tc>
        <w:tc>
          <w:tcPr>
            <w:tcW w:w="2085" w:type="dxa"/>
            <w:vAlign w:val="center"/>
          </w:tcPr>
          <w:p w14:paraId="7253BEAE">
            <w:pPr>
              <w:jc w:val="center"/>
              <w:rPr>
                <w:rFonts w:hint="eastAsia" w:ascii="宋体" w:hAnsi="宋体" w:cs="宋体"/>
                <w:spacing w:val="1"/>
                <w:sz w:val="24"/>
              </w:rPr>
            </w:pPr>
            <w:r>
              <w:rPr>
                <w:rFonts w:hint="eastAsia" w:ascii="仿宋" w:hAnsi="仿宋" w:eastAsia="仿宋" w:cs="仿宋"/>
                <w:b/>
                <w:bCs/>
                <w:sz w:val="24"/>
              </w:rPr>
              <w:t xml:space="preserve">油水分离器、成品隔油器 </w:t>
            </w:r>
          </w:p>
        </w:tc>
        <w:tc>
          <w:tcPr>
            <w:tcW w:w="4800" w:type="dxa"/>
            <w:vAlign w:val="center"/>
          </w:tcPr>
          <w:p w14:paraId="11C70ACE">
            <w:pPr>
              <w:pStyle w:val="332"/>
              <w:spacing w:before="38" w:line="294" w:lineRule="auto"/>
              <w:ind w:right="-6"/>
              <w:rPr>
                <w:rFonts w:hint="eastAsia" w:ascii="宋体" w:hAnsi="宋体" w:cs="宋体"/>
                <w:sz w:val="24"/>
              </w:rPr>
            </w:pPr>
            <w:r>
              <w:rPr>
                <w:rFonts w:hint="eastAsia" w:ascii="仿宋" w:hAnsi="仿宋" w:eastAsia="仿宋" w:cs="仿宋"/>
                <w:sz w:val="24"/>
              </w:rPr>
              <w:t>亚科(ACO)、科赛尔(KESSEL)、普恩富特（PURENFORT）</w:t>
            </w:r>
          </w:p>
        </w:tc>
        <w:tc>
          <w:tcPr>
            <w:tcW w:w="1890" w:type="dxa"/>
            <w:vAlign w:val="center"/>
          </w:tcPr>
          <w:p w14:paraId="1BF64267">
            <w:pPr>
              <w:jc w:val="center"/>
              <w:rPr>
                <w:rFonts w:ascii="Arial" w:hAnsi="Arial" w:eastAsia="仿宋" w:cs="Arial"/>
                <w:sz w:val="24"/>
              </w:rPr>
            </w:pPr>
            <w:r>
              <w:rPr>
                <w:rFonts w:hint="eastAsia" w:ascii="Arial" w:hAnsi="Arial" w:eastAsia="仿宋" w:cs="Arial"/>
                <w:sz w:val="24"/>
              </w:rPr>
              <w:t>希尔顿建议品牌库</w:t>
            </w:r>
          </w:p>
        </w:tc>
      </w:tr>
      <w:tr w14:paraId="422C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22287322">
            <w:pPr>
              <w:jc w:val="center"/>
              <w:rPr>
                <w:rFonts w:hint="eastAsia" w:ascii="宋体" w:hAnsi="宋体" w:cs="宋体"/>
                <w:sz w:val="24"/>
              </w:rPr>
            </w:pPr>
            <w:r>
              <w:rPr>
                <w:rFonts w:hint="eastAsia" w:ascii="宋体" w:hAnsi="宋体" w:cs="宋体"/>
                <w:sz w:val="24"/>
              </w:rPr>
              <w:t>5</w:t>
            </w:r>
          </w:p>
        </w:tc>
        <w:tc>
          <w:tcPr>
            <w:tcW w:w="2085" w:type="dxa"/>
            <w:vAlign w:val="center"/>
          </w:tcPr>
          <w:p w14:paraId="04D5A749">
            <w:pPr>
              <w:jc w:val="center"/>
              <w:rPr>
                <w:rFonts w:hint="eastAsia" w:ascii="宋体" w:hAnsi="宋体" w:cs="宋体"/>
                <w:sz w:val="24"/>
              </w:rPr>
            </w:pPr>
            <w:r>
              <w:rPr>
                <w:rFonts w:hint="eastAsia" w:ascii="仿宋" w:hAnsi="仿宋" w:eastAsia="仿宋" w:cs="仿宋"/>
                <w:b/>
                <w:bCs/>
                <w:sz w:val="24"/>
              </w:rPr>
              <w:t>热水热泵</w:t>
            </w:r>
          </w:p>
        </w:tc>
        <w:tc>
          <w:tcPr>
            <w:tcW w:w="4800" w:type="dxa"/>
            <w:vAlign w:val="center"/>
          </w:tcPr>
          <w:p w14:paraId="137F5D62">
            <w:pPr>
              <w:pStyle w:val="332"/>
              <w:spacing w:before="38" w:line="294" w:lineRule="auto"/>
              <w:ind w:right="-6"/>
              <w:rPr>
                <w:rFonts w:hint="eastAsia" w:ascii="宋体" w:hAnsi="宋体" w:cs="宋体"/>
                <w:color w:val="000000"/>
                <w:kern w:val="0"/>
                <w:sz w:val="24"/>
                <w:lang w:bidi="ar"/>
              </w:rPr>
            </w:pPr>
            <w:r>
              <w:rPr>
                <w:rFonts w:hint="eastAsia" w:ascii="仿宋" w:hAnsi="仿宋" w:eastAsia="仿宋" w:cs="仿宋"/>
                <w:sz w:val="24"/>
              </w:rPr>
              <w:t>开利(Carrier)、克莱门特 (Climaveneta) 、麦克维尔(McQuay)、深圳恒星(Shenzhen Star)</w:t>
            </w:r>
          </w:p>
        </w:tc>
        <w:tc>
          <w:tcPr>
            <w:tcW w:w="1890" w:type="dxa"/>
            <w:vAlign w:val="center"/>
          </w:tcPr>
          <w:p w14:paraId="182E457B">
            <w:pPr>
              <w:jc w:val="center"/>
              <w:rPr>
                <w:rFonts w:ascii="Arial" w:hAnsi="Arial" w:eastAsia="仿宋" w:cs="Arial"/>
                <w:sz w:val="24"/>
              </w:rPr>
            </w:pPr>
            <w:r>
              <w:rPr>
                <w:rFonts w:hint="eastAsia" w:ascii="Arial" w:hAnsi="Arial" w:eastAsia="仿宋" w:cs="Arial"/>
                <w:sz w:val="24"/>
              </w:rPr>
              <w:t>希尔顿建议品牌库</w:t>
            </w:r>
          </w:p>
        </w:tc>
      </w:tr>
      <w:tr w14:paraId="3915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36CA2583">
            <w:pPr>
              <w:jc w:val="center"/>
              <w:rPr>
                <w:rFonts w:hint="eastAsia" w:ascii="宋体" w:hAnsi="宋体" w:cs="宋体"/>
                <w:sz w:val="24"/>
              </w:rPr>
            </w:pPr>
            <w:r>
              <w:rPr>
                <w:rFonts w:hint="eastAsia" w:ascii="宋体" w:hAnsi="宋体" w:cs="宋体"/>
                <w:sz w:val="24"/>
              </w:rPr>
              <w:t>6</w:t>
            </w:r>
          </w:p>
        </w:tc>
        <w:tc>
          <w:tcPr>
            <w:tcW w:w="2085" w:type="dxa"/>
            <w:vAlign w:val="center"/>
          </w:tcPr>
          <w:p w14:paraId="040DECBC">
            <w:pPr>
              <w:jc w:val="center"/>
              <w:rPr>
                <w:rFonts w:hint="eastAsia" w:ascii="宋体" w:hAnsi="宋体" w:cs="宋体"/>
                <w:sz w:val="24"/>
              </w:rPr>
            </w:pPr>
            <w:r>
              <w:rPr>
                <w:rFonts w:hint="eastAsia" w:ascii="仿宋" w:hAnsi="仿宋" w:eastAsia="仿宋" w:cs="仿宋"/>
                <w:b/>
                <w:bCs/>
                <w:sz w:val="24"/>
              </w:rPr>
              <w:t>热水罐</w:t>
            </w:r>
          </w:p>
        </w:tc>
        <w:tc>
          <w:tcPr>
            <w:tcW w:w="4800" w:type="dxa"/>
            <w:vAlign w:val="center"/>
          </w:tcPr>
          <w:p w14:paraId="253F891E">
            <w:pPr>
              <w:pStyle w:val="332"/>
              <w:spacing w:line="400" w:lineRule="exact"/>
              <w:rPr>
                <w:rFonts w:hint="eastAsia" w:ascii="仿宋" w:hAnsi="仿宋" w:eastAsia="仿宋" w:cs="仿宋"/>
                <w:sz w:val="24"/>
              </w:rPr>
            </w:pPr>
            <w:r>
              <w:rPr>
                <w:rFonts w:hint="eastAsia" w:ascii="仿宋" w:hAnsi="仿宋" w:eastAsia="仿宋" w:cs="仿宋"/>
                <w:sz w:val="24"/>
              </w:rPr>
              <w:t>浙江杭特</w:t>
            </w:r>
            <w:r>
              <w:rPr>
                <w:rFonts w:ascii="仿宋" w:hAnsi="仿宋" w:eastAsia="仿宋" w:cs="仿宋"/>
                <w:sz w:val="24"/>
              </w:rPr>
              <w:t>(Zhejiang Hangte)</w:t>
            </w:r>
            <w:r>
              <w:rPr>
                <w:rFonts w:hint="eastAsia" w:ascii="仿宋" w:hAnsi="仿宋" w:eastAsia="仿宋" w:cs="仿宋"/>
                <w:sz w:val="24"/>
              </w:rPr>
              <w:t>、绍兴特高</w:t>
            </w:r>
            <w:r>
              <w:rPr>
                <w:rFonts w:ascii="仿宋" w:hAnsi="仿宋" w:eastAsia="仿宋" w:cs="仿宋"/>
                <w:sz w:val="24"/>
              </w:rPr>
              <w:t>shaoxing Tegao)</w:t>
            </w:r>
            <w:r>
              <w:rPr>
                <w:rFonts w:hint="eastAsia" w:ascii="仿宋" w:hAnsi="仿宋" w:eastAsia="仿宋" w:cs="仿宋"/>
                <w:sz w:val="24"/>
              </w:rPr>
              <w:t>、</w:t>
            </w:r>
            <w:r>
              <w:rPr>
                <w:rFonts w:ascii="仿宋" w:hAnsi="仿宋" w:eastAsia="仿宋" w:cs="仿宋"/>
                <w:sz w:val="24"/>
              </w:rPr>
              <w:t xml:space="preserve"> </w:t>
            </w:r>
            <w:r>
              <w:rPr>
                <w:rFonts w:hint="eastAsia" w:ascii="仿宋" w:hAnsi="仿宋" w:eastAsia="仿宋" w:cs="仿宋"/>
                <w:sz w:val="24"/>
              </w:rPr>
              <w:t>上海森松</w:t>
            </w:r>
            <w:r>
              <w:rPr>
                <w:rFonts w:ascii="仿宋" w:hAnsi="仿宋" w:eastAsia="仿宋" w:cs="仿宋"/>
                <w:sz w:val="24"/>
              </w:rPr>
              <w:t>(Shanghai</w:t>
            </w:r>
          </w:p>
          <w:p w14:paraId="117C0CCF">
            <w:pPr>
              <w:pStyle w:val="332"/>
              <w:spacing w:before="38" w:line="294" w:lineRule="auto"/>
              <w:ind w:left="118" w:right="-6" w:firstLine="1"/>
              <w:rPr>
                <w:rFonts w:hint="eastAsia" w:ascii="宋体" w:hAnsi="宋体" w:cs="宋体"/>
                <w:color w:val="000000"/>
                <w:kern w:val="0"/>
                <w:sz w:val="24"/>
                <w:lang w:bidi="ar"/>
              </w:rPr>
            </w:pPr>
            <w:r>
              <w:rPr>
                <w:rFonts w:ascii="仿宋" w:hAnsi="仿宋" w:eastAsia="仿宋" w:cs="仿宋"/>
                <w:sz w:val="24"/>
              </w:rPr>
              <w:t>Morimatsu)</w:t>
            </w:r>
          </w:p>
        </w:tc>
        <w:tc>
          <w:tcPr>
            <w:tcW w:w="1890" w:type="dxa"/>
            <w:vAlign w:val="center"/>
          </w:tcPr>
          <w:p w14:paraId="5F040A8F">
            <w:pPr>
              <w:jc w:val="center"/>
              <w:rPr>
                <w:rFonts w:ascii="Arial" w:hAnsi="Arial" w:eastAsia="仿宋" w:cs="Arial"/>
                <w:sz w:val="24"/>
              </w:rPr>
            </w:pPr>
            <w:r>
              <w:rPr>
                <w:rFonts w:hint="eastAsia" w:ascii="Arial" w:hAnsi="Arial" w:eastAsia="仿宋" w:cs="Arial"/>
                <w:sz w:val="24"/>
              </w:rPr>
              <w:t>希尔顿建议品牌库</w:t>
            </w:r>
          </w:p>
        </w:tc>
      </w:tr>
      <w:tr w14:paraId="75F54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1A3DAA78">
            <w:pPr>
              <w:jc w:val="center"/>
              <w:rPr>
                <w:rFonts w:hint="eastAsia" w:ascii="宋体" w:hAnsi="宋体" w:cs="宋体"/>
                <w:sz w:val="24"/>
              </w:rPr>
            </w:pPr>
            <w:r>
              <w:rPr>
                <w:rFonts w:hint="eastAsia" w:ascii="宋体" w:hAnsi="宋体" w:cs="宋体"/>
                <w:sz w:val="24"/>
              </w:rPr>
              <w:t>7</w:t>
            </w:r>
          </w:p>
        </w:tc>
        <w:tc>
          <w:tcPr>
            <w:tcW w:w="2085" w:type="dxa"/>
            <w:vAlign w:val="center"/>
          </w:tcPr>
          <w:p w14:paraId="4AC17F9B">
            <w:pPr>
              <w:jc w:val="center"/>
              <w:rPr>
                <w:rFonts w:hint="eastAsia" w:ascii="仿宋" w:hAnsi="仿宋" w:eastAsia="仿宋" w:cs="仿宋"/>
                <w:b/>
                <w:bCs/>
                <w:sz w:val="24"/>
              </w:rPr>
            </w:pPr>
            <w:r>
              <w:rPr>
                <w:rFonts w:hint="eastAsia" w:ascii="仿宋" w:hAnsi="仿宋" w:eastAsia="仿宋" w:cs="仿宋"/>
                <w:b/>
                <w:bCs/>
                <w:sz w:val="24"/>
              </w:rPr>
              <w:t>板式换热器</w:t>
            </w:r>
          </w:p>
        </w:tc>
        <w:tc>
          <w:tcPr>
            <w:tcW w:w="4800" w:type="dxa"/>
            <w:vAlign w:val="center"/>
          </w:tcPr>
          <w:p w14:paraId="7C49381E">
            <w:pPr>
              <w:pStyle w:val="332"/>
              <w:tabs>
                <w:tab w:val="left" w:pos="3160"/>
              </w:tabs>
              <w:spacing w:before="59" w:line="295" w:lineRule="auto"/>
              <w:ind w:left="100" w:right="114" w:firstLine="3"/>
              <w:rPr>
                <w:rFonts w:hint="eastAsia" w:ascii="宋体" w:hAnsi="宋体" w:cs="宋体"/>
                <w:color w:val="000000"/>
                <w:kern w:val="0"/>
                <w:sz w:val="24"/>
                <w:lang w:bidi="ar"/>
              </w:rPr>
            </w:pPr>
            <w:r>
              <w:rPr>
                <w:rFonts w:hint="eastAsia" w:ascii="仿宋" w:hAnsi="仿宋" w:eastAsia="仿宋" w:cs="仿宋"/>
                <w:color w:val="000000"/>
                <w:kern w:val="0"/>
                <w:sz w:val="22"/>
                <w:szCs w:val="22"/>
                <w:lang w:bidi="ar"/>
              </w:rPr>
              <w:t>阿法拉伐(Alfa Laval)、传特(TRANTER)、舒瑞普(SWEP) 、APV</w:t>
            </w:r>
          </w:p>
        </w:tc>
        <w:tc>
          <w:tcPr>
            <w:tcW w:w="1890" w:type="dxa"/>
            <w:vAlign w:val="center"/>
          </w:tcPr>
          <w:p w14:paraId="1FFADCCC">
            <w:pPr>
              <w:jc w:val="center"/>
              <w:rPr>
                <w:rFonts w:ascii="Arial" w:hAnsi="Arial" w:eastAsia="仿宋" w:cs="Arial"/>
                <w:sz w:val="24"/>
              </w:rPr>
            </w:pPr>
            <w:r>
              <w:rPr>
                <w:rFonts w:hint="eastAsia" w:ascii="Arial" w:hAnsi="Arial" w:eastAsia="仿宋" w:cs="Arial"/>
                <w:sz w:val="24"/>
              </w:rPr>
              <w:t>希尔顿建议品牌库</w:t>
            </w:r>
          </w:p>
        </w:tc>
      </w:tr>
      <w:tr w14:paraId="6BC1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5DE5F1D9">
            <w:pPr>
              <w:jc w:val="center"/>
              <w:rPr>
                <w:rFonts w:hint="eastAsia" w:ascii="宋体" w:hAnsi="宋体" w:cs="宋体"/>
                <w:sz w:val="24"/>
              </w:rPr>
            </w:pPr>
            <w:r>
              <w:rPr>
                <w:rFonts w:hint="eastAsia" w:ascii="宋体" w:hAnsi="宋体" w:cs="宋体"/>
                <w:sz w:val="24"/>
              </w:rPr>
              <w:t>8</w:t>
            </w:r>
          </w:p>
        </w:tc>
        <w:tc>
          <w:tcPr>
            <w:tcW w:w="2085" w:type="dxa"/>
            <w:vAlign w:val="center"/>
          </w:tcPr>
          <w:p w14:paraId="597BF88F">
            <w:pPr>
              <w:jc w:val="center"/>
              <w:rPr>
                <w:rFonts w:hint="eastAsia" w:ascii="仿宋" w:hAnsi="仿宋" w:eastAsia="仿宋" w:cs="仿宋"/>
                <w:b/>
                <w:bCs/>
                <w:sz w:val="24"/>
              </w:rPr>
            </w:pPr>
            <w:r>
              <w:rPr>
                <w:rFonts w:hint="eastAsia" w:ascii="仿宋" w:hAnsi="仿宋" w:eastAsia="仿宋" w:cs="仿宋"/>
                <w:b/>
                <w:bCs/>
                <w:sz w:val="24"/>
              </w:rPr>
              <w:t>电气元器件</w:t>
            </w:r>
          </w:p>
        </w:tc>
        <w:tc>
          <w:tcPr>
            <w:tcW w:w="4800" w:type="dxa"/>
            <w:vAlign w:val="center"/>
          </w:tcPr>
          <w:p w14:paraId="03FB60EB">
            <w:pPr>
              <w:pStyle w:val="332"/>
              <w:tabs>
                <w:tab w:val="left" w:pos="3160"/>
              </w:tabs>
              <w:spacing w:before="59" w:line="295" w:lineRule="auto"/>
              <w:ind w:right="114"/>
              <w:rPr>
                <w:rFonts w:hint="eastAsia" w:ascii="仿宋" w:hAnsi="仿宋" w:eastAsia="仿宋" w:cs="仿宋"/>
                <w:color w:val="000000"/>
                <w:kern w:val="0"/>
                <w:sz w:val="22"/>
                <w:szCs w:val="22"/>
                <w:lang w:bidi="ar"/>
              </w:rPr>
            </w:pPr>
            <w:r>
              <w:rPr>
                <w:rFonts w:hint="eastAsia" w:ascii="仿宋" w:hAnsi="仿宋" w:eastAsia="仿宋" w:cs="仿宋"/>
                <w:sz w:val="24"/>
              </w:rPr>
              <w:t xml:space="preserve">施耐德(Schneider) 、ABB、西门子(Siemens) </w:t>
            </w:r>
          </w:p>
        </w:tc>
        <w:tc>
          <w:tcPr>
            <w:tcW w:w="1890" w:type="dxa"/>
            <w:vAlign w:val="center"/>
          </w:tcPr>
          <w:p w14:paraId="5DC1B81D">
            <w:pPr>
              <w:jc w:val="center"/>
              <w:rPr>
                <w:rFonts w:ascii="Arial" w:hAnsi="Arial" w:eastAsia="仿宋" w:cs="Arial"/>
                <w:sz w:val="24"/>
              </w:rPr>
            </w:pPr>
            <w:r>
              <w:rPr>
                <w:rFonts w:hint="eastAsia" w:ascii="Arial" w:hAnsi="Arial" w:eastAsia="仿宋" w:cs="Arial"/>
                <w:sz w:val="24"/>
              </w:rPr>
              <w:t>希尔顿建议品牌库</w:t>
            </w:r>
          </w:p>
        </w:tc>
      </w:tr>
      <w:tr w14:paraId="6855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69E29D96">
            <w:pPr>
              <w:jc w:val="center"/>
              <w:rPr>
                <w:rFonts w:hint="eastAsia" w:ascii="宋体" w:hAnsi="宋体" w:cs="宋体"/>
                <w:sz w:val="24"/>
              </w:rPr>
            </w:pPr>
            <w:r>
              <w:rPr>
                <w:rFonts w:hint="eastAsia" w:ascii="宋体" w:hAnsi="宋体" w:cs="宋体"/>
                <w:sz w:val="24"/>
              </w:rPr>
              <w:t>9</w:t>
            </w:r>
          </w:p>
        </w:tc>
        <w:tc>
          <w:tcPr>
            <w:tcW w:w="2085" w:type="dxa"/>
            <w:vAlign w:val="center"/>
          </w:tcPr>
          <w:p w14:paraId="35C46739">
            <w:pPr>
              <w:jc w:val="center"/>
              <w:rPr>
                <w:rFonts w:hint="eastAsia" w:ascii="仿宋" w:hAnsi="仿宋" w:eastAsia="仿宋" w:cs="仿宋"/>
                <w:b/>
                <w:bCs/>
                <w:sz w:val="24"/>
              </w:rPr>
            </w:pPr>
            <w:r>
              <w:rPr>
                <w:rFonts w:hint="eastAsia" w:ascii="仿宋" w:hAnsi="仿宋" w:eastAsia="仿宋" w:cs="仿宋"/>
                <w:b/>
                <w:bCs/>
                <w:sz w:val="24"/>
              </w:rPr>
              <w:t>闸阀、蝶阀、球阀、止回阀、Y型过滤器</w:t>
            </w:r>
          </w:p>
        </w:tc>
        <w:tc>
          <w:tcPr>
            <w:tcW w:w="4800" w:type="dxa"/>
            <w:vAlign w:val="center"/>
          </w:tcPr>
          <w:p w14:paraId="4AB8C67B">
            <w:pPr>
              <w:pStyle w:val="332"/>
              <w:spacing w:before="58" w:line="293" w:lineRule="auto"/>
              <w:ind w:right="-6"/>
              <w:jc w:val="left"/>
              <w:rPr>
                <w:rFonts w:hint="eastAsia" w:ascii="仿宋" w:hAnsi="仿宋" w:eastAsia="仿宋" w:cs="仿宋"/>
                <w:sz w:val="24"/>
              </w:rPr>
            </w:pPr>
            <w:r>
              <w:rPr>
                <w:rFonts w:hint="eastAsia" w:ascii="仿宋" w:hAnsi="仿宋" w:eastAsia="仿宋" w:cs="仿宋"/>
                <w:sz w:val="24"/>
              </w:rPr>
              <w:t>泰科(Tyco) 、开滋(Kitz)、基斯(Keystone/泰科 Tyco) 、丹佛斯(Danfoss)、阿姆斯壮(Armstrong)、弗瑞斯(Frese)</w:t>
            </w:r>
          </w:p>
        </w:tc>
        <w:tc>
          <w:tcPr>
            <w:tcW w:w="1890" w:type="dxa"/>
            <w:vAlign w:val="center"/>
          </w:tcPr>
          <w:p w14:paraId="2DA32F2E">
            <w:pPr>
              <w:jc w:val="center"/>
              <w:rPr>
                <w:rFonts w:ascii="Arial" w:hAnsi="Arial" w:eastAsia="仿宋" w:cs="Arial"/>
                <w:sz w:val="24"/>
              </w:rPr>
            </w:pPr>
            <w:r>
              <w:rPr>
                <w:rFonts w:hint="eastAsia" w:ascii="Arial" w:hAnsi="Arial" w:eastAsia="仿宋" w:cs="Arial"/>
                <w:sz w:val="24"/>
              </w:rPr>
              <w:t>希尔顿建议品牌库</w:t>
            </w:r>
          </w:p>
        </w:tc>
      </w:tr>
      <w:tr w14:paraId="7326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3F40C0CD">
            <w:pPr>
              <w:jc w:val="center"/>
              <w:rPr>
                <w:rFonts w:hint="eastAsia" w:ascii="宋体" w:hAnsi="宋体" w:cs="宋体"/>
                <w:sz w:val="24"/>
              </w:rPr>
            </w:pPr>
            <w:r>
              <w:rPr>
                <w:rFonts w:hint="eastAsia" w:ascii="宋体" w:hAnsi="宋体" w:cs="宋体"/>
                <w:sz w:val="24"/>
              </w:rPr>
              <w:t>10</w:t>
            </w:r>
          </w:p>
        </w:tc>
        <w:tc>
          <w:tcPr>
            <w:tcW w:w="2085" w:type="dxa"/>
            <w:vAlign w:val="center"/>
          </w:tcPr>
          <w:p w14:paraId="32314859">
            <w:pPr>
              <w:jc w:val="center"/>
              <w:rPr>
                <w:rFonts w:hint="eastAsia" w:ascii="仿宋" w:hAnsi="仿宋" w:eastAsia="仿宋" w:cs="仿宋"/>
                <w:b/>
                <w:bCs/>
                <w:sz w:val="24"/>
              </w:rPr>
            </w:pPr>
            <w:r>
              <w:rPr>
                <w:rFonts w:hint="eastAsia" w:ascii="仿宋" w:hAnsi="仿宋" w:eastAsia="仿宋" w:cs="仿宋"/>
                <w:b/>
                <w:bCs/>
                <w:sz w:val="24"/>
              </w:rPr>
              <w:t>薄壁不锈钢管(304)</w:t>
            </w:r>
          </w:p>
        </w:tc>
        <w:tc>
          <w:tcPr>
            <w:tcW w:w="4800" w:type="dxa"/>
            <w:vAlign w:val="center"/>
          </w:tcPr>
          <w:p w14:paraId="27B149F0">
            <w:pPr>
              <w:pStyle w:val="332"/>
              <w:spacing w:line="400" w:lineRule="exact"/>
              <w:rPr>
                <w:rFonts w:hint="eastAsia" w:ascii="仿宋" w:hAnsi="仿宋" w:eastAsia="仿宋" w:cs="仿宋"/>
                <w:sz w:val="24"/>
              </w:rPr>
            </w:pPr>
            <w:r>
              <w:rPr>
                <w:rFonts w:hint="eastAsia" w:ascii="仿宋" w:hAnsi="仿宋" w:eastAsia="仿宋" w:cs="仿宋"/>
                <w:sz w:val="24"/>
              </w:rPr>
              <w:t>深圳民乐(Min le)、无锡金羊(Jin Yang)、深圳雅昌(Ya Chang)、成都共同(Gong Tong)</w:t>
            </w:r>
          </w:p>
          <w:p w14:paraId="576E3A3A">
            <w:pPr>
              <w:pStyle w:val="332"/>
              <w:spacing w:line="400" w:lineRule="exact"/>
              <w:jc w:val="center"/>
              <w:rPr>
                <w:rFonts w:hint="eastAsia" w:ascii="仿宋" w:hAnsi="仿宋" w:eastAsia="仿宋" w:cs="仿宋"/>
                <w:sz w:val="24"/>
              </w:rPr>
            </w:pPr>
            <w:r>
              <w:rPr>
                <w:rFonts w:hint="eastAsia" w:ascii="仿宋" w:hAnsi="仿宋" w:eastAsia="仿宋" w:cs="仿宋"/>
                <w:sz w:val="24"/>
              </w:rPr>
              <w:t>宁波华涛通洋(Tong Yang) 、富兰特(Franta)</w:t>
            </w:r>
          </w:p>
        </w:tc>
        <w:tc>
          <w:tcPr>
            <w:tcW w:w="1890" w:type="dxa"/>
            <w:vAlign w:val="center"/>
          </w:tcPr>
          <w:p w14:paraId="3ABCAC32">
            <w:pPr>
              <w:jc w:val="center"/>
              <w:rPr>
                <w:rFonts w:ascii="Arial" w:hAnsi="Arial" w:eastAsia="仿宋" w:cs="Arial"/>
                <w:sz w:val="24"/>
              </w:rPr>
            </w:pPr>
            <w:r>
              <w:rPr>
                <w:rFonts w:hint="eastAsia" w:ascii="Arial" w:hAnsi="Arial" w:eastAsia="仿宋" w:cs="Arial"/>
                <w:sz w:val="24"/>
              </w:rPr>
              <w:t>希尔顿建议品牌库</w:t>
            </w:r>
          </w:p>
        </w:tc>
      </w:tr>
    </w:tbl>
    <w:p w14:paraId="32B72683">
      <w:pPr>
        <w:spacing w:line="400" w:lineRule="exact"/>
        <w:rPr>
          <w:rFonts w:hint="eastAsia" w:ascii="宋体" w:hAnsi="宋体" w:cs="宋体"/>
          <w:b/>
          <w:szCs w:val="21"/>
        </w:rPr>
      </w:pPr>
      <w:r>
        <w:rPr>
          <w:rFonts w:hint="eastAsia" w:ascii="仿宋" w:hAnsi="仿宋" w:eastAsia="仿宋" w:cs="仿宋"/>
          <w:sz w:val="24"/>
        </w:rPr>
        <w:t>注：热交换机房水温控制系统热水罐厂家自带，自带温控系统需要预留接口与BA对接。</w:t>
      </w:r>
    </w:p>
    <w:p w14:paraId="2EB00B69">
      <w:pPr>
        <w:snapToGrid w:val="0"/>
        <w:spacing w:line="400" w:lineRule="exact"/>
        <w:rPr>
          <w:rFonts w:hint="eastAsia" w:ascii="宋体" w:hAnsi="宋体" w:cs="宋体"/>
          <w:b/>
          <w:szCs w:val="21"/>
        </w:rPr>
      </w:pPr>
      <w:r>
        <w:rPr>
          <w:rFonts w:hint="eastAsia" w:ascii="宋体" w:hAnsi="宋体" w:cs="宋体"/>
          <w:b/>
          <w:szCs w:val="21"/>
          <w:lang w:val="en-US" w:eastAsia="zh-CN"/>
        </w:rPr>
        <w:t>四</w:t>
      </w:r>
      <w:r>
        <w:rPr>
          <w:rFonts w:hint="eastAsia" w:ascii="宋体" w:hAnsi="宋体" w:cs="宋体"/>
          <w:b/>
          <w:szCs w:val="21"/>
        </w:rPr>
        <w:t>、工程范围</w:t>
      </w:r>
    </w:p>
    <w:p w14:paraId="32B29403">
      <w:pPr>
        <w:snapToGrid w:val="0"/>
        <w:spacing w:line="400" w:lineRule="exact"/>
        <w:ind w:firstLine="420" w:firstLineChars="200"/>
        <w:rPr>
          <w:rFonts w:hint="eastAsia" w:ascii="宋体" w:hAnsi="宋体"/>
          <w:szCs w:val="21"/>
        </w:rPr>
      </w:pPr>
      <w:r>
        <w:rPr>
          <w:rFonts w:hint="eastAsia" w:ascii="宋体" w:hAnsi="宋体"/>
          <w:szCs w:val="21"/>
        </w:rPr>
        <w:t>根据招标文件，投标人须按国家有关标准及规范完成下列工作：</w:t>
      </w:r>
    </w:p>
    <w:p w14:paraId="07E4FAE7">
      <w:pPr>
        <w:snapToGrid w:val="0"/>
        <w:spacing w:line="400" w:lineRule="exact"/>
        <w:ind w:firstLine="420" w:firstLineChars="200"/>
        <w:rPr>
          <w:rFonts w:hint="eastAsia" w:ascii="宋体" w:hAnsi="宋体"/>
          <w:szCs w:val="21"/>
        </w:rPr>
      </w:pPr>
      <w:r>
        <w:rPr>
          <w:rFonts w:hint="eastAsia" w:ascii="宋体" w:hAnsi="宋体"/>
          <w:szCs w:val="21"/>
        </w:rPr>
        <w:t>（1）</w:t>
      </w:r>
      <w:r>
        <w:rPr>
          <w:rFonts w:hint="eastAsia" w:ascii="宋体" w:hAnsi="宋体" w:cs="宋体"/>
          <w:b/>
          <w:bCs/>
          <w:kern w:val="0"/>
          <w:szCs w:val="21"/>
          <w:lang w:bidi="en-US"/>
        </w:rPr>
        <w:t>本次招标为交钥匙工程。</w:t>
      </w:r>
    </w:p>
    <w:p w14:paraId="767A3227">
      <w:pPr>
        <w:snapToGrid w:val="0"/>
        <w:spacing w:line="400" w:lineRule="exact"/>
        <w:ind w:firstLine="420" w:firstLineChars="200"/>
        <w:rPr>
          <w:rFonts w:hint="eastAsia" w:ascii="宋体" w:hAnsi="宋体"/>
          <w:szCs w:val="21"/>
        </w:rPr>
      </w:pPr>
      <w:r>
        <w:rPr>
          <w:rFonts w:hint="eastAsia" w:ascii="宋体" w:hAnsi="宋体"/>
          <w:szCs w:val="21"/>
        </w:rPr>
        <w:t>（2）</w:t>
      </w:r>
      <w:r>
        <w:rPr>
          <w:rFonts w:hint="eastAsia" w:ascii="宋体" w:hAnsi="宋体" w:cs="宋体"/>
          <w:kern w:val="0"/>
          <w:szCs w:val="21"/>
          <w:lang w:bidi="en-US"/>
        </w:rPr>
        <w:t>投标人需按本技术规格书的要求完成设备的</w:t>
      </w:r>
      <w:r>
        <w:rPr>
          <w:rFonts w:hint="eastAsia" w:ascii="宋体" w:hAnsi="宋体" w:cs="宋体"/>
          <w:kern w:val="0"/>
          <w:szCs w:val="21"/>
          <w:lang w:val="en-US" w:eastAsia="zh-CN" w:bidi="en-US"/>
        </w:rPr>
        <w:t>深化</w:t>
      </w:r>
      <w:r>
        <w:rPr>
          <w:rFonts w:hint="eastAsia" w:ascii="宋体" w:hAnsi="宋体" w:cs="宋体"/>
          <w:kern w:val="0"/>
          <w:szCs w:val="21"/>
          <w:lang w:bidi="en-US"/>
        </w:rPr>
        <w:t>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snapToGrid w:val="0"/>
        <w:spacing w:line="400" w:lineRule="exact"/>
        <w:rPr>
          <w:rFonts w:hint="eastAsia" w:ascii="宋体" w:hAnsi="宋体" w:cs="宋体"/>
          <w:b/>
          <w:szCs w:val="21"/>
        </w:rPr>
      </w:pPr>
      <w:r>
        <w:rPr>
          <w:rFonts w:hint="eastAsia" w:ascii="宋体" w:hAnsi="宋体" w:cs="宋体"/>
          <w:b/>
          <w:szCs w:val="21"/>
          <w:lang w:val="en-US" w:eastAsia="zh-CN"/>
        </w:rPr>
        <w:t>五</w:t>
      </w:r>
      <w:r>
        <w:rPr>
          <w:rFonts w:hint="eastAsia" w:ascii="宋体" w:hAnsi="宋体" w:cs="宋体"/>
          <w:b/>
          <w:szCs w:val="21"/>
        </w:rPr>
        <w:t>、中标人的工作内容</w:t>
      </w:r>
    </w:p>
    <w:p w14:paraId="456664B6">
      <w:pPr>
        <w:snapToGrid w:val="0"/>
        <w:spacing w:line="400" w:lineRule="exact"/>
        <w:ind w:firstLine="420" w:firstLineChars="200"/>
        <w:rPr>
          <w:rFonts w:hint="eastAsia" w:ascii="宋体" w:hAnsi="宋体"/>
          <w:szCs w:val="21"/>
        </w:rPr>
      </w:pPr>
      <w:r>
        <w:rPr>
          <w:rFonts w:hint="eastAsia" w:ascii="宋体" w:hAnsi="宋体"/>
          <w:szCs w:val="21"/>
        </w:rPr>
        <w:t>中标人的工作内容需包含但不局限于以下内容：</w:t>
      </w:r>
    </w:p>
    <w:p w14:paraId="04326C64">
      <w:pPr>
        <w:snapToGrid w:val="0"/>
        <w:spacing w:line="400" w:lineRule="exact"/>
        <w:ind w:firstLine="420" w:firstLineChars="200"/>
        <w:rPr>
          <w:rFonts w:hint="eastAsia" w:ascii="宋体" w:hAnsi="宋体"/>
          <w:szCs w:val="21"/>
        </w:rPr>
      </w:pPr>
      <w:r>
        <w:rPr>
          <w:rFonts w:hint="eastAsia" w:ascii="宋体" w:hAnsi="宋体"/>
          <w:szCs w:val="21"/>
        </w:rPr>
        <w:t>1.设备的制造与供货及提供相关资料；</w:t>
      </w:r>
    </w:p>
    <w:p w14:paraId="1D74FCBD">
      <w:pPr>
        <w:snapToGrid w:val="0"/>
        <w:spacing w:line="400" w:lineRule="exact"/>
        <w:ind w:firstLine="420" w:firstLineChars="200"/>
        <w:rPr>
          <w:rFonts w:hint="eastAsia" w:ascii="宋体" w:hAnsi="宋体"/>
          <w:szCs w:val="21"/>
        </w:rPr>
      </w:pPr>
      <w:r>
        <w:rPr>
          <w:rFonts w:hint="eastAsia" w:ascii="宋体" w:hAnsi="宋体"/>
          <w:szCs w:val="21"/>
        </w:rPr>
        <w:t>2.设备及部件的检查、检验及测试（该费用计入总价）；</w:t>
      </w:r>
    </w:p>
    <w:p w14:paraId="2C10B248">
      <w:pPr>
        <w:snapToGrid w:val="0"/>
        <w:spacing w:line="400" w:lineRule="exact"/>
        <w:ind w:firstLine="420" w:firstLineChars="200"/>
        <w:rPr>
          <w:rFonts w:hint="eastAsia" w:ascii="宋体" w:hAnsi="宋体"/>
          <w:szCs w:val="21"/>
        </w:rPr>
      </w:pPr>
      <w:r>
        <w:rPr>
          <w:rFonts w:hint="eastAsia" w:ascii="宋体" w:hAnsi="宋体"/>
          <w:szCs w:val="21"/>
        </w:rPr>
        <w:t>3.设备的安装及部件的就位和固定；</w:t>
      </w:r>
    </w:p>
    <w:p w14:paraId="179442E9">
      <w:pPr>
        <w:snapToGrid w:val="0"/>
        <w:spacing w:line="400" w:lineRule="exact"/>
        <w:ind w:firstLine="420" w:firstLineChars="200"/>
        <w:rPr>
          <w:rFonts w:hint="eastAsia" w:ascii="宋体" w:hAnsi="宋体"/>
          <w:szCs w:val="21"/>
        </w:rPr>
      </w:pPr>
      <w:r>
        <w:rPr>
          <w:rFonts w:hint="eastAsia" w:ascii="宋体" w:hAnsi="宋体"/>
          <w:szCs w:val="21"/>
        </w:rPr>
        <w:t>5.设备与系统的调试；</w:t>
      </w:r>
    </w:p>
    <w:p w14:paraId="2DD79473">
      <w:pPr>
        <w:snapToGrid w:val="0"/>
        <w:spacing w:line="400" w:lineRule="exact"/>
        <w:ind w:firstLine="420" w:firstLineChars="200"/>
        <w:rPr>
          <w:rFonts w:hint="eastAsia" w:ascii="宋体" w:hAnsi="宋体"/>
          <w:szCs w:val="21"/>
        </w:rPr>
      </w:pPr>
      <w:r>
        <w:rPr>
          <w:rFonts w:hint="eastAsia" w:ascii="宋体" w:hAnsi="宋体"/>
          <w:szCs w:val="21"/>
        </w:rPr>
        <w:t>6.整个系统调试；</w:t>
      </w:r>
    </w:p>
    <w:p w14:paraId="4266D545">
      <w:pPr>
        <w:snapToGrid w:val="0"/>
        <w:spacing w:line="400" w:lineRule="exact"/>
        <w:ind w:firstLine="420" w:firstLineChars="200"/>
        <w:rPr>
          <w:rFonts w:hint="eastAsia" w:ascii="宋体" w:hAnsi="宋体"/>
          <w:szCs w:val="21"/>
        </w:rPr>
      </w:pPr>
      <w:r>
        <w:rPr>
          <w:rFonts w:hint="eastAsia" w:ascii="宋体" w:hAnsi="宋体"/>
          <w:szCs w:val="21"/>
        </w:rPr>
        <w:t>7.系统的维护、维修措施及急修接报后的响应措施；</w:t>
      </w:r>
    </w:p>
    <w:p w14:paraId="7E109B91">
      <w:pPr>
        <w:snapToGrid w:val="0"/>
        <w:spacing w:line="400" w:lineRule="exact"/>
        <w:ind w:firstLine="420" w:firstLineChars="200"/>
        <w:rPr>
          <w:rFonts w:hint="eastAsia" w:ascii="宋体" w:hAnsi="宋体"/>
          <w:szCs w:val="21"/>
        </w:rPr>
      </w:pPr>
      <w:r>
        <w:rPr>
          <w:rFonts w:hint="eastAsia" w:ascii="宋体" w:hAnsi="宋体"/>
          <w:szCs w:val="21"/>
        </w:rPr>
        <w:t>8.配合验收（包括配合通过相关部门的整体验收，资料整理交接）；</w:t>
      </w:r>
    </w:p>
    <w:p w14:paraId="5E2D1245">
      <w:pPr>
        <w:snapToGrid w:val="0"/>
        <w:spacing w:line="400" w:lineRule="exact"/>
        <w:ind w:firstLine="420" w:firstLineChars="200"/>
        <w:rPr>
          <w:rFonts w:hint="eastAsia" w:ascii="宋体" w:hAnsi="宋体"/>
          <w:szCs w:val="21"/>
        </w:rPr>
      </w:pPr>
      <w:r>
        <w:rPr>
          <w:rFonts w:hint="eastAsia" w:ascii="宋体" w:hAnsi="宋体"/>
          <w:szCs w:val="21"/>
        </w:rPr>
        <w:t>9.负责培训资料的编写和技术培训；</w:t>
      </w:r>
    </w:p>
    <w:p w14:paraId="0222C001">
      <w:pPr>
        <w:snapToGrid w:val="0"/>
        <w:spacing w:line="400" w:lineRule="exact"/>
        <w:ind w:firstLine="420" w:firstLineChars="200"/>
        <w:rPr>
          <w:rFonts w:hint="eastAsia" w:ascii="宋体" w:hAnsi="宋体" w:cs="宋体"/>
          <w:b/>
          <w:bCs/>
          <w:szCs w:val="21"/>
        </w:rPr>
      </w:pPr>
      <w:r>
        <w:rPr>
          <w:rFonts w:hint="eastAsia" w:ascii="宋体" w:hAnsi="宋体"/>
          <w:szCs w:val="21"/>
        </w:rPr>
        <w:t>10.售后服务。</w:t>
      </w:r>
    </w:p>
    <w:p w14:paraId="0A2C9F2A">
      <w:pPr>
        <w:snapToGrid w:val="0"/>
        <w:spacing w:line="400" w:lineRule="exact"/>
        <w:rPr>
          <w:rFonts w:hint="eastAsia" w:ascii="宋体" w:hAnsi="宋体" w:cs="宋体"/>
          <w:b/>
          <w:szCs w:val="21"/>
        </w:rPr>
      </w:pPr>
      <w:r>
        <w:rPr>
          <w:rFonts w:hint="eastAsia" w:ascii="宋体" w:hAnsi="宋体" w:cs="宋体"/>
          <w:b/>
          <w:szCs w:val="21"/>
          <w:lang w:val="en-US" w:eastAsia="zh-CN"/>
        </w:rPr>
        <w:t>六</w:t>
      </w:r>
      <w:r>
        <w:rPr>
          <w:rFonts w:hint="eastAsia" w:ascii="宋体" w:hAnsi="宋体" w:cs="宋体"/>
          <w:b/>
          <w:szCs w:val="21"/>
        </w:rPr>
        <w:t>、质量保证</w:t>
      </w:r>
    </w:p>
    <w:p w14:paraId="6CE2B598">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w:t>
      </w:r>
      <w:r>
        <w:rPr>
          <w:rFonts w:hint="eastAsia" w:ascii="宋体" w:hAnsi="宋体" w:cs="宋体"/>
          <w:szCs w:val="21"/>
          <w:lang w:val="zh-CN"/>
        </w:rPr>
        <w:t>质量要求</w:t>
      </w:r>
    </w:p>
    <w:p w14:paraId="505D86EA">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（1）合格及以上，符合国家规定的质量要求。</w:t>
      </w:r>
    </w:p>
    <w:p w14:paraId="2F0D8F8F">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（2）货物验收过程中，由于质量不合格或运输等原因所造成的一切费用均由供应商负责。</w:t>
      </w:r>
    </w:p>
    <w:p w14:paraId="36491E8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（3）成交供应商须对因响应货物使用期内本身的固有缺陷和瑕疵承担责任。</w:t>
      </w:r>
    </w:p>
    <w:p w14:paraId="2E2579D0">
      <w:pPr>
        <w:tabs>
          <w:tab w:val="left" w:pos="540"/>
        </w:tabs>
        <w:autoSpaceDE w:val="0"/>
        <w:autoSpaceDN w:val="0"/>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2.质保期：不少于2年，时间从项目整体竣工验收合格之日起算起；（供应商可提供更优惠的质保期）。</w:t>
      </w:r>
    </w:p>
    <w:p w14:paraId="6EBEE6B1">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rPr>
        <w:t>（1）</w:t>
      </w:r>
      <w:r>
        <w:rPr>
          <w:rFonts w:hint="eastAsia" w:ascii="宋体" w:hAnsi="宋体" w:cs="宋体"/>
          <w:bCs/>
          <w:szCs w:val="21"/>
        </w:rPr>
        <w:t>质保期内，如因修理货物或更换部件，而非人为因素出现故障而造成短期停用时，则保修期和免费维修期相应顺延。如停用时</w:t>
      </w:r>
      <w:r>
        <w:rPr>
          <w:rFonts w:hint="eastAsia" w:ascii="宋体" w:hAnsi="宋体" w:cs="宋体"/>
          <w:szCs w:val="21"/>
          <w:lang w:val="zh-CN"/>
        </w:rPr>
        <w:t>间累计超过20天，则货物保修期重新计算。</w:t>
      </w:r>
    </w:p>
    <w:p w14:paraId="2CA5151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）质保期内，采购人无须自行付费，成交供应商负责修理和替换任何由于货物自身的质量问题造成的损坏及故障。</w:t>
      </w:r>
    </w:p>
    <w:p w14:paraId="54276993">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）质保期内，须指定一名技术工程师专门负责本项目的售后服务工作；如有更换，须采购人同意。</w:t>
      </w:r>
    </w:p>
    <w:p w14:paraId="070A1229">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4</w:t>
      </w:r>
      <w:r>
        <w:rPr>
          <w:rFonts w:hint="eastAsia" w:ascii="宋体" w:hAnsi="宋体" w:cs="宋体"/>
          <w:szCs w:val="21"/>
          <w:lang w:val="zh-CN"/>
        </w:rPr>
        <w:t>）成交供应商在质保期内安装（更换）的任何零配件，必须是货物制造商原产的或是经采购人认可的。</w:t>
      </w:r>
    </w:p>
    <w:p w14:paraId="286755A2">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）所有的替代零配件必须是新的未使用和未经修复的，除非最终用户提供书面许可，否则不可使用此范围外的其他（非新的）配件。</w:t>
      </w:r>
    </w:p>
    <w:p w14:paraId="1F4CFE2C">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7</w:t>
      </w:r>
      <w:r>
        <w:rPr>
          <w:rFonts w:hint="eastAsia" w:ascii="宋体" w:hAnsi="宋体" w:cs="宋体"/>
          <w:szCs w:val="21"/>
          <w:lang w:val="zh-CN"/>
        </w:rPr>
        <w:t>）质保期后，维修只收取零配件成本费，免维修费。成交单位应对提供的货物实行终身维护。</w:t>
      </w:r>
    </w:p>
    <w:p w14:paraId="3CAC1CFC">
      <w:pPr>
        <w:snapToGrid w:val="0"/>
        <w:spacing w:line="400" w:lineRule="exact"/>
        <w:ind w:firstLine="420" w:firstLineChars="200"/>
        <w:rPr>
          <w:rFonts w:hint="eastAsia" w:ascii="宋体" w:hAnsi="宋体" w:cs="宋体"/>
          <w:szCs w:val="21"/>
        </w:rPr>
      </w:pP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）成交供应商或原厂家的承诺的保修期不符的，以最高标准为准，除非供应商事前正式声明，否则均视为认同，并将在合同中载明。</w:t>
      </w:r>
    </w:p>
    <w:p w14:paraId="31E0D287">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lang w:val="en-US" w:eastAsia="zh-CN"/>
        </w:rPr>
        <w:t>七</w:t>
      </w:r>
      <w:r>
        <w:rPr>
          <w:rFonts w:hint="eastAsia" w:ascii="宋体" w:hAnsi="宋体" w:eastAsia="宋体" w:cs="宋体"/>
          <w:b/>
          <w:kern w:val="2"/>
          <w:sz w:val="21"/>
        </w:rPr>
        <w:t>、工期：配合工程进度不得延误，接受招标人和总承包单位的统筹安排，随工程进度按时完成招标人交代的任务。</w:t>
      </w:r>
    </w:p>
    <w:p w14:paraId="18F95CDD">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lang w:val="en-US" w:eastAsia="zh-CN"/>
        </w:rPr>
        <w:t>八</w:t>
      </w:r>
      <w:r>
        <w:rPr>
          <w:rFonts w:hint="eastAsia" w:ascii="宋体" w:hAnsi="宋体" w:eastAsia="宋体" w:cs="宋体"/>
          <w:b/>
          <w:kern w:val="2"/>
          <w:sz w:val="21"/>
        </w:rPr>
        <w:t>、付款方式</w:t>
      </w:r>
    </w:p>
    <w:p w14:paraId="316C3944">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2360FC3F">
      <w:pPr>
        <w:snapToGrid w:val="0"/>
        <w:spacing w:line="360" w:lineRule="auto"/>
        <w:ind w:firstLine="602" w:firstLineChars="200"/>
        <w:rPr>
          <w:rFonts w:hint="eastAsia" w:ascii="宋体" w:hAnsi="宋体" w:cs="宋体"/>
          <w:b/>
          <w:sz w:val="30"/>
          <w:szCs w:val="30"/>
        </w:rPr>
      </w:pPr>
    </w:p>
    <w:p w14:paraId="5AB9B5C2">
      <w:pPr>
        <w:rPr>
          <w:rFonts w:hint="eastAsia" w:ascii="宋体" w:hAnsi="宋体" w:cs="宋体"/>
          <w:b/>
          <w:sz w:val="30"/>
          <w:szCs w:val="30"/>
        </w:rPr>
      </w:pPr>
      <w:r>
        <w:rPr>
          <w:rFonts w:hint="eastAsia" w:ascii="宋体" w:hAnsi="宋体" w:cs="宋体"/>
          <w:b/>
          <w:sz w:val="30"/>
          <w:szCs w:val="30"/>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rPr>
      </w:pPr>
      <w:bookmarkStart w:id="12" w:name="_Toc1295"/>
      <w:r>
        <w:rPr>
          <w:rFonts w:hint="eastAsia" w:ascii="宋体" w:hAnsi="宋体" w:cs="宋体"/>
          <w:b/>
          <w:sz w:val="30"/>
          <w:szCs w:val="30"/>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rPr>
      </w:pPr>
      <w:r>
        <w:rPr>
          <w:rFonts w:hint="eastAsia" w:ascii="宋体" w:hAnsi="宋体" w:cs="宋体"/>
          <w:b/>
          <w:szCs w:val="21"/>
        </w:rPr>
        <w:t>前附表</w:t>
      </w:r>
    </w:p>
    <w:tbl>
      <w:tblPr>
        <w:tblStyle w:val="54"/>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rPr>
            </w:pPr>
            <w:r>
              <w:rPr>
                <w:rFonts w:hint="eastAsia" w:ascii="宋体" w:hAnsi="宋体" w:cs="宋体"/>
                <w:b/>
                <w:szCs w:val="21"/>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rPr>
            </w:pPr>
            <w:r>
              <w:rPr>
                <w:rFonts w:hint="eastAsia" w:ascii="宋体" w:hAnsi="宋体" w:cs="宋体"/>
                <w:b/>
                <w:szCs w:val="21"/>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rPr>
            </w:pPr>
            <w:r>
              <w:rPr>
                <w:rFonts w:hint="eastAsia" w:ascii="宋体" w:hAnsi="宋体" w:cs="宋体"/>
                <w:szCs w:val="21"/>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49"/>
              <w:spacing w:before="0" w:beforeAutospacing="0" w:after="0" w:afterAutospacing="0" w:line="400" w:lineRule="exact"/>
              <w:rPr>
                <w:rFonts w:hint="eastAsia" w:cs="宋体"/>
                <w:kern w:val="2"/>
                <w:sz w:val="21"/>
                <w:szCs w:val="21"/>
              </w:rPr>
            </w:pPr>
            <w:r>
              <w:rPr>
                <w:rFonts w:hint="eastAsia" w:cs="宋体"/>
                <w:kern w:val="2"/>
                <w:sz w:val="21"/>
                <w:szCs w:val="21"/>
              </w:rPr>
              <w:t>项目名称：</w:t>
            </w:r>
            <w:r>
              <w:rPr>
                <w:rFonts w:hint="eastAsia" w:cs="宋体"/>
                <w:sz w:val="21"/>
                <w:szCs w:val="21"/>
              </w:rPr>
              <w:t>华侨地块地标级酒店项目（给排水设备采购）-临海市希尔顿酒店建设工程</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rPr>
            </w:pPr>
            <w:r>
              <w:rPr>
                <w:rFonts w:hint="eastAsia" w:ascii="宋体" w:hAnsi="宋体" w:cs="宋体"/>
                <w:szCs w:val="21"/>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rPr>
            </w:pPr>
            <w:r>
              <w:rPr>
                <w:rFonts w:hint="eastAsia" w:ascii="宋体" w:hAnsi="宋体" w:cs="宋体"/>
                <w:szCs w:val="21"/>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rPr>
            </w:pPr>
            <w:r>
              <w:rPr>
                <w:rFonts w:hint="eastAsia" w:ascii="宋体" w:hAnsi="宋体" w:cs="宋体"/>
                <w:szCs w:val="21"/>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w:t>
            </w:r>
            <w:r>
              <w:rPr>
                <w:rFonts w:hint="eastAsia" w:ascii="宋体" w:hAnsi="宋体" w:cs="宋体"/>
                <w:b/>
                <w:bCs/>
                <w:szCs w:val="21"/>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rPr>
              <w:t>①若中标价100万元以下：中标价*1.5%，不足5000元按5000元计；②若中标价在100万—500万之间：【100*1.5%+（中标价-100万）*1.1%】*0.8，不足1.5万按1.5万计；③500万-1000万之间：【100*1.5%+（500-100万）*1.1%+（中标价-500）*0.7%】*0.7，不足4.7万按4.7万计</w:t>
            </w:r>
            <w:r>
              <w:rPr>
                <w:rFonts w:hint="eastAsia" w:ascii="宋体" w:hAnsi="宋体" w:cs="宋体"/>
                <w:b/>
                <w:bCs/>
                <w:szCs w:val="21"/>
              </w:rPr>
              <w:t>。</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rPr>
            </w:pPr>
            <w:r>
              <w:rPr>
                <w:rFonts w:hint="eastAsia" w:ascii="宋体" w:hAnsi="宋体" w:cs="宋体"/>
                <w:szCs w:val="21"/>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rPr>
            </w:pPr>
            <w:r>
              <w:rPr>
                <w:rFonts w:hint="eastAsia" w:ascii="宋体" w:hAnsi="宋体" w:cs="宋体"/>
                <w:szCs w:val="21"/>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rPr>
            </w:pPr>
            <w:r>
              <w:rPr>
                <w:rFonts w:hint="eastAsia" w:ascii="宋体" w:hAnsi="宋体" w:cs="宋体"/>
                <w:szCs w:val="21"/>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rPr>
            </w:pPr>
            <w:r>
              <w:rPr>
                <w:rFonts w:hint="eastAsia" w:ascii="宋体" w:hAnsi="宋体" w:cs="宋体"/>
                <w:szCs w:val="21"/>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rPr>
            </w:pPr>
            <w:r>
              <w:rPr>
                <w:rFonts w:hint="eastAsia" w:ascii="宋体" w:hAnsi="宋体" w:cs="宋体"/>
                <w:szCs w:val="21"/>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rPr>
            </w:pPr>
            <w:r>
              <w:rPr>
                <w:rFonts w:hint="eastAsia" w:ascii="宋体" w:hAnsi="宋体" w:cs="宋体"/>
                <w:szCs w:val="21"/>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rPr>
            </w:pPr>
            <w:r>
              <w:rPr>
                <w:rFonts w:hint="eastAsia" w:ascii="宋体" w:hAnsi="宋体" w:cs="宋体"/>
                <w:szCs w:val="21"/>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u w:val="single"/>
              </w:rPr>
            </w:pPr>
            <w:r>
              <w:rPr>
                <w:rFonts w:hint="eastAsia" w:ascii="宋体" w:hAnsi="宋体" w:cs="宋体"/>
                <w:b/>
                <w:szCs w:val="21"/>
                <w:u w:val="single"/>
              </w:rPr>
              <w:t>实质性条款：</w:t>
            </w:r>
            <w:r>
              <w:rPr>
                <w:rFonts w:hint="eastAsia" w:ascii="宋体" w:hAnsi="宋体" w:cs="宋体"/>
                <w:b/>
                <w:szCs w:val="21"/>
              </w:rPr>
              <w:t>▲</w:t>
            </w:r>
            <w:r>
              <w:rPr>
                <w:rFonts w:hint="eastAsia" w:ascii="宋体" w:hAnsi="宋体" w:cs="宋体"/>
                <w:b/>
                <w:szCs w:val="21"/>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rPr>
            </w:pPr>
            <w:r>
              <w:rPr>
                <w:rFonts w:hint="eastAsia" w:ascii="宋体" w:hAnsi="宋体" w:cs="宋体"/>
                <w:szCs w:val="21"/>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rPr>
            </w:pPr>
            <w:r>
              <w:rPr>
                <w:rFonts w:hint="eastAsia" w:ascii="宋体" w:hAnsi="宋体" w:cs="宋体"/>
                <w:szCs w:val="21"/>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rPr>
            </w:pPr>
            <w:r>
              <w:rPr>
                <w:rFonts w:hint="eastAsia" w:ascii="宋体" w:hAnsi="宋体" w:cs="宋体"/>
                <w:szCs w:val="21"/>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rPr>
            </w:pPr>
            <w:r>
              <w:rPr>
                <w:rFonts w:hint="eastAsia" w:ascii="宋体" w:hAnsi="宋体" w:cs="宋体"/>
                <w:b/>
                <w:szCs w:val="21"/>
              </w:rPr>
              <w:t>▲</w:t>
            </w:r>
            <w:r>
              <w:rPr>
                <w:rFonts w:hint="eastAsia" w:ascii="宋体" w:hAnsi="宋体" w:cs="宋体"/>
                <w:b/>
                <w:bCs/>
                <w:szCs w:val="21"/>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rPr>
            </w:pPr>
            <w:r>
              <w:rPr>
                <w:rFonts w:hint="eastAsia" w:ascii="宋体" w:hAnsi="宋体" w:cs="宋体"/>
                <w:szCs w:val="21"/>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0"/>
              <w:spacing w:after="0" w:line="400" w:lineRule="exact"/>
              <w:jc w:val="left"/>
              <w:rPr>
                <w:rFonts w:hint="eastAsia" w:ascii="宋体" w:hAnsi="宋体" w:cs="宋体"/>
                <w:b/>
                <w:bCs/>
                <w:sz w:val="21"/>
                <w:szCs w:val="21"/>
              </w:rPr>
            </w:pPr>
            <w:r>
              <w:rPr>
                <w:rFonts w:hint="eastAsia" w:ascii="宋体" w:hAnsi="宋体" w:cs="宋体"/>
                <w:b/>
                <w:bCs/>
                <w:sz w:val="21"/>
                <w:szCs w:val="21"/>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4CCA36DF">
            <w:pPr>
              <w:pStyle w:val="20"/>
              <w:spacing w:after="0" w:line="400" w:lineRule="exact"/>
              <w:jc w:val="left"/>
              <w:rPr>
                <w:rFonts w:hint="eastAsia" w:ascii="宋体" w:hAnsi="宋体" w:cs="宋体"/>
                <w:sz w:val="21"/>
                <w:szCs w:val="21"/>
              </w:rPr>
            </w:pPr>
            <w:r>
              <w:rPr>
                <w:rFonts w:hint="eastAsia" w:ascii="宋体" w:hAnsi="宋体" w:cs="宋体"/>
                <w:sz w:val="21"/>
                <w:szCs w:val="21"/>
              </w:rPr>
              <w:t>若采用银行保函，出具保函的银行级别：国有或股份制商业银行县（市、区）级及以上银行。</w:t>
            </w:r>
          </w:p>
          <w:p w14:paraId="04A7E567">
            <w:pPr>
              <w:pStyle w:val="20"/>
              <w:spacing w:after="0" w:line="400" w:lineRule="exact"/>
              <w:jc w:val="left"/>
              <w:rPr>
                <w:rFonts w:hint="eastAsia" w:ascii="宋体" w:hAnsi="宋体" w:cs="宋体"/>
                <w:sz w:val="21"/>
                <w:szCs w:val="21"/>
              </w:rPr>
            </w:pPr>
            <w:r>
              <w:rPr>
                <w:rFonts w:hint="eastAsia" w:ascii="宋体" w:hAnsi="宋体" w:cs="宋体"/>
                <w:sz w:val="21"/>
                <w:szCs w:val="21"/>
              </w:rPr>
              <w:t>若采用保险机构保证保险保单，出具保单的保险公司级别：县（市、区）级及以上国有或股份制保险公司。</w:t>
            </w:r>
          </w:p>
          <w:p w14:paraId="38185279">
            <w:pPr>
              <w:pStyle w:val="20"/>
              <w:spacing w:after="0" w:line="400" w:lineRule="exact"/>
              <w:jc w:val="left"/>
              <w:rPr>
                <w:rFonts w:hint="eastAsia" w:ascii="宋体" w:hAnsi="宋体" w:cs="宋体"/>
                <w:sz w:val="21"/>
                <w:szCs w:val="21"/>
              </w:rPr>
            </w:pPr>
            <w:r>
              <w:rPr>
                <w:rFonts w:hint="eastAsia" w:ascii="宋体" w:hAnsi="宋体" w:cs="宋体"/>
                <w:sz w:val="21"/>
                <w:szCs w:val="21"/>
              </w:rPr>
              <w:t>若采用融资担保公司保函，出具保函的融资担保公司级别：县（市、区）级及以上国有或股份制融资担保公司。</w:t>
            </w:r>
          </w:p>
          <w:p w14:paraId="1820AC53">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387FA0C1">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1346D339">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履约保证金账号：201000105503123000002</w:t>
            </w:r>
          </w:p>
          <w:p w14:paraId="1F21F3A5">
            <w:pPr>
              <w:pStyle w:val="20"/>
              <w:spacing w:after="0" w:line="400" w:lineRule="exact"/>
              <w:jc w:val="left"/>
              <w:rPr>
                <w:rFonts w:hint="eastAsia" w:ascii="宋体" w:hAnsi="宋体" w:cs="宋体"/>
                <w:b/>
                <w:bCs/>
                <w:sz w:val="21"/>
                <w:szCs w:val="21"/>
              </w:rPr>
            </w:pPr>
            <w:r>
              <w:rPr>
                <w:rFonts w:hint="eastAsia" w:ascii="宋体" w:hAnsi="宋体" w:cs="宋体"/>
                <w:sz w:val="21"/>
                <w:szCs w:val="21"/>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rPr>
            </w:pPr>
            <w:r>
              <w:rPr>
                <w:rFonts w:hint="eastAsia" w:ascii="宋体" w:hAnsi="宋体" w:cs="宋体"/>
                <w:szCs w:val="21"/>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0"/>
              <w:spacing w:after="0" w:line="400" w:lineRule="exact"/>
              <w:jc w:val="left"/>
              <w:rPr>
                <w:rFonts w:hint="eastAsia" w:ascii="宋体" w:hAnsi="宋体" w:cs="宋体"/>
                <w:sz w:val="21"/>
                <w:szCs w:val="21"/>
              </w:rPr>
            </w:pPr>
            <w:r>
              <w:rPr>
                <w:rFonts w:hint="eastAsia" w:ascii="宋体" w:hAnsi="宋体" w:cs="宋体"/>
                <w:sz w:val="21"/>
                <w:szCs w:val="21"/>
              </w:rPr>
              <w:t>电子投标文件的上传：</w:t>
            </w:r>
          </w:p>
          <w:p w14:paraId="52DE7107">
            <w:pPr>
              <w:pStyle w:val="20"/>
              <w:spacing w:after="0" w:line="400" w:lineRule="exact"/>
              <w:jc w:val="left"/>
              <w:rPr>
                <w:rFonts w:hint="eastAsia"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A2EA3E">
            <w:pPr>
              <w:pStyle w:val="20"/>
              <w:spacing w:after="0" w:line="400" w:lineRule="exact"/>
              <w:jc w:val="left"/>
              <w:rPr>
                <w:rFonts w:hint="eastAsia"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17012F0F">
            <w:pPr>
              <w:pStyle w:val="20"/>
              <w:spacing w:after="0" w:line="400" w:lineRule="exact"/>
              <w:jc w:val="left"/>
              <w:rPr>
                <w:rFonts w:hint="eastAsia" w:ascii="宋体" w:hAnsi="宋体" w:cs="宋体"/>
                <w:sz w:val="21"/>
                <w:szCs w:val="21"/>
              </w:rPr>
            </w:pPr>
            <w:r>
              <w:rPr>
                <w:rFonts w:hint="eastAsia" w:ascii="宋体" w:hAnsi="宋体" w:cs="宋体"/>
                <w:sz w:val="21"/>
                <w:szCs w:val="21"/>
              </w:rPr>
              <w:t>CA咨询电话：400-0571-337，投标工具咨询电话：15267291759</w:t>
            </w:r>
          </w:p>
          <w:p w14:paraId="23770075">
            <w:pPr>
              <w:spacing w:line="400" w:lineRule="exact"/>
              <w:rPr>
                <w:rFonts w:hint="eastAsia"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3" w:name="_Hlk59625364"/>
            <w:r>
              <w:rPr>
                <w:rFonts w:hint="eastAsia" w:ascii="宋体" w:hAnsi="宋体" w:cs="宋体"/>
                <w:kern w:val="0"/>
                <w:szCs w:val="21"/>
              </w:rPr>
              <w:t>中显示的</w:t>
            </w:r>
            <w:bookmarkEnd w:id="13"/>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rPr>
            </w:pPr>
            <w:r>
              <w:rPr>
                <w:rFonts w:hint="eastAsia" w:ascii="宋体" w:hAnsi="宋体" w:cs="宋体"/>
                <w:szCs w:val="21"/>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0"/>
              <w:spacing w:after="0" w:line="400" w:lineRule="exact"/>
              <w:jc w:val="left"/>
              <w:rPr>
                <w:rFonts w:hint="eastAsia" w:ascii="宋体" w:hAnsi="宋体" w:cs="宋体"/>
                <w:sz w:val="21"/>
                <w:szCs w:val="21"/>
              </w:rPr>
            </w:pPr>
            <w:r>
              <w:rPr>
                <w:rFonts w:hint="eastAsia" w:ascii="宋体" w:hAnsi="宋体" w:cs="宋体"/>
                <w:sz w:val="21"/>
                <w:szCs w:val="21"/>
              </w:rPr>
              <w:t>投标人平台使用费：</w:t>
            </w:r>
          </w:p>
          <w:p w14:paraId="00251641">
            <w:pPr>
              <w:pStyle w:val="20"/>
              <w:spacing w:after="0" w:line="400" w:lineRule="exact"/>
              <w:jc w:val="left"/>
              <w:rPr>
                <w:rFonts w:hint="eastAsia" w:ascii="宋体" w:hAnsi="宋体" w:cs="宋体"/>
                <w:sz w:val="21"/>
                <w:szCs w:val="21"/>
              </w:rPr>
            </w:pPr>
            <w:r>
              <w:rPr>
                <w:rFonts w:hint="eastAsia" w:ascii="宋体" w:hAnsi="宋体" w:cs="宋体"/>
                <w:sz w:val="21"/>
                <w:szCs w:val="21"/>
              </w:rPr>
              <w:t>项目金额50万元以下收费100元，50万元以上收费150元。</w:t>
            </w:r>
          </w:p>
          <w:p w14:paraId="29D3693F">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2E79611E">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018F8BDA">
            <w:pPr>
              <w:pStyle w:val="20"/>
              <w:spacing w:after="0" w:line="400" w:lineRule="exact"/>
              <w:jc w:val="left"/>
              <w:rPr>
                <w:rFonts w:hint="eastAsia" w:ascii="宋体" w:hAnsi="宋体" w:cs="宋体"/>
                <w:sz w:val="21"/>
                <w:szCs w:val="21"/>
              </w:rPr>
            </w:pPr>
            <w:r>
              <w:rPr>
                <w:rFonts w:hint="eastAsia" w:ascii="宋体" w:hAnsi="宋体" w:cs="宋体"/>
                <w:sz w:val="21"/>
                <w:szCs w:val="21"/>
              </w:rPr>
              <w:t>平台使用费账号：201000105503123000003</w:t>
            </w:r>
          </w:p>
          <w:p w14:paraId="7AF4D666">
            <w:pPr>
              <w:pStyle w:val="20"/>
              <w:spacing w:after="0" w:line="400" w:lineRule="exact"/>
              <w:jc w:val="left"/>
              <w:rPr>
                <w:rFonts w:hint="eastAsia" w:ascii="宋体" w:hAnsi="宋体" w:cs="宋体"/>
                <w:sz w:val="21"/>
                <w:szCs w:val="21"/>
              </w:rPr>
            </w:pPr>
            <w:r>
              <w:rPr>
                <w:rFonts w:hint="eastAsia" w:ascii="宋体" w:hAnsi="宋体" w:cs="宋体"/>
                <w:sz w:val="21"/>
                <w:szCs w:val="21"/>
              </w:rPr>
              <w:t>临海市产权交易所有限公司财务咨询电话：0576-85407100。</w:t>
            </w:r>
          </w:p>
          <w:p w14:paraId="1DD20DB4">
            <w:pPr>
              <w:pStyle w:val="20"/>
              <w:spacing w:after="0" w:line="400" w:lineRule="exact"/>
              <w:jc w:val="left"/>
              <w:rPr>
                <w:rFonts w:hint="eastAsia" w:ascii="宋体" w:hAnsi="宋体" w:cs="宋体"/>
                <w:sz w:val="21"/>
                <w:szCs w:val="21"/>
              </w:rPr>
            </w:pPr>
            <w:r>
              <w:rPr>
                <w:rFonts w:hint="eastAsia" w:ascii="宋体" w:hAnsi="宋体" w:cs="宋体"/>
                <w:sz w:val="21"/>
                <w:szCs w:val="21"/>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rPr>
            </w:pPr>
            <w:r>
              <w:rPr>
                <w:rFonts w:hint="eastAsia" w:ascii="宋体" w:hAnsi="宋体" w:cs="宋体"/>
                <w:szCs w:val="21"/>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0"/>
              <w:spacing w:after="0" w:line="400" w:lineRule="exact"/>
              <w:jc w:val="left"/>
              <w:rPr>
                <w:rFonts w:hint="eastAsia" w:ascii="宋体" w:hAnsi="宋体" w:cs="宋体"/>
                <w:sz w:val="21"/>
                <w:szCs w:val="21"/>
              </w:rPr>
            </w:pPr>
            <w:r>
              <w:rPr>
                <w:rFonts w:hint="eastAsia" w:ascii="宋体" w:hAnsi="宋体" w:cs="宋体"/>
                <w:sz w:val="21"/>
                <w:szCs w:val="21"/>
              </w:rPr>
              <w:t>电子发票申请方式：</w:t>
            </w:r>
          </w:p>
          <w:p w14:paraId="6C34B2BE">
            <w:pPr>
              <w:pStyle w:val="20"/>
              <w:spacing w:after="0" w:line="400" w:lineRule="exact"/>
              <w:jc w:val="left"/>
              <w:rPr>
                <w:rFonts w:hint="eastAsia"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rPr>
            </w:pPr>
            <w:r>
              <w:rPr>
                <w:rFonts w:hint="eastAsia" w:ascii="宋体" w:hAnsi="宋体" w:cs="宋体"/>
                <w:szCs w:val="21"/>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0"/>
              <w:spacing w:after="0" w:line="400" w:lineRule="exact"/>
              <w:jc w:val="left"/>
              <w:rPr>
                <w:rFonts w:hint="eastAsia" w:ascii="宋体" w:hAnsi="宋体" w:cs="宋体"/>
                <w:sz w:val="21"/>
                <w:szCs w:val="21"/>
              </w:rPr>
            </w:pPr>
            <w:r>
              <w:rPr>
                <w:rFonts w:hint="eastAsia" w:ascii="宋体" w:hAnsi="宋体" w:cs="宋体"/>
                <w:sz w:val="21"/>
                <w:szCs w:val="21"/>
              </w:rPr>
              <w:t>特别事项：</w:t>
            </w:r>
          </w:p>
          <w:p w14:paraId="792C5484">
            <w:pPr>
              <w:pStyle w:val="20"/>
              <w:spacing w:after="0" w:line="400" w:lineRule="exact"/>
              <w:jc w:val="left"/>
              <w:rPr>
                <w:rFonts w:hint="eastAsia"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0"/>
              <w:spacing w:after="0" w:line="400" w:lineRule="exact"/>
              <w:jc w:val="left"/>
              <w:rPr>
                <w:rFonts w:hint="eastAsia"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0"/>
              <w:spacing w:after="0" w:line="400" w:lineRule="exact"/>
              <w:jc w:val="left"/>
              <w:rPr>
                <w:rFonts w:hint="eastAsia"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0"/>
              <w:spacing w:after="0" w:line="400" w:lineRule="exact"/>
              <w:jc w:val="left"/>
              <w:rPr>
                <w:rFonts w:hint="eastAsia" w:ascii="宋体" w:hAnsi="宋体" w:cs="宋体"/>
                <w:sz w:val="21"/>
                <w:szCs w:val="21"/>
              </w:rPr>
            </w:pPr>
            <w:r>
              <w:rPr>
                <w:rFonts w:hint="eastAsia" w:ascii="宋体" w:hAnsi="宋体" w:cs="宋体"/>
                <w:sz w:val="21"/>
                <w:szCs w:val="21"/>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rPr>
            </w:pPr>
            <w:r>
              <w:rPr>
                <w:rFonts w:hint="eastAsia" w:ascii="宋体" w:hAnsi="宋体" w:cs="宋体"/>
                <w:szCs w:val="21"/>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r w14:paraId="4C6658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40FAE921">
            <w:pPr>
              <w:snapToGrid w:val="0"/>
              <w:spacing w:line="400" w:lineRule="exact"/>
              <w:jc w:val="center"/>
              <w:rPr>
                <w:rFonts w:hint="default" w:ascii="宋体" w:hAnsi="宋体" w:eastAsia="宋体" w:cs="宋体"/>
                <w:szCs w:val="21"/>
                <w:lang w:val="en-US" w:eastAsia="zh-CN"/>
              </w:rPr>
            </w:pPr>
            <w:r>
              <w:rPr>
                <w:rFonts w:hint="eastAsia" w:ascii="宋体" w:hAnsi="宋体" w:cs="宋体"/>
                <w:szCs w:val="21"/>
                <w:lang w:val="en-US" w:eastAsia="zh-CN"/>
              </w:rPr>
              <w:t>19</w:t>
            </w:r>
          </w:p>
        </w:tc>
        <w:tc>
          <w:tcPr>
            <w:tcW w:w="9120" w:type="dxa"/>
            <w:tcBorders>
              <w:top w:val="single" w:color="auto" w:sz="4" w:space="0"/>
              <w:left w:val="single" w:color="auto" w:sz="4" w:space="0"/>
              <w:bottom w:val="single" w:color="auto" w:sz="4" w:space="0"/>
              <w:right w:val="single" w:color="auto" w:sz="4" w:space="0"/>
            </w:tcBorders>
            <w:vAlign w:val="center"/>
          </w:tcPr>
          <w:p w14:paraId="7486A0C9">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1FE2D6">
      <w:pPr>
        <w:pStyle w:val="29"/>
        <w:snapToGrid w:val="0"/>
        <w:spacing w:beforeLines="0" w:afterLines="0"/>
        <w:rPr>
          <w:rFonts w:hint="eastAsia" w:hAnsi="宋体" w:cs="宋体"/>
          <w:b/>
        </w:rPr>
      </w:pPr>
      <w:r>
        <w:rPr>
          <w:rFonts w:hint="eastAsia" w:hAnsi="宋体" w:cs="宋体"/>
          <w:b/>
        </w:rPr>
        <w:br w:type="page"/>
      </w:r>
      <w:bookmarkStart w:id="77" w:name="_GoBack"/>
      <w:bookmarkEnd w:id="77"/>
    </w:p>
    <w:p w14:paraId="0E4DE1B2">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 、总  则</w:t>
      </w:r>
    </w:p>
    <w:p w14:paraId="5CD814B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（一）适用范围</w:t>
      </w:r>
    </w:p>
    <w:p w14:paraId="68A0CE3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（二）定义</w:t>
      </w:r>
    </w:p>
    <w:p w14:paraId="4072D69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109F5BC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2.“投标人”系指向招标人提交投标文件的单位。</w:t>
      </w:r>
    </w:p>
    <w:p w14:paraId="4C9019D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6.“书面形式”包括信函、传真、电报等。</w:t>
      </w:r>
    </w:p>
    <w:p w14:paraId="44547A0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w:t>
      </w:r>
      <w:r>
        <w:rPr>
          <w:rFonts w:hint="eastAsia" w:ascii="宋体" w:hAnsi="宋体" w:cs="宋体"/>
          <w:b/>
          <w:szCs w:val="21"/>
        </w:rPr>
        <w:t>▲</w:t>
      </w:r>
      <w:r>
        <w:rPr>
          <w:rFonts w:hint="eastAsia" w:ascii="宋体" w:hAnsi="宋体" w:cs="宋体"/>
          <w:szCs w:val="21"/>
        </w:rPr>
        <w:t>”系指实质性要求条款。</w:t>
      </w:r>
    </w:p>
    <w:p w14:paraId="77D97A1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（三）招标方式</w:t>
      </w:r>
    </w:p>
    <w:p w14:paraId="6D2CA1C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本次招标采用公开招标方式进行。</w:t>
      </w:r>
    </w:p>
    <w:p w14:paraId="644689A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（四）投标委托</w:t>
      </w:r>
    </w:p>
    <w:p w14:paraId="011CE24F">
      <w:pPr>
        <w:pStyle w:val="21"/>
        <w:snapToGrid w:val="0"/>
        <w:spacing w:line="400" w:lineRule="exact"/>
        <w:ind w:firstLine="404" w:firstLineChars="200"/>
        <w:jc w:val="left"/>
        <w:rPr>
          <w:rFonts w:hint="eastAsia" w:hAnsi="宋体" w:cs="宋体"/>
          <w:sz w:val="21"/>
          <w:szCs w:val="21"/>
        </w:rPr>
      </w:pPr>
      <w:r>
        <w:rPr>
          <w:rFonts w:hint="eastAsia" w:hAnsi="宋体" w:cs="宋体"/>
          <w:sz w:val="21"/>
          <w:szCs w:val="21"/>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（五）投标费用及结算</w:t>
      </w:r>
    </w:p>
    <w:p w14:paraId="66A553A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52D9F00F">
      <w:pPr>
        <w:snapToGrid w:val="0"/>
        <w:spacing w:line="400" w:lineRule="exact"/>
        <w:ind w:firstLine="420" w:firstLineChars="200"/>
        <w:rPr>
          <w:rFonts w:hint="eastAsia" w:ascii="宋体" w:hAnsi="宋体" w:cs="宋体"/>
          <w:kern w:val="0"/>
          <w:szCs w:val="21"/>
        </w:rPr>
      </w:pPr>
      <w:r>
        <w:rPr>
          <w:rFonts w:hint="eastAsia" w:ascii="宋体" w:hAnsi="宋体" w:cs="宋体"/>
          <w:kern w:val="0"/>
          <w:szCs w:val="21"/>
        </w:rPr>
        <w:t>本项目不允许转包与违法分包。</w:t>
      </w:r>
    </w:p>
    <w:p w14:paraId="0DDB4E03">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（七）特别说明</w:t>
      </w:r>
    </w:p>
    <w:p w14:paraId="314C8569">
      <w:pPr>
        <w:widowControl/>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rPr>
      </w:pPr>
      <w:r>
        <w:rPr>
          <w:rFonts w:hint="eastAsia" w:asciiTheme="minorEastAsia" w:hAnsiTheme="minorEastAsia" w:eastAsiaTheme="minorEastAsia" w:cstheme="minorEastAsia"/>
          <w:szCs w:val="21"/>
        </w:rPr>
        <w:t>2.投标</w:t>
      </w:r>
      <w:r>
        <w:rPr>
          <w:rFonts w:hint="eastAsia" w:hAnsi="宋体" w:cs="宋体"/>
          <w:szCs w:val="21"/>
        </w:rPr>
        <w:t>人投标所使用的资格、信誉、荣誉、业绩必须为本法人所拥有。投标人投标所使用的采购项目实施人员须为本法人员工。</w:t>
      </w:r>
    </w:p>
    <w:p w14:paraId="1C7D36D2">
      <w:pPr>
        <w:pStyle w:val="29"/>
        <w:snapToGrid w:val="0"/>
        <w:spacing w:before="0" w:beforeLines="0" w:after="0" w:afterLines="0"/>
        <w:ind w:left="2" w:leftChars="1" w:firstLine="420" w:firstLineChars="200"/>
        <w:rPr>
          <w:rFonts w:hint="eastAsia"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0AACEA5D">
      <w:pPr>
        <w:pStyle w:val="29"/>
        <w:snapToGrid w:val="0"/>
        <w:spacing w:before="0" w:beforeLines="0" w:after="0" w:afterLines="0"/>
        <w:ind w:left="2" w:leftChars="1" w:firstLine="420" w:firstLineChars="200"/>
        <w:rPr>
          <w:rFonts w:hint="eastAsia"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26A79D9F">
      <w:pPr>
        <w:pStyle w:val="29"/>
        <w:snapToGrid w:val="0"/>
        <w:spacing w:before="0" w:beforeLines="0" w:after="0" w:afterLines="0"/>
        <w:ind w:firstLine="422" w:firstLineChars="200"/>
        <w:rPr>
          <w:rFonts w:hint="eastAsia" w:hAnsi="宋体" w:cs="宋体"/>
          <w:b/>
          <w:bCs/>
          <w:sz w:val="21"/>
          <w:szCs w:val="21"/>
        </w:rPr>
      </w:pPr>
      <w:r>
        <w:rPr>
          <w:rFonts w:hint="eastAsia" w:hAnsi="宋体" w:cs="宋体"/>
          <w:b/>
          <w:bCs/>
          <w:sz w:val="21"/>
          <w:szCs w:val="21"/>
        </w:rPr>
        <w:t>（八）质疑</w:t>
      </w:r>
    </w:p>
    <w:p w14:paraId="07569A35">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（九）投诉</w:t>
      </w:r>
    </w:p>
    <w:p w14:paraId="0D31AC3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二、招标文件</w:t>
      </w:r>
    </w:p>
    <w:p w14:paraId="3F9735B1">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（一）招标文件的构成</w:t>
      </w:r>
    </w:p>
    <w:p w14:paraId="26F398A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1.投标邀请</w:t>
      </w:r>
    </w:p>
    <w:p w14:paraId="6A34E25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2.招标需求</w:t>
      </w:r>
    </w:p>
    <w:p w14:paraId="09DCE88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3.投标人须知</w:t>
      </w:r>
    </w:p>
    <w:p w14:paraId="7AD01A63">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4.评标办法及标准</w:t>
      </w:r>
    </w:p>
    <w:p w14:paraId="1C91486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5.合同主要条款</w:t>
      </w:r>
    </w:p>
    <w:p w14:paraId="0C930B0F">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6.投标文件格式</w:t>
      </w:r>
    </w:p>
    <w:p w14:paraId="001BF30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（二）投标人的风险</w:t>
      </w:r>
    </w:p>
    <w:p w14:paraId="2454AD52">
      <w:pPr>
        <w:pStyle w:val="43"/>
        <w:spacing w:line="400" w:lineRule="exact"/>
        <w:ind w:firstLine="420"/>
        <w:rPr>
          <w:rFonts w:hint="eastAsia"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5F89DEA8">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 xml:space="preserve">（三）招标文件的澄清与修改 </w:t>
      </w:r>
    </w:p>
    <w:p w14:paraId="472FB1E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0BC85006">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1EB2A1A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3.招标文件的澄清、答复、修改或补充都应该通过招标人以法定形式发布，招标人没有通过招标人，不得擅自澄清、答复、修改或补充招标文件。</w:t>
      </w:r>
    </w:p>
    <w:p w14:paraId="45EFD18A">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三、投标文件的编制</w:t>
      </w:r>
    </w:p>
    <w:p w14:paraId="1C46877B">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（一）投标文件的组成</w:t>
      </w:r>
    </w:p>
    <w:p w14:paraId="16396460">
      <w:pPr>
        <w:snapToGrid w:val="0"/>
        <w:spacing w:line="400" w:lineRule="exact"/>
        <w:ind w:firstLine="422" w:firstLineChars="200"/>
        <w:jc w:val="left"/>
        <w:rPr>
          <w:rFonts w:hint="eastAsia" w:ascii="宋体" w:hAnsi="宋体" w:cs="宋体"/>
          <w:szCs w:val="21"/>
        </w:rPr>
      </w:pPr>
      <w:r>
        <w:rPr>
          <w:rFonts w:hint="eastAsia" w:ascii="宋体" w:hAnsi="宋体" w:cs="宋体"/>
          <w:b/>
          <w:szCs w:val="21"/>
        </w:rPr>
        <w:t>投标文件由资格响应文件、商务技术文件、报价文件三部分组成。</w:t>
      </w:r>
      <w:r>
        <w:rPr>
          <w:rFonts w:hint="eastAsia" w:ascii="宋体" w:hAnsi="宋体" w:cs="宋体"/>
          <w:szCs w:val="21"/>
        </w:rPr>
        <w:t>相关格式见附件，其余格式自拟。</w:t>
      </w:r>
    </w:p>
    <w:p w14:paraId="32CC6E8C">
      <w:pPr>
        <w:snapToGrid w:val="0"/>
        <w:spacing w:line="400" w:lineRule="exact"/>
        <w:ind w:firstLine="422" w:firstLineChars="200"/>
        <w:jc w:val="left"/>
        <w:rPr>
          <w:rFonts w:hint="eastAsia" w:ascii="宋体" w:hAnsi="宋体" w:cs="宋体"/>
          <w:b/>
          <w:szCs w:val="21"/>
        </w:rPr>
      </w:pPr>
      <w:bookmarkStart w:id="15" w:name="_Hlk72672250"/>
      <w:r>
        <w:rPr>
          <w:rFonts w:hint="eastAsia" w:ascii="宋体" w:hAnsi="宋体" w:cs="宋体"/>
          <w:b/>
          <w:szCs w:val="21"/>
        </w:rPr>
        <w:t>1.资格响应文件</w:t>
      </w:r>
    </w:p>
    <w:bookmarkEnd w:id="15"/>
    <w:p w14:paraId="67B9C91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D65A96A">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（2）企业资质证书、企业安全生产许可证扫描件；</w:t>
      </w:r>
    </w:p>
    <w:p w14:paraId="20212AB7">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（3）项目负责人注册建造师证书及</w:t>
      </w:r>
      <w:r>
        <w:rPr>
          <w:rFonts w:hint="eastAsia" w:ascii="宋体" w:hAnsi="宋体" w:cs="宋体"/>
          <w:kern w:val="0"/>
          <w:szCs w:val="21"/>
        </w:rPr>
        <w:t>安全生产考核合格证书（B类证书）扫描件；</w:t>
      </w:r>
    </w:p>
    <w:p w14:paraId="337074D7">
      <w:pPr>
        <w:snapToGrid w:val="0"/>
        <w:spacing w:line="400" w:lineRule="exact"/>
        <w:ind w:firstLine="420" w:firstLineChars="200"/>
        <w:jc w:val="left"/>
        <w:rPr>
          <w:rFonts w:hint="eastAsia" w:ascii="宋体" w:hAnsi="宋体" w:cs="宋体"/>
          <w:bCs/>
          <w:szCs w:val="21"/>
        </w:rPr>
      </w:pPr>
      <w:bookmarkStart w:id="16" w:name="_Hlk68075338"/>
      <w:r>
        <w:rPr>
          <w:rFonts w:hint="eastAsia" w:ascii="宋体" w:hAnsi="宋体" w:cs="宋体"/>
          <w:bCs/>
          <w:szCs w:val="21"/>
        </w:rPr>
        <w:t>（4）</w:t>
      </w:r>
      <w:bookmarkEnd w:id="16"/>
      <w:r>
        <w:rPr>
          <w:rFonts w:hint="eastAsia" w:ascii="宋体" w:hAnsi="宋体" w:cs="宋体"/>
          <w:bCs/>
          <w:szCs w:val="21"/>
        </w:rPr>
        <w:t>没有重大违法记录的承诺函</w:t>
      </w:r>
      <w:bookmarkStart w:id="17" w:name="_Hlk69365455"/>
      <w:r>
        <w:rPr>
          <w:rFonts w:hint="eastAsia" w:ascii="宋体" w:hAnsi="宋体" w:cs="宋体"/>
          <w:b/>
          <w:szCs w:val="21"/>
          <w:u w:val="single"/>
        </w:rPr>
        <w:t>（如是联合体投标，联合体双方均须提供，请投标人在资格响应文件中勿遗漏该表格）</w:t>
      </w:r>
      <w:r>
        <w:rPr>
          <w:rFonts w:hint="eastAsia" w:ascii="宋体" w:hAnsi="宋体" w:cs="宋体"/>
          <w:bCs/>
          <w:szCs w:val="21"/>
        </w:rPr>
        <w:t>；</w:t>
      </w:r>
    </w:p>
    <w:bookmarkEnd w:id="17"/>
    <w:p w14:paraId="7C3F2515">
      <w:pPr>
        <w:snapToGrid w:val="0"/>
        <w:spacing w:line="400" w:lineRule="exact"/>
        <w:ind w:firstLine="422" w:firstLineChars="200"/>
        <w:jc w:val="left"/>
        <w:rPr>
          <w:rFonts w:hint="eastAsia" w:ascii="宋体" w:hAnsi="宋体" w:cs="宋体"/>
          <w:szCs w:val="21"/>
        </w:rPr>
      </w:pPr>
      <w:bookmarkStart w:id="18" w:name="_Hlk72672204"/>
      <w:r>
        <w:rPr>
          <w:rFonts w:hint="eastAsia" w:ascii="宋体" w:hAnsi="宋体" w:cs="宋体"/>
          <w:b/>
          <w:szCs w:val="21"/>
        </w:rPr>
        <w:t>2.</w:t>
      </w:r>
      <w:bookmarkEnd w:id="18"/>
      <w:bookmarkStart w:id="19"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9"/>
    </w:p>
    <w:p w14:paraId="1D7E93B0">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（1）投标函；</w:t>
      </w:r>
    </w:p>
    <w:p w14:paraId="1BF4808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（4）主要负责人简历表；</w:t>
      </w:r>
    </w:p>
    <w:p w14:paraId="4D66204C">
      <w:pPr>
        <w:snapToGrid w:val="0"/>
        <w:spacing w:line="400" w:lineRule="exact"/>
        <w:ind w:firstLine="420" w:firstLineChars="200"/>
        <w:jc w:val="left"/>
        <w:rPr>
          <w:rFonts w:hint="eastAsia" w:hAnsi="宋体" w:cs="宋体"/>
          <w:bCs/>
          <w:szCs w:val="21"/>
        </w:rPr>
      </w:pPr>
      <w:r>
        <w:rPr>
          <w:rFonts w:hint="eastAsia" w:hAnsi="宋体" w:cs="宋体"/>
          <w:bCs/>
          <w:szCs w:val="21"/>
        </w:rPr>
        <w:t>（5）项目实施人员（主要从业人员及其技术资格）一览表；</w:t>
      </w:r>
    </w:p>
    <w:p w14:paraId="61F1E17E">
      <w:pPr>
        <w:snapToGrid w:val="0"/>
        <w:spacing w:line="400" w:lineRule="exact"/>
        <w:ind w:firstLine="420" w:firstLineChars="200"/>
        <w:jc w:val="left"/>
      </w:pPr>
      <w:r>
        <w:rPr>
          <w:rFonts w:hint="eastAsia" w:hAnsi="宋体" w:cs="宋体"/>
          <w:bCs/>
          <w:szCs w:val="21"/>
        </w:rPr>
        <w:t>（6）设备说明表；</w:t>
      </w:r>
    </w:p>
    <w:p w14:paraId="17649AE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（7）投标人类似成功案例一览表；</w:t>
      </w:r>
    </w:p>
    <w:p w14:paraId="0998757B">
      <w:pPr>
        <w:snapToGrid w:val="0"/>
        <w:spacing w:line="400" w:lineRule="exact"/>
        <w:ind w:firstLine="420" w:firstLineChars="200"/>
        <w:jc w:val="left"/>
      </w:pPr>
      <w:r>
        <w:rPr>
          <w:rFonts w:hint="eastAsia" w:hAnsi="宋体" w:cs="宋体"/>
          <w:bCs/>
          <w:szCs w:val="21"/>
        </w:rPr>
        <w:t>（8）售后服务网点情况表；</w:t>
      </w:r>
    </w:p>
    <w:p w14:paraId="38DF9B11">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（9）商务技术响应表；</w:t>
      </w:r>
    </w:p>
    <w:p w14:paraId="754CBB88">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（10）投标人认为需要提供的其他资料。</w:t>
      </w:r>
    </w:p>
    <w:p w14:paraId="1BC340E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3.报价文件</w:t>
      </w:r>
    </w:p>
    <w:p w14:paraId="2C9C9D9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（1）开标一览表；</w:t>
      </w:r>
    </w:p>
    <w:p w14:paraId="0F560631">
      <w:pPr>
        <w:pStyle w:val="31"/>
        <w:snapToGrid w:val="0"/>
        <w:spacing w:line="40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（2）报价明细表；</w:t>
      </w:r>
    </w:p>
    <w:p w14:paraId="72384DF4">
      <w:pPr>
        <w:snapToGrid w:val="0"/>
        <w:spacing w:line="400" w:lineRule="exact"/>
        <w:ind w:firstLine="422" w:firstLineChars="200"/>
        <w:jc w:val="left"/>
        <w:rPr>
          <w:rFonts w:hint="eastAsia"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（三）投标文件的语言及计量</w:t>
      </w:r>
    </w:p>
    <w:p w14:paraId="09261A9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（四）投标报价</w:t>
      </w:r>
    </w:p>
    <w:p w14:paraId="5DDA4C35">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1.投标报价应按招标文件中相关附表格式填写。</w:t>
      </w:r>
    </w:p>
    <w:p w14:paraId="1AAA79D4">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rPr>
      </w:pPr>
      <w:r>
        <w:rPr>
          <w:rFonts w:hint="eastAsia" w:ascii="宋体" w:hAnsi="宋体" w:cs="宋体"/>
          <w:b/>
          <w:szCs w:val="21"/>
        </w:rPr>
        <w:t>▲</w:t>
      </w:r>
      <w:r>
        <w:rPr>
          <w:rFonts w:hint="eastAsia" w:ascii="宋体" w:hAnsi="宋体" w:cs="宋体"/>
          <w:szCs w:val="21"/>
        </w:rPr>
        <w:t>3.投标文件只允许有一个报价，有选择的或有条件的报价将不予接受。</w:t>
      </w:r>
    </w:p>
    <w:p w14:paraId="27679F63">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（五）投标有效期</w:t>
      </w:r>
    </w:p>
    <w:p w14:paraId="4D5A51C3">
      <w:pPr>
        <w:pStyle w:val="12"/>
        <w:widowControl w:val="0"/>
        <w:tabs>
          <w:tab w:val="left" w:pos="420"/>
        </w:tabs>
        <w:snapToGrid w:val="0"/>
        <w:spacing w:after="0" w:afterLines="0" w:line="400" w:lineRule="exact"/>
        <w:ind w:left="-25" w:leftChars="-12" w:firstLine="482" w:firstLineChars="200"/>
        <w:rPr>
          <w:rFonts w:hint="eastAsia" w:ascii="宋体" w:hAnsi="宋体" w:cs="宋体"/>
          <w:sz w:val="21"/>
          <w:szCs w:val="21"/>
        </w:rPr>
      </w:pPr>
      <w:r>
        <w:rPr>
          <w:rFonts w:hint="eastAsia" w:ascii="宋体" w:hAnsi="宋体" w:cs="宋体"/>
          <w:b/>
          <w:szCs w:val="21"/>
        </w:rPr>
        <w:t>▲</w:t>
      </w: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1CFF738B">
      <w:pPr>
        <w:pStyle w:val="12"/>
        <w:widowControl w:val="0"/>
        <w:tabs>
          <w:tab w:val="left" w:pos="420"/>
        </w:tabs>
        <w:snapToGrid w:val="0"/>
        <w:spacing w:after="0" w:afterLines="0" w:line="400" w:lineRule="exact"/>
        <w:ind w:left="0" w:firstLine="420" w:firstLineChars="200"/>
        <w:rPr>
          <w:rFonts w:hint="eastAsia"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rPr>
      </w:pPr>
      <w:r>
        <w:rPr>
          <w:rFonts w:hint="eastAsia" w:ascii="宋体" w:hAnsi="宋体" w:cs="宋体"/>
          <w:szCs w:val="21"/>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rPr>
      </w:pPr>
      <w:r>
        <w:rPr>
          <w:rFonts w:hint="eastAsia" w:ascii="宋体" w:hAnsi="宋体" w:cs="宋体"/>
          <w:b/>
          <w:bCs/>
          <w:szCs w:val="21"/>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（1）投标人在投标有效期内撤回投标文件的；</w:t>
      </w:r>
    </w:p>
    <w:p w14:paraId="7D369A3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（2）未按规定提交履约保证金的；</w:t>
      </w:r>
    </w:p>
    <w:p w14:paraId="32C8473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（3）投标人在投标过程中弄虚作假，提供虚假材料的；</w:t>
      </w:r>
    </w:p>
    <w:p w14:paraId="4860EB36">
      <w:pPr>
        <w:snapToGrid w:val="0"/>
        <w:spacing w:line="400" w:lineRule="exact"/>
        <w:ind w:firstLine="420" w:firstLineChars="200"/>
        <w:rPr>
          <w:rFonts w:hint="eastAsia" w:ascii="宋体" w:hAnsi="宋体" w:cs="宋体"/>
          <w:szCs w:val="21"/>
        </w:rPr>
      </w:pPr>
      <w:r>
        <w:rPr>
          <w:rFonts w:hint="eastAsia" w:ascii="宋体" w:hAnsi="宋体" w:cs="宋体"/>
          <w:szCs w:val="21"/>
        </w:rPr>
        <w:t>（4）中标人无正当理由不与招标人签订合同的；</w:t>
      </w:r>
    </w:p>
    <w:p w14:paraId="492C557A">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rPr>
      </w:pPr>
      <w:r>
        <w:rPr>
          <w:rFonts w:hint="eastAsia" w:ascii="宋体" w:hAnsi="宋体" w:cs="宋体"/>
          <w:szCs w:val="21"/>
        </w:rPr>
        <w:t>（6）拒绝履行合同义务的；</w:t>
      </w:r>
    </w:p>
    <w:p w14:paraId="2DBED06A">
      <w:pPr>
        <w:snapToGrid w:val="0"/>
        <w:spacing w:line="400" w:lineRule="exact"/>
        <w:ind w:firstLine="420" w:firstLineChars="200"/>
        <w:rPr>
          <w:rFonts w:hint="eastAsia" w:ascii="宋体" w:hAnsi="宋体" w:cs="宋体"/>
          <w:szCs w:val="21"/>
        </w:rPr>
      </w:pPr>
      <w:r>
        <w:rPr>
          <w:rFonts w:hint="eastAsia" w:ascii="宋体" w:hAnsi="宋体" w:cs="宋体"/>
          <w:szCs w:val="21"/>
        </w:rPr>
        <w:t>（7）其他严重扰乱招投标程序的。</w:t>
      </w:r>
    </w:p>
    <w:p w14:paraId="0C4E3379">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（六）投标文件的签署</w:t>
      </w:r>
    </w:p>
    <w:p w14:paraId="2F196EF1">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b/>
          <w:szCs w:val="21"/>
        </w:rPr>
        <w:t>电子投标文件中公章采用CA签章</w:t>
      </w:r>
      <w:r>
        <w:rPr>
          <w:rFonts w:hint="eastAsia" w:ascii="宋体" w:hAnsi="宋体" w:cs="宋体"/>
          <w:bCs/>
          <w:szCs w:val="21"/>
        </w:rPr>
        <w:t>，</w:t>
      </w:r>
      <w:r>
        <w:rPr>
          <w:rFonts w:hint="eastAsia" w:ascii="宋体" w:hAnsi="宋体" w:cs="宋体"/>
          <w:b/>
          <w:szCs w:val="21"/>
        </w:rPr>
        <w:t>并根据本招标文件规定的格式和顺序编制电子投标文件，</w:t>
      </w:r>
      <w:r>
        <w:rPr>
          <w:rFonts w:hint="eastAsia" w:ascii="宋体" w:hAnsi="宋体" w:cs="宋体"/>
          <w:bCs/>
          <w:szCs w:val="21"/>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rPr>
      </w:pPr>
      <w:r>
        <w:rPr>
          <w:rFonts w:hint="eastAsia" w:ascii="宋体" w:hAnsi="宋体" w:cs="宋体"/>
          <w:b/>
          <w:szCs w:val="21"/>
        </w:rPr>
        <w:t>（七）投标无效的情形</w:t>
      </w:r>
    </w:p>
    <w:p w14:paraId="5AC93A76">
      <w:pPr>
        <w:snapToGrid w:val="0"/>
        <w:spacing w:line="400" w:lineRule="exact"/>
        <w:ind w:firstLine="420" w:firstLineChars="200"/>
        <w:rPr>
          <w:rFonts w:hint="eastAsia" w:ascii="宋体" w:hAnsi="宋体" w:cs="宋体"/>
          <w:bCs/>
          <w:szCs w:val="21"/>
        </w:rPr>
      </w:pPr>
      <w:r>
        <w:rPr>
          <w:rFonts w:hint="eastAsia" w:ascii="宋体" w:hAnsi="宋体" w:cs="宋体"/>
          <w:bCs/>
          <w:szCs w:val="2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rPr>
      </w:pPr>
      <w:bookmarkStart w:id="20" w:name="_Hlk59462445"/>
      <w:r>
        <w:rPr>
          <w:rFonts w:hint="eastAsia" w:ascii="宋体" w:hAnsi="宋体" w:cs="宋体"/>
          <w:b/>
          <w:bCs/>
          <w:spacing w:val="-4"/>
          <w:szCs w:val="21"/>
        </w:rPr>
        <w:t>1.</w:t>
      </w:r>
      <w:bookmarkStart w:id="21" w:name="_Hlk534294335"/>
      <w:r>
        <w:rPr>
          <w:rFonts w:hint="eastAsia" w:ascii="宋体" w:hAnsi="宋体" w:cs="宋体"/>
          <w:b/>
          <w:bCs/>
          <w:spacing w:val="-4"/>
          <w:szCs w:val="21"/>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rPr>
      </w:pPr>
      <w:r>
        <w:rPr>
          <w:rFonts w:hint="eastAsia" w:ascii="宋体" w:hAnsi="宋体" w:cs="宋体"/>
          <w:szCs w:val="21"/>
        </w:rPr>
        <w:t>（2）</w:t>
      </w:r>
      <w:r>
        <w:rPr>
          <w:rFonts w:hint="eastAsia" w:ascii="宋体" w:hAnsi="宋体" w:cs="宋体"/>
          <w:bCs/>
          <w:szCs w:val="21"/>
        </w:rPr>
        <w:t>电子投标文件</w:t>
      </w:r>
      <w:r>
        <w:rPr>
          <w:rFonts w:hint="eastAsia" w:ascii="宋体" w:hAnsi="宋体" w:cs="宋体"/>
          <w:b/>
          <w:bCs/>
          <w:kern w:val="0"/>
          <w:szCs w:val="21"/>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1"/>
        <w:snapToGrid w:val="0"/>
        <w:spacing w:line="400" w:lineRule="exact"/>
        <w:ind w:firstLine="404" w:firstLineChars="200"/>
        <w:rPr>
          <w:rFonts w:hint="eastAsia"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5879A873">
      <w:pPr>
        <w:pStyle w:val="21"/>
        <w:snapToGrid w:val="0"/>
        <w:spacing w:line="400" w:lineRule="exact"/>
        <w:ind w:firstLine="404" w:firstLineChars="200"/>
        <w:rPr>
          <w:rFonts w:hint="eastAsia"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w:t>
      </w:r>
      <w:r>
        <w:rPr>
          <w:rFonts w:hint="eastAsia" w:hAnsi="宋体" w:cs="宋体"/>
          <w:b/>
          <w:szCs w:val="21"/>
        </w:rPr>
        <w:t>▲</w:t>
      </w:r>
      <w:r>
        <w:rPr>
          <w:rFonts w:hint="eastAsia" w:hAnsi="宋体" w:cs="宋体"/>
          <w:sz w:val="21"/>
          <w:szCs w:val="21"/>
        </w:rPr>
        <w:t>”的技术指标、主要功能参数、服务响应发生实质性负偏离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4E40319F">
      <w:pPr>
        <w:pStyle w:val="21"/>
        <w:snapToGrid w:val="0"/>
        <w:spacing w:line="400" w:lineRule="exact"/>
        <w:ind w:firstLine="404" w:firstLineChars="200"/>
        <w:rPr>
          <w:rFonts w:hint="eastAsia" w:hAnsi="宋体" w:cs="宋体"/>
          <w:sz w:val="21"/>
          <w:szCs w:val="21"/>
        </w:rPr>
      </w:pPr>
      <w:r>
        <w:rPr>
          <w:rFonts w:hint="eastAsia" w:hAnsi="宋体" w:cs="宋体"/>
          <w:sz w:val="21"/>
          <w:szCs w:val="21"/>
        </w:rPr>
        <w:t>（5）未如实提供投标货物的技术参数，或者投标文件标明的响应或偏离存在虚假的；</w:t>
      </w:r>
    </w:p>
    <w:p w14:paraId="0FBC858B">
      <w:pPr>
        <w:pStyle w:val="21"/>
        <w:snapToGrid w:val="0"/>
        <w:spacing w:line="400" w:lineRule="exact"/>
        <w:ind w:firstLine="404" w:firstLineChars="200"/>
        <w:rPr>
          <w:rFonts w:hint="eastAsia" w:hAnsi="宋体" w:cs="宋体"/>
          <w:snapToGrid w:val="0"/>
          <w:sz w:val="21"/>
          <w:szCs w:val="21"/>
        </w:rPr>
      </w:pPr>
      <w:r>
        <w:rPr>
          <w:rFonts w:hint="eastAsia" w:hAnsi="宋体" w:cs="宋体"/>
          <w:sz w:val="21"/>
          <w:szCs w:val="21"/>
        </w:rPr>
        <w:t>（6）投标有效期、工期（供货期、交货时间、服务期）、保修期（质保期）、付款方式等商务条款不能满足招标文件要求或缺失的</w:t>
      </w:r>
      <w:r>
        <w:rPr>
          <w:rFonts w:hint="eastAsia" w:hAnsi="宋体" w:cs="宋体"/>
          <w:snapToGrid w:val="0"/>
          <w:sz w:val="21"/>
          <w:szCs w:val="21"/>
        </w:rPr>
        <w:t>；</w:t>
      </w:r>
    </w:p>
    <w:bookmarkEnd w:id="20"/>
    <w:p w14:paraId="4E5BE4BC">
      <w:pPr>
        <w:pStyle w:val="21"/>
        <w:snapToGrid w:val="0"/>
        <w:spacing w:line="400" w:lineRule="exact"/>
        <w:ind w:firstLine="404" w:firstLineChars="200"/>
        <w:rPr>
          <w:rFonts w:hint="eastAsia" w:hAnsi="宋体" w:cs="宋体"/>
          <w:sz w:val="21"/>
          <w:szCs w:val="21"/>
        </w:rPr>
      </w:pPr>
      <w:r>
        <w:rPr>
          <w:rFonts w:hint="eastAsia" w:hAnsi="宋体" w:cs="宋体"/>
          <w:sz w:val="21"/>
          <w:szCs w:val="21"/>
        </w:rPr>
        <w:t>（7）投标文件有招标方不能接受的附加条件的；</w:t>
      </w:r>
    </w:p>
    <w:p w14:paraId="3662E5D3">
      <w:pPr>
        <w:pStyle w:val="21"/>
        <w:snapToGrid w:val="0"/>
        <w:spacing w:line="400" w:lineRule="exact"/>
        <w:ind w:firstLine="404" w:firstLineChars="200"/>
        <w:rPr>
          <w:rFonts w:hint="eastAsia" w:hAnsi="宋体" w:cs="宋体"/>
          <w:sz w:val="21"/>
          <w:szCs w:val="21"/>
        </w:rPr>
      </w:pPr>
      <w:r>
        <w:rPr>
          <w:rFonts w:hint="eastAsia" w:hAnsi="宋体" w:cs="宋体"/>
          <w:sz w:val="21"/>
          <w:szCs w:val="21"/>
        </w:rPr>
        <w:t>（8）商务技术文件中出现投标总报价的；</w:t>
      </w:r>
    </w:p>
    <w:p w14:paraId="0B17AE37">
      <w:pPr>
        <w:pStyle w:val="21"/>
        <w:snapToGrid w:val="0"/>
        <w:spacing w:line="400" w:lineRule="exact"/>
        <w:ind w:firstLine="404" w:firstLineChars="200"/>
        <w:rPr>
          <w:rFonts w:hint="eastAsia" w:hAnsi="宋体" w:cs="宋体"/>
          <w:sz w:val="21"/>
          <w:szCs w:val="21"/>
        </w:rPr>
      </w:pPr>
      <w:r>
        <w:rPr>
          <w:rFonts w:hint="eastAsia" w:hAnsi="宋体" w:cs="宋体"/>
          <w:sz w:val="21"/>
          <w:szCs w:val="21"/>
        </w:rPr>
        <w:t>（9）不同投标人的投标文件，由同一台电脑编制。</w:t>
      </w:r>
    </w:p>
    <w:p w14:paraId="2683304D">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2.在报价评审时，如发现下列情形之一的，投标文件将被视为无效：</w:t>
      </w:r>
    </w:p>
    <w:p w14:paraId="11E0B5EB">
      <w:pPr>
        <w:pStyle w:val="21"/>
        <w:snapToGrid w:val="0"/>
        <w:spacing w:line="400" w:lineRule="exact"/>
        <w:ind w:firstLine="404" w:firstLineChars="200"/>
        <w:rPr>
          <w:rFonts w:hint="eastAsia" w:hAnsi="宋体" w:cs="宋体"/>
          <w:sz w:val="21"/>
          <w:szCs w:val="21"/>
        </w:rPr>
      </w:pPr>
      <w:r>
        <w:rPr>
          <w:rFonts w:hint="eastAsia" w:hAnsi="宋体" w:cs="宋体"/>
          <w:sz w:val="21"/>
          <w:szCs w:val="21"/>
        </w:rPr>
        <w:t>（1）未采用人民币报价或者未按照招标文件标明的币种报价的；</w:t>
      </w:r>
    </w:p>
    <w:p w14:paraId="74AFB7D5">
      <w:pPr>
        <w:pStyle w:val="21"/>
        <w:snapToGrid w:val="0"/>
        <w:spacing w:line="400" w:lineRule="exact"/>
        <w:ind w:firstLine="404" w:firstLineChars="200"/>
        <w:rPr>
          <w:rFonts w:hint="eastAsia" w:hAnsi="宋体" w:cs="宋体"/>
          <w:sz w:val="21"/>
          <w:szCs w:val="21"/>
        </w:rPr>
      </w:pPr>
      <w:r>
        <w:rPr>
          <w:rFonts w:hint="eastAsia" w:hAnsi="宋体" w:cs="宋体"/>
          <w:sz w:val="21"/>
          <w:szCs w:val="21"/>
        </w:rPr>
        <w:t>（2）投标报价具有选择性，或者开标价格与投标文件承诺的优惠（折扣）价格不一致的；</w:t>
      </w:r>
    </w:p>
    <w:p w14:paraId="142C60D1">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（3）报价超过招标文件中规定的预算金额或者最高限价的；</w:t>
      </w:r>
    </w:p>
    <w:p w14:paraId="058ADDEA">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（4）未填写投标报价的。</w:t>
      </w:r>
    </w:p>
    <w:p w14:paraId="3B6FFF06">
      <w:pPr>
        <w:pStyle w:val="21"/>
        <w:snapToGrid w:val="0"/>
        <w:spacing w:line="400" w:lineRule="exact"/>
        <w:ind w:firstLine="406" w:firstLineChars="200"/>
        <w:rPr>
          <w:rFonts w:hint="eastAsia" w:hAnsi="宋体" w:cs="宋体"/>
          <w:b/>
          <w:sz w:val="21"/>
          <w:szCs w:val="21"/>
        </w:rPr>
      </w:pPr>
      <w:r>
        <w:rPr>
          <w:rFonts w:hint="eastAsia" w:hAnsi="宋体" w:cs="宋体"/>
          <w:b/>
          <w:sz w:val="21"/>
          <w:szCs w:val="21"/>
        </w:rPr>
        <w:t>3.被拒绝的投标文件为无效。</w:t>
      </w:r>
    </w:p>
    <w:p w14:paraId="529758AE">
      <w:pPr>
        <w:snapToGrid w:val="0"/>
        <w:spacing w:line="400" w:lineRule="exact"/>
        <w:ind w:firstLine="422" w:firstLineChars="200"/>
        <w:rPr>
          <w:rFonts w:hint="eastAsia" w:ascii="宋体" w:hAnsi="宋体" w:cs="宋体"/>
          <w:b/>
          <w:szCs w:val="21"/>
          <w:u w:val="single"/>
        </w:rPr>
      </w:pPr>
      <w:r>
        <w:rPr>
          <w:rFonts w:hint="eastAsia" w:ascii="宋体" w:hAnsi="宋体" w:cs="宋体"/>
          <w:b/>
          <w:szCs w:val="21"/>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4.其他法律法规规定应予以废标的情形。</w:t>
      </w:r>
    </w:p>
    <w:p w14:paraId="0B85FB4A">
      <w:pPr>
        <w:pStyle w:val="21"/>
        <w:snapToGrid w:val="0"/>
        <w:spacing w:line="400" w:lineRule="exact"/>
        <w:ind w:firstLine="406" w:firstLineChars="200"/>
        <w:rPr>
          <w:rFonts w:hint="eastAsia" w:hAnsi="宋体" w:cs="宋体"/>
          <w:b/>
          <w:snapToGrid w:val="0"/>
          <w:sz w:val="21"/>
          <w:szCs w:val="21"/>
        </w:rPr>
      </w:pPr>
      <w:r>
        <w:rPr>
          <w:rFonts w:hint="eastAsia" w:hAnsi="宋体" w:cs="宋体"/>
          <w:b/>
          <w:sz w:val="21"/>
          <w:szCs w:val="21"/>
        </w:rPr>
        <w:t>四、开标</w:t>
      </w:r>
    </w:p>
    <w:p w14:paraId="2E060234">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（一）开标准备</w:t>
      </w:r>
    </w:p>
    <w:p w14:paraId="378F40D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31BF25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（1）电子交易平台发生故障、停电而无法登录访问的； </w:t>
      </w:r>
    </w:p>
    <w:p w14:paraId="222C2C5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（2）电子交易平台应用或数据库出现错误，不能进行正常操作的；</w:t>
      </w:r>
    </w:p>
    <w:p w14:paraId="13AE3624">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（3）电子交易平台发现严重安全漏洞，有潜在泄密危险的；</w:t>
      </w:r>
    </w:p>
    <w:p w14:paraId="1D5FB475">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（4）病毒发作导致不能进行正常操作的； </w:t>
      </w:r>
    </w:p>
    <w:p w14:paraId="7B9ABAE0">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（5）其他无法保证电子交易的公平、公正和安全的情况。</w:t>
      </w:r>
    </w:p>
    <w:p w14:paraId="7A00236D">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725BF6C5">
      <w:pPr>
        <w:pStyle w:val="29"/>
        <w:snapToGrid w:val="0"/>
        <w:spacing w:before="0" w:beforeLines="0" w:after="0" w:afterLines="0"/>
        <w:ind w:firstLine="422" w:firstLineChars="200"/>
        <w:rPr>
          <w:rFonts w:hint="eastAsia" w:hAnsi="宋体" w:cs="宋体"/>
          <w:bCs/>
          <w:sz w:val="21"/>
          <w:szCs w:val="21"/>
        </w:rPr>
      </w:pPr>
      <w:r>
        <w:rPr>
          <w:rFonts w:hint="eastAsia" w:hAnsi="宋体" w:cs="宋体"/>
          <w:b/>
          <w:sz w:val="21"/>
          <w:szCs w:val="21"/>
        </w:rPr>
        <w:t xml:space="preserve">（二）开标程序    </w:t>
      </w:r>
    </w:p>
    <w:p w14:paraId="4D16CC3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1.开标会由招标人主持，</w:t>
      </w:r>
      <w:bookmarkStart w:id="22" w:name="_Hlk59694585"/>
      <w:r>
        <w:rPr>
          <w:rFonts w:hint="eastAsia" w:hAnsi="宋体" w:cs="宋体"/>
          <w:b/>
          <w:bCs/>
          <w:sz w:val="21"/>
          <w:szCs w:val="21"/>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u w:val="single"/>
        </w:rPr>
        <w:t>；</w:t>
      </w:r>
    </w:p>
    <w:bookmarkEnd w:id="23"/>
    <w:p w14:paraId="7EA636EB">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2.招标人点击临海市限额以下公共资源交易区域平台－不见面开标大厅--【开始解密】按钮，</w:t>
      </w:r>
      <w:bookmarkStart w:id="24" w:name="_Hlk59625783"/>
      <w:r>
        <w:rPr>
          <w:rFonts w:hint="eastAsia" w:hAnsi="宋体" w:cs="宋体"/>
          <w:sz w:val="21"/>
          <w:szCs w:val="21"/>
        </w:rPr>
        <w:t>由投标人按招标文件规定的时间及</w:t>
      </w:r>
      <w:bookmarkStart w:id="25" w:name="_Hlk59626264"/>
      <w:r>
        <w:rPr>
          <w:rFonts w:hint="eastAsia" w:hAnsi="宋体" w:cs="宋体"/>
          <w:sz w:val="21"/>
          <w:szCs w:val="21"/>
        </w:rPr>
        <w:t>平台</w:t>
      </w:r>
      <w:bookmarkEnd w:id="25"/>
      <w:r>
        <w:rPr>
          <w:rFonts w:hint="eastAsia" w:hAnsi="宋体" w:cs="宋体"/>
          <w:sz w:val="21"/>
          <w:szCs w:val="21"/>
        </w:rPr>
        <w:t>显示的时间内自行进行投标文件解密。</w:t>
      </w:r>
      <w:bookmarkEnd w:id="24"/>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rPr>
        <w:t>投标人未按时解密或解密失败的，其投标文件为无效标。</w:t>
      </w:r>
      <w:bookmarkEnd w:id="26"/>
    </w:p>
    <w:p w14:paraId="4995D1C0">
      <w:pPr>
        <w:pStyle w:val="29"/>
        <w:snapToGrid w:val="0"/>
        <w:spacing w:before="0" w:beforeLines="0" w:after="0" w:afterLines="0"/>
        <w:ind w:firstLine="422" w:firstLineChars="200"/>
        <w:rPr>
          <w:rFonts w:hint="eastAsia"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39CA0AC">
      <w:pPr>
        <w:pStyle w:val="29"/>
        <w:snapToGrid w:val="0"/>
        <w:spacing w:before="0" w:beforeLines="0" w:after="0" w:afterLines="0"/>
        <w:ind w:firstLine="420" w:firstLineChars="200"/>
        <w:rPr>
          <w:rFonts w:hint="eastAsia"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ACCABD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4.代理机构点击【</w:t>
      </w:r>
      <w:bookmarkStart w:id="27" w:name="_Hlk59371589"/>
      <w:r>
        <w:rPr>
          <w:rFonts w:hint="eastAsia" w:hAnsi="宋体" w:cs="宋体"/>
          <w:sz w:val="21"/>
          <w:szCs w:val="21"/>
        </w:rPr>
        <w:t>开启标书信息</w:t>
      </w:r>
      <w:bookmarkEnd w:id="27"/>
      <w:r>
        <w:rPr>
          <w:rFonts w:hint="eastAsia" w:hAnsi="宋体" w:cs="宋体"/>
          <w:sz w:val="21"/>
          <w:szCs w:val="21"/>
        </w:rPr>
        <w:t>】，开启标书成功后进入评标流程；</w:t>
      </w:r>
    </w:p>
    <w:p w14:paraId="18EA452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5.</w:t>
      </w:r>
      <w:bookmarkStart w:id="28" w:name="_Hlk59392570"/>
      <w:r>
        <w:rPr>
          <w:rFonts w:hint="eastAsia" w:hAnsi="宋体" w:cs="宋体"/>
          <w:sz w:val="21"/>
          <w:szCs w:val="21"/>
        </w:rPr>
        <w:t>资格及商务技术文件</w:t>
      </w:r>
      <w:bookmarkEnd w:id="28"/>
      <w:r>
        <w:rPr>
          <w:rFonts w:hint="eastAsia" w:hAnsi="宋体" w:cs="宋体"/>
          <w:sz w:val="21"/>
          <w:szCs w:val="21"/>
        </w:rPr>
        <w:t>评审；</w:t>
      </w:r>
    </w:p>
    <w:p w14:paraId="6E6AE8F7">
      <w:pPr>
        <w:pStyle w:val="29"/>
        <w:snapToGrid w:val="0"/>
        <w:spacing w:before="0" w:beforeLines="0" w:after="0" w:afterLines="0"/>
        <w:ind w:firstLine="420" w:firstLineChars="200"/>
        <w:rPr>
          <w:rFonts w:hint="eastAsia"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16782DB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代理机构在线公布开标一览表有关内容，投标人应在5分钟内在线签字确认（不予确认或超时确认的应说明原因，否则视为无异议）；</w:t>
      </w:r>
    </w:p>
    <w:p w14:paraId="1B7F759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8.报价文件评审；</w:t>
      </w:r>
    </w:p>
    <w:p w14:paraId="03CFEC9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9.由主持人公布报价文件无效的投标人名单、投标无效的原因，宣布综合</w:t>
      </w:r>
      <w:bookmarkStart w:id="29" w:name="_Hlk59371720"/>
      <w:r>
        <w:rPr>
          <w:rFonts w:hint="eastAsia" w:hAnsi="宋体" w:cs="宋体"/>
          <w:sz w:val="21"/>
          <w:szCs w:val="21"/>
        </w:rPr>
        <w:t>得分结果</w:t>
      </w:r>
      <w:bookmarkEnd w:id="29"/>
      <w:r>
        <w:rPr>
          <w:rFonts w:hint="eastAsia" w:hAnsi="宋体" w:cs="宋体"/>
          <w:sz w:val="21"/>
          <w:szCs w:val="21"/>
        </w:rPr>
        <w:t>及中标候选人名单。</w:t>
      </w:r>
      <w:r>
        <w:rPr>
          <w:rFonts w:hint="eastAsia" w:hAnsi="宋体" w:cs="宋体"/>
          <w:b/>
          <w:bCs/>
          <w:sz w:val="21"/>
          <w:szCs w:val="21"/>
          <w:u w:val="single"/>
        </w:rPr>
        <w:t>投标人可通过</w:t>
      </w:r>
      <w:bookmarkStart w:id="30" w:name="_Hlk59626287"/>
      <w:r>
        <w:rPr>
          <w:rFonts w:hint="eastAsia" w:hAnsi="宋体" w:cs="宋体"/>
          <w:b/>
          <w:bCs/>
          <w:sz w:val="21"/>
          <w:szCs w:val="21"/>
          <w:u w:val="single"/>
        </w:rPr>
        <w:t>临海市限额以下公共资源交易区域平台</w:t>
      </w:r>
      <w:bookmarkEnd w:id="30"/>
      <w:r>
        <w:rPr>
          <w:rFonts w:hint="eastAsia" w:hAnsi="宋体" w:cs="宋体"/>
          <w:b/>
          <w:bCs/>
          <w:sz w:val="21"/>
          <w:szCs w:val="21"/>
          <w:u w:val="single"/>
        </w:rPr>
        <w:t>－每日直播平台查看评审结果，请各投标人注意收看；</w:t>
      </w:r>
    </w:p>
    <w:p w14:paraId="5AB42D8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11.开标会议结束。</w:t>
      </w:r>
    </w:p>
    <w:p w14:paraId="4D446C1D">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五、评标</w:t>
      </w:r>
    </w:p>
    <w:p w14:paraId="54F471F8">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（一）组建评标委员会</w:t>
      </w:r>
    </w:p>
    <w:p w14:paraId="40C52457">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（1）本项目评标委员会由招标人依法组建。</w:t>
      </w:r>
    </w:p>
    <w:p w14:paraId="660FF10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（2）评标委员会成员与参与投标的投标人有下列情形之一的，应当回避：</w:t>
      </w:r>
    </w:p>
    <w:p w14:paraId="0C9D6D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①参加采购活动前3年内与投标人存在劳动关系；</w:t>
      </w:r>
    </w:p>
    <w:p w14:paraId="0E736CC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②参加采购活动前3年内担任投标人的董事、监事；</w:t>
      </w:r>
    </w:p>
    <w:p w14:paraId="7D212F6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③参加采购活动前3年内是投标人的控股股东或者实际控制人；</w:t>
      </w:r>
    </w:p>
    <w:p w14:paraId="7D23D70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62FD47A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⑤与投标人有其他可能影响采购活动公平、公正进行的关系。</w:t>
      </w:r>
    </w:p>
    <w:p w14:paraId="29B3250B">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（3）评标委员会负责具体评标事务，并独立履行下列职责：</w:t>
      </w:r>
    </w:p>
    <w:p w14:paraId="58A0DA21">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1.审查、评价投标文件是否符合招标文件的商务、技术等实质性要求；</w:t>
      </w:r>
    </w:p>
    <w:p w14:paraId="2DDD1A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2.要求投标人对投标文件有关事项作出澄清或者说明；</w:t>
      </w:r>
    </w:p>
    <w:p w14:paraId="16524E0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3.对投标文件进行比较和评价；</w:t>
      </w:r>
    </w:p>
    <w:p w14:paraId="6E88325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4.确定中标候选人名单，以及根据招标人委托直接确定中标人；</w:t>
      </w:r>
    </w:p>
    <w:p w14:paraId="7A001E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5.向招标人、代理机构或者有关部门报告评标中发现的违法行为；</w:t>
      </w:r>
    </w:p>
    <w:p w14:paraId="71A2E27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6.法律法规规定的其他职责。</w:t>
      </w:r>
    </w:p>
    <w:p w14:paraId="10D6FE6C">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（二）评标的方式</w:t>
      </w:r>
    </w:p>
    <w:p w14:paraId="22EB2D35">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本项目采用不公开方式评标，评标的依据为招标文件和投标文件，本项目采用电子评审方法。</w:t>
      </w:r>
    </w:p>
    <w:p w14:paraId="33321808">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23D0B337">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1.资格审查</w:t>
      </w:r>
    </w:p>
    <w:p w14:paraId="18780353">
      <w:pPr>
        <w:snapToGrid w:val="0"/>
        <w:spacing w:line="400" w:lineRule="exact"/>
        <w:ind w:firstLine="420" w:firstLineChars="200"/>
        <w:rPr>
          <w:rFonts w:hint="eastAsia"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2.符合性审查</w:t>
      </w:r>
    </w:p>
    <w:p w14:paraId="3CA1FBE2">
      <w:pPr>
        <w:snapToGrid w:val="0"/>
        <w:spacing w:line="400" w:lineRule="exact"/>
        <w:ind w:firstLine="420" w:firstLineChars="200"/>
        <w:rPr>
          <w:rFonts w:hint="eastAsia"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rPr>
      </w:pPr>
      <w:r>
        <w:rPr>
          <w:rFonts w:hint="eastAsia" w:ascii="宋体" w:hAnsi="宋体" w:cs="宋体"/>
          <w:b/>
          <w:szCs w:val="21"/>
        </w:rPr>
        <w:t>（四）澄清问题的形式</w:t>
      </w:r>
    </w:p>
    <w:p w14:paraId="617735B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rPr>
        <w:t>澄清、说明</w:t>
      </w:r>
      <w:bookmarkEnd w:id="31"/>
      <w:r>
        <w:rPr>
          <w:rFonts w:hint="eastAsia" w:hAnsi="宋体" w:cs="宋体"/>
          <w:sz w:val="21"/>
          <w:szCs w:val="21"/>
        </w:rPr>
        <w:t>或者补正。评标委员会的澄清内容及投标人的澄清、说明或者补正均通过</w:t>
      </w:r>
      <w:bookmarkStart w:id="32" w:name="_Hlk59371846"/>
      <w:r>
        <w:rPr>
          <w:rFonts w:hint="eastAsia" w:hAnsi="宋体" w:cs="宋体"/>
          <w:sz w:val="21"/>
          <w:szCs w:val="21"/>
        </w:rPr>
        <w:t>电子交易平台交换数据电文。</w:t>
      </w:r>
      <w:bookmarkEnd w:id="32"/>
      <w:bookmarkStart w:id="33" w:name="_Hlk59700505"/>
      <w:r>
        <w:rPr>
          <w:rFonts w:hint="eastAsia" w:hAnsi="宋体" w:cs="宋体"/>
          <w:sz w:val="21"/>
          <w:szCs w:val="21"/>
        </w:rPr>
        <w:t>同时代理机构也将通过临海市限额以下公共资源交易区域平台——每日直播平台</w:t>
      </w:r>
      <w:bookmarkStart w:id="34" w:name="_Hlk59371920"/>
      <w:r>
        <w:rPr>
          <w:rFonts w:hint="eastAsia" w:hAnsi="宋体" w:cs="宋体"/>
          <w:sz w:val="21"/>
          <w:szCs w:val="21"/>
        </w:rPr>
        <w:t>进行问题澄清。</w:t>
      </w:r>
      <w:bookmarkEnd w:id="33"/>
    </w:p>
    <w:bookmarkEnd w:id="34"/>
    <w:p w14:paraId="3554CAC2">
      <w:pPr>
        <w:snapToGrid w:val="0"/>
        <w:spacing w:line="400" w:lineRule="exact"/>
        <w:ind w:firstLine="420" w:firstLineChars="200"/>
        <w:rPr>
          <w:rFonts w:hint="eastAsia"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rPr>
      </w:pPr>
      <w:r>
        <w:rPr>
          <w:rFonts w:hint="eastAsia" w:ascii="宋体" w:hAnsi="宋体" w:cs="宋体"/>
          <w:b/>
          <w:szCs w:val="21"/>
        </w:rPr>
        <w:t>（五）错误修正</w:t>
      </w:r>
    </w:p>
    <w:p w14:paraId="5CD49BDA">
      <w:pPr>
        <w:snapToGrid w:val="0"/>
        <w:spacing w:line="400" w:lineRule="exact"/>
        <w:ind w:firstLine="420" w:firstLineChars="200"/>
        <w:rPr>
          <w:rFonts w:hint="eastAsia" w:ascii="宋体" w:hAnsi="宋体" w:cs="宋体"/>
          <w:szCs w:val="21"/>
        </w:rPr>
      </w:pPr>
      <w:r>
        <w:rPr>
          <w:rFonts w:hint="eastAsia" w:ascii="宋体" w:hAnsi="宋体" w:cs="宋体"/>
          <w:szCs w:val="21"/>
        </w:rPr>
        <w:t>投标文件报价出现前后不一致的，按照下列规定修正：</w:t>
      </w:r>
    </w:p>
    <w:p w14:paraId="636BE6B1">
      <w:pPr>
        <w:snapToGrid w:val="0"/>
        <w:spacing w:line="400" w:lineRule="exact"/>
        <w:ind w:firstLine="420" w:firstLineChars="200"/>
        <w:rPr>
          <w:rFonts w:hint="eastAsia"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rPr>
      </w:pPr>
      <w:r>
        <w:rPr>
          <w:rFonts w:hint="eastAsia" w:ascii="宋体" w:hAnsi="宋体" w:cs="宋体"/>
          <w:szCs w:val="21"/>
        </w:rPr>
        <w:t>（二）大写金额和小写金额不一致的，以大写金额为准；</w:t>
      </w:r>
    </w:p>
    <w:p w14:paraId="233CABB8">
      <w:pPr>
        <w:snapToGrid w:val="0"/>
        <w:spacing w:line="400" w:lineRule="exact"/>
        <w:ind w:firstLine="420" w:firstLineChars="200"/>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rPr>
      </w:pPr>
      <w:r>
        <w:rPr>
          <w:rFonts w:hint="eastAsia" w:ascii="宋体" w:hAnsi="宋体" w:cs="宋体"/>
          <w:szCs w:val="21"/>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rPr>
      </w:pPr>
      <w:r>
        <w:rPr>
          <w:rFonts w:hint="eastAsia" w:ascii="宋体" w:hAnsi="宋体" w:cs="宋体"/>
          <w:szCs w:val="21"/>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29"/>
        <w:tabs>
          <w:tab w:val="left" w:pos="630"/>
        </w:tabs>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（六）评标原则和评标办法</w:t>
      </w:r>
    </w:p>
    <w:p w14:paraId="3FF96AD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rPr>
      </w:pPr>
      <w:r>
        <w:rPr>
          <w:rFonts w:hint="eastAsia" w:ascii="宋体" w:hAnsi="宋体" w:cs="宋体"/>
          <w:b/>
          <w:szCs w:val="21"/>
        </w:rPr>
        <w:t>六、定标</w:t>
      </w:r>
    </w:p>
    <w:p w14:paraId="7A0C376C">
      <w:pPr>
        <w:snapToGrid w:val="0"/>
        <w:spacing w:line="400" w:lineRule="exact"/>
        <w:ind w:firstLine="422" w:firstLineChars="200"/>
        <w:rPr>
          <w:rFonts w:hint="eastAsia" w:ascii="宋体" w:hAnsi="宋体" w:cs="宋体"/>
          <w:b/>
          <w:szCs w:val="21"/>
        </w:rPr>
      </w:pPr>
      <w:r>
        <w:rPr>
          <w:rFonts w:hint="eastAsia" w:ascii="宋体" w:hAnsi="宋体" w:cs="宋体"/>
          <w:b/>
          <w:szCs w:val="21"/>
        </w:rPr>
        <w:t>（一）确定中标人</w:t>
      </w:r>
    </w:p>
    <w:p w14:paraId="41B72E8F">
      <w:pPr>
        <w:snapToGrid w:val="0"/>
        <w:spacing w:line="400" w:lineRule="exact"/>
        <w:ind w:firstLine="420" w:firstLineChars="200"/>
        <w:rPr>
          <w:rFonts w:hint="eastAsia"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r>
        <w:rPr>
          <w:rFonts w:hint="eastAsia" w:ascii="宋体" w:hAnsi="宋体" w:cs="宋体"/>
          <w:b/>
          <w:szCs w:val="21"/>
          <w:lang w:eastAsia="zh-CN"/>
        </w:rPr>
        <w:t>；</w:t>
      </w:r>
      <w:r>
        <w:rPr>
          <w:rFonts w:hint="eastAsia" w:ascii="宋体" w:hAnsi="宋体" w:cs="宋体"/>
          <w:b/>
          <w:szCs w:val="21"/>
          <w:lang w:val="en-US" w:eastAsia="zh-CN"/>
        </w:rPr>
        <w:t>当第二名也出现其它原因时，招标人可确定排名第三的候选人为中标人，或重新组织招标</w:t>
      </w:r>
      <w:r>
        <w:rPr>
          <w:rFonts w:hint="eastAsia" w:ascii="宋体" w:hAnsi="宋体" w:cs="宋体"/>
          <w:b/>
          <w:szCs w:val="21"/>
        </w:rPr>
        <w:t>。。</w:t>
      </w:r>
      <w:bookmarkStart w:id="35" w:name="_Hlk59369379"/>
    </w:p>
    <w:p w14:paraId="042A9EBA">
      <w:pPr>
        <w:snapToGrid w:val="0"/>
        <w:spacing w:line="400" w:lineRule="exact"/>
        <w:ind w:firstLine="422" w:firstLineChars="200"/>
        <w:rPr>
          <w:rFonts w:hint="eastAsia"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6"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u w:val="single"/>
        </w:rPr>
        <w:t>同时中标人应在中标后</w:t>
      </w:r>
      <w:bookmarkStart w:id="38" w:name="_Hlk59521069"/>
      <w:r>
        <w:rPr>
          <w:rFonts w:hint="eastAsia" w:ascii="宋体" w:hAnsi="宋体" w:cs="宋体"/>
          <w:b/>
          <w:bCs/>
          <w:szCs w:val="21"/>
          <w:u w:val="single"/>
        </w:rPr>
        <w:t>以邮寄</w:t>
      </w:r>
      <w:bookmarkEnd w:id="38"/>
      <w:r>
        <w:rPr>
          <w:rFonts w:hint="eastAsia" w:ascii="宋体" w:hAnsi="宋体" w:cs="宋体"/>
          <w:b/>
          <w:bCs/>
          <w:szCs w:val="21"/>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rPr>
      </w:pPr>
      <w:r>
        <w:rPr>
          <w:rFonts w:hint="eastAsia" w:ascii="宋体" w:hAnsi="宋体" w:cs="宋体"/>
          <w:b/>
          <w:szCs w:val="21"/>
        </w:rPr>
        <w:t>七、合同授予</w:t>
      </w:r>
    </w:p>
    <w:p w14:paraId="0299BF8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（一）签订合同</w:t>
      </w:r>
    </w:p>
    <w:p w14:paraId="5F56177A">
      <w:pPr>
        <w:snapToGrid w:val="0"/>
        <w:spacing w:line="400" w:lineRule="exact"/>
        <w:ind w:firstLine="420" w:firstLineChars="200"/>
        <w:rPr>
          <w:rFonts w:hint="eastAsia"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并且在同一时间送至代理机构见证盖章（合同一式不少于四份，招标人与中标人各执一份，</w:t>
      </w:r>
      <w:bookmarkStart w:id="39" w:name="_Hlk59626706"/>
      <w:r>
        <w:rPr>
          <w:rFonts w:hint="eastAsia" w:ascii="宋体" w:hAnsi="宋体" w:cs="宋体"/>
          <w:szCs w:val="21"/>
        </w:rPr>
        <w:t>代理机构</w:t>
      </w:r>
      <w:bookmarkEnd w:id="39"/>
      <w:r>
        <w:rPr>
          <w:rFonts w:hint="eastAsia" w:ascii="宋体" w:hAnsi="宋体" w:cs="宋体"/>
          <w:szCs w:val="21"/>
        </w:rPr>
        <w:t>留存二份），招标人对合同内容进行审查，如发现与采购结果和投标承诺内容不一致的，予以纠正。</w:t>
      </w:r>
      <w:r>
        <w:rPr>
          <w:rFonts w:hint="eastAsia" w:ascii="宋体" w:hAnsi="宋体" w:cs="宋体"/>
          <w:b/>
          <w:bCs/>
          <w:szCs w:val="21"/>
          <w:u w:val="single"/>
        </w:rPr>
        <w:t>为营造更优质的营商环境，</w:t>
      </w:r>
      <w:bookmarkStart w:id="40" w:name="_Hlk59627623"/>
      <w:r>
        <w:rPr>
          <w:rFonts w:hint="eastAsia" w:ascii="宋体" w:hAnsi="宋体" w:cs="宋体"/>
          <w:b/>
          <w:bCs/>
          <w:szCs w:val="21"/>
          <w:u w:val="single"/>
        </w:rPr>
        <w:t>中标人可选择代理机构以邮寄方式向其寄达</w:t>
      </w:r>
      <w:bookmarkStart w:id="41" w:name="_Hlk59708805"/>
      <w:r>
        <w:rPr>
          <w:rFonts w:hint="eastAsia" w:ascii="宋体" w:hAnsi="宋体" w:cs="宋体"/>
          <w:b/>
          <w:bCs/>
          <w:szCs w:val="21"/>
          <w:u w:val="single"/>
        </w:rPr>
        <w:t>《采购合同》</w:t>
      </w:r>
      <w:bookmarkEnd w:id="41"/>
      <w:r>
        <w:rPr>
          <w:rFonts w:hint="eastAsia" w:ascii="宋体" w:hAnsi="宋体" w:cs="宋体"/>
          <w:b/>
          <w:bCs/>
          <w:szCs w:val="21"/>
          <w:u w:val="single"/>
        </w:rPr>
        <w:t>。</w:t>
      </w:r>
    </w:p>
    <w:bookmarkEnd w:id="40"/>
    <w:p w14:paraId="04CF9751">
      <w:pPr>
        <w:snapToGrid w:val="0"/>
        <w:spacing w:line="400" w:lineRule="exact"/>
        <w:ind w:firstLine="420" w:firstLineChars="200"/>
        <w:rPr>
          <w:rFonts w:hint="eastAsia"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rPr>
      </w:pPr>
      <w:r>
        <w:rPr>
          <w:rFonts w:hint="eastAsia" w:ascii="宋体" w:hAnsi="宋体" w:cs="宋体"/>
          <w:b/>
          <w:szCs w:val="21"/>
        </w:rPr>
        <w:t>（二）履约保证金</w:t>
      </w:r>
    </w:p>
    <w:p w14:paraId="542CEB34">
      <w:pPr>
        <w:snapToGrid w:val="0"/>
        <w:spacing w:line="400" w:lineRule="exact"/>
        <w:ind w:firstLine="420" w:firstLineChars="200"/>
        <w:rPr>
          <w:rFonts w:hint="eastAsia" w:ascii="宋体" w:hAnsi="宋体" w:cs="宋体"/>
          <w:sz w:val="24"/>
        </w:rPr>
      </w:pPr>
      <w:bookmarkStart w:id="42" w:name="_Toc466534750"/>
      <w:r>
        <w:rPr>
          <w:rFonts w:hint="eastAsia" w:ascii="宋体" w:hAnsi="宋体" w:cs="宋体"/>
          <w:szCs w:val="21"/>
        </w:rPr>
        <w:t>签订合同后，如中标人不按双方合同约定履约，则其履约保证金将予以扣罚，履约保证金不足以赔偿损失的，按实际损失赔偿。</w:t>
      </w:r>
    </w:p>
    <w:p w14:paraId="5A480899">
      <w:pPr>
        <w:pStyle w:val="29"/>
        <w:snapToGrid w:val="0"/>
        <w:spacing w:beforeLines="0" w:afterLines="0" w:line="420" w:lineRule="exact"/>
        <w:ind w:firstLine="480" w:firstLineChars="200"/>
        <w:rPr>
          <w:rFonts w:hint="eastAsia" w:hAnsi="宋体" w:cs="宋体"/>
        </w:rPr>
      </w:pPr>
    </w:p>
    <w:p w14:paraId="187EC634"/>
    <w:p w14:paraId="52866C97">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0A00C370">
      <w:pPr>
        <w:spacing w:before="120" w:beforeLines="50" w:after="120" w:afterLines="50" w:line="360" w:lineRule="auto"/>
        <w:jc w:val="center"/>
        <w:outlineLvl w:val="0"/>
        <w:rPr>
          <w:rFonts w:hint="eastAsia" w:ascii="宋体" w:hAnsi="宋体" w:cs="宋体"/>
          <w:b/>
          <w:sz w:val="30"/>
          <w:szCs w:val="30"/>
        </w:rPr>
      </w:pPr>
      <w:bookmarkStart w:id="43" w:name="_Toc7656"/>
      <w:bookmarkStart w:id="44" w:name="_Toc10393"/>
      <w:r>
        <w:rPr>
          <w:rFonts w:hint="eastAsia" w:ascii="宋体" w:hAnsi="宋体" w:cs="宋体"/>
          <w:b/>
          <w:sz w:val="30"/>
          <w:szCs w:val="30"/>
        </w:rPr>
        <w:t>第四章  评标办法及评分标准</w:t>
      </w:r>
      <w:bookmarkEnd w:id="42"/>
      <w:bookmarkEnd w:id="43"/>
      <w:bookmarkEnd w:id="44"/>
    </w:p>
    <w:p w14:paraId="5A564659">
      <w:pPr>
        <w:spacing w:line="400" w:lineRule="exact"/>
        <w:ind w:firstLine="420"/>
        <w:rPr>
          <w:rFonts w:hint="eastAsia" w:ascii="宋体" w:hAnsi="宋体" w:cs="宋体"/>
          <w:szCs w:val="21"/>
        </w:rPr>
      </w:pPr>
      <w:r>
        <w:rPr>
          <w:rFonts w:hint="eastAsia" w:ascii="宋体" w:hAnsi="宋体" w:cs="宋体"/>
          <w:szCs w:val="21"/>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rPr>
      </w:pPr>
      <w:r>
        <w:rPr>
          <w:rFonts w:hint="eastAsia" w:ascii="宋体" w:hAnsi="宋体" w:cs="宋体"/>
          <w:szCs w:val="21"/>
        </w:rPr>
        <w:t>本办法适用于本项目的</w:t>
      </w:r>
      <w:r>
        <w:rPr>
          <w:rFonts w:hint="eastAsia" w:ascii="宋体" w:hAnsi="宋体" w:cs="宋体"/>
          <w:bCs/>
          <w:szCs w:val="21"/>
        </w:rPr>
        <w:t>评标。</w:t>
      </w:r>
    </w:p>
    <w:p w14:paraId="344F1F8C">
      <w:pPr>
        <w:spacing w:line="400" w:lineRule="exact"/>
        <w:ind w:firstLine="413" w:firstLineChars="196"/>
        <w:rPr>
          <w:rFonts w:hint="eastAsia" w:ascii="宋体" w:hAnsi="宋体" w:cs="宋体"/>
          <w:b/>
          <w:szCs w:val="21"/>
        </w:rPr>
      </w:pPr>
      <w:r>
        <w:rPr>
          <w:rFonts w:hint="eastAsia" w:ascii="宋体" w:hAnsi="宋体" w:cs="宋体"/>
          <w:b/>
          <w:szCs w:val="21"/>
        </w:rPr>
        <w:t>一、总则</w:t>
      </w:r>
    </w:p>
    <w:p w14:paraId="5A7A18BF">
      <w:pPr>
        <w:spacing w:line="400" w:lineRule="exact"/>
        <w:ind w:firstLine="420" w:firstLineChars="200"/>
        <w:rPr>
          <w:rFonts w:hint="eastAsia" w:ascii="宋体" w:hAnsi="宋体" w:cs="宋体"/>
          <w:bCs/>
          <w:szCs w:val="21"/>
        </w:rPr>
      </w:pPr>
      <w:r>
        <w:rPr>
          <w:rFonts w:hint="eastAsia" w:ascii="宋体" w:hAnsi="宋体" w:cs="宋体"/>
          <w:szCs w:val="21"/>
        </w:rPr>
        <w:t>本次评标采用综合评分法，总分为100分，其中</w:t>
      </w:r>
      <w:r>
        <w:rPr>
          <w:rFonts w:hint="eastAsia" w:ascii="宋体" w:hAnsi="宋体" w:cs="宋体"/>
          <w:b/>
          <w:bCs/>
          <w:szCs w:val="21"/>
        </w:rPr>
        <w:t>价格分30分、商务技术分70</w:t>
      </w:r>
      <w:r>
        <w:rPr>
          <w:rFonts w:hint="eastAsia" w:ascii="宋体" w:hAnsi="宋体" w:cs="宋体"/>
          <w:szCs w:val="21"/>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rPr>
        <w:t>评分过程中采用四舍五入法，并保留小数2位。</w:t>
      </w:r>
    </w:p>
    <w:p w14:paraId="19143DE4">
      <w:pPr>
        <w:spacing w:line="400" w:lineRule="exact"/>
        <w:ind w:firstLine="420" w:firstLineChars="200"/>
        <w:rPr>
          <w:rFonts w:hint="eastAsia" w:ascii="宋体" w:hAnsi="宋体" w:cs="宋体"/>
          <w:szCs w:val="21"/>
        </w:rPr>
      </w:pPr>
      <w:r>
        <w:rPr>
          <w:rFonts w:hint="eastAsia" w:ascii="宋体" w:hAnsi="宋体" w:cs="宋体"/>
          <w:szCs w:val="21"/>
        </w:rPr>
        <w:t>投标人评标</w:t>
      </w:r>
      <w:r>
        <w:rPr>
          <w:rFonts w:hint="eastAsia" w:ascii="宋体" w:hAnsi="宋体" w:cs="宋体"/>
          <w:bCs/>
          <w:szCs w:val="21"/>
        </w:rPr>
        <w:t>综合得分=价格分+商务技术分</w:t>
      </w:r>
    </w:p>
    <w:p w14:paraId="389719E3">
      <w:pPr>
        <w:spacing w:line="400" w:lineRule="exact"/>
        <w:ind w:firstLine="422" w:firstLineChars="200"/>
        <w:rPr>
          <w:rFonts w:hint="eastAsia" w:ascii="宋体" w:hAnsi="宋体" w:cs="宋体"/>
          <w:b/>
          <w:szCs w:val="21"/>
        </w:rPr>
      </w:pPr>
      <w:r>
        <w:rPr>
          <w:rFonts w:hint="eastAsia" w:ascii="宋体" w:hAnsi="宋体" w:cs="宋体"/>
          <w:b/>
          <w:szCs w:val="21"/>
        </w:rPr>
        <w:t>二、评标内容及标准</w:t>
      </w:r>
    </w:p>
    <w:p w14:paraId="17C8ECF0">
      <w:pPr>
        <w:pStyle w:val="21"/>
        <w:spacing w:line="400" w:lineRule="exact"/>
        <w:ind w:firstLine="406" w:firstLineChars="200"/>
        <w:rPr>
          <w:rFonts w:hint="eastAsia" w:hAnsi="宋体" w:cs="宋体"/>
          <w:b/>
          <w:bCs/>
          <w:sz w:val="21"/>
          <w:szCs w:val="21"/>
        </w:rPr>
      </w:pPr>
      <w:r>
        <w:rPr>
          <w:rFonts w:hint="eastAsia" w:hAnsi="宋体" w:cs="宋体"/>
          <w:b/>
          <w:sz w:val="21"/>
          <w:szCs w:val="21"/>
        </w:rPr>
        <w:t>（一）</w:t>
      </w:r>
      <w:r>
        <w:rPr>
          <w:rFonts w:hint="eastAsia" w:hAnsi="宋体" w:cs="宋体"/>
          <w:b/>
          <w:bCs/>
          <w:sz w:val="21"/>
          <w:szCs w:val="21"/>
        </w:rPr>
        <w:t>价格分（30</w:t>
      </w:r>
      <w:r>
        <w:rPr>
          <w:rFonts w:hint="eastAsia" w:hAnsi="宋体" w:cs="宋体"/>
          <w:b/>
          <w:spacing w:val="0"/>
          <w:sz w:val="21"/>
          <w:szCs w:val="21"/>
        </w:rPr>
        <w:t>分</w:t>
      </w:r>
      <w:r>
        <w:rPr>
          <w:rFonts w:hint="eastAsia" w:hAnsi="宋体" w:cs="宋体"/>
          <w:b/>
          <w:bCs/>
          <w:sz w:val="21"/>
          <w:szCs w:val="21"/>
        </w:rPr>
        <w:t>）</w:t>
      </w:r>
    </w:p>
    <w:p w14:paraId="12367401">
      <w:pPr>
        <w:pStyle w:val="21"/>
        <w:spacing w:line="400" w:lineRule="exact"/>
        <w:ind w:firstLine="404" w:firstLineChars="200"/>
        <w:rPr>
          <w:rFonts w:hint="eastAsia" w:hAnsi="宋体" w:cs="宋体"/>
          <w:bCs/>
          <w:sz w:val="21"/>
          <w:szCs w:val="21"/>
        </w:rPr>
      </w:pPr>
      <w:r>
        <w:rPr>
          <w:rFonts w:hint="eastAsia" w:hAnsi="宋体" w:cs="宋体"/>
          <w:bCs/>
          <w:sz w:val="21"/>
          <w:szCs w:val="21"/>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rPr>
      </w:pPr>
      <w:r>
        <w:rPr>
          <w:rFonts w:hint="eastAsia" w:ascii="宋体" w:hAnsi="宋体" w:cs="宋体"/>
          <w:szCs w:val="21"/>
        </w:rPr>
        <w:t>价格分=（评标基准价/投标报价）×30%×100</w:t>
      </w:r>
    </w:p>
    <w:p w14:paraId="64224AE3">
      <w:pPr>
        <w:pStyle w:val="21"/>
        <w:spacing w:line="400" w:lineRule="exact"/>
        <w:ind w:firstLine="406" w:firstLineChars="200"/>
        <w:rPr>
          <w:rFonts w:hint="eastAsia" w:hAnsi="宋体" w:cs="宋体"/>
          <w:b/>
          <w:bCs/>
          <w:sz w:val="21"/>
          <w:szCs w:val="21"/>
          <w:u w:val="single"/>
        </w:rPr>
      </w:pPr>
      <w:r>
        <w:rPr>
          <w:rFonts w:hint="eastAsia" w:hAnsi="宋体" w:cs="宋体"/>
          <w:b/>
          <w:bCs/>
          <w:sz w:val="21"/>
          <w:szCs w:val="21"/>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9FD104">
      <w:pPr>
        <w:spacing w:line="400" w:lineRule="exact"/>
        <w:ind w:firstLine="406" w:firstLineChars="200"/>
        <w:rPr>
          <w:rFonts w:hint="eastAsia" w:ascii="宋体" w:hAnsi="宋体" w:cs="宋体"/>
          <w:b/>
          <w:bCs/>
          <w:spacing w:val="-4"/>
          <w:kern w:val="0"/>
          <w:szCs w:val="21"/>
          <w:u w:val="single"/>
        </w:rPr>
      </w:pPr>
      <w:r>
        <w:rPr>
          <w:rFonts w:hint="eastAsia" w:ascii="宋体" w:hAnsi="宋体" w:cs="宋体"/>
          <w:b/>
          <w:bCs/>
          <w:spacing w:val="-4"/>
          <w:kern w:val="0"/>
          <w:szCs w:val="21"/>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5" w:name="_Hlk80007663"/>
      <w:r>
        <w:rPr>
          <w:rFonts w:hint="eastAsia" w:ascii="宋体" w:hAnsi="宋体" w:cs="宋体"/>
          <w:b/>
          <w:bCs/>
          <w:spacing w:val="-4"/>
          <w:kern w:val="0"/>
          <w:szCs w:val="21"/>
          <w:u w:val="single"/>
        </w:rPr>
        <w:t>包括但不限于：提供包含本次采购设备报价清单的合同、提供包含本次采购设备的购买发票、购销合同等资料；</w:t>
      </w:r>
      <w:bookmarkEnd w:id="45"/>
      <w:r>
        <w:rPr>
          <w:rFonts w:hint="eastAsia" w:ascii="宋体" w:hAnsi="宋体" w:cs="宋体"/>
          <w:b/>
          <w:bCs/>
          <w:spacing w:val="-4"/>
          <w:kern w:val="0"/>
          <w:szCs w:val="21"/>
          <w:u w:val="single"/>
        </w:rPr>
        <w:t>服务类：提供原与其他招标人签订的包含</w:t>
      </w:r>
      <w:bookmarkStart w:id="46" w:name="_Hlk80007879"/>
      <w:r>
        <w:rPr>
          <w:rFonts w:hint="eastAsia" w:ascii="宋体" w:hAnsi="宋体" w:cs="宋体"/>
          <w:b/>
          <w:bCs/>
          <w:spacing w:val="-4"/>
          <w:kern w:val="0"/>
          <w:szCs w:val="21"/>
          <w:u w:val="single"/>
        </w:rPr>
        <w:t>本次主要采购服务内容的</w:t>
      </w:r>
      <w:bookmarkEnd w:id="46"/>
      <w:r>
        <w:rPr>
          <w:rFonts w:hint="eastAsia" w:ascii="宋体" w:hAnsi="宋体" w:cs="宋体"/>
          <w:b/>
          <w:bCs/>
          <w:spacing w:val="-4"/>
          <w:kern w:val="0"/>
          <w:szCs w:val="21"/>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1822452C">
      <w:pPr>
        <w:spacing w:line="400" w:lineRule="exact"/>
        <w:ind w:firstLine="422" w:firstLineChars="200"/>
        <w:rPr>
          <w:rFonts w:hint="eastAsia" w:ascii="宋体" w:hAnsi="宋体" w:cs="宋体"/>
          <w:b/>
          <w:szCs w:val="21"/>
        </w:rPr>
      </w:pPr>
      <w:r>
        <w:rPr>
          <w:rFonts w:hint="eastAsia" w:ascii="宋体" w:hAnsi="宋体" w:cs="宋体"/>
          <w:b/>
          <w:bCs/>
          <w:szCs w:val="21"/>
        </w:rPr>
        <w:t>（二）商务</w:t>
      </w:r>
      <w:r>
        <w:rPr>
          <w:rFonts w:hint="eastAsia" w:ascii="宋体" w:hAnsi="宋体" w:cs="宋体"/>
          <w:b/>
          <w:szCs w:val="21"/>
        </w:rPr>
        <w:t>技术分（70分）</w:t>
      </w:r>
    </w:p>
    <w:p w14:paraId="75C45DBB">
      <w:pPr>
        <w:spacing w:line="400" w:lineRule="exact"/>
        <w:ind w:firstLine="420" w:firstLineChars="200"/>
        <w:rPr>
          <w:rFonts w:hint="eastAsia" w:ascii="宋体" w:hAnsi="宋体" w:cs="宋体"/>
          <w:szCs w:val="21"/>
          <w:lang w:val="zh-CN"/>
        </w:rPr>
      </w:pPr>
      <w:r>
        <w:rPr>
          <w:rFonts w:hint="eastAsia" w:ascii="宋体" w:hAnsi="宋体" w:cs="宋体"/>
          <w:szCs w:val="21"/>
          <w:lang w:val="zh-CN"/>
        </w:rPr>
        <w:t>评标委员会对通过符合性审查的投标人的投标技术参数或方案充分审核后，进行综合评定独立打分。</w:t>
      </w:r>
    </w:p>
    <w:p w14:paraId="094CCA58">
      <w:pPr>
        <w:spacing w:line="360" w:lineRule="auto"/>
        <w:ind w:firstLine="420" w:firstLineChars="200"/>
        <w:rPr>
          <w:rFonts w:hint="eastAsia" w:ascii="宋体" w:hAnsi="宋体" w:cs="宋体"/>
          <w:szCs w:val="21"/>
          <w:lang w:val="zh-CN"/>
        </w:rPr>
      </w:pPr>
    </w:p>
    <w:p w14:paraId="61FB4BBD">
      <w:pPr>
        <w:spacing w:line="360" w:lineRule="auto"/>
        <w:ind w:firstLine="420" w:firstLineChars="200"/>
        <w:rPr>
          <w:rFonts w:hint="eastAsia" w:ascii="宋体" w:hAnsi="宋体" w:cs="宋体"/>
          <w:szCs w:val="21"/>
          <w:lang w:val="zh-CN"/>
        </w:rPr>
      </w:pPr>
    </w:p>
    <w:p w14:paraId="00956D3A">
      <w:pPr>
        <w:spacing w:line="360" w:lineRule="auto"/>
        <w:ind w:firstLine="420" w:firstLineChars="200"/>
        <w:rPr>
          <w:rFonts w:hint="eastAsia" w:ascii="宋体" w:hAnsi="宋体" w:cs="宋体"/>
          <w:szCs w:val="21"/>
          <w:lang w:val="zh-CN"/>
        </w:rPr>
      </w:pPr>
    </w:p>
    <w:p w14:paraId="7F8BFC32">
      <w:pPr>
        <w:spacing w:line="360" w:lineRule="auto"/>
        <w:ind w:firstLine="420" w:firstLineChars="200"/>
        <w:rPr>
          <w:rFonts w:hint="eastAsia" w:ascii="宋体" w:hAnsi="宋体" w:cs="宋体"/>
          <w:szCs w:val="21"/>
          <w:lang w:val="zh-CN"/>
        </w:rPr>
      </w:pPr>
    </w:p>
    <w:tbl>
      <w:tblPr>
        <w:tblStyle w:val="54"/>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02BF97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3856F7DC">
            <w:pPr>
              <w:jc w:val="center"/>
              <w:rPr>
                <w:rFonts w:hint="eastAsia" w:ascii="宋体" w:hAnsi="宋体" w:cs="宋体"/>
                <w:szCs w:val="21"/>
              </w:rPr>
            </w:pPr>
            <w:r>
              <w:rPr>
                <w:rFonts w:hint="eastAsia" w:ascii="宋体" w:hAnsi="宋体" w:cs="宋体"/>
                <w:b/>
                <w:bCs/>
                <w:szCs w:val="21"/>
              </w:rPr>
              <w:t>分值及评分标准</w:t>
            </w:r>
          </w:p>
        </w:tc>
        <w:tc>
          <w:tcPr>
            <w:tcW w:w="816" w:type="dxa"/>
            <w:vAlign w:val="center"/>
          </w:tcPr>
          <w:p w14:paraId="7B6F954D">
            <w:pPr>
              <w:jc w:val="center"/>
              <w:rPr>
                <w:rFonts w:hint="eastAsia" w:ascii="宋体" w:hAnsi="宋体" w:cs="宋体"/>
                <w:szCs w:val="21"/>
              </w:rPr>
            </w:pPr>
            <w:r>
              <w:rPr>
                <w:rFonts w:hint="eastAsia" w:ascii="宋体" w:hAnsi="宋体" w:cs="宋体"/>
                <w:b/>
                <w:szCs w:val="21"/>
              </w:rPr>
              <w:t>分值</w:t>
            </w:r>
          </w:p>
        </w:tc>
      </w:tr>
      <w:tr w14:paraId="33FA0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Merge w:val="restart"/>
            <w:vAlign w:val="center"/>
          </w:tcPr>
          <w:p w14:paraId="0B2E3085">
            <w:pPr>
              <w:pStyle w:val="362"/>
              <w:spacing w:before="0" w:after="0" w:line="240" w:lineRule="auto"/>
              <w:jc w:val="center"/>
              <w:rPr>
                <w:rFonts w:hint="eastAsia" w:ascii="宋体" w:hAnsi="宋体" w:eastAsia="宋体" w:cs="宋体"/>
                <w:kern w:val="2"/>
                <w:sz w:val="21"/>
                <w:szCs w:val="21"/>
              </w:rPr>
            </w:pPr>
            <w:r>
              <w:rPr>
                <w:rFonts w:hint="eastAsia" w:ascii="宋体" w:hAnsi="宋体" w:eastAsia="宋体" w:cs="宋体"/>
                <w:kern w:val="2"/>
                <w:sz w:val="21"/>
                <w:szCs w:val="21"/>
              </w:rPr>
              <w:t>资信标</w:t>
            </w:r>
          </w:p>
        </w:tc>
        <w:tc>
          <w:tcPr>
            <w:tcW w:w="1653" w:type="dxa"/>
            <w:vAlign w:val="center"/>
          </w:tcPr>
          <w:p w14:paraId="06080A8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投标企业综合实力</w:t>
            </w:r>
          </w:p>
        </w:tc>
        <w:tc>
          <w:tcPr>
            <w:tcW w:w="6472" w:type="dxa"/>
          </w:tcPr>
          <w:p w14:paraId="7D88ADF4">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根据投标人的企业信用情况、履约情况、认证等综合实力进行综合比较酌情打分。</w:t>
            </w:r>
          </w:p>
          <w:p w14:paraId="7F86612D">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优4.1-5分，良好2.1-4分，一般0-2分，无此内容不得分。</w:t>
            </w:r>
          </w:p>
          <w:p w14:paraId="614AF81A">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注：投标人自行提供相关证明材料，辅佐评分。</w:t>
            </w:r>
          </w:p>
        </w:tc>
        <w:tc>
          <w:tcPr>
            <w:tcW w:w="816" w:type="dxa"/>
            <w:vAlign w:val="center"/>
          </w:tcPr>
          <w:p w14:paraId="141CE7E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21BB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Merge w:val="continue"/>
            <w:vAlign w:val="center"/>
          </w:tcPr>
          <w:p w14:paraId="18F14DEC">
            <w:pPr>
              <w:pStyle w:val="362"/>
              <w:spacing w:before="0" w:after="0" w:line="240" w:lineRule="auto"/>
              <w:jc w:val="center"/>
              <w:rPr>
                <w:rFonts w:hint="eastAsia" w:ascii="宋体" w:hAnsi="宋体" w:eastAsia="宋体" w:cs="宋体"/>
                <w:sz w:val="21"/>
                <w:szCs w:val="21"/>
              </w:rPr>
            </w:pPr>
          </w:p>
        </w:tc>
        <w:tc>
          <w:tcPr>
            <w:tcW w:w="1653" w:type="dxa"/>
            <w:vAlign w:val="center"/>
          </w:tcPr>
          <w:p w14:paraId="7C47050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6472" w:type="dxa"/>
          </w:tcPr>
          <w:p w14:paraId="4B993436">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投标人自202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年1月1日以来（以验收时间为准）完成过合同额不少于200万元的酒店或公共建筑的给</w:t>
            </w:r>
            <w:r>
              <w:rPr>
                <w:rFonts w:hint="eastAsia" w:ascii="宋体" w:hAnsi="宋体" w:eastAsia="宋体" w:cs="宋体"/>
                <w:sz w:val="21"/>
                <w:szCs w:val="21"/>
                <w:lang w:val="en-US" w:eastAsia="zh-CN"/>
              </w:rPr>
              <w:t>排</w:t>
            </w:r>
            <w:r>
              <w:rPr>
                <w:rFonts w:hint="eastAsia" w:ascii="宋体" w:hAnsi="宋体" w:eastAsia="宋体" w:cs="宋体"/>
                <w:sz w:val="21"/>
                <w:szCs w:val="21"/>
              </w:rPr>
              <w:t>水设备项目业绩每个得1分，最高得3分。</w:t>
            </w:r>
          </w:p>
          <w:p w14:paraId="4F74E4E4">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注：①投标人提供类似案例合同及验收证明材料及每个合同业绩的一张发票扫描件。</w:t>
            </w:r>
          </w:p>
        </w:tc>
        <w:tc>
          <w:tcPr>
            <w:tcW w:w="816" w:type="dxa"/>
            <w:vAlign w:val="center"/>
          </w:tcPr>
          <w:p w14:paraId="527DE08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48D90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3D1058A8">
            <w:pPr>
              <w:pStyle w:val="362"/>
              <w:spacing w:before="0" w:after="0" w:line="240" w:lineRule="auto"/>
              <w:jc w:val="center"/>
              <w:rPr>
                <w:rFonts w:hint="eastAsia" w:ascii="宋体" w:hAnsi="宋体" w:eastAsia="宋体" w:cs="宋体"/>
                <w:sz w:val="21"/>
                <w:szCs w:val="21"/>
              </w:rPr>
            </w:pPr>
          </w:p>
        </w:tc>
        <w:tc>
          <w:tcPr>
            <w:tcW w:w="1653" w:type="dxa"/>
            <w:vAlign w:val="center"/>
          </w:tcPr>
          <w:p w14:paraId="3725F4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6472" w:type="dxa"/>
          </w:tcPr>
          <w:p w14:paraId="4617550C">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1.拟派项目负责人实力及履历综合比较。</w:t>
            </w:r>
          </w:p>
          <w:p w14:paraId="0826907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2.拟派项目技术负责人实力及履历综合比较。</w:t>
            </w:r>
          </w:p>
          <w:p w14:paraId="4A81F12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注：提供社保、证书、业绩证明等扫描件加盖公章。</w:t>
            </w:r>
          </w:p>
        </w:tc>
        <w:tc>
          <w:tcPr>
            <w:tcW w:w="816" w:type="dxa"/>
            <w:vAlign w:val="center"/>
          </w:tcPr>
          <w:p w14:paraId="760DA55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B1322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Merge w:val="restart"/>
            <w:vAlign w:val="center"/>
          </w:tcPr>
          <w:p w14:paraId="45F6861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技术参数</w:t>
            </w:r>
          </w:p>
        </w:tc>
        <w:tc>
          <w:tcPr>
            <w:tcW w:w="1653" w:type="dxa"/>
            <w:vAlign w:val="center"/>
          </w:tcPr>
          <w:p w14:paraId="1D82FB9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技术指标符合性</w:t>
            </w:r>
          </w:p>
        </w:tc>
        <w:tc>
          <w:tcPr>
            <w:tcW w:w="6472" w:type="dxa"/>
            <w:vAlign w:val="center"/>
          </w:tcPr>
          <w:p w14:paraId="44FBBF61">
            <w:pPr>
              <w:rPr>
                <w:rFonts w:hint="eastAsia" w:ascii="宋体" w:hAnsi="宋体" w:cs="宋体"/>
                <w:szCs w:val="21"/>
              </w:rPr>
            </w:pPr>
            <w:r>
              <w:rPr>
                <w:rFonts w:hint="eastAsia" w:ascii="宋体" w:hAnsi="宋体" w:cs="宋体"/>
                <w:szCs w:val="21"/>
              </w:rPr>
              <w:t>投标产品技术指标全部满足招标文件要求的得20分。根据投标人设备响应表，每负偏离一项扣1分，扣完为止。</w:t>
            </w:r>
          </w:p>
        </w:tc>
        <w:tc>
          <w:tcPr>
            <w:tcW w:w="816" w:type="dxa"/>
            <w:vAlign w:val="center"/>
          </w:tcPr>
          <w:p w14:paraId="08E9C40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0-20</w:t>
            </w:r>
          </w:p>
        </w:tc>
      </w:tr>
      <w:tr w14:paraId="7E2BF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Merge w:val="continue"/>
            <w:vAlign w:val="center"/>
          </w:tcPr>
          <w:p w14:paraId="781CAB87">
            <w:pPr>
              <w:pStyle w:val="362"/>
              <w:spacing w:before="0" w:after="0" w:line="240" w:lineRule="auto"/>
              <w:jc w:val="center"/>
              <w:rPr>
                <w:rFonts w:hint="eastAsia" w:ascii="宋体" w:hAnsi="宋体" w:eastAsia="宋体" w:cs="宋体"/>
                <w:sz w:val="21"/>
                <w:szCs w:val="21"/>
              </w:rPr>
            </w:pPr>
          </w:p>
        </w:tc>
        <w:tc>
          <w:tcPr>
            <w:tcW w:w="1653" w:type="dxa"/>
            <w:vAlign w:val="center"/>
          </w:tcPr>
          <w:p w14:paraId="7EED448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生活给水变频泵组</w:t>
            </w:r>
          </w:p>
        </w:tc>
        <w:tc>
          <w:tcPr>
            <w:tcW w:w="6472" w:type="dxa"/>
          </w:tcPr>
          <w:p w14:paraId="6F6A5A23">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根据投标人所投生活给水变频泵组的配置水平及综合性能，结合流量、扬程、恒压精度、节能等级、运行噪声等指标进行综合比较打分：配置优秀得4.1-5分，良好的2.1-4分，一般及以下得0-2分。</w:t>
            </w:r>
          </w:p>
          <w:p w14:paraId="5E10D6F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4714A5D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55A6F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82" w:hRule="atLeast"/>
          <w:jc w:val="center"/>
        </w:trPr>
        <w:tc>
          <w:tcPr>
            <w:tcW w:w="822" w:type="dxa"/>
            <w:vMerge w:val="continue"/>
            <w:vAlign w:val="center"/>
          </w:tcPr>
          <w:p w14:paraId="778C8BEC">
            <w:pPr>
              <w:pStyle w:val="362"/>
              <w:spacing w:before="0" w:after="0" w:line="240" w:lineRule="auto"/>
              <w:jc w:val="center"/>
              <w:rPr>
                <w:rFonts w:hint="eastAsia" w:ascii="宋体" w:hAnsi="宋体" w:eastAsia="宋体" w:cs="宋体"/>
                <w:sz w:val="21"/>
                <w:szCs w:val="21"/>
              </w:rPr>
            </w:pPr>
          </w:p>
        </w:tc>
        <w:tc>
          <w:tcPr>
            <w:tcW w:w="1653" w:type="dxa"/>
            <w:vAlign w:val="center"/>
          </w:tcPr>
          <w:p w14:paraId="65E0C62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热水、板换、热泵系统</w:t>
            </w:r>
          </w:p>
        </w:tc>
        <w:tc>
          <w:tcPr>
            <w:tcW w:w="6472" w:type="dxa"/>
          </w:tcPr>
          <w:p w14:paraId="7B1EDC3F">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根据投标人拟配置热水、板换、热泵系统设备优劣进行打分，通过对换热效率、温控稳定、节能、运行噪音等方面综合比较：</w:t>
            </w:r>
          </w:p>
          <w:p w14:paraId="69F4566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5DA438B0">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01F8E6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0BF8F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0156500C">
            <w:pPr>
              <w:jc w:val="center"/>
              <w:rPr>
                <w:rFonts w:hint="eastAsia" w:ascii="宋体" w:hAnsi="宋体" w:cs="宋体"/>
                <w:szCs w:val="21"/>
              </w:rPr>
            </w:pPr>
          </w:p>
        </w:tc>
        <w:tc>
          <w:tcPr>
            <w:tcW w:w="1653" w:type="dxa"/>
            <w:vAlign w:val="center"/>
          </w:tcPr>
          <w:p w14:paraId="674981B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污水提升与隔油设备</w:t>
            </w:r>
          </w:p>
        </w:tc>
        <w:tc>
          <w:tcPr>
            <w:tcW w:w="6472" w:type="dxa"/>
          </w:tcPr>
          <w:p w14:paraId="0A036EB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根据投标人拟配置污水提升、隔油设备优劣进行打分，通过对密封性、防臭、防堵、可靠性、自动控制等方面综合比较：</w:t>
            </w:r>
          </w:p>
          <w:p w14:paraId="40BBC1E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配置优秀得4.1-5分，良好得2.1-4分，一般及以下得0-2分。注：注：投标人须提供设备技术说明书、参数表或制造商技术证明文件等材料供评审</w:t>
            </w:r>
          </w:p>
        </w:tc>
        <w:tc>
          <w:tcPr>
            <w:tcW w:w="816" w:type="dxa"/>
            <w:vAlign w:val="center"/>
          </w:tcPr>
          <w:p w14:paraId="7E0B20D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C3E9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690E12BB">
            <w:pPr>
              <w:jc w:val="center"/>
              <w:rPr>
                <w:rFonts w:hint="eastAsia" w:ascii="宋体" w:hAnsi="宋体" w:cs="宋体"/>
                <w:szCs w:val="21"/>
              </w:rPr>
            </w:pPr>
          </w:p>
        </w:tc>
        <w:tc>
          <w:tcPr>
            <w:tcW w:w="1653" w:type="dxa"/>
            <w:vAlign w:val="center"/>
          </w:tcPr>
          <w:p w14:paraId="5BF18E9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水处理与消毒设备</w:t>
            </w:r>
          </w:p>
        </w:tc>
        <w:tc>
          <w:tcPr>
            <w:tcW w:w="6472" w:type="dxa"/>
          </w:tcPr>
          <w:p w14:paraId="5CF7031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根据投标人拟配置水处理、消毒设备优劣进行打分，通过对处理效果、涉水卫生、稳定性、节能等方面综合比较：</w:t>
            </w:r>
          </w:p>
          <w:p w14:paraId="0B3EDFA7">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0616D008">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3437658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2219F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1901C86C">
            <w:pPr>
              <w:jc w:val="center"/>
              <w:rPr>
                <w:rFonts w:hint="eastAsia" w:ascii="宋体" w:hAnsi="宋体" w:cs="宋体"/>
                <w:szCs w:val="21"/>
              </w:rPr>
            </w:pPr>
          </w:p>
        </w:tc>
        <w:tc>
          <w:tcPr>
            <w:tcW w:w="1653" w:type="dxa"/>
            <w:vAlign w:val="center"/>
          </w:tcPr>
          <w:p w14:paraId="74729DE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设备制造质量与可靠性</w:t>
            </w:r>
          </w:p>
        </w:tc>
        <w:tc>
          <w:tcPr>
            <w:tcW w:w="6472" w:type="dxa"/>
          </w:tcPr>
          <w:p w14:paraId="6C2018A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根据设备材质、防腐、结构工艺、控制系统、保护功能、使用寿命综合比较：</w:t>
            </w:r>
          </w:p>
          <w:p w14:paraId="265FB7EF">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412014E1">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6CDD96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5FDAD1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restart"/>
            <w:vAlign w:val="center"/>
          </w:tcPr>
          <w:p w14:paraId="59929A8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实施方案</w:t>
            </w:r>
          </w:p>
        </w:tc>
        <w:tc>
          <w:tcPr>
            <w:tcW w:w="1653" w:type="dxa"/>
            <w:vMerge w:val="restart"/>
            <w:vAlign w:val="center"/>
          </w:tcPr>
          <w:p w14:paraId="683E01D4">
            <w:pPr>
              <w:jc w:val="center"/>
              <w:rPr>
                <w:rFonts w:hint="eastAsia" w:ascii="宋体" w:hAnsi="宋体" w:cs="宋体"/>
                <w:szCs w:val="21"/>
              </w:rPr>
            </w:pPr>
            <w:r>
              <w:rPr>
                <w:rFonts w:hint="eastAsia" w:ascii="宋体" w:hAnsi="宋体" w:cs="宋体"/>
                <w:szCs w:val="21"/>
              </w:rPr>
              <w:t>施工组织方案</w:t>
            </w:r>
          </w:p>
        </w:tc>
        <w:tc>
          <w:tcPr>
            <w:tcW w:w="6472" w:type="dxa"/>
          </w:tcPr>
          <w:p w14:paraId="2DD92059">
            <w:pPr>
              <w:rPr>
                <w:rFonts w:hint="eastAsia" w:ascii="宋体" w:hAnsi="宋体" w:cs="宋体"/>
                <w:szCs w:val="21"/>
              </w:rPr>
            </w:pPr>
            <w:r>
              <w:rPr>
                <w:rFonts w:hint="eastAsia" w:ascii="宋体" w:hAnsi="宋体" w:cs="宋体"/>
                <w:szCs w:val="21"/>
              </w:rPr>
              <w:t>施工方案完整、科学、合理、可行、有针对性，主要包括：大型设备的吊装运输就位、防水保温、管道连接及清洗、试压规范性措施等。根据内容综合比较酌情打分。</w:t>
            </w:r>
          </w:p>
          <w:p w14:paraId="7DBAB33F">
            <w:pPr>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7E7B6B9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5FCC9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68A8BE44">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2C981A0F">
            <w:pPr>
              <w:pStyle w:val="362"/>
              <w:spacing w:before="0" w:after="0" w:line="240" w:lineRule="auto"/>
              <w:jc w:val="center"/>
              <w:rPr>
                <w:rFonts w:hint="eastAsia" w:ascii="宋体" w:hAnsi="宋体" w:eastAsia="宋体" w:cs="宋体"/>
                <w:spacing w:val="-2"/>
                <w:w w:val="95"/>
                <w:sz w:val="21"/>
                <w:szCs w:val="21"/>
              </w:rPr>
            </w:pPr>
          </w:p>
        </w:tc>
        <w:tc>
          <w:tcPr>
            <w:tcW w:w="6472" w:type="dxa"/>
          </w:tcPr>
          <w:p w14:paraId="622C85BE">
            <w:pPr>
              <w:tabs>
                <w:tab w:val="left" w:pos="780"/>
              </w:tabs>
              <w:rPr>
                <w:rFonts w:hint="eastAsia" w:ascii="宋体" w:hAnsi="宋体" w:cs="宋体"/>
                <w:szCs w:val="21"/>
              </w:rPr>
            </w:pPr>
            <w:r>
              <w:rPr>
                <w:rFonts w:hint="eastAsia" w:ascii="宋体" w:hAnsi="宋体" w:cs="宋体"/>
                <w:szCs w:val="21"/>
              </w:rPr>
              <w:t>项目质量、安全目标要求，全面、具体，有针对性编制工程质量保证措施、安全文明施工措施，明确响应达到工程质量目标要求。具备先进、科学、完善的加工基地质量、安全控制体系及有效的质量、安全控制手段和措施。根据内容综合比较酌情打分。</w:t>
            </w:r>
          </w:p>
          <w:p w14:paraId="6113B120">
            <w:pPr>
              <w:tabs>
                <w:tab w:val="left" w:pos="780"/>
              </w:tabs>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4B7EF01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EFD96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467E8ACE">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7F9FE96F">
            <w:pPr>
              <w:pStyle w:val="362"/>
              <w:spacing w:before="0" w:after="0" w:line="240" w:lineRule="auto"/>
              <w:jc w:val="center"/>
              <w:rPr>
                <w:rFonts w:hint="eastAsia" w:ascii="宋体" w:hAnsi="宋体" w:eastAsia="宋体" w:cs="宋体"/>
                <w:spacing w:val="-2"/>
                <w:w w:val="95"/>
                <w:sz w:val="21"/>
                <w:szCs w:val="21"/>
              </w:rPr>
            </w:pPr>
          </w:p>
        </w:tc>
        <w:tc>
          <w:tcPr>
            <w:tcW w:w="6472" w:type="dxa"/>
          </w:tcPr>
          <w:p w14:paraId="34CB370B">
            <w:pPr>
              <w:rPr>
                <w:rFonts w:hint="eastAsia" w:ascii="宋体" w:hAnsi="宋体" w:cs="宋体"/>
                <w:szCs w:val="21"/>
              </w:rPr>
            </w:pPr>
            <w:r>
              <w:rPr>
                <w:rFonts w:hint="eastAsia" w:ascii="宋体" w:hAnsi="宋体" w:cs="宋体"/>
                <w:szCs w:val="21"/>
              </w:rPr>
              <w:t>施工工期保证措施具体可靠，配有科学合理的进度网络图或横道图，完全符合总工期及节点工期要求；对关键节点和线路的保证措施有针对性说明且合理可行；对安装施工承包单位及管网施工承包人配合工作明确、合理，考虑全面。根据内容综合比较酌情打分。</w:t>
            </w:r>
          </w:p>
          <w:p w14:paraId="730B743D">
            <w:pPr>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197740C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2C8817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restart"/>
            <w:vAlign w:val="center"/>
          </w:tcPr>
          <w:p w14:paraId="3189FFA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w:t>
            </w:r>
          </w:p>
        </w:tc>
        <w:tc>
          <w:tcPr>
            <w:tcW w:w="1653" w:type="dxa"/>
            <w:vMerge w:val="restart"/>
            <w:vAlign w:val="center"/>
          </w:tcPr>
          <w:p w14:paraId="16227CB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售后服务</w:t>
            </w:r>
          </w:p>
        </w:tc>
        <w:tc>
          <w:tcPr>
            <w:tcW w:w="6472" w:type="dxa"/>
          </w:tcPr>
          <w:p w14:paraId="441775C3">
            <w:pPr>
              <w:pStyle w:val="362"/>
              <w:spacing w:before="0" w:after="0" w:line="240" w:lineRule="auto"/>
              <w:rPr>
                <w:rFonts w:hint="eastAsia"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服务方案：根据投标品牌本地化服务能力、人员配备、日常运维、售后服务响应时间（工作人员工作履历、岗位证书等），进行综合比较酌情打分（0-</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530D884A">
            <w:pPr>
              <w:pStyle w:val="362"/>
              <w:spacing w:before="0" w:after="0" w:line="240" w:lineRule="auto"/>
              <w:rPr>
                <w:rFonts w:hint="eastAsia"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其他优惠承诺（0-1分）</w:t>
            </w:r>
          </w:p>
        </w:tc>
        <w:tc>
          <w:tcPr>
            <w:tcW w:w="816" w:type="dxa"/>
            <w:vAlign w:val="center"/>
          </w:tcPr>
          <w:p w14:paraId="49325F8A">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r>
      <w:tr w14:paraId="13D15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7BEB6F2D">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121501AB">
            <w:pPr>
              <w:pStyle w:val="362"/>
              <w:spacing w:before="0" w:after="0" w:line="240" w:lineRule="auto"/>
              <w:jc w:val="center"/>
              <w:rPr>
                <w:rFonts w:hint="eastAsia" w:ascii="宋体" w:hAnsi="宋体" w:eastAsia="宋体" w:cs="宋体"/>
                <w:sz w:val="21"/>
                <w:szCs w:val="21"/>
              </w:rPr>
            </w:pPr>
          </w:p>
        </w:tc>
        <w:tc>
          <w:tcPr>
            <w:tcW w:w="6472" w:type="dxa"/>
          </w:tcPr>
          <w:p w14:paraId="4AEDBB63">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质保期承诺：在满足招标文件要求的基础上（2年），每增加1年得1分，最高得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1D3A9CA2">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注：投标人需在商务技术文件中承诺质保期时长，格式自拟或在商务技术响应表中承诺，不承诺的不得分（0-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c>
          <w:tcPr>
            <w:tcW w:w="816" w:type="dxa"/>
            <w:vAlign w:val="center"/>
          </w:tcPr>
          <w:p w14:paraId="6C97BA4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r>
      <w:tr w14:paraId="03AEAD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60882FBE">
            <w:pPr>
              <w:adjustRightInd w:val="0"/>
              <w:snapToGrid w:val="0"/>
              <w:jc w:val="center"/>
              <w:rPr>
                <w:rFonts w:hint="eastAsia" w:ascii="宋体" w:hAnsi="宋体" w:cs="宋体"/>
                <w:szCs w:val="21"/>
              </w:rPr>
            </w:pPr>
            <w:r>
              <w:rPr>
                <w:rFonts w:hint="eastAsia" w:ascii="宋体" w:hAnsi="宋体" w:cs="宋体"/>
                <w:szCs w:val="21"/>
              </w:rPr>
              <w:t>合         计</w:t>
            </w:r>
          </w:p>
        </w:tc>
        <w:tc>
          <w:tcPr>
            <w:tcW w:w="816" w:type="dxa"/>
            <w:vAlign w:val="center"/>
          </w:tcPr>
          <w:p w14:paraId="639C712D">
            <w:pPr>
              <w:widowControl/>
              <w:jc w:val="center"/>
              <w:textAlignment w:val="center"/>
              <w:rPr>
                <w:rFonts w:hint="eastAsia" w:ascii="宋体" w:hAnsi="宋体" w:cs="宋体"/>
                <w:szCs w:val="21"/>
              </w:rPr>
            </w:pPr>
            <w:r>
              <w:rPr>
                <w:rFonts w:hint="eastAsia" w:ascii="宋体" w:hAnsi="宋体" w:cs="宋体"/>
                <w:kern w:val="0"/>
                <w:szCs w:val="21"/>
                <w:lang w:bidi="ar"/>
              </w:rPr>
              <w:t>70</w:t>
            </w:r>
          </w:p>
        </w:tc>
      </w:tr>
    </w:tbl>
    <w:p w14:paraId="5F4025E2">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提示：</w:t>
      </w:r>
    </w:p>
    <w:p w14:paraId="3AFA2F89">
      <w:pPr>
        <w:adjustRightInd w:val="0"/>
        <w:snapToGrid w:val="0"/>
        <w:spacing w:line="400" w:lineRule="exact"/>
        <w:ind w:firstLine="422" w:firstLineChars="200"/>
        <w:rPr>
          <w:rFonts w:hint="eastAsia"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（三）商务技术分的计算方式</w:t>
      </w:r>
    </w:p>
    <w:p w14:paraId="19EAE22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商务技术分=（评标委员会所有成员评分合计数）/（评标委员会组成人员数）</w:t>
      </w:r>
    </w:p>
    <w:p w14:paraId="14F9D7E3">
      <w:pPr>
        <w:pStyle w:val="21"/>
        <w:adjustRightInd w:val="0"/>
        <w:snapToGrid w:val="0"/>
        <w:spacing w:line="400" w:lineRule="exact"/>
        <w:ind w:firstLine="406" w:firstLineChars="200"/>
        <w:rPr>
          <w:rFonts w:hint="eastAsia" w:hAnsi="宋体" w:cs="宋体"/>
          <w:b/>
          <w:sz w:val="21"/>
          <w:szCs w:val="21"/>
        </w:rPr>
      </w:pPr>
      <w:r>
        <w:rPr>
          <w:rFonts w:hint="eastAsia" w:hAnsi="宋体" w:cs="宋体"/>
          <w:b/>
          <w:sz w:val="21"/>
          <w:szCs w:val="21"/>
        </w:rPr>
        <w:t>三、投标人义务</w:t>
      </w:r>
    </w:p>
    <w:p w14:paraId="4FDBE55F">
      <w:pPr>
        <w:pStyle w:val="21"/>
        <w:adjustRightInd w:val="0"/>
        <w:snapToGrid w:val="0"/>
        <w:spacing w:line="400" w:lineRule="exact"/>
        <w:ind w:firstLine="404" w:firstLineChars="200"/>
        <w:rPr>
          <w:rFonts w:hint="eastAsia" w:hAnsi="宋体" w:cs="宋体"/>
          <w:b/>
          <w:sz w:val="24"/>
          <w:lang w:val="zh-CN"/>
        </w:rPr>
      </w:pPr>
      <w:r>
        <w:rPr>
          <w:rFonts w:hint="eastAsia" w:hAnsi="宋体" w:cs="宋体"/>
          <w:bCs/>
          <w:sz w:val="21"/>
          <w:szCs w:val="21"/>
        </w:rPr>
        <w:t>评标期间，投标人应随时随地答复评标委员会的询标，解答包括有关的商务、技术问题等。</w:t>
      </w:r>
    </w:p>
    <w:p w14:paraId="41FB5969">
      <w:pPr>
        <w:spacing w:line="360" w:lineRule="auto"/>
        <w:jc w:val="center"/>
        <w:rPr>
          <w:rFonts w:hint="eastAsia" w:ascii="宋体" w:hAnsi="宋体" w:cs="宋体"/>
          <w:b/>
          <w:szCs w:val="21"/>
        </w:rPr>
      </w:pPr>
      <w:r>
        <w:rPr>
          <w:rFonts w:hint="eastAsia" w:ascii="宋体" w:hAnsi="宋体" w:cs="宋体"/>
          <w:b/>
          <w:sz w:val="24"/>
        </w:rPr>
        <w:br w:type="page"/>
      </w:r>
      <w:r>
        <w:rPr>
          <w:rFonts w:hint="eastAsia" w:ascii="宋体" w:hAnsi="宋体" w:cs="宋体"/>
          <w:b/>
          <w:sz w:val="24"/>
        </w:rPr>
        <w:t>采购项目评分索引表</w:t>
      </w:r>
    </w:p>
    <w:p w14:paraId="62A1DA33">
      <w:pPr>
        <w:spacing w:line="360" w:lineRule="auto"/>
        <w:rPr>
          <w:rFonts w:hint="eastAsia" w:ascii="宋体" w:hAnsi="宋体" w:cs="宋体"/>
          <w:b/>
          <w:szCs w:val="21"/>
        </w:rPr>
      </w:pPr>
      <w:r>
        <w:rPr>
          <w:rFonts w:hint="eastAsia" w:ascii="宋体" w:hAnsi="宋体" w:cs="宋体"/>
          <w:b/>
          <w:szCs w:val="21"/>
        </w:rPr>
        <w:t>项目名称：                            投标人名称：</w:t>
      </w:r>
    </w:p>
    <w:tbl>
      <w:tblPr>
        <w:tblStyle w:val="5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rPr>
            </w:pPr>
            <w:r>
              <w:rPr>
                <w:rFonts w:hint="eastAsia" w:ascii="宋体" w:hAnsi="宋体" w:cs="宋体"/>
                <w:b/>
                <w:bCs/>
                <w:szCs w:val="21"/>
              </w:rPr>
              <w:t>序号</w:t>
            </w:r>
          </w:p>
        </w:tc>
        <w:tc>
          <w:tcPr>
            <w:tcW w:w="3075" w:type="dxa"/>
            <w:vAlign w:val="center"/>
          </w:tcPr>
          <w:p w14:paraId="11D9713A">
            <w:pPr>
              <w:widowControl/>
              <w:snapToGrid w:val="0"/>
              <w:jc w:val="center"/>
              <w:rPr>
                <w:rFonts w:hint="eastAsia" w:ascii="宋体" w:hAnsi="宋体" w:cs="宋体"/>
                <w:b/>
                <w:bCs/>
                <w:szCs w:val="21"/>
              </w:rPr>
            </w:pPr>
            <w:r>
              <w:rPr>
                <w:rFonts w:hint="eastAsia" w:ascii="宋体" w:hAnsi="宋体" w:cs="宋体"/>
                <w:b/>
                <w:bCs/>
                <w:szCs w:val="21"/>
              </w:rPr>
              <w:t>评标内容</w:t>
            </w:r>
          </w:p>
        </w:tc>
        <w:tc>
          <w:tcPr>
            <w:tcW w:w="1150" w:type="dxa"/>
            <w:vAlign w:val="center"/>
          </w:tcPr>
          <w:p w14:paraId="5DD9852D">
            <w:pPr>
              <w:widowControl/>
              <w:snapToGrid w:val="0"/>
              <w:jc w:val="center"/>
              <w:rPr>
                <w:rFonts w:hint="eastAsia" w:ascii="宋体" w:hAnsi="宋体" w:cs="宋体"/>
                <w:b/>
                <w:bCs/>
                <w:szCs w:val="21"/>
              </w:rPr>
            </w:pPr>
            <w:r>
              <w:rPr>
                <w:rFonts w:hint="eastAsia" w:ascii="宋体" w:hAnsi="宋体" w:cs="宋体"/>
                <w:b/>
                <w:bCs/>
                <w:szCs w:val="21"/>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rPr>
            </w:pPr>
            <w:r>
              <w:rPr>
                <w:rFonts w:hint="eastAsia" w:ascii="宋体" w:hAnsi="宋体" w:cs="宋体"/>
                <w:b/>
                <w:bCs/>
                <w:szCs w:val="21"/>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rPr>
            </w:pPr>
            <w:r>
              <w:rPr>
                <w:rFonts w:hint="eastAsia" w:ascii="宋体" w:hAnsi="宋体" w:cs="宋体"/>
                <w:b/>
                <w:bCs/>
                <w:kern w:val="0"/>
                <w:szCs w:val="21"/>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0" w:type="auto"/>
            <w:vAlign w:val="center"/>
          </w:tcPr>
          <w:p w14:paraId="1BA8A08B">
            <w:pPr>
              <w:snapToGrid w:val="0"/>
              <w:jc w:val="center"/>
              <w:rPr>
                <w:rFonts w:ascii="宋体"/>
              </w:rPr>
            </w:pPr>
            <w:r>
              <w:rPr>
                <w:rFonts w:hint="eastAsia" w:ascii="宋体"/>
              </w:rPr>
              <w:t>1</w:t>
            </w:r>
          </w:p>
        </w:tc>
        <w:tc>
          <w:tcPr>
            <w:tcW w:w="3075" w:type="dxa"/>
            <w:vAlign w:val="center"/>
          </w:tcPr>
          <w:p w14:paraId="2F23C6FE">
            <w:pPr>
              <w:snapToGrid w:val="0"/>
              <w:jc w:val="center"/>
              <w:rPr>
                <w:rFonts w:ascii="宋体"/>
              </w:rPr>
            </w:pPr>
            <w:r>
              <w:rPr>
                <w:rFonts w:hint="eastAsia" w:ascii="宋体"/>
              </w:rPr>
              <w:t>投标企业综合实力</w:t>
            </w:r>
          </w:p>
        </w:tc>
        <w:tc>
          <w:tcPr>
            <w:tcW w:w="1150" w:type="dxa"/>
            <w:vAlign w:val="center"/>
          </w:tcPr>
          <w:p w14:paraId="0A95D797">
            <w:pPr>
              <w:pStyle w:val="362"/>
              <w:spacing w:before="0" w:after="0" w:line="240" w:lineRule="auto"/>
              <w:jc w:val="center"/>
              <w:rPr>
                <w:rFonts w:ascii="宋体"/>
              </w:rPr>
            </w:pPr>
            <w:r>
              <w:rPr>
                <w:rFonts w:hint="eastAsia" w:ascii="宋体" w:hAnsi="宋体" w:eastAsia="宋体" w:cs="宋体"/>
                <w:sz w:val="21"/>
                <w:szCs w:val="21"/>
              </w:rPr>
              <w:t>0-5</w:t>
            </w: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A5785CB">
            <w:pPr>
              <w:snapToGrid w:val="0"/>
              <w:spacing w:before="120" w:beforeLines="50" w:after="120" w:afterLines="50"/>
              <w:jc w:val="center"/>
              <w:rPr>
                <w:rFonts w:hint="eastAsia" w:ascii="宋体" w:hAnsi="宋体" w:cs="宋体"/>
                <w:szCs w:val="21"/>
              </w:rPr>
            </w:pPr>
            <w:r>
              <w:rPr>
                <w:rFonts w:hint="eastAsia" w:ascii="宋体" w:hAnsi="宋体" w:cs="宋体"/>
                <w:szCs w:val="21"/>
              </w:rPr>
              <w:t>2</w:t>
            </w:r>
          </w:p>
        </w:tc>
        <w:tc>
          <w:tcPr>
            <w:tcW w:w="3075" w:type="dxa"/>
            <w:tcBorders>
              <w:left w:val="single" w:color="auto" w:sz="4" w:space="0"/>
            </w:tcBorders>
            <w:vAlign w:val="center"/>
          </w:tcPr>
          <w:p w14:paraId="7AB47F81">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DB75C83">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36ABBD3">
            <w:pPr>
              <w:snapToGrid w:val="0"/>
              <w:spacing w:before="120" w:beforeLines="50" w:after="120" w:afterLines="50"/>
              <w:jc w:val="center"/>
              <w:rPr>
                <w:rFonts w:hint="eastAsia" w:ascii="宋体" w:hAnsi="宋体" w:cs="宋体"/>
                <w:szCs w:val="21"/>
              </w:rPr>
            </w:pPr>
            <w:r>
              <w:rPr>
                <w:rFonts w:hint="eastAsia" w:ascii="宋体" w:hAnsi="宋体" w:cs="宋体"/>
                <w:szCs w:val="21"/>
              </w:rPr>
              <w:t>3</w:t>
            </w:r>
          </w:p>
        </w:tc>
        <w:tc>
          <w:tcPr>
            <w:tcW w:w="3075" w:type="dxa"/>
            <w:tcBorders>
              <w:left w:val="single" w:color="auto" w:sz="4" w:space="0"/>
            </w:tcBorders>
            <w:vAlign w:val="center"/>
          </w:tcPr>
          <w:p w14:paraId="00B4475A">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4E461B5">
            <w:pPr>
              <w:snapToGrid w:val="0"/>
              <w:jc w:val="center"/>
              <w:rPr>
                <w:rFonts w:hint="eastAsia" w:ascii="宋体" w:hAnsi="宋体" w:cs="宋体"/>
                <w:szCs w:val="21"/>
              </w:rPr>
            </w:pPr>
          </w:p>
        </w:tc>
        <w:tc>
          <w:tcPr>
            <w:tcW w:w="1880" w:type="dxa"/>
            <w:tcBorders>
              <w:left w:val="single" w:color="auto" w:sz="4" w:space="0"/>
            </w:tcBorders>
            <w:vAlign w:val="center"/>
          </w:tcPr>
          <w:p w14:paraId="78855593">
            <w:pPr>
              <w:snapToGrid w:val="0"/>
              <w:jc w:val="center"/>
              <w:rPr>
                <w:rFonts w:hint="eastAsia" w:ascii="宋体" w:hAnsi="宋体" w:cs="宋体"/>
                <w:szCs w:val="21"/>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1E2FBE4">
            <w:pPr>
              <w:widowControl/>
              <w:snapToGrid w:val="0"/>
              <w:jc w:val="center"/>
              <w:rPr>
                <w:rFonts w:hint="eastAsia" w:ascii="宋体" w:hAnsi="宋体" w:cs="宋体"/>
                <w:szCs w:val="21"/>
              </w:rPr>
            </w:pPr>
            <w:r>
              <w:rPr>
                <w:rFonts w:hint="eastAsia" w:ascii="宋体" w:hAnsi="宋体" w:cs="宋体"/>
                <w:szCs w:val="21"/>
              </w:rPr>
              <w:t>4</w:t>
            </w:r>
          </w:p>
        </w:tc>
        <w:tc>
          <w:tcPr>
            <w:tcW w:w="3075" w:type="dxa"/>
            <w:tcBorders>
              <w:left w:val="single" w:color="auto" w:sz="4" w:space="0"/>
            </w:tcBorders>
            <w:vAlign w:val="center"/>
          </w:tcPr>
          <w:p w14:paraId="1BE6171F">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技术指标符合性</w:t>
            </w:r>
          </w:p>
        </w:tc>
        <w:tc>
          <w:tcPr>
            <w:tcW w:w="1150" w:type="dxa"/>
            <w:tcBorders>
              <w:left w:val="single" w:color="auto" w:sz="4" w:space="0"/>
            </w:tcBorders>
            <w:vAlign w:val="center"/>
          </w:tcPr>
          <w:p w14:paraId="6511CA1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0-20</w:t>
            </w:r>
          </w:p>
        </w:tc>
        <w:tc>
          <w:tcPr>
            <w:tcW w:w="2546" w:type="dxa"/>
            <w:tcBorders>
              <w:left w:val="single" w:color="auto" w:sz="4" w:space="0"/>
            </w:tcBorders>
            <w:vAlign w:val="center"/>
          </w:tcPr>
          <w:p w14:paraId="7681C4CA">
            <w:pPr>
              <w:snapToGrid w:val="0"/>
              <w:jc w:val="center"/>
              <w:rPr>
                <w:rFonts w:hint="eastAsia" w:ascii="宋体" w:hAnsi="宋体" w:cs="宋体"/>
                <w:szCs w:val="21"/>
              </w:rPr>
            </w:pPr>
          </w:p>
        </w:tc>
        <w:tc>
          <w:tcPr>
            <w:tcW w:w="1880" w:type="dxa"/>
            <w:tcBorders>
              <w:left w:val="single" w:color="auto" w:sz="4" w:space="0"/>
            </w:tcBorders>
            <w:vAlign w:val="center"/>
          </w:tcPr>
          <w:p w14:paraId="6B6778AF">
            <w:pPr>
              <w:snapToGrid w:val="0"/>
              <w:jc w:val="center"/>
              <w:rPr>
                <w:rFonts w:hint="eastAsia" w:ascii="宋体" w:hAnsi="宋体" w:cs="宋体"/>
                <w:szCs w:val="21"/>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876AAE9">
            <w:pPr>
              <w:widowControl/>
              <w:snapToGrid w:val="0"/>
              <w:jc w:val="center"/>
              <w:rPr>
                <w:rFonts w:hint="eastAsia" w:ascii="宋体" w:hAnsi="宋体" w:cs="宋体"/>
                <w:szCs w:val="21"/>
              </w:rPr>
            </w:pPr>
            <w:r>
              <w:rPr>
                <w:rFonts w:hint="eastAsia" w:ascii="宋体" w:hAnsi="宋体" w:cs="宋体"/>
                <w:szCs w:val="21"/>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生活给水变频泵组</w:t>
            </w: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16CE1B76">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20AB63F">
            <w:pPr>
              <w:widowControl/>
              <w:snapToGrid w:val="0"/>
              <w:jc w:val="center"/>
              <w:rPr>
                <w:rFonts w:hint="eastAsia" w:ascii="宋体" w:hAnsi="宋体" w:cs="宋体"/>
                <w:szCs w:val="21"/>
              </w:rPr>
            </w:pPr>
            <w:r>
              <w:rPr>
                <w:rFonts w:hint="eastAsia" w:ascii="宋体" w:hAnsi="宋体" w:cs="宋体"/>
                <w:szCs w:val="21"/>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热水、板换、热泵系统</w:t>
            </w: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167DB3B5">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527AED4C">
            <w:pPr>
              <w:widowControl/>
              <w:snapToGrid w:val="0"/>
              <w:jc w:val="center"/>
              <w:rPr>
                <w:rFonts w:hint="eastAsia" w:ascii="宋体" w:hAnsi="宋体" w:cs="宋体"/>
                <w:szCs w:val="21"/>
              </w:rPr>
            </w:pPr>
            <w:r>
              <w:rPr>
                <w:rFonts w:hint="eastAsia" w:ascii="宋体" w:hAnsi="宋体" w:cs="宋体"/>
                <w:szCs w:val="21"/>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污水提升与隔油设备</w:t>
            </w: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78352B75">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2AD1229D">
            <w:pPr>
              <w:pStyle w:val="13"/>
              <w:snapToGrid w:val="0"/>
              <w:ind w:firstLine="0"/>
              <w:jc w:val="center"/>
              <w:rPr>
                <w:rFonts w:hint="eastAsia" w:ascii="宋体" w:hAnsi="宋体" w:cs="宋体"/>
                <w:sz w:val="21"/>
                <w:szCs w:val="21"/>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3CB71A4B">
            <w:pPr>
              <w:widowControl/>
              <w:snapToGrid w:val="0"/>
              <w:jc w:val="center"/>
              <w:rPr>
                <w:rFonts w:hint="eastAsia" w:ascii="宋体" w:hAnsi="宋体" w:cs="宋体"/>
                <w:szCs w:val="21"/>
              </w:rPr>
            </w:pPr>
            <w:r>
              <w:rPr>
                <w:rFonts w:hint="eastAsia" w:ascii="宋体" w:hAnsi="宋体" w:cs="宋体"/>
                <w:szCs w:val="21"/>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水处理与消毒设备</w:t>
            </w: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57A3B54D">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E6F3153">
            <w:pPr>
              <w:pStyle w:val="13"/>
              <w:snapToGrid w:val="0"/>
              <w:ind w:firstLine="0"/>
              <w:jc w:val="center"/>
              <w:rPr>
                <w:rFonts w:hint="eastAsia" w:ascii="宋体" w:hAnsi="宋体" w:cs="宋体"/>
                <w:sz w:val="21"/>
                <w:szCs w:val="21"/>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606517ED">
            <w:pPr>
              <w:widowControl/>
              <w:snapToGrid w:val="0"/>
              <w:jc w:val="center"/>
              <w:rPr>
                <w:rFonts w:hint="eastAsia" w:ascii="宋体" w:hAnsi="宋体" w:cs="宋体"/>
                <w:szCs w:val="21"/>
              </w:rPr>
            </w:pPr>
            <w:r>
              <w:rPr>
                <w:rFonts w:hint="eastAsia" w:ascii="宋体" w:hAnsi="宋体" w:cs="宋体"/>
                <w:szCs w:val="21"/>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设备制造质量与可靠性</w:t>
            </w: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595F6EF1">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D2FFA5A">
            <w:pPr>
              <w:pStyle w:val="13"/>
              <w:snapToGrid w:val="0"/>
              <w:ind w:firstLine="0"/>
              <w:jc w:val="center"/>
              <w:rPr>
                <w:rFonts w:hint="eastAsia" w:ascii="宋体" w:hAnsi="宋体" w:cs="宋体"/>
                <w:sz w:val="21"/>
                <w:szCs w:val="21"/>
              </w:rPr>
            </w:pPr>
          </w:p>
        </w:tc>
      </w:tr>
      <w:tr w14:paraId="25FA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59EA5379">
            <w:pPr>
              <w:widowControl/>
              <w:snapToGrid w:val="0"/>
              <w:jc w:val="center"/>
              <w:rPr>
                <w:rFonts w:hint="eastAsia" w:ascii="宋体" w:hAnsi="宋体" w:cs="宋体"/>
                <w:szCs w:val="21"/>
              </w:rPr>
            </w:pPr>
            <w:r>
              <w:rPr>
                <w:rFonts w:hint="eastAsia" w:ascii="宋体" w:hAnsi="宋体" w:cs="宋体"/>
                <w:szCs w:val="21"/>
              </w:rPr>
              <w:t>10</w:t>
            </w:r>
          </w:p>
        </w:tc>
        <w:tc>
          <w:tcPr>
            <w:tcW w:w="3075" w:type="dxa"/>
            <w:vMerge w:val="restart"/>
            <w:tcBorders>
              <w:left w:val="single" w:color="auto" w:sz="4" w:space="0"/>
            </w:tcBorders>
            <w:vAlign w:val="center"/>
          </w:tcPr>
          <w:p w14:paraId="0D9131C9">
            <w:pPr>
              <w:pStyle w:val="362"/>
              <w:snapToGrid w:val="0"/>
              <w:spacing w:before="0" w:after="0" w:line="240" w:lineRule="auto"/>
              <w:jc w:val="center"/>
              <w:rPr>
                <w:rFonts w:hint="eastAsia" w:ascii="宋体" w:hAnsi="宋体" w:eastAsia="宋体" w:cs="宋体"/>
                <w:sz w:val="21"/>
                <w:szCs w:val="21"/>
                <w:lang w:val="zh-CN"/>
              </w:rPr>
            </w:pPr>
            <w:r>
              <w:rPr>
                <w:rFonts w:hint="eastAsia" w:ascii="宋体" w:hAnsi="宋体" w:cs="宋体"/>
                <w:szCs w:val="21"/>
              </w:rPr>
              <w:t>施工组织方案</w:t>
            </w:r>
          </w:p>
        </w:tc>
        <w:tc>
          <w:tcPr>
            <w:tcW w:w="1150" w:type="dxa"/>
            <w:tcBorders>
              <w:left w:val="single" w:color="auto" w:sz="4" w:space="0"/>
            </w:tcBorders>
            <w:vAlign w:val="center"/>
          </w:tcPr>
          <w:p w14:paraId="162FA3E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3CB0352E">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EF4F223">
            <w:pPr>
              <w:pStyle w:val="13"/>
              <w:snapToGrid w:val="0"/>
              <w:ind w:firstLine="0"/>
              <w:jc w:val="center"/>
              <w:rPr>
                <w:rFonts w:hint="eastAsia" w:ascii="宋体" w:hAnsi="宋体" w:cs="宋体"/>
                <w:sz w:val="21"/>
                <w:szCs w:val="21"/>
              </w:rPr>
            </w:pPr>
          </w:p>
        </w:tc>
      </w:tr>
      <w:tr w14:paraId="4E72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4D34128">
            <w:pPr>
              <w:widowControl/>
              <w:snapToGrid w:val="0"/>
              <w:jc w:val="center"/>
              <w:rPr>
                <w:rFonts w:hint="eastAsia" w:ascii="宋体" w:hAnsi="宋体" w:cs="宋体"/>
                <w:szCs w:val="21"/>
              </w:rPr>
            </w:pPr>
            <w:r>
              <w:rPr>
                <w:rFonts w:hint="eastAsia" w:ascii="宋体" w:hAnsi="宋体" w:cs="宋体"/>
                <w:szCs w:val="21"/>
              </w:rPr>
              <w:t>11</w:t>
            </w:r>
          </w:p>
        </w:tc>
        <w:tc>
          <w:tcPr>
            <w:tcW w:w="3075" w:type="dxa"/>
            <w:vMerge w:val="continue"/>
            <w:tcBorders>
              <w:left w:val="single" w:color="auto" w:sz="4" w:space="0"/>
            </w:tcBorders>
            <w:vAlign w:val="center"/>
          </w:tcPr>
          <w:p w14:paraId="37774D0F">
            <w:pPr>
              <w:pStyle w:val="362"/>
              <w:snapToGrid w:val="0"/>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76D414C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412D4E4A">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02213172">
            <w:pPr>
              <w:pStyle w:val="13"/>
              <w:snapToGrid w:val="0"/>
              <w:ind w:firstLine="0"/>
              <w:jc w:val="center"/>
              <w:rPr>
                <w:rFonts w:hint="eastAsia" w:ascii="宋体" w:hAnsi="宋体" w:cs="宋体"/>
                <w:sz w:val="21"/>
                <w:szCs w:val="21"/>
              </w:rPr>
            </w:pPr>
          </w:p>
        </w:tc>
      </w:tr>
      <w:tr w14:paraId="767F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E15302F">
            <w:pPr>
              <w:widowControl/>
              <w:snapToGrid w:val="0"/>
              <w:jc w:val="center"/>
              <w:rPr>
                <w:rFonts w:hint="eastAsia" w:ascii="宋体" w:hAnsi="宋体" w:cs="宋体"/>
                <w:szCs w:val="21"/>
              </w:rPr>
            </w:pPr>
            <w:r>
              <w:rPr>
                <w:rFonts w:hint="eastAsia" w:ascii="宋体" w:hAnsi="宋体" w:cs="宋体"/>
                <w:szCs w:val="21"/>
              </w:rPr>
              <w:t>12</w:t>
            </w:r>
          </w:p>
        </w:tc>
        <w:tc>
          <w:tcPr>
            <w:tcW w:w="3075" w:type="dxa"/>
            <w:vMerge w:val="continue"/>
            <w:tcBorders>
              <w:left w:val="single" w:color="auto" w:sz="4" w:space="0"/>
            </w:tcBorders>
            <w:vAlign w:val="center"/>
          </w:tcPr>
          <w:p w14:paraId="2DE642A2">
            <w:pPr>
              <w:pStyle w:val="362"/>
              <w:snapToGrid w:val="0"/>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759706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3DD70D47">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7E2542C4">
            <w:pPr>
              <w:pStyle w:val="13"/>
              <w:snapToGrid w:val="0"/>
              <w:ind w:firstLine="0"/>
              <w:jc w:val="center"/>
              <w:rPr>
                <w:rFonts w:hint="eastAsia" w:ascii="宋体" w:hAnsi="宋体" w:cs="宋体"/>
                <w:sz w:val="21"/>
                <w:szCs w:val="21"/>
              </w:rPr>
            </w:pPr>
          </w:p>
        </w:tc>
      </w:tr>
      <w:tr w14:paraId="7865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FCF0E5C">
            <w:pPr>
              <w:widowControl/>
              <w:snapToGrid w:val="0"/>
              <w:jc w:val="center"/>
              <w:rPr>
                <w:rFonts w:hint="eastAsia" w:ascii="宋体" w:hAnsi="宋体" w:cs="宋体"/>
                <w:szCs w:val="21"/>
              </w:rPr>
            </w:pPr>
            <w:r>
              <w:rPr>
                <w:rFonts w:hint="eastAsia" w:ascii="宋体" w:hAnsi="宋体" w:cs="宋体"/>
                <w:szCs w:val="21"/>
              </w:rPr>
              <w:t>13</w:t>
            </w:r>
          </w:p>
        </w:tc>
        <w:tc>
          <w:tcPr>
            <w:tcW w:w="3075" w:type="dxa"/>
            <w:vMerge w:val="restart"/>
            <w:tcBorders>
              <w:left w:val="single" w:color="auto" w:sz="4" w:space="0"/>
            </w:tcBorders>
            <w:vAlign w:val="center"/>
          </w:tcPr>
          <w:p w14:paraId="15669DB1">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售后服务</w:t>
            </w:r>
          </w:p>
        </w:tc>
        <w:tc>
          <w:tcPr>
            <w:tcW w:w="1150" w:type="dxa"/>
            <w:tcBorders>
              <w:left w:val="single" w:color="auto" w:sz="4" w:space="0"/>
            </w:tcBorders>
            <w:vAlign w:val="center"/>
          </w:tcPr>
          <w:p w14:paraId="1CBC409B">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c>
          <w:tcPr>
            <w:tcW w:w="2546" w:type="dxa"/>
            <w:tcBorders>
              <w:left w:val="single" w:color="auto" w:sz="4" w:space="0"/>
            </w:tcBorders>
            <w:vAlign w:val="center"/>
          </w:tcPr>
          <w:p w14:paraId="7D0741B6">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1A70E74B">
            <w:pPr>
              <w:pStyle w:val="13"/>
              <w:snapToGrid w:val="0"/>
              <w:ind w:firstLine="0"/>
              <w:jc w:val="center"/>
              <w:rPr>
                <w:rFonts w:hint="eastAsia" w:ascii="宋体" w:hAnsi="宋体" w:cs="宋体"/>
                <w:sz w:val="21"/>
                <w:szCs w:val="21"/>
              </w:rPr>
            </w:pPr>
          </w:p>
        </w:tc>
      </w:tr>
      <w:tr w14:paraId="2F6C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790C7E75">
            <w:pPr>
              <w:widowControl/>
              <w:snapToGrid w:val="0"/>
              <w:jc w:val="center"/>
              <w:rPr>
                <w:rFonts w:hint="eastAsia" w:ascii="宋体" w:hAnsi="宋体" w:cs="宋体"/>
                <w:szCs w:val="21"/>
              </w:rPr>
            </w:pPr>
            <w:r>
              <w:rPr>
                <w:rFonts w:hint="eastAsia" w:ascii="宋体" w:hAnsi="宋体" w:cs="宋体"/>
                <w:szCs w:val="21"/>
              </w:rPr>
              <w:t>14</w:t>
            </w:r>
          </w:p>
        </w:tc>
        <w:tc>
          <w:tcPr>
            <w:tcW w:w="3075" w:type="dxa"/>
            <w:vMerge w:val="continue"/>
            <w:tcBorders>
              <w:left w:val="single" w:color="auto" w:sz="4" w:space="0"/>
            </w:tcBorders>
            <w:vAlign w:val="center"/>
          </w:tcPr>
          <w:p w14:paraId="6F5C5718">
            <w:pPr>
              <w:snapToGrid w:val="0"/>
              <w:jc w:val="center"/>
              <w:rPr>
                <w:rFonts w:hint="eastAsia" w:ascii="宋体" w:hAnsi="宋体" w:cs="宋体"/>
                <w:szCs w:val="21"/>
              </w:rPr>
            </w:pPr>
          </w:p>
        </w:tc>
        <w:tc>
          <w:tcPr>
            <w:tcW w:w="1150" w:type="dxa"/>
            <w:tcBorders>
              <w:left w:val="single" w:color="auto" w:sz="4" w:space="0"/>
            </w:tcBorders>
            <w:vAlign w:val="center"/>
          </w:tcPr>
          <w:p w14:paraId="44863904">
            <w:pPr>
              <w:pStyle w:val="362"/>
              <w:spacing w:before="0" w:after="0" w:line="240" w:lineRule="auto"/>
              <w:jc w:val="center"/>
              <w:rPr>
                <w:rFonts w:hint="eastAsia" w:ascii="宋体" w:hAnsi="宋体" w:eastAsia="宋体" w:cs="宋体"/>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c>
          <w:tcPr>
            <w:tcW w:w="2546" w:type="dxa"/>
            <w:tcBorders>
              <w:left w:val="single" w:color="auto" w:sz="4" w:space="0"/>
            </w:tcBorders>
            <w:vAlign w:val="center"/>
          </w:tcPr>
          <w:p w14:paraId="6C462DAF">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B538D9B">
            <w:pPr>
              <w:pStyle w:val="13"/>
              <w:snapToGrid w:val="0"/>
              <w:ind w:firstLine="0"/>
              <w:jc w:val="center"/>
              <w:rPr>
                <w:rFonts w:hint="eastAsia" w:ascii="宋体" w:hAnsi="宋体" w:cs="宋体"/>
                <w:sz w:val="21"/>
                <w:szCs w:val="21"/>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rPr>
            </w:pPr>
            <w:r>
              <w:rPr>
                <w:rFonts w:hint="eastAsia" w:ascii="宋体" w:hAnsi="宋体" w:cs="宋体"/>
                <w:b/>
                <w:szCs w:val="21"/>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rPr>
            </w:pPr>
            <w:r>
              <w:rPr>
                <w:rFonts w:hint="eastAsia" w:ascii="宋体" w:hAnsi="宋体" w:cs="宋体"/>
                <w:b/>
                <w:szCs w:val="21"/>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lang w:val="zh-CN"/>
              </w:rPr>
            </w:pPr>
          </w:p>
        </w:tc>
      </w:tr>
    </w:tbl>
    <w:p w14:paraId="1F896538">
      <w:pPr>
        <w:spacing w:line="360" w:lineRule="auto"/>
        <w:rPr>
          <w:rFonts w:hint="eastAsia" w:ascii="宋体" w:hAnsi="宋体" w:cs="宋体"/>
          <w:b/>
          <w:szCs w:val="21"/>
        </w:rPr>
      </w:pPr>
    </w:p>
    <w:p w14:paraId="74FCCF43">
      <w:pPr>
        <w:spacing w:line="360" w:lineRule="auto"/>
        <w:jc w:val="left"/>
        <w:rPr>
          <w:rFonts w:hint="eastAsia" w:ascii="宋体" w:hAnsi="宋体" w:cs="宋体"/>
          <w:sz w:val="30"/>
          <w:szCs w:val="30"/>
        </w:rPr>
      </w:pPr>
      <w:r>
        <w:rPr>
          <w:rFonts w:hint="eastAsia" w:ascii="宋体" w:hAnsi="宋体" w:cs="宋体"/>
          <w:b/>
          <w:spacing w:val="-4"/>
          <w:szCs w:val="21"/>
        </w:rPr>
        <w:t>重要提示：本采购项目评分索引表放在商务技术文件目录的前页，</w:t>
      </w:r>
      <w:r>
        <w:rPr>
          <w:rFonts w:hint="eastAsia" w:ascii="宋体" w:hAnsi="宋体" w:cs="宋体"/>
          <w:b/>
          <w:spacing w:val="-4"/>
          <w:szCs w:val="21"/>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rPr>
      </w:pPr>
      <w:r>
        <w:rPr>
          <w:rFonts w:hint="eastAsia" w:ascii="宋体" w:hAnsi="宋体" w:cs="宋体"/>
          <w:b/>
          <w:sz w:val="30"/>
          <w:szCs w:val="30"/>
        </w:rPr>
        <w:br w:type="page"/>
      </w:r>
    </w:p>
    <w:p w14:paraId="4AE6D65A">
      <w:pPr>
        <w:adjustRightInd w:val="0"/>
        <w:spacing w:line="360" w:lineRule="auto"/>
        <w:jc w:val="center"/>
        <w:outlineLvl w:val="0"/>
        <w:rPr>
          <w:rFonts w:hint="eastAsia" w:ascii="宋体" w:hAnsi="宋体" w:cs="宋体"/>
          <w:b/>
          <w:sz w:val="30"/>
          <w:szCs w:val="30"/>
        </w:rPr>
      </w:pPr>
      <w:bookmarkStart w:id="47" w:name="_Toc9538"/>
      <w:r>
        <w:rPr>
          <w:rFonts w:hint="eastAsia" w:ascii="宋体" w:hAnsi="宋体" w:cs="宋体"/>
          <w:b/>
          <w:sz w:val="30"/>
          <w:szCs w:val="30"/>
        </w:rPr>
        <w:t>第五章  合同主要条款</w:t>
      </w:r>
      <w:bookmarkEnd w:id="47"/>
    </w:p>
    <w:p w14:paraId="14BA2925">
      <w:pPr>
        <w:spacing w:before="33" w:line="219" w:lineRule="auto"/>
        <w:ind w:left="1"/>
        <w:rPr>
          <w:rFonts w:hint="eastAsia" w:ascii="宋体" w:hAnsi="宋体" w:cs="宋体"/>
          <w:szCs w:val="21"/>
        </w:rPr>
      </w:pPr>
      <w:bookmarkStart w:id="48" w:name="_Toc466534751"/>
      <w:r>
        <w:rPr>
          <w:rFonts w:ascii="宋体" w:hAnsi="宋体" w:cs="宋体"/>
          <w:spacing w:val="-1"/>
          <w:szCs w:val="21"/>
        </w:rPr>
        <w:t>合同文本采用《建设工程施工合同（示范文本）》（GF-2017-0201）。</w:t>
      </w:r>
    </w:p>
    <w:p w14:paraId="44C919E0">
      <w:pPr>
        <w:spacing w:before="160" w:line="361" w:lineRule="auto"/>
        <w:ind w:right="750"/>
        <w:rPr>
          <w:rFonts w:hint="eastAsia" w:ascii="宋体" w:hAnsi="宋体" w:cs="宋体"/>
          <w:szCs w:val="21"/>
        </w:rPr>
      </w:pPr>
      <w:r>
        <w:rPr>
          <w:rFonts w:ascii="宋体" w:hAnsi="宋体" w:cs="宋体"/>
          <w:spacing w:val="-1"/>
          <w:szCs w:val="21"/>
        </w:rPr>
        <w:t>通用合同条款采用《建设工程施工合同（示范文本）》的通用条款（GF-2017-0201）。合同专用条款中的主要条款将由招标人</w:t>
      </w:r>
      <w:r>
        <w:rPr>
          <w:rFonts w:hint="eastAsia" w:ascii="宋体" w:hAnsi="宋体" w:cs="宋体"/>
          <w:spacing w:val="-1"/>
          <w:szCs w:val="21"/>
        </w:rPr>
        <w:t>（</w:t>
      </w:r>
      <w:r>
        <w:rPr>
          <w:rFonts w:ascii="宋体" w:hAnsi="宋体" w:cs="宋体"/>
          <w:spacing w:val="-1"/>
          <w:szCs w:val="21"/>
        </w:rPr>
        <w:t>发包人</w:t>
      </w:r>
      <w:r>
        <w:rPr>
          <w:rFonts w:hint="eastAsia" w:ascii="宋体" w:hAnsi="宋体" w:cs="宋体"/>
          <w:spacing w:val="-1"/>
          <w:szCs w:val="21"/>
        </w:rPr>
        <w:t>）</w:t>
      </w:r>
      <w:r>
        <w:rPr>
          <w:rFonts w:ascii="宋体" w:hAnsi="宋体" w:cs="宋体"/>
          <w:spacing w:val="-1"/>
          <w:szCs w:val="21"/>
        </w:rPr>
        <w:t>与中标人</w:t>
      </w:r>
      <w:r>
        <w:rPr>
          <w:rFonts w:hint="eastAsia" w:ascii="宋体" w:hAnsi="宋体" w:cs="宋体"/>
          <w:spacing w:val="-1"/>
          <w:szCs w:val="21"/>
        </w:rPr>
        <w:t>（</w:t>
      </w:r>
      <w:r>
        <w:rPr>
          <w:rFonts w:ascii="宋体" w:hAnsi="宋体" w:cs="宋体"/>
          <w:spacing w:val="-1"/>
          <w:szCs w:val="21"/>
        </w:rPr>
        <w:t>承包人</w:t>
      </w:r>
      <w:r>
        <w:rPr>
          <w:rFonts w:hint="eastAsia" w:ascii="宋体" w:hAnsi="宋体" w:cs="宋体"/>
          <w:spacing w:val="-1"/>
          <w:szCs w:val="21"/>
        </w:rPr>
        <w:t>）</w:t>
      </w:r>
      <w:r>
        <w:rPr>
          <w:rFonts w:ascii="宋体" w:hAnsi="宋体" w:cs="宋体"/>
          <w:spacing w:val="-1"/>
          <w:szCs w:val="21"/>
        </w:rPr>
        <w:t>根据投标文件签订。</w:t>
      </w:r>
    </w:p>
    <w:p w14:paraId="71F2915F">
      <w:pPr>
        <w:spacing w:line="244" w:lineRule="auto"/>
        <w:rPr>
          <w:rFonts w:ascii="Arial"/>
        </w:rPr>
      </w:pPr>
    </w:p>
    <w:p w14:paraId="01BFD20A">
      <w:pPr>
        <w:spacing w:line="244" w:lineRule="auto"/>
        <w:rPr>
          <w:rFonts w:ascii="Arial"/>
        </w:rPr>
      </w:pPr>
    </w:p>
    <w:p w14:paraId="36E98C18">
      <w:pPr>
        <w:spacing w:line="244" w:lineRule="auto"/>
        <w:rPr>
          <w:rFonts w:ascii="Arial"/>
        </w:rPr>
      </w:pPr>
    </w:p>
    <w:p w14:paraId="38B052FB">
      <w:pPr>
        <w:spacing w:line="244" w:lineRule="auto"/>
        <w:rPr>
          <w:rFonts w:ascii="Arial"/>
        </w:rPr>
      </w:pPr>
    </w:p>
    <w:p w14:paraId="5F6C44FE">
      <w:pPr>
        <w:spacing w:line="244" w:lineRule="auto"/>
        <w:rPr>
          <w:rFonts w:ascii="Arial"/>
        </w:rPr>
      </w:pPr>
    </w:p>
    <w:p w14:paraId="579FADFF">
      <w:pPr>
        <w:spacing w:line="244" w:lineRule="auto"/>
        <w:rPr>
          <w:rFonts w:ascii="Arial"/>
        </w:rPr>
      </w:pPr>
    </w:p>
    <w:p w14:paraId="23E2F4CB">
      <w:pPr>
        <w:spacing w:line="244" w:lineRule="auto"/>
        <w:rPr>
          <w:rFonts w:ascii="Arial"/>
        </w:rPr>
      </w:pPr>
    </w:p>
    <w:p w14:paraId="54D5CB77">
      <w:pPr>
        <w:spacing w:line="244" w:lineRule="auto"/>
        <w:rPr>
          <w:rFonts w:ascii="Arial"/>
        </w:rPr>
      </w:pPr>
    </w:p>
    <w:p w14:paraId="28EB6528">
      <w:pPr>
        <w:spacing w:line="244" w:lineRule="auto"/>
        <w:rPr>
          <w:rFonts w:ascii="Arial"/>
        </w:rPr>
      </w:pPr>
    </w:p>
    <w:p w14:paraId="69946999">
      <w:pPr>
        <w:spacing w:line="244" w:lineRule="auto"/>
        <w:rPr>
          <w:rFonts w:ascii="Arial"/>
        </w:rPr>
      </w:pPr>
    </w:p>
    <w:p w14:paraId="7DA40A04">
      <w:pPr>
        <w:spacing w:line="244" w:lineRule="auto"/>
        <w:rPr>
          <w:rFonts w:ascii="Arial"/>
        </w:rPr>
      </w:pPr>
    </w:p>
    <w:p w14:paraId="192129D3">
      <w:pPr>
        <w:spacing w:line="244" w:lineRule="auto"/>
        <w:rPr>
          <w:rFonts w:ascii="Arial"/>
        </w:rPr>
      </w:pPr>
    </w:p>
    <w:p w14:paraId="284E4C8F">
      <w:pPr>
        <w:spacing w:line="244" w:lineRule="auto"/>
        <w:rPr>
          <w:rFonts w:ascii="Arial"/>
        </w:rPr>
      </w:pPr>
    </w:p>
    <w:p w14:paraId="5EDBD9AC">
      <w:pPr>
        <w:spacing w:line="244" w:lineRule="auto"/>
        <w:rPr>
          <w:rFonts w:ascii="Arial"/>
        </w:rPr>
      </w:pPr>
    </w:p>
    <w:p w14:paraId="333A7F84">
      <w:pPr>
        <w:spacing w:line="244" w:lineRule="auto"/>
        <w:rPr>
          <w:rFonts w:ascii="Arial"/>
        </w:rPr>
      </w:pPr>
    </w:p>
    <w:p w14:paraId="663AB13C">
      <w:pPr>
        <w:spacing w:line="244" w:lineRule="auto"/>
        <w:rPr>
          <w:rFonts w:ascii="Arial"/>
        </w:rPr>
      </w:pPr>
    </w:p>
    <w:p w14:paraId="74AE332B">
      <w:pPr>
        <w:spacing w:line="244" w:lineRule="auto"/>
        <w:rPr>
          <w:rFonts w:ascii="Arial"/>
        </w:rPr>
      </w:pPr>
    </w:p>
    <w:p w14:paraId="59EDF9CC">
      <w:pPr>
        <w:spacing w:line="244" w:lineRule="auto"/>
        <w:rPr>
          <w:rFonts w:ascii="Arial"/>
        </w:rPr>
      </w:pPr>
    </w:p>
    <w:p w14:paraId="1994E6A5">
      <w:pPr>
        <w:spacing w:line="244" w:lineRule="auto"/>
        <w:rPr>
          <w:rFonts w:ascii="Arial"/>
        </w:rPr>
      </w:pPr>
    </w:p>
    <w:p w14:paraId="00611220">
      <w:pPr>
        <w:spacing w:line="244" w:lineRule="auto"/>
        <w:rPr>
          <w:rFonts w:ascii="Arial"/>
        </w:rPr>
      </w:pPr>
    </w:p>
    <w:p w14:paraId="2701025C">
      <w:pPr>
        <w:spacing w:line="244" w:lineRule="auto"/>
        <w:rPr>
          <w:rFonts w:ascii="Arial"/>
        </w:rPr>
      </w:pPr>
    </w:p>
    <w:p w14:paraId="6CC447C1">
      <w:pPr>
        <w:spacing w:line="244" w:lineRule="auto"/>
        <w:rPr>
          <w:rFonts w:ascii="Arial"/>
        </w:rPr>
      </w:pPr>
    </w:p>
    <w:p w14:paraId="4101B884">
      <w:pPr>
        <w:spacing w:line="244" w:lineRule="auto"/>
        <w:rPr>
          <w:rFonts w:ascii="Arial"/>
        </w:rPr>
      </w:pPr>
    </w:p>
    <w:p w14:paraId="7A106E1A">
      <w:pPr>
        <w:spacing w:line="244" w:lineRule="auto"/>
        <w:rPr>
          <w:rFonts w:ascii="Arial"/>
        </w:rPr>
      </w:pPr>
    </w:p>
    <w:p w14:paraId="635CC697">
      <w:pPr>
        <w:spacing w:line="245" w:lineRule="auto"/>
        <w:rPr>
          <w:rFonts w:ascii="Arial"/>
        </w:rPr>
      </w:pPr>
    </w:p>
    <w:p w14:paraId="793B8577">
      <w:pPr>
        <w:spacing w:line="245" w:lineRule="auto"/>
        <w:rPr>
          <w:rFonts w:ascii="Arial"/>
        </w:rPr>
      </w:pPr>
    </w:p>
    <w:p w14:paraId="7B7C14AC">
      <w:pPr>
        <w:spacing w:line="245" w:lineRule="auto"/>
        <w:rPr>
          <w:rFonts w:ascii="Arial"/>
        </w:rPr>
      </w:pPr>
    </w:p>
    <w:p w14:paraId="623200CB">
      <w:pPr>
        <w:spacing w:line="245" w:lineRule="auto"/>
        <w:rPr>
          <w:rFonts w:ascii="Arial"/>
        </w:rPr>
      </w:pPr>
    </w:p>
    <w:p w14:paraId="335564C2">
      <w:pPr>
        <w:spacing w:line="245" w:lineRule="auto"/>
        <w:rPr>
          <w:rFonts w:ascii="Arial"/>
        </w:rPr>
      </w:pPr>
    </w:p>
    <w:p w14:paraId="6E07275D">
      <w:pPr>
        <w:spacing w:line="245" w:lineRule="auto"/>
        <w:rPr>
          <w:rFonts w:ascii="Arial"/>
        </w:rPr>
      </w:pPr>
    </w:p>
    <w:p w14:paraId="237E002A">
      <w:pPr>
        <w:spacing w:line="245" w:lineRule="auto"/>
        <w:rPr>
          <w:rFonts w:ascii="Arial"/>
        </w:rPr>
      </w:pPr>
    </w:p>
    <w:p w14:paraId="33D91BF5">
      <w:pPr>
        <w:spacing w:line="245" w:lineRule="auto"/>
        <w:rPr>
          <w:rFonts w:ascii="Arial"/>
        </w:rPr>
      </w:pPr>
    </w:p>
    <w:p w14:paraId="2B125189">
      <w:pPr>
        <w:spacing w:line="245" w:lineRule="auto"/>
        <w:rPr>
          <w:rFonts w:ascii="Arial"/>
        </w:rPr>
      </w:pPr>
    </w:p>
    <w:p w14:paraId="78CEABD7">
      <w:pPr>
        <w:spacing w:line="245" w:lineRule="auto"/>
        <w:rPr>
          <w:rFonts w:ascii="Arial"/>
        </w:rPr>
      </w:pPr>
    </w:p>
    <w:p w14:paraId="2BA3445A">
      <w:pPr>
        <w:spacing w:line="245" w:lineRule="auto"/>
        <w:rPr>
          <w:rFonts w:ascii="Arial"/>
        </w:rPr>
      </w:pPr>
    </w:p>
    <w:p w14:paraId="3182043E">
      <w:pPr>
        <w:spacing w:line="245" w:lineRule="auto"/>
        <w:rPr>
          <w:rFonts w:ascii="Arial"/>
        </w:rPr>
      </w:pPr>
    </w:p>
    <w:p w14:paraId="63E9864E">
      <w:pPr>
        <w:spacing w:line="245" w:lineRule="auto"/>
        <w:rPr>
          <w:rFonts w:ascii="Arial"/>
        </w:rPr>
      </w:pPr>
    </w:p>
    <w:p w14:paraId="10D238A1">
      <w:pPr>
        <w:spacing w:line="245" w:lineRule="auto"/>
        <w:rPr>
          <w:rFonts w:ascii="Arial"/>
        </w:rPr>
      </w:pPr>
    </w:p>
    <w:p w14:paraId="6BD3273E">
      <w:pPr>
        <w:spacing w:line="245" w:lineRule="auto"/>
        <w:rPr>
          <w:rFonts w:ascii="Arial"/>
        </w:rPr>
      </w:pPr>
    </w:p>
    <w:p w14:paraId="1E955C8D">
      <w:pPr>
        <w:spacing w:line="245" w:lineRule="auto"/>
        <w:rPr>
          <w:rFonts w:ascii="Arial"/>
        </w:rPr>
      </w:pPr>
    </w:p>
    <w:p w14:paraId="630C5DC5">
      <w:pPr>
        <w:spacing w:line="245" w:lineRule="auto"/>
        <w:rPr>
          <w:rFonts w:ascii="Arial"/>
        </w:rPr>
      </w:pPr>
    </w:p>
    <w:p w14:paraId="6C763285">
      <w:pPr>
        <w:spacing w:line="245" w:lineRule="auto"/>
        <w:rPr>
          <w:rFonts w:ascii="Arial"/>
        </w:rPr>
      </w:pPr>
    </w:p>
    <w:p w14:paraId="0D7CFDFF">
      <w:pPr>
        <w:spacing w:line="245" w:lineRule="auto"/>
        <w:rPr>
          <w:rFonts w:ascii="Arial"/>
        </w:rPr>
      </w:pPr>
    </w:p>
    <w:p w14:paraId="0F28E5D9">
      <w:pPr>
        <w:spacing w:line="245" w:lineRule="auto"/>
        <w:rPr>
          <w:rFonts w:ascii="Arial"/>
        </w:rPr>
      </w:pPr>
    </w:p>
    <w:p w14:paraId="2F0670E0">
      <w:pPr>
        <w:spacing w:line="245" w:lineRule="auto"/>
        <w:rPr>
          <w:rFonts w:ascii="Arial"/>
        </w:rPr>
      </w:pPr>
    </w:p>
    <w:p w14:paraId="25252050">
      <w:pPr>
        <w:spacing w:line="245" w:lineRule="auto"/>
        <w:rPr>
          <w:rFonts w:ascii="Arial"/>
        </w:rPr>
      </w:pPr>
    </w:p>
    <w:p w14:paraId="1C5555DC">
      <w:pPr>
        <w:spacing w:line="245" w:lineRule="auto"/>
        <w:rPr>
          <w:rFonts w:ascii="Arial"/>
        </w:rPr>
      </w:pPr>
    </w:p>
    <w:p w14:paraId="10CBA6A0">
      <w:pPr>
        <w:rPr>
          <w:b/>
          <w:bCs/>
          <w:spacing w:val="-3"/>
          <w:sz w:val="32"/>
          <w:szCs w:val="32"/>
        </w:rPr>
      </w:pPr>
      <w:r>
        <w:rPr>
          <w:b/>
          <w:bCs/>
          <w:spacing w:val="-3"/>
          <w:sz w:val="32"/>
          <w:szCs w:val="32"/>
        </w:rPr>
        <w:br w:type="page"/>
      </w:r>
    </w:p>
    <w:p w14:paraId="6FC40976">
      <w:pPr>
        <w:pStyle w:val="20"/>
        <w:spacing w:before="104" w:line="222" w:lineRule="auto"/>
        <w:ind w:left="2981"/>
        <w:outlineLvl w:val="1"/>
        <w:rPr>
          <w:sz w:val="32"/>
          <w:szCs w:val="32"/>
        </w:rPr>
      </w:pPr>
      <w:r>
        <w:rPr>
          <w:b/>
          <w:bCs/>
          <w:spacing w:val="-3"/>
          <w:sz w:val="32"/>
          <w:szCs w:val="32"/>
        </w:rPr>
        <w:t>第一部分</w:t>
      </w:r>
      <w:r>
        <w:rPr>
          <w:spacing w:val="-3"/>
          <w:sz w:val="32"/>
          <w:szCs w:val="32"/>
        </w:rPr>
        <w:t xml:space="preserve">    </w:t>
      </w:r>
      <w:r>
        <w:rPr>
          <w:b/>
          <w:bCs/>
          <w:spacing w:val="-3"/>
          <w:sz w:val="32"/>
          <w:szCs w:val="32"/>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发包人（全称）：</w:t>
      </w:r>
      <w:r>
        <w:rPr>
          <w:rFonts w:hint="eastAsia" w:ascii="宋体" w:hAnsi="宋体" w:cs="宋体"/>
          <w:b/>
          <w:bCs/>
          <w:szCs w:val="21"/>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承包人（全称）：</w:t>
      </w:r>
      <w:r>
        <w:rPr>
          <w:rFonts w:ascii="宋体" w:hAnsi="宋体" w:cs="宋体"/>
          <w:szCs w:val="21"/>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根据《中华人民共和国民法典</w:t>
      </w:r>
      <w:r>
        <w:rPr>
          <w:rFonts w:hint="eastAsia" w:ascii="Segoe UI Symbol" w:hAnsi="Segoe UI Symbol" w:cs="Segoe UI Symbol"/>
          <w:szCs w:val="21"/>
        </w:rPr>
        <w:t>》《</w:t>
      </w:r>
      <w:r>
        <w:rPr>
          <w:rFonts w:ascii="Segoe UI Symbol" w:hAnsi="Segoe UI Symbol" w:eastAsia="Segoe UI Symbol" w:cs="Segoe UI Symbol"/>
          <w:szCs w:val="21"/>
        </w:rPr>
        <w:t>中华人民共和国建筑法》及有关法律规定，遵循平等、自愿、公平和诚实信用的原则，双方就</w:t>
      </w:r>
      <w:r>
        <w:rPr>
          <w:rFonts w:hint="eastAsia" w:ascii="Segoe UI Symbol" w:hAnsi="Segoe UI Symbol" w:eastAsia="Segoe UI Symbol" w:cs="Segoe UI Symbol"/>
          <w:szCs w:val="21"/>
          <w:u w:val="single"/>
        </w:rPr>
        <w:t xml:space="preserve">                   </w:t>
      </w:r>
      <w:r>
        <w:rPr>
          <w:rFonts w:ascii="Segoe UI Symbol" w:hAnsi="Segoe UI Symbol" w:eastAsia="Segoe UI Symbol" w:cs="Segoe UI Symbol"/>
          <w:szCs w:val="21"/>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1.工程名称：</w:t>
      </w:r>
      <w:r>
        <w:rPr>
          <w:rFonts w:hint="eastAsia" w:ascii="宋体" w:hAnsi="宋体" w:cs="宋体"/>
          <w:szCs w:val="21"/>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2.工程地点：</w:t>
      </w:r>
      <w:r>
        <w:rPr>
          <w:rFonts w:hint="eastAsia" w:ascii="宋体" w:hAnsi="宋体" w:cs="宋体"/>
          <w:szCs w:val="21"/>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3.工程立项批准文号：</w:t>
      </w:r>
      <w:r>
        <w:rPr>
          <w:rFonts w:hint="eastAsia" w:ascii="宋体" w:hAnsi="宋体" w:cs="宋体"/>
          <w:szCs w:val="21"/>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4.资金来源： </w:t>
      </w:r>
      <w:r>
        <w:rPr>
          <w:rFonts w:ascii="宋体" w:hAnsi="宋体" w:cs="宋体"/>
          <w:szCs w:val="21"/>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5.工程内容：</w:t>
      </w:r>
      <w:r>
        <w:rPr>
          <w:rFonts w:hint="eastAsia" w:ascii="宋体" w:hAnsi="宋体" w:cs="宋体"/>
          <w:szCs w:val="21"/>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6.承包范围：</w:t>
      </w:r>
      <w:r>
        <w:rPr>
          <w:rFonts w:ascii="宋体" w:hAnsi="宋体" w:cs="宋体"/>
          <w:szCs w:val="21"/>
          <w:u w:val="single"/>
        </w:rPr>
        <w:t>招标范围为招标人提供的图纸范围内的</w:t>
      </w:r>
      <w:r>
        <w:rPr>
          <w:rFonts w:hint="eastAsia" w:ascii="宋体" w:hAnsi="宋体" w:cs="宋体"/>
          <w:szCs w:val="21"/>
          <w:u w:val="single"/>
        </w:rPr>
        <w:t xml:space="preserve">                </w:t>
      </w:r>
      <w:r>
        <w:rPr>
          <w:rFonts w:ascii="宋体" w:hAnsi="宋体" w:cs="宋体"/>
          <w:szCs w:val="21"/>
          <w:u w:val="single"/>
        </w:rPr>
        <w:t>等。具体内容以招标人提供的工程量清单及图纸为准。</w:t>
      </w:r>
    </w:p>
    <w:p w14:paraId="6E1538AB">
      <w:pPr>
        <w:pStyle w:val="20"/>
        <w:autoSpaceDE w:val="0"/>
        <w:autoSpaceDN w:val="0"/>
        <w:adjustRightInd w:val="0"/>
        <w:snapToGrid w:val="0"/>
        <w:spacing w:after="0" w:line="400" w:lineRule="exact"/>
        <w:ind w:firstLine="422" w:firstLineChars="200"/>
        <w:rPr>
          <w:sz w:val="21"/>
          <w:szCs w:val="21"/>
        </w:rPr>
      </w:pPr>
      <w:r>
        <w:rPr>
          <w:b/>
          <w:bCs/>
          <w:sz w:val="21"/>
          <w:szCs w:val="21"/>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计划开工日期：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计划竣工日期：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工期总日历天数：</w:t>
      </w:r>
      <w:r>
        <w:rPr>
          <w:rFonts w:ascii="宋体" w:hAnsi="宋体" w:cs="宋体"/>
          <w:szCs w:val="21"/>
          <w:u w:val="single"/>
        </w:rPr>
        <w:t xml:space="preserve">       </w:t>
      </w:r>
      <w:r>
        <w:rPr>
          <w:rFonts w:ascii="宋体" w:hAnsi="宋体" w:cs="宋体"/>
          <w:szCs w:val="21"/>
        </w:rPr>
        <w:t xml:space="preserve"> 天。工期总日历天数与根据前述计划开竣工日期计算的工期天数不一致的，以工期总日历天数为准。</w:t>
      </w:r>
    </w:p>
    <w:p w14:paraId="59F66A3C">
      <w:pPr>
        <w:pStyle w:val="20"/>
        <w:autoSpaceDE w:val="0"/>
        <w:autoSpaceDN w:val="0"/>
        <w:adjustRightInd w:val="0"/>
        <w:snapToGrid w:val="0"/>
        <w:spacing w:after="0" w:line="400" w:lineRule="exact"/>
        <w:ind w:firstLine="422" w:firstLineChars="200"/>
        <w:rPr>
          <w:sz w:val="21"/>
          <w:szCs w:val="21"/>
        </w:rPr>
      </w:pPr>
      <w:r>
        <w:rPr>
          <w:b/>
          <w:bCs/>
          <w:sz w:val="21"/>
          <w:szCs w:val="21"/>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工程质量符合</w:t>
      </w:r>
      <w:r>
        <w:rPr>
          <w:rFonts w:ascii="宋体" w:hAnsi="宋体" w:cs="宋体"/>
          <w:szCs w:val="21"/>
          <w:u w:val="single"/>
        </w:rPr>
        <w:t xml:space="preserve">  合格  </w:t>
      </w:r>
      <w:r>
        <w:rPr>
          <w:rFonts w:ascii="宋体" w:hAnsi="宋体" w:cs="宋体"/>
          <w:szCs w:val="21"/>
        </w:rPr>
        <w:t xml:space="preserve"> 标准。</w:t>
      </w:r>
    </w:p>
    <w:p w14:paraId="58B3261B">
      <w:pPr>
        <w:pStyle w:val="20"/>
        <w:autoSpaceDE w:val="0"/>
        <w:autoSpaceDN w:val="0"/>
        <w:adjustRightInd w:val="0"/>
        <w:snapToGrid w:val="0"/>
        <w:spacing w:after="0" w:line="400" w:lineRule="exact"/>
        <w:ind w:firstLine="420" w:firstLineChars="200"/>
        <w:rPr>
          <w:sz w:val="21"/>
          <w:szCs w:val="21"/>
        </w:rPr>
      </w:pPr>
      <w:r>
        <w:rPr>
          <w:sz w:val="21"/>
          <w:szCs w:val="21"/>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人民币（大写）</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w:t>
      </w:r>
      <w:r>
        <w:rPr>
          <w:rFonts w:ascii="Segoe UI Symbol" w:hAnsi="Segoe UI Symbol" w:eastAsia="Segoe UI Symbol" w:cs="Segoe UI Symbol"/>
          <w:szCs w:val="21"/>
        </w:rPr>
        <w:t>¥</w:t>
      </w:r>
      <w:r>
        <w:rPr>
          <w:rFonts w:ascii="Segoe UI Symbol" w:hAnsi="Segoe UI Symbol" w:eastAsia="Segoe UI Symbol" w:cs="Segoe UI Symbol"/>
          <w:szCs w:val="21"/>
          <w:u w:val="single"/>
        </w:rPr>
        <w:t xml:space="preserve">              </w:t>
      </w:r>
      <w:r>
        <w:rPr>
          <w:rFonts w:ascii="Segoe UI Symbol" w:hAnsi="Segoe UI Symbol" w:eastAsia="Segoe UI Symbol" w:cs="Segoe UI Symbol"/>
          <w:szCs w:val="21"/>
        </w:rPr>
        <w:t xml:space="preserve"> </w:t>
      </w:r>
      <w:r>
        <w:rPr>
          <w:rFonts w:ascii="宋体" w:hAnsi="宋体" w:cs="宋体"/>
          <w:szCs w:val="21"/>
        </w:rPr>
        <w:t>元）；</w:t>
      </w:r>
    </w:p>
    <w:p w14:paraId="45DAFD1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2.合同价格形式： </w:t>
      </w:r>
      <w:r>
        <w:rPr>
          <w:rFonts w:ascii="宋体" w:hAnsi="宋体" w:cs="宋体"/>
          <w:szCs w:val="21"/>
          <w:u w:val="single"/>
        </w:rPr>
        <w:t xml:space="preserve"> 单价合同</w:t>
      </w:r>
      <w:r>
        <w:rPr>
          <w:rFonts w:ascii="宋体" w:hAnsi="宋体" w:cs="宋体"/>
          <w:szCs w:val="21"/>
        </w:rPr>
        <w:t>。</w:t>
      </w:r>
    </w:p>
    <w:p w14:paraId="7D2B636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4.承包人完成本合同项下应税行为的计税方式按以下第</w:t>
      </w:r>
      <w:r>
        <w:rPr>
          <w:rFonts w:ascii="宋体" w:hAnsi="宋体" w:cs="宋体"/>
          <w:szCs w:val="21"/>
          <w:u w:val="single"/>
        </w:rPr>
        <w:t xml:space="preserve">  1  </w:t>
      </w:r>
      <w:r>
        <w:rPr>
          <w:rFonts w:ascii="宋体" w:hAnsi="宋体" w:cs="宋体"/>
          <w:szCs w:val="21"/>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（2）简易计税方法。</w:t>
      </w:r>
    </w:p>
    <w:p w14:paraId="676C151C">
      <w:pPr>
        <w:pStyle w:val="20"/>
        <w:autoSpaceDE w:val="0"/>
        <w:autoSpaceDN w:val="0"/>
        <w:adjustRightInd w:val="0"/>
        <w:snapToGrid w:val="0"/>
        <w:spacing w:after="0" w:line="400" w:lineRule="exact"/>
        <w:ind w:firstLine="422" w:firstLineChars="200"/>
        <w:rPr>
          <w:sz w:val="21"/>
          <w:szCs w:val="21"/>
        </w:rPr>
      </w:pPr>
      <w:r>
        <w:rPr>
          <w:b/>
          <w:bCs/>
          <w:sz w:val="21"/>
          <w:szCs w:val="21"/>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承包人项目经理：</w:t>
      </w:r>
      <w:r>
        <w:rPr>
          <w:rFonts w:ascii="宋体" w:hAnsi="宋体" w:cs="宋体"/>
          <w:szCs w:val="21"/>
          <w:u w:val="single"/>
        </w:rPr>
        <w:t xml:space="preserve">            </w:t>
      </w:r>
    </w:p>
    <w:p w14:paraId="25A5B842">
      <w:pPr>
        <w:pStyle w:val="20"/>
        <w:autoSpaceDE w:val="0"/>
        <w:autoSpaceDN w:val="0"/>
        <w:adjustRightInd w:val="0"/>
        <w:snapToGrid w:val="0"/>
        <w:spacing w:after="0" w:line="400" w:lineRule="exact"/>
        <w:ind w:firstLine="422" w:firstLineChars="200"/>
        <w:rPr>
          <w:sz w:val="21"/>
          <w:szCs w:val="21"/>
        </w:rPr>
      </w:pPr>
      <w:r>
        <w:rPr>
          <w:b/>
          <w:bCs/>
          <w:sz w:val="21"/>
          <w:szCs w:val="21"/>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1</w:t>
      </w:r>
      <w:r>
        <w:rPr>
          <w:rFonts w:ascii="宋体" w:hAnsi="宋体" w:cs="宋体"/>
          <w:szCs w:val="21"/>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2</w:t>
      </w:r>
      <w:r>
        <w:rPr>
          <w:rFonts w:ascii="宋体" w:hAnsi="宋体" w:cs="宋体"/>
          <w:szCs w:val="21"/>
        </w:rPr>
        <w:t>）投标函；</w:t>
      </w:r>
    </w:p>
    <w:p w14:paraId="35761FA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3</w:t>
      </w:r>
      <w:r>
        <w:rPr>
          <w:rFonts w:ascii="宋体" w:hAnsi="宋体" w:cs="宋体"/>
          <w:szCs w:val="21"/>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4</w:t>
      </w:r>
      <w:r>
        <w:rPr>
          <w:rFonts w:ascii="宋体" w:hAnsi="宋体" w:cs="宋体"/>
          <w:szCs w:val="21"/>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5</w:t>
      </w:r>
      <w:r>
        <w:rPr>
          <w:rFonts w:ascii="宋体" w:hAnsi="宋体" w:cs="宋体"/>
          <w:szCs w:val="21"/>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6</w:t>
      </w:r>
      <w:r>
        <w:rPr>
          <w:rFonts w:ascii="宋体" w:hAnsi="宋体" w:cs="宋体"/>
          <w:szCs w:val="21"/>
        </w:rPr>
        <w:t>）图纸；</w:t>
      </w:r>
    </w:p>
    <w:p w14:paraId="48D1280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7</w:t>
      </w:r>
      <w:r>
        <w:rPr>
          <w:rFonts w:ascii="宋体" w:hAnsi="宋体" w:cs="宋体"/>
          <w:szCs w:val="21"/>
        </w:rPr>
        <w:t>）工程量清单或</w:t>
      </w:r>
      <w:r>
        <w:rPr>
          <w:rFonts w:hint="eastAsia" w:ascii="宋体" w:hAnsi="宋体" w:cs="宋体"/>
          <w:szCs w:val="21"/>
        </w:rPr>
        <w:t>投标文件或</w:t>
      </w:r>
      <w:r>
        <w:rPr>
          <w:rFonts w:ascii="宋体" w:hAnsi="宋体" w:cs="宋体"/>
          <w:szCs w:val="21"/>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8</w:t>
      </w:r>
      <w:r>
        <w:rPr>
          <w:rFonts w:ascii="宋体" w:hAnsi="宋体" w:cs="宋体"/>
          <w:szCs w:val="21"/>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除专用合同条款另有约定外，组成本合同的文件及优先解释顺序与本合同第二部分《通用条款》第</w:t>
      </w:r>
      <w:r>
        <w:rPr>
          <w:rFonts w:ascii="Segoe UI Symbol" w:hAnsi="Segoe UI Symbol" w:eastAsia="Segoe UI Symbol" w:cs="Segoe UI Symbol"/>
          <w:szCs w:val="21"/>
        </w:rPr>
        <w:t>1.5</w:t>
      </w:r>
      <w:r>
        <w:rPr>
          <w:rFonts w:ascii="宋体" w:hAnsi="宋体" w:cs="宋体"/>
          <w:szCs w:val="21"/>
        </w:rPr>
        <w:t>款赋予的规定一致。</w:t>
      </w:r>
    </w:p>
    <w:p w14:paraId="292F43EC">
      <w:pPr>
        <w:pStyle w:val="20"/>
        <w:autoSpaceDE w:val="0"/>
        <w:autoSpaceDN w:val="0"/>
        <w:adjustRightInd w:val="0"/>
        <w:snapToGrid w:val="0"/>
        <w:spacing w:after="0" w:line="400" w:lineRule="exact"/>
        <w:ind w:firstLine="422" w:firstLineChars="200"/>
        <w:rPr>
          <w:sz w:val="21"/>
          <w:szCs w:val="21"/>
        </w:rPr>
      </w:pPr>
      <w:r>
        <w:rPr>
          <w:b/>
          <w:bCs/>
          <w:sz w:val="21"/>
          <w:szCs w:val="21"/>
        </w:rPr>
        <w:t>七、承诺</w:t>
      </w:r>
    </w:p>
    <w:p w14:paraId="154D83F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1.</w:t>
      </w:r>
      <w:r>
        <w:rPr>
          <w:rFonts w:ascii="宋体" w:hAnsi="宋体" w:cs="宋体"/>
          <w:szCs w:val="21"/>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2.</w:t>
      </w:r>
      <w:r>
        <w:rPr>
          <w:rFonts w:ascii="宋体" w:hAnsi="宋体" w:cs="宋体"/>
          <w:szCs w:val="21"/>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3.</w:t>
      </w:r>
      <w:r>
        <w:rPr>
          <w:rFonts w:ascii="宋体" w:hAnsi="宋体" w:cs="宋体"/>
          <w:szCs w:val="21"/>
        </w:rPr>
        <w:t>承包人承诺不拖欠工人工资，因拖欠工资造成的一切后果，均由承包人承担，发包人有权将应</w:t>
      </w:r>
      <w:r>
        <w:rPr>
          <w:rFonts w:hint="eastAsia" w:ascii="宋体" w:hAnsi="宋体" w:cs="宋体"/>
          <w:szCs w:val="21"/>
        </w:rPr>
        <w:t>拨付</w:t>
      </w:r>
      <w:r>
        <w:rPr>
          <w:rFonts w:ascii="宋体" w:hAnsi="宋体" w:cs="宋体"/>
          <w:szCs w:val="21"/>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4.</w:t>
      </w:r>
      <w:r>
        <w:rPr>
          <w:rFonts w:ascii="宋体" w:hAnsi="宋体" w:cs="宋体"/>
          <w:szCs w:val="21"/>
        </w:rPr>
        <w:t>发包人和承包人通过招投标形式签订合同的，双方理解并承诺不再就同一工程另行签订与合同实质性内容相背离的协议。</w:t>
      </w:r>
    </w:p>
    <w:p w14:paraId="6FAB634F">
      <w:pPr>
        <w:pStyle w:val="20"/>
        <w:autoSpaceDE w:val="0"/>
        <w:autoSpaceDN w:val="0"/>
        <w:adjustRightInd w:val="0"/>
        <w:snapToGrid w:val="0"/>
        <w:spacing w:after="0" w:line="400" w:lineRule="exact"/>
        <w:ind w:firstLine="422" w:firstLineChars="200"/>
        <w:rPr>
          <w:sz w:val="21"/>
          <w:szCs w:val="21"/>
        </w:rPr>
      </w:pPr>
      <w:r>
        <w:rPr>
          <w:b/>
          <w:bCs/>
          <w:sz w:val="21"/>
          <w:szCs w:val="21"/>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本协议书中词语含义与第二部分通用合同条款中赋予的含义相同。</w:t>
      </w:r>
    </w:p>
    <w:p w14:paraId="351CAE9D">
      <w:pPr>
        <w:pStyle w:val="20"/>
        <w:autoSpaceDE w:val="0"/>
        <w:autoSpaceDN w:val="0"/>
        <w:adjustRightInd w:val="0"/>
        <w:snapToGrid w:val="0"/>
        <w:spacing w:after="0" w:line="400" w:lineRule="exact"/>
        <w:ind w:firstLine="422" w:firstLineChars="200"/>
        <w:rPr>
          <w:sz w:val="21"/>
          <w:szCs w:val="21"/>
        </w:rPr>
      </w:pPr>
      <w:r>
        <w:rPr>
          <w:b/>
          <w:bCs/>
          <w:sz w:val="21"/>
          <w:szCs w:val="21"/>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本合同于</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日签订。</w:t>
      </w:r>
    </w:p>
    <w:p w14:paraId="1043B9AE">
      <w:pPr>
        <w:pStyle w:val="20"/>
        <w:autoSpaceDE w:val="0"/>
        <w:autoSpaceDN w:val="0"/>
        <w:adjustRightInd w:val="0"/>
        <w:snapToGrid w:val="0"/>
        <w:spacing w:after="0" w:line="400" w:lineRule="exact"/>
        <w:ind w:firstLine="422" w:firstLineChars="200"/>
        <w:rPr>
          <w:sz w:val="21"/>
          <w:szCs w:val="21"/>
        </w:rPr>
      </w:pPr>
      <w:r>
        <w:rPr>
          <w:b/>
          <w:bCs/>
          <w:sz w:val="21"/>
          <w:szCs w:val="21"/>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本合同在</w:t>
      </w:r>
      <w:r>
        <w:rPr>
          <w:rFonts w:ascii="宋体" w:hAnsi="宋体" w:cs="宋体"/>
          <w:szCs w:val="21"/>
          <w:u w:val="single"/>
        </w:rPr>
        <w:t xml:space="preserve">                      </w:t>
      </w:r>
      <w:r>
        <w:rPr>
          <w:rFonts w:ascii="宋体" w:hAnsi="宋体" w:cs="宋体"/>
          <w:szCs w:val="21"/>
        </w:rPr>
        <w:t xml:space="preserve"> 签订。</w:t>
      </w:r>
    </w:p>
    <w:p w14:paraId="049C0989">
      <w:pPr>
        <w:pStyle w:val="20"/>
        <w:autoSpaceDE w:val="0"/>
        <w:autoSpaceDN w:val="0"/>
        <w:adjustRightInd w:val="0"/>
        <w:snapToGrid w:val="0"/>
        <w:spacing w:after="0" w:line="400" w:lineRule="exact"/>
        <w:ind w:firstLine="422" w:firstLineChars="200"/>
        <w:rPr>
          <w:sz w:val="21"/>
          <w:szCs w:val="21"/>
        </w:rPr>
      </w:pPr>
      <w:r>
        <w:rPr>
          <w:b/>
          <w:bCs/>
          <w:sz w:val="21"/>
          <w:szCs w:val="21"/>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合同未尽事宜，合同当事人另行签订补充协议，补充协议是合同的组成部分。</w:t>
      </w:r>
    </w:p>
    <w:p w14:paraId="6F60080B">
      <w:pPr>
        <w:pStyle w:val="20"/>
        <w:autoSpaceDE w:val="0"/>
        <w:autoSpaceDN w:val="0"/>
        <w:adjustRightInd w:val="0"/>
        <w:snapToGrid w:val="0"/>
        <w:spacing w:after="0" w:line="400" w:lineRule="exact"/>
        <w:ind w:firstLine="422" w:firstLineChars="200"/>
        <w:rPr>
          <w:sz w:val="21"/>
          <w:szCs w:val="21"/>
        </w:rPr>
      </w:pPr>
      <w:r>
        <w:rPr>
          <w:b/>
          <w:bCs/>
          <w:sz w:val="21"/>
          <w:szCs w:val="21"/>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本合同自</w:t>
      </w:r>
      <w:r>
        <w:rPr>
          <w:rFonts w:ascii="宋体" w:hAnsi="宋体" w:cs="宋体"/>
          <w:szCs w:val="21"/>
          <w:u w:val="single"/>
        </w:rPr>
        <w:t>双方法定代表人或委托代理人签字，并加盖公章后</w:t>
      </w:r>
      <w:r>
        <w:rPr>
          <w:rFonts w:ascii="宋体" w:hAnsi="宋体" w:cs="宋体"/>
          <w:szCs w:val="21"/>
        </w:rPr>
        <w:t>生效。</w:t>
      </w:r>
    </w:p>
    <w:p w14:paraId="6C2B0E57">
      <w:pPr>
        <w:pStyle w:val="20"/>
        <w:autoSpaceDE w:val="0"/>
        <w:autoSpaceDN w:val="0"/>
        <w:adjustRightInd w:val="0"/>
        <w:snapToGrid w:val="0"/>
        <w:spacing w:after="0" w:line="400" w:lineRule="exact"/>
        <w:ind w:firstLine="422" w:firstLineChars="200"/>
        <w:rPr>
          <w:sz w:val="21"/>
          <w:szCs w:val="21"/>
        </w:rPr>
      </w:pPr>
      <w:r>
        <w:rPr>
          <w:b/>
          <w:bCs/>
          <w:sz w:val="21"/>
          <w:szCs w:val="21"/>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本合同一式</w:t>
      </w:r>
      <w:r>
        <w:rPr>
          <w:rFonts w:hint="eastAsia" w:ascii="宋体" w:hAnsi="宋体" w:cs="宋体"/>
          <w:szCs w:val="21"/>
          <w:u w:val="single"/>
        </w:rPr>
        <w:t>捌</w:t>
      </w:r>
      <w:r>
        <w:rPr>
          <w:rFonts w:ascii="宋体" w:hAnsi="宋体" w:cs="宋体"/>
          <w:szCs w:val="21"/>
        </w:rPr>
        <w:t>份，均具有同等法律效力，发包人执</w:t>
      </w:r>
      <w:r>
        <w:rPr>
          <w:rFonts w:ascii="宋体" w:hAnsi="宋体" w:cs="宋体"/>
          <w:szCs w:val="21"/>
          <w:u w:val="single"/>
        </w:rPr>
        <w:t>叁</w:t>
      </w:r>
      <w:r>
        <w:rPr>
          <w:rFonts w:ascii="宋体" w:hAnsi="宋体" w:cs="宋体"/>
          <w:szCs w:val="21"/>
        </w:rPr>
        <w:t>份，承包人执</w:t>
      </w:r>
      <w:r>
        <w:rPr>
          <w:rFonts w:ascii="宋体" w:hAnsi="宋体" w:cs="宋体"/>
          <w:szCs w:val="21"/>
          <w:u w:val="single"/>
        </w:rPr>
        <w:t>叁</w:t>
      </w:r>
      <w:r>
        <w:rPr>
          <w:rFonts w:ascii="宋体" w:hAnsi="宋体" w:cs="宋体"/>
          <w:szCs w:val="21"/>
        </w:rPr>
        <w:t>份，招标代理机构</w:t>
      </w:r>
      <w:r>
        <w:rPr>
          <w:rFonts w:ascii="宋体" w:hAnsi="宋体" w:cs="宋体"/>
          <w:szCs w:val="21"/>
          <w:u w:val="single"/>
        </w:rPr>
        <w:t>贰</w:t>
      </w:r>
      <w:r>
        <w:rPr>
          <w:rFonts w:ascii="宋体" w:hAnsi="宋体" w:cs="宋体"/>
          <w:szCs w:val="21"/>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rPr>
            </w:pPr>
          </w:p>
          <w:p w14:paraId="6F14855F">
            <w:pPr>
              <w:pStyle w:val="332"/>
              <w:spacing w:before="68" w:line="219" w:lineRule="auto"/>
              <w:ind w:left="534"/>
              <w:rPr>
                <w:sz w:val="21"/>
                <w:szCs w:val="21"/>
              </w:rPr>
            </w:pPr>
            <w:r>
              <w:rPr>
                <w:spacing w:val="-2"/>
                <w:sz w:val="21"/>
                <w:szCs w:val="21"/>
              </w:rPr>
              <w:t>发包人</w:t>
            </w:r>
            <w:r>
              <w:rPr>
                <w:spacing w:val="-1"/>
                <w:sz w:val="21"/>
                <w:szCs w:val="21"/>
              </w:rPr>
              <w:t>：（</w:t>
            </w:r>
            <w:r>
              <w:rPr>
                <w:spacing w:val="-2"/>
                <w:sz w:val="21"/>
                <w:szCs w:val="21"/>
              </w:rPr>
              <w:t>公章或合同专用章）</w:t>
            </w:r>
          </w:p>
          <w:p w14:paraId="014D8B05">
            <w:pPr>
              <w:pStyle w:val="332"/>
              <w:spacing w:before="159" w:line="220" w:lineRule="auto"/>
              <w:ind w:left="530"/>
              <w:rPr>
                <w:sz w:val="21"/>
                <w:szCs w:val="21"/>
              </w:rPr>
            </w:pPr>
            <w:r>
              <w:rPr>
                <w:spacing w:val="-13"/>
                <w:sz w:val="21"/>
                <w:szCs w:val="21"/>
              </w:rPr>
              <w:t>住所：</w:t>
            </w:r>
          </w:p>
          <w:p w14:paraId="16DAFBE3">
            <w:pPr>
              <w:pStyle w:val="332"/>
              <w:spacing w:before="157" w:line="220" w:lineRule="auto"/>
              <w:ind w:left="532"/>
              <w:rPr>
                <w:sz w:val="21"/>
                <w:szCs w:val="21"/>
              </w:rPr>
            </w:pPr>
            <w:r>
              <w:rPr>
                <w:spacing w:val="-1"/>
                <w:sz w:val="21"/>
                <w:szCs w:val="21"/>
              </w:rPr>
              <w:t>法定代表人</w:t>
            </w:r>
            <w:r>
              <w:rPr>
                <w:rFonts w:hint="eastAsia"/>
                <w:spacing w:val="-1"/>
                <w:sz w:val="21"/>
                <w:szCs w:val="21"/>
              </w:rPr>
              <w:t>（</w:t>
            </w:r>
            <w:r>
              <w:rPr>
                <w:spacing w:val="-1"/>
                <w:sz w:val="21"/>
                <w:szCs w:val="21"/>
              </w:rPr>
              <w:t>签字</w:t>
            </w:r>
            <w:r>
              <w:rPr>
                <w:rFonts w:hint="eastAsia"/>
                <w:spacing w:val="-1"/>
                <w:sz w:val="21"/>
                <w:szCs w:val="21"/>
              </w:rPr>
              <w:t>）</w:t>
            </w:r>
          </w:p>
          <w:p w14:paraId="69FDE85D">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4CC82644">
            <w:pPr>
              <w:pStyle w:val="332"/>
              <w:spacing w:before="158" w:line="222" w:lineRule="auto"/>
              <w:ind w:left="555"/>
              <w:rPr>
                <w:sz w:val="21"/>
                <w:szCs w:val="21"/>
              </w:rPr>
            </w:pPr>
            <w:r>
              <w:rPr>
                <w:spacing w:val="-19"/>
                <w:sz w:val="21"/>
                <w:szCs w:val="21"/>
              </w:rPr>
              <w:t>电话：</w:t>
            </w:r>
          </w:p>
          <w:p w14:paraId="3570E535">
            <w:pPr>
              <w:pStyle w:val="332"/>
              <w:spacing w:before="156" w:line="219" w:lineRule="auto"/>
              <w:ind w:left="529"/>
              <w:rPr>
                <w:sz w:val="21"/>
                <w:szCs w:val="21"/>
              </w:rPr>
            </w:pPr>
            <w:r>
              <w:rPr>
                <w:spacing w:val="-13"/>
                <w:sz w:val="21"/>
                <w:szCs w:val="21"/>
              </w:rPr>
              <w:t>传真：</w:t>
            </w:r>
          </w:p>
          <w:p w14:paraId="4715E850">
            <w:pPr>
              <w:pStyle w:val="332"/>
              <w:spacing w:before="160" w:line="220" w:lineRule="auto"/>
              <w:ind w:left="532"/>
              <w:rPr>
                <w:sz w:val="21"/>
                <w:szCs w:val="21"/>
              </w:rPr>
            </w:pPr>
            <w:r>
              <w:rPr>
                <w:spacing w:val="-10"/>
                <w:sz w:val="21"/>
                <w:szCs w:val="21"/>
              </w:rPr>
              <w:t>开户银行：</w:t>
            </w:r>
          </w:p>
          <w:p w14:paraId="2E7E1889">
            <w:pPr>
              <w:pStyle w:val="332"/>
              <w:spacing w:before="158" w:line="221" w:lineRule="auto"/>
              <w:ind w:left="534"/>
              <w:rPr>
                <w:sz w:val="21"/>
                <w:szCs w:val="21"/>
              </w:rPr>
            </w:pPr>
            <w:r>
              <w:rPr>
                <w:spacing w:val="-14"/>
                <w:sz w:val="21"/>
                <w:szCs w:val="21"/>
              </w:rPr>
              <w:t>账号：</w:t>
            </w:r>
          </w:p>
          <w:p w14:paraId="36800095">
            <w:pPr>
              <w:pStyle w:val="332"/>
              <w:spacing w:before="157" w:line="220" w:lineRule="auto"/>
              <w:ind w:left="546"/>
              <w:rPr>
                <w:sz w:val="21"/>
                <w:szCs w:val="21"/>
              </w:rPr>
            </w:pPr>
            <w:r>
              <w:rPr>
                <w:spacing w:val="-12"/>
                <w:sz w:val="21"/>
                <w:szCs w:val="21"/>
              </w:rPr>
              <w:t>邮政编码：</w:t>
            </w:r>
          </w:p>
          <w:p w14:paraId="67A33289">
            <w:pPr>
              <w:pStyle w:val="332"/>
              <w:spacing w:before="159" w:line="220" w:lineRule="auto"/>
              <w:ind w:left="555"/>
              <w:rPr>
                <w:sz w:val="21"/>
                <w:szCs w:val="21"/>
              </w:rPr>
            </w:pPr>
            <w:r>
              <w:rPr>
                <w:spacing w:val="-13"/>
                <w:sz w:val="21"/>
                <w:szCs w:val="21"/>
              </w:rPr>
              <w:t>电子邮箱：</w:t>
            </w:r>
          </w:p>
        </w:tc>
        <w:tc>
          <w:tcPr>
            <w:tcW w:w="4736" w:type="dxa"/>
          </w:tcPr>
          <w:p w14:paraId="7AD6ACE0">
            <w:pPr>
              <w:spacing w:line="370" w:lineRule="auto"/>
              <w:rPr>
                <w:rFonts w:ascii="Arial"/>
              </w:rPr>
            </w:pPr>
          </w:p>
          <w:p w14:paraId="18B2F7ED">
            <w:pPr>
              <w:pStyle w:val="332"/>
              <w:spacing w:before="33" w:line="219" w:lineRule="auto"/>
              <w:ind w:left="531"/>
              <w:rPr>
                <w:sz w:val="21"/>
                <w:szCs w:val="21"/>
              </w:rPr>
            </w:pPr>
            <w:r>
              <w:rPr>
                <w:spacing w:val="-2"/>
                <w:sz w:val="21"/>
                <w:szCs w:val="21"/>
              </w:rPr>
              <w:t>承包人</w:t>
            </w:r>
            <w:r>
              <w:rPr>
                <w:spacing w:val="1"/>
                <w:sz w:val="21"/>
                <w:szCs w:val="21"/>
              </w:rPr>
              <w:t>：（</w:t>
            </w:r>
            <w:r>
              <w:rPr>
                <w:spacing w:val="-2"/>
                <w:sz w:val="21"/>
                <w:szCs w:val="21"/>
              </w:rPr>
              <w:t>公章或合同专用章）</w:t>
            </w:r>
          </w:p>
          <w:p w14:paraId="24DDFDF7">
            <w:pPr>
              <w:pStyle w:val="332"/>
              <w:spacing w:before="159" w:line="220" w:lineRule="auto"/>
              <w:ind w:left="530"/>
              <w:rPr>
                <w:sz w:val="21"/>
                <w:szCs w:val="21"/>
              </w:rPr>
            </w:pPr>
            <w:r>
              <w:rPr>
                <w:spacing w:val="-13"/>
                <w:sz w:val="21"/>
                <w:szCs w:val="21"/>
              </w:rPr>
              <w:t>住所：</w:t>
            </w:r>
          </w:p>
          <w:p w14:paraId="7364AF6A">
            <w:pPr>
              <w:pStyle w:val="332"/>
              <w:spacing w:before="157" w:line="220" w:lineRule="auto"/>
              <w:ind w:left="532"/>
              <w:rPr>
                <w:sz w:val="21"/>
                <w:szCs w:val="21"/>
              </w:rPr>
            </w:pPr>
            <w:r>
              <w:rPr>
                <w:spacing w:val="-6"/>
                <w:sz w:val="21"/>
                <w:szCs w:val="21"/>
              </w:rPr>
              <w:t>法定代表人</w:t>
            </w:r>
            <w:r>
              <w:rPr>
                <w:rFonts w:hint="eastAsia"/>
                <w:spacing w:val="-6"/>
                <w:sz w:val="21"/>
                <w:szCs w:val="21"/>
              </w:rPr>
              <w:t>（</w:t>
            </w:r>
            <w:r>
              <w:rPr>
                <w:spacing w:val="-6"/>
                <w:sz w:val="21"/>
                <w:szCs w:val="21"/>
              </w:rPr>
              <w:t>签字</w:t>
            </w:r>
            <w:r>
              <w:rPr>
                <w:rFonts w:hint="eastAsia"/>
                <w:spacing w:val="-6"/>
                <w:sz w:val="21"/>
                <w:szCs w:val="21"/>
              </w:rPr>
              <w:t>）</w:t>
            </w:r>
            <w:r>
              <w:rPr>
                <w:spacing w:val="-6"/>
                <w:sz w:val="21"/>
                <w:szCs w:val="21"/>
              </w:rPr>
              <w:t>：</w:t>
            </w:r>
          </w:p>
          <w:p w14:paraId="78AA68AB">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3C7E6F5E">
            <w:pPr>
              <w:pStyle w:val="332"/>
              <w:spacing w:before="158" w:line="222" w:lineRule="auto"/>
              <w:ind w:left="555"/>
              <w:rPr>
                <w:sz w:val="21"/>
                <w:szCs w:val="21"/>
              </w:rPr>
            </w:pPr>
            <w:r>
              <w:rPr>
                <w:spacing w:val="-19"/>
                <w:sz w:val="21"/>
                <w:szCs w:val="21"/>
              </w:rPr>
              <w:t>电话：</w:t>
            </w:r>
          </w:p>
          <w:p w14:paraId="59833DBE">
            <w:pPr>
              <w:pStyle w:val="332"/>
              <w:spacing w:before="156" w:line="219" w:lineRule="auto"/>
              <w:ind w:left="529"/>
              <w:rPr>
                <w:sz w:val="21"/>
                <w:szCs w:val="21"/>
              </w:rPr>
            </w:pPr>
            <w:r>
              <w:rPr>
                <w:spacing w:val="-13"/>
                <w:sz w:val="21"/>
                <w:szCs w:val="21"/>
              </w:rPr>
              <w:t>传真：</w:t>
            </w:r>
          </w:p>
          <w:p w14:paraId="1AE47EA3">
            <w:pPr>
              <w:pStyle w:val="332"/>
              <w:spacing w:before="160" w:line="220" w:lineRule="auto"/>
              <w:ind w:left="532"/>
              <w:rPr>
                <w:sz w:val="21"/>
                <w:szCs w:val="21"/>
              </w:rPr>
            </w:pPr>
            <w:r>
              <w:rPr>
                <w:spacing w:val="-10"/>
                <w:sz w:val="21"/>
                <w:szCs w:val="21"/>
              </w:rPr>
              <w:t>开户银行：</w:t>
            </w:r>
          </w:p>
          <w:p w14:paraId="4ADAFA2C">
            <w:pPr>
              <w:pStyle w:val="332"/>
              <w:spacing w:before="158" w:line="221" w:lineRule="auto"/>
              <w:ind w:left="534"/>
              <w:rPr>
                <w:sz w:val="21"/>
                <w:szCs w:val="21"/>
              </w:rPr>
            </w:pPr>
            <w:r>
              <w:rPr>
                <w:spacing w:val="-14"/>
                <w:sz w:val="21"/>
                <w:szCs w:val="21"/>
              </w:rPr>
              <w:t>账号：</w:t>
            </w:r>
          </w:p>
          <w:p w14:paraId="4DBC4459">
            <w:pPr>
              <w:pStyle w:val="332"/>
              <w:spacing w:before="156" w:line="220" w:lineRule="auto"/>
              <w:ind w:left="546"/>
              <w:rPr>
                <w:sz w:val="21"/>
                <w:szCs w:val="21"/>
              </w:rPr>
            </w:pPr>
            <w:r>
              <w:rPr>
                <w:spacing w:val="-12"/>
                <w:sz w:val="21"/>
                <w:szCs w:val="21"/>
              </w:rPr>
              <w:t>邮政编码：</w:t>
            </w:r>
          </w:p>
          <w:p w14:paraId="4A96E66B">
            <w:pPr>
              <w:pStyle w:val="332"/>
              <w:spacing w:before="159" w:line="220" w:lineRule="auto"/>
              <w:ind w:left="555"/>
              <w:rPr>
                <w:sz w:val="21"/>
                <w:szCs w:val="21"/>
              </w:rPr>
            </w:pPr>
            <w:r>
              <w:rPr>
                <w:spacing w:val="-13"/>
                <w:sz w:val="21"/>
                <w:szCs w:val="21"/>
              </w:rPr>
              <w:t>电子邮箱：</w:t>
            </w:r>
          </w:p>
        </w:tc>
      </w:tr>
    </w:tbl>
    <w:p w14:paraId="51D69824">
      <w:pPr>
        <w:rPr>
          <w:rFonts w:ascii="Arial"/>
        </w:rPr>
      </w:pPr>
    </w:p>
    <w:p w14:paraId="3097768B">
      <w:pPr>
        <w:spacing w:line="293" w:lineRule="auto"/>
        <w:rPr>
          <w:rFonts w:ascii="Arial"/>
        </w:rPr>
      </w:pPr>
    </w:p>
    <w:p w14:paraId="3DAB87B1">
      <w:pPr>
        <w:spacing w:line="294" w:lineRule="auto"/>
        <w:rPr>
          <w:rFonts w:ascii="Arial"/>
        </w:rPr>
      </w:pPr>
    </w:p>
    <w:p w14:paraId="788158EE">
      <w:pPr>
        <w:spacing w:line="294" w:lineRule="auto"/>
        <w:rPr>
          <w:rFonts w:ascii="Arial"/>
        </w:rPr>
      </w:pPr>
    </w:p>
    <w:p w14:paraId="153D952E">
      <w:pPr>
        <w:rPr>
          <w:b/>
          <w:bCs/>
          <w:spacing w:val="-5"/>
          <w:sz w:val="32"/>
          <w:szCs w:val="32"/>
        </w:rPr>
      </w:pPr>
      <w:r>
        <w:rPr>
          <w:b/>
          <w:bCs/>
          <w:spacing w:val="-5"/>
          <w:sz w:val="32"/>
          <w:szCs w:val="32"/>
        </w:rPr>
        <w:br w:type="page"/>
      </w:r>
    </w:p>
    <w:p w14:paraId="7690BCC8">
      <w:pPr>
        <w:pStyle w:val="20"/>
        <w:spacing w:before="104" w:line="222" w:lineRule="auto"/>
        <w:ind w:left="2279"/>
        <w:outlineLvl w:val="1"/>
        <w:rPr>
          <w:sz w:val="32"/>
          <w:szCs w:val="32"/>
        </w:rPr>
      </w:pPr>
      <w:r>
        <w:rPr>
          <w:b/>
          <w:bCs/>
          <w:spacing w:val="-5"/>
          <w:sz w:val="32"/>
          <w:szCs w:val="32"/>
        </w:rPr>
        <w:t>第二部分</w:t>
      </w:r>
      <w:r>
        <w:rPr>
          <w:spacing w:val="101"/>
          <w:sz w:val="32"/>
          <w:szCs w:val="32"/>
        </w:rPr>
        <w:t xml:space="preserve"> </w:t>
      </w:r>
      <w:r>
        <w:rPr>
          <w:b/>
          <w:bCs/>
          <w:spacing w:val="-5"/>
          <w:sz w:val="32"/>
          <w:szCs w:val="32"/>
        </w:rPr>
        <w:t>通用合同条款（略）</w:t>
      </w:r>
    </w:p>
    <w:p w14:paraId="29A731E7">
      <w:pPr>
        <w:spacing w:line="222" w:lineRule="auto"/>
        <w:rPr>
          <w:sz w:val="32"/>
          <w:szCs w:val="32"/>
        </w:rPr>
        <w:sectPr>
          <w:headerReference r:id="rId7" w:type="default"/>
          <w:footerReference r:id="rId8" w:type="default"/>
          <w:pgSz w:w="11906" w:h="16838"/>
          <w:pgMar w:top="1247" w:right="1417" w:bottom="1247" w:left="1417" w:header="850" w:footer="992" w:gutter="0"/>
          <w:cols w:space="720" w:num="1"/>
        </w:sectPr>
      </w:pPr>
    </w:p>
    <w:p w14:paraId="0E323E77">
      <w:pPr>
        <w:pStyle w:val="20"/>
        <w:spacing w:before="64" w:line="222" w:lineRule="auto"/>
        <w:ind w:left="2814"/>
        <w:outlineLvl w:val="1"/>
        <w:rPr>
          <w:sz w:val="32"/>
          <w:szCs w:val="32"/>
        </w:rPr>
      </w:pPr>
      <w:r>
        <w:rPr>
          <w:b/>
          <w:bCs/>
          <w:spacing w:val="-3"/>
          <w:sz w:val="32"/>
          <w:szCs w:val="32"/>
        </w:rPr>
        <w:t>第三部分</w:t>
      </w:r>
      <w:r>
        <w:rPr>
          <w:spacing w:val="-3"/>
          <w:sz w:val="32"/>
          <w:szCs w:val="32"/>
        </w:rPr>
        <w:t xml:space="preserve">    </w:t>
      </w:r>
      <w:r>
        <w:rPr>
          <w:b/>
          <w:bCs/>
          <w:spacing w:val="-3"/>
          <w:sz w:val="32"/>
          <w:szCs w:val="32"/>
        </w:rPr>
        <w:t>专用合同条款</w:t>
      </w:r>
    </w:p>
    <w:p w14:paraId="38932303">
      <w:pPr>
        <w:spacing w:line="257" w:lineRule="auto"/>
        <w:rPr>
          <w:rFonts w:ascii="Arial"/>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rPr>
      </w:pPr>
      <w:bookmarkStart w:id="49" w:name="bookmark98"/>
      <w:bookmarkEnd w:id="49"/>
      <w:r>
        <w:rPr>
          <w:rFonts w:hint="eastAsia" w:ascii="宋体" w:hAnsi="宋体" w:cs="宋体"/>
          <w:b/>
          <w:bCs/>
          <w:szCs w:val="21"/>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"1.1.1.10" </w:instrText>
      </w:r>
      <w:r>
        <w:fldChar w:fldCharType="separate"/>
      </w:r>
      <w:r>
        <w:rPr>
          <w:rFonts w:hint="eastAsia" w:ascii="宋体" w:hAnsi="宋体" w:cs="宋体"/>
          <w:szCs w:val="21"/>
        </w:rPr>
        <w:t>1.1.1.10</w:t>
      </w:r>
      <w:r>
        <w:rPr>
          <w:rFonts w:hint="eastAsia" w:ascii="宋体" w:hAnsi="宋体" w:cs="宋体"/>
          <w:szCs w:val="21"/>
        </w:rPr>
        <w:fldChar w:fldCharType="end"/>
      </w:r>
      <w:r>
        <w:rPr>
          <w:rFonts w:hint="eastAsia" w:ascii="宋体" w:hAnsi="宋体" w:cs="宋体"/>
          <w:szCs w:val="21"/>
        </w:rPr>
        <w:t>其他合同文件包括：</w:t>
      </w:r>
      <w:r>
        <w:rPr>
          <w:rFonts w:hint="eastAsia" w:ascii="宋体" w:hAnsi="宋体" w:cs="宋体"/>
          <w:szCs w:val="21"/>
          <w:u w:val="single"/>
        </w:rPr>
        <w:t>工程招标文件、工程量清单或预算审核报告书、投标文件</w:t>
      </w:r>
      <w:r>
        <w:rPr>
          <w:rFonts w:hint="eastAsia" w:ascii="宋体" w:hAnsi="宋体" w:cs="宋体"/>
          <w:szCs w:val="21"/>
        </w:rPr>
        <w:t>。</w:t>
      </w:r>
    </w:p>
    <w:p w14:paraId="549452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FCC9F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181E1E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5689E0A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027B47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4E795A6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6F29B3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E1D6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4BF62D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3E3F421C">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1BD8009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511A230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72BFD9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50AE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E870391">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CA0B5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"1.1.3.7" </w:instrText>
      </w:r>
      <w:r>
        <w:fldChar w:fldCharType="separate"/>
      </w:r>
      <w:r>
        <w:rPr>
          <w:rFonts w:hint="eastAsia" w:ascii="宋体" w:hAnsi="宋体" w:cs="宋体"/>
          <w:szCs w:val="21"/>
        </w:rPr>
        <w:t>1.1.3.7</w:t>
      </w:r>
      <w:r>
        <w:rPr>
          <w:rFonts w:hint="eastAsia" w:ascii="宋体" w:hAnsi="宋体" w:cs="宋体"/>
          <w:szCs w:val="21"/>
        </w:rPr>
        <w:fldChar w:fldCharType="end"/>
      </w:r>
      <w:r>
        <w:rPr>
          <w:rFonts w:hint="eastAsia" w:ascii="宋体" w:hAnsi="宋体" w:cs="宋体"/>
          <w:szCs w:val="21"/>
        </w:rPr>
        <w:t xml:space="preserve">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6A532A50">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"1.1.3.9" </w:instrText>
      </w:r>
      <w:r>
        <w:fldChar w:fldCharType="separate"/>
      </w:r>
      <w:r>
        <w:rPr>
          <w:rFonts w:hint="eastAsia" w:ascii="宋体" w:hAnsi="宋体" w:cs="宋体"/>
          <w:szCs w:val="21"/>
        </w:rPr>
        <w:t>1.1.3.9</w:t>
      </w:r>
      <w:r>
        <w:rPr>
          <w:rFonts w:hint="eastAsia" w:ascii="宋体" w:hAnsi="宋体" w:cs="宋体"/>
          <w:szCs w:val="21"/>
        </w:rPr>
        <w:fldChar w:fldCharType="end"/>
      </w:r>
      <w:r>
        <w:rPr>
          <w:rFonts w:hint="eastAsia" w:ascii="宋体" w:hAnsi="宋体" w:cs="宋体"/>
          <w:szCs w:val="21"/>
        </w:rPr>
        <w:t xml:space="preserve"> 永久占地包括：</w:t>
      </w:r>
      <w:r>
        <w:rPr>
          <w:rFonts w:hint="eastAsia" w:ascii="宋体" w:hAnsi="宋体" w:cs="宋体"/>
          <w:szCs w:val="21"/>
          <w:u w:val="single"/>
        </w:rPr>
        <w:t xml:space="preserve">                  /                     </w:t>
      </w:r>
      <w:r>
        <w:rPr>
          <w:rFonts w:hint="eastAsia" w:ascii="宋体" w:hAnsi="宋体" w:cs="宋体"/>
          <w:szCs w:val="21"/>
        </w:rPr>
        <w:t>。</w:t>
      </w:r>
    </w:p>
    <w:p w14:paraId="138B415E">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"1.1.3.10" </w:instrText>
      </w:r>
      <w:r>
        <w:fldChar w:fldCharType="separate"/>
      </w:r>
      <w:r>
        <w:rPr>
          <w:rFonts w:hint="eastAsia" w:ascii="宋体" w:hAnsi="宋体" w:cs="宋体"/>
          <w:szCs w:val="21"/>
        </w:rPr>
        <w:t>1.1.3.10</w:t>
      </w:r>
      <w:r>
        <w:rPr>
          <w:rFonts w:hint="eastAsia" w:ascii="宋体" w:hAnsi="宋体" w:cs="宋体"/>
          <w:szCs w:val="21"/>
        </w:rPr>
        <w:fldChar w:fldCharType="end"/>
      </w:r>
      <w:r>
        <w:rPr>
          <w:rFonts w:hint="eastAsia" w:ascii="宋体" w:hAnsi="宋体" w:cs="宋体"/>
          <w:szCs w:val="21"/>
        </w:rPr>
        <w:t xml:space="preserve"> 临时占地包括：</w:t>
      </w:r>
      <w:r>
        <w:rPr>
          <w:rFonts w:hint="eastAsia" w:ascii="宋体" w:hAnsi="宋体" w:cs="宋体"/>
          <w:szCs w:val="21"/>
          <w:u w:val="single"/>
        </w:rPr>
        <w:t xml:space="preserve">             /                           </w:t>
      </w:r>
      <w:r>
        <w:rPr>
          <w:rFonts w:hint="eastAsia" w:ascii="宋体" w:hAnsi="宋体" w:cs="宋体"/>
          <w:szCs w:val="21"/>
        </w:rPr>
        <w:t>。</w:t>
      </w:r>
    </w:p>
    <w:p w14:paraId="605761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按现行的国家、省、市施工验收规范、质量评定标准及有关规定。合同工期内的标准、规范，招标文件中的技术要求等。希尔顿建造标准</w:t>
      </w:r>
      <w:r>
        <w:rPr>
          <w:rFonts w:hint="eastAsia" w:ascii="宋体" w:hAnsi="宋体" w:cs="宋体"/>
          <w:szCs w:val="21"/>
        </w:rPr>
        <w:t>。</w:t>
      </w:r>
    </w:p>
    <w:p w14:paraId="6722C8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3C6C7A3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289943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1ACC1088">
      <w:pPr>
        <w:autoSpaceDE w:val="0"/>
        <w:autoSpaceDN w:val="0"/>
        <w:adjustRightInd w:val="0"/>
        <w:snapToGrid w:val="0"/>
        <w:spacing w:line="400" w:lineRule="exact"/>
        <w:ind w:firstLine="420" w:firstLineChars="200"/>
        <w:rPr>
          <w:rFonts w:hint="eastAsia" w:ascii="宋体" w:hAnsi="宋体" w:cs="宋体"/>
          <w:szCs w:val="21"/>
        </w:rPr>
      </w:pPr>
      <w:r>
        <w:rPr>
          <w:rFonts w:hint="eastAsia"/>
          <w:szCs w:val="21"/>
        </w:rPr>
        <w:t>全过程咨询单位协助发包人提供希尔顿建造标准：</w:t>
      </w:r>
      <w:r>
        <w:rPr>
          <w:rFonts w:hint="eastAsia"/>
          <w:szCs w:val="21"/>
          <w:u w:val="single"/>
        </w:rPr>
        <w:t xml:space="preserve">       </w:t>
      </w:r>
      <w:r>
        <w:rPr>
          <w:rFonts w:hint="eastAsia"/>
          <w:szCs w:val="21"/>
        </w:rPr>
        <w:t>。</w:t>
      </w:r>
    </w:p>
    <w:p w14:paraId="21A2F6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须同时满足国家、地方及发包人所在行业的标准、规范</w:t>
      </w:r>
      <w:r>
        <w:rPr>
          <w:rFonts w:hint="eastAsia" w:ascii="宋体" w:hAnsi="宋体" w:cs="宋体"/>
          <w:szCs w:val="21"/>
        </w:rPr>
        <w:t>。</w:t>
      </w:r>
    </w:p>
    <w:p w14:paraId="03CB85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按合同通用条款</w:t>
      </w:r>
      <w:r>
        <w:rPr>
          <w:rFonts w:hint="eastAsia" w:ascii="宋体" w:hAnsi="宋体" w:cs="宋体"/>
          <w:szCs w:val="21"/>
        </w:rPr>
        <w:t>。</w:t>
      </w:r>
    </w:p>
    <w:p w14:paraId="794EA2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纸质施工图3套及与其一致的电子版施工图</w:t>
      </w:r>
      <w:r>
        <w:rPr>
          <w:rFonts w:hint="eastAsia" w:ascii="宋体" w:hAnsi="宋体" w:cs="宋体"/>
          <w:szCs w:val="21"/>
        </w:rPr>
        <w:t>；</w:t>
      </w:r>
    </w:p>
    <w:p w14:paraId="1BA08E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rPr>
        <w:t>；</w:t>
      </w:r>
    </w:p>
    <w:p w14:paraId="2C0787D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rPr>
        <w:t>；</w:t>
      </w:r>
    </w:p>
    <w:p w14:paraId="37F30E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按发包人要求</w:t>
      </w:r>
      <w:r>
        <w:rPr>
          <w:rFonts w:hint="eastAsia" w:ascii="宋体" w:hAnsi="宋体" w:cs="宋体"/>
          <w:szCs w:val="21"/>
        </w:rPr>
        <w:t>；</w:t>
      </w:r>
    </w:p>
    <w:p w14:paraId="027F7A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 联络</w:t>
      </w:r>
    </w:p>
    <w:p w14:paraId="7F9B9A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。7  </w:t>
      </w:r>
      <w:r>
        <w:rPr>
          <w:rFonts w:hint="eastAsia" w:ascii="宋体" w:hAnsi="宋体" w:cs="宋体"/>
          <w:szCs w:val="21"/>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w:t>
      </w:r>
      <w:r>
        <w:rPr>
          <w:rFonts w:hint="eastAsia" w:ascii="宋体" w:hAnsi="宋体" w:cs="宋体"/>
          <w:szCs w:val="21"/>
        </w:rPr>
        <w:t>；</w:t>
      </w:r>
    </w:p>
    <w:p w14:paraId="315730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78DBFB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w:t>
      </w:r>
      <w:r>
        <w:rPr>
          <w:rFonts w:hint="eastAsia" w:ascii="宋体" w:hAnsi="宋体" w:cs="宋体"/>
          <w:szCs w:val="21"/>
        </w:rPr>
        <w:t>；</w:t>
      </w:r>
    </w:p>
    <w:p w14:paraId="2A3D09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029349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w:t>
      </w:r>
      <w:r>
        <w:rPr>
          <w:rFonts w:hint="eastAsia" w:ascii="宋体" w:hAnsi="宋体" w:cs="宋体"/>
          <w:szCs w:val="21"/>
        </w:rPr>
        <w:t>；</w:t>
      </w:r>
    </w:p>
    <w:p w14:paraId="6789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0B07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DCBCC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全过程咨询单位接收文件的地点：</w:t>
      </w:r>
      <w:r>
        <w:rPr>
          <w:rFonts w:hint="eastAsia" w:ascii="宋体" w:hAnsi="宋体" w:cs="宋体"/>
          <w:szCs w:val="21"/>
          <w:u w:val="single"/>
        </w:rPr>
        <w:t xml:space="preserve">              </w:t>
      </w:r>
      <w:r>
        <w:rPr>
          <w:rFonts w:hint="eastAsia" w:ascii="宋体" w:hAnsi="宋体" w:cs="宋体"/>
          <w:szCs w:val="21"/>
        </w:rPr>
        <w:t>；</w:t>
      </w:r>
    </w:p>
    <w:p w14:paraId="7E750A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按合同通用条款，可视工程实际双方再补充约定</w:t>
      </w:r>
      <w:r>
        <w:rPr>
          <w:rFonts w:hint="eastAsia" w:ascii="宋体" w:hAnsi="宋体" w:cs="宋体"/>
          <w:szCs w:val="21"/>
        </w:rPr>
        <w:t>。</w:t>
      </w:r>
    </w:p>
    <w:p w14:paraId="65A967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承包人在报价中综合考虑，并承担相应费用</w:t>
      </w:r>
      <w:r>
        <w:rPr>
          <w:rFonts w:hint="eastAsia" w:ascii="宋体" w:hAnsi="宋体" w:cs="宋体"/>
          <w:szCs w:val="21"/>
        </w:rPr>
        <w:t>。</w:t>
      </w:r>
    </w:p>
    <w:p w14:paraId="73FB324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按合同通用条款 </w:t>
      </w:r>
      <w:r>
        <w:rPr>
          <w:rFonts w:hint="eastAsia" w:ascii="宋体" w:hAnsi="宋体" w:cs="宋体"/>
          <w:szCs w:val="21"/>
        </w:rPr>
        <w:t>。</w:t>
      </w:r>
    </w:p>
    <w:p w14:paraId="324E31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按合同通用条款 </w:t>
      </w:r>
      <w:r>
        <w:rPr>
          <w:rFonts w:hint="eastAsia" w:ascii="宋体" w:hAnsi="宋体" w:cs="宋体"/>
          <w:szCs w:val="21"/>
        </w:rPr>
        <w:t>。</w:t>
      </w:r>
    </w:p>
    <w:p w14:paraId="7CC08B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发包人</w:t>
      </w:r>
      <w:r>
        <w:rPr>
          <w:rFonts w:hint="eastAsia" w:ascii="宋体" w:hAnsi="宋体" w:cs="宋体"/>
          <w:szCs w:val="21"/>
        </w:rPr>
        <w:t>。</w:t>
      </w:r>
    </w:p>
    <w:p w14:paraId="01BB0B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按合同通用条款</w:t>
      </w:r>
      <w:r>
        <w:rPr>
          <w:rFonts w:hint="eastAsia" w:ascii="宋体" w:hAnsi="宋体" w:cs="宋体"/>
          <w:szCs w:val="21"/>
        </w:rPr>
        <w:t>。</w:t>
      </w:r>
    </w:p>
    <w:p w14:paraId="7FB6A7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包含在签约合同价内</w:t>
      </w:r>
      <w:r>
        <w:rPr>
          <w:rFonts w:hint="eastAsia" w:ascii="宋体" w:hAnsi="宋体" w:cs="宋体"/>
          <w:szCs w:val="21"/>
        </w:rPr>
        <w:t>。</w:t>
      </w:r>
    </w:p>
    <w:p w14:paraId="1D3318C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1E4DB1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25902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252AFC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D144A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E7436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B5DCE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 xml:space="preserve">                                </w:t>
      </w:r>
      <w:r>
        <w:rPr>
          <w:rFonts w:hint="eastAsia" w:ascii="宋体" w:hAnsi="宋体" w:cs="宋体"/>
          <w:szCs w:val="21"/>
        </w:rPr>
        <w:t>。</w:t>
      </w:r>
    </w:p>
    <w:p w14:paraId="78CFEFE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开工日期14天前</w:t>
      </w:r>
      <w:r>
        <w:rPr>
          <w:rFonts w:hint="eastAsia" w:ascii="宋体" w:hAnsi="宋体" w:cs="宋体"/>
          <w:szCs w:val="21"/>
        </w:rPr>
        <w:t>。</w:t>
      </w:r>
    </w:p>
    <w:p w14:paraId="5430F0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2FDC41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发包人提供支付担保的形式、期限、金额（或比例）：</w:t>
      </w:r>
      <w:r>
        <w:rPr>
          <w:rFonts w:hint="eastAsia" w:ascii="宋体" w:hAnsi="宋体" w:cs="宋体"/>
          <w:szCs w:val="21"/>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rPr>
        <w:t>。</w:t>
      </w:r>
    </w:p>
    <w:p w14:paraId="5D54BD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w:t>
      </w:r>
      <w:r>
        <w:rPr>
          <w:rFonts w:hint="eastAsia" w:ascii="宋体" w:hAnsi="宋体" w:cs="宋体"/>
          <w:szCs w:val="21"/>
        </w:rPr>
        <w:t>。</w:t>
      </w:r>
    </w:p>
    <w:p w14:paraId="4CD5F9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工程竣工验收合格后7天内</w:t>
      </w:r>
      <w:r>
        <w:rPr>
          <w:rFonts w:hint="eastAsia" w:ascii="宋体" w:hAnsi="宋体" w:cs="宋体"/>
          <w:szCs w:val="21"/>
        </w:rPr>
        <w:t>。</w:t>
      </w:r>
    </w:p>
    <w:p w14:paraId="47C940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纸质及相关电子数据 </w:t>
      </w:r>
      <w:r>
        <w:rPr>
          <w:rFonts w:hint="eastAsia" w:ascii="宋体" w:hAnsi="宋体" w:cs="宋体"/>
          <w:szCs w:val="21"/>
        </w:rPr>
        <w:t>。</w:t>
      </w:r>
    </w:p>
    <w:p w14:paraId="0EC9FB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仓耳渔阳体 W05" w:hAnsi="仓耳渔阳体 W05" w:eastAsia="仓耳渔阳体 W05" w:cs="仓耳渔阳体 W05"/>
          <w:u w:val="single"/>
        </w:rPr>
        <w:t>⑭</w:t>
      </w:r>
      <w:r>
        <w:rPr>
          <w:rFonts w:hint="eastAsia" w:ascii="宋体" w:hAnsi="宋体" w:cs="宋体"/>
          <w:szCs w:val="21"/>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pPr>
      <w:r>
        <w:rPr>
          <w:rFonts w:hint="eastAsia" w:ascii="微软雅黑" w:hAnsi="微软雅黑" w:eastAsia="微软雅黑" w:cs="微软雅黑"/>
          <w:szCs w:val="21"/>
          <w:u w:val="single"/>
        </w:rPr>
        <w:t>⑯</w:t>
      </w:r>
      <w:r>
        <w:rPr>
          <w:rFonts w:hint="eastAsia"/>
          <w:b/>
          <w:bCs/>
          <w:szCs w:val="21"/>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u w:val="single"/>
        </w:rPr>
      </w:pPr>
      <w:r>
        <w:rPr>
          <w:rFonts w:hint="eastAsia" w:ascii="微软雅黑" w:hAnsi="微软雅黑" w:eastAsia="微软雅黑" w:cs="微软雅黑"/>
          <w:b/>
          <w:bCs/>
          <w:u w:val="single"/>
        </w:rPr>
        <w:t>⑰</w:t>
      </w:r>
      <w:r>
        <w:rPr>
          <w:rFonts w:hint="eastAsia"/>
          <w:b/>
          <w:bCs/>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u w:val="single"/>
        </w:rPr>
      </w:pPr>
      <w:r>
        <w:rPr>
          <w:rFonts w:hint="eastAsia"/>
          <w:b/>
          <w:bCs/>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（11）承包人诚实信用的承诺：</w:t>
      </w:r>
      <w:r>
        <w:rPr>
          <w:rFonts w:hint="eastAsia"/>
          <w:szCs w:val="21"/>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（12）承包人使用新技术、工法、工艺的承诺</w:t>
      </w:r>
      <w:r>
        <w:rPr>
          <w:rFonts w:hint="eastAsia" w:ascii="宋体" w:hAnsi="宋体" w:cs="宋体"/>
          <w:szCs w:val="21"/>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00350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0A364E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06E42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00EA52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3859E9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6C5BEE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DE736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A1274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0FD1D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发包人有权要求更换项目经理，由此增加的费用和延误的工期由承包人承担，并承担违约责任</w:t>
      </w:r>
      <w:r>
        <w:rPr>
          <w:rFonts w:hint="eastAsia" w:ascii="宋体" w:hAnsi="宋体" w:cs="宋体"/>
          <w:szCs w:val="21"/>
        </w:rPr>
        <w:t>。</w:t>
      </w:r>
    </w:p>
    <w:p w14:paraId="7711C1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3.2.4 承包人无正当理由拒绝更换项目经理的违约责任：</w:t>
      </w:r>
      <w:r>
        <w:rPr>
          <w:rFonts w:hint="eastAsia" w:ascii="宋体" w:hAnsi="宋体" w:cs="宋体"/>
          <w:szCs w:val="21"/>
          <w:u w:val="single"/>
        </w:rPr>
        <w:t>发包人可通知承包人全部解除合同，所有履约担保金归发包人，同时赔偿发包人损失</w:t>
      </w:r>
      <w:r>
        <w:rPr>
          <w:rFonts w:hint="eastAsia" w:ascii="宋体" w:hAnsi="宋体" w:cs="宋体"/>
          <w:szCs w:val="21"/>
        </w:rPr>
        <w:t>。</w:t>
      </w:r>
    </w:p>
    <w:p w14:paraId="5395402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接到开工通知（或确定开工日期）后7天内</w:t>
      </w:r>
      <w:r>
        <w:rPr>
          <w:rFonts w:hint="eastAsia" w:ascii="宋体" w:hAnsi="宋体" w:cs="宋体"/>
          <w:szCs w:val="21"/>
        </w:rPr>
        <w:t>。</w:t>
      </w:r>
    </w:p>
    <w:p w14:paraId="3AD4DC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3.3.4 承包人主要施工管理人员离开施工现场的批准要求：</w:t>
      </w:r>
      <w:r>
        <w:rPr>
          <w:rFonts w:hint="eastAsia" w:ascii="宋体" w:hAnsi="宋体" w:cs="宋体"/>
          <w:szCs w:val="21"/>
          <w:u w:val="single"/>
        </w:rPr>
        <w:t>按通用条款执行；另遇有工程检查、验收或参观等活动时，无特殊原因不得请假</w:t>
      </w:r>
      <w:r>
        <w:rPr>
          <w:rFonts w:hint="eastAsia" w:ascii="宋体" w:hAnsi="宋体" w:cs="宋体"/>
          <w:szCs w:val="21"/>
        </w:rPr>
        <w:t>。</w:t>
      </w:r>
    </w:p>
    <w:p w14:paraId="4E3C7D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 分包</w:t>
      </w:r>
    </w:p>
    <w:p w14:paraId="036C197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 xml:space="preserve">全部工程 </w:t>
      </w:r>
      <w:r>
        <w:rPr>
          <w:rFonts w:hint="eastAsia" w:ascii="宋体" w:hAnsi="宋体" w:cs="宋体"/>
          <w:szCs w:val="21"/>
        </w:rPr>
        <w:t>。</w:t>
      </w:r>
    </w:p>
    <w:p w14:paraId="7B6BBF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 xml:space="preserve">               /               </w:t>
      </w:r>
      <w:r>
        <w:rPr>
          <w:rFonts w:hint="eastAsia" w:ascii="宋体" w:hAnsi="宋体" w:cs="宋体"/>
          <w:szCs w:val="21"/>
        </w:rPr>
        <w:t>。</w:t>
      </w:r>
    </w:p>
    <w:p w14:paraId="6FA1A0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 xml:space="preserve">                /                   </w:t>
      </w:r>
      <w:r>
        <w:rPr>
          <w:rFonts w:hint="eastAsia" w:ascii="宋体" w:hAnsi="宋体" w:cs="宋体"/>
          <w:szCs w:val="21"/>
        </w:rPr>
        <w:t>。</w:t>
      </w:r>
    </w:p>
    <w:p w14:paraId="4850E5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 xml:space="preserve">                     /                  </w:t>
      </w:r>
      <w:r>
        <w:rPr>
          <w:rFonts w:hint="eastAsia" w:ascii="宋体" w:hAnsi="宋体" w:cs="宋体"/>
          <w:szCs w:val="21"/>
        </w:rPr>
        <w:t>。</w:t>
      </w:r>
    </w:p>
    <w:p w14:paraId="627F632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7933D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按合同通用条款执行</w:t>
      </w:r>
      <w:r>
        <w:rPr>
          <w:rFonts w:hint="eastAsia" w:ascii="宋体" w:hAnsi="宋体" w:cs="宋体"/>
          <w:szCs w:val="21"/>
        </w:rPr>
        <w:t>。</w:t>
      </w:r>
    </w:p>
    <w:p w14:paraId="0FC70F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是，提供履约担保  </w:t>
      </w:r>
      <w:r>
        <w:rPr>
          <w:rFonts w:hint="eastAsia" w:ascii="宋体" w:hAnsi="宋体" w:cs="宋体"/>
          <w:szCs w:val="21"/>
        </w:rPr>
        <w:t>。</w:t>
      </w:r>
    </w:p>
    <w:p w14:paraId="79994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签订工程合同时提供履约保函，保函形式为工程保函（银行保函、保险机构保证保险保单和融资担保公司保函），金额为签约合同价的</w:t>
      </w:r>
      <w:r>
        <w:rPr>
          <w:rFonts w:hint="eastAsia" w:ascii="宋体" w:hAnsi="宋体" w:cs="宋体"/>
          <w:szCs w:val="21"/>
          <w:u w:val="single"/>
          <w:lang w:val="en-US" w:eastAsia="zh-CN"/>
        </w:rPr>
        <w:t>1</w:t>
      </w:r>
      <w:r>
        <w:rPr>
          <w:rFonts w:hint="eastAsia" w:ascii="宋体" w:hAnsi="宋体" w:cs="宋体"/>
          <w:szCs w:val="21"/>
          <w:u w:val="single"/>
        </w:rPr>
        <w:t>%</w:t>
      </w:r>
      <w:r>
        <w:rPr>
          <w:rFonts w:hint="eastAsia" w:ascii="宋体" w:hAnsi="宋体" w:cs="宋体"/>
          <w:szCs w:val="21"/>
        </w:rPr>
        <w:t>。</w:t>
      </w:r>
    </w:p>
    <w:p w14:paraId="08801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按本工程监理合同约定内容</w:t>
      </w:r>
      <w:r>
        <w:rPr>
          <w:rFonts w:hint="eastAsia" w:ascii="宋体" w:hAnsi="宋体" w:cs="宋体"/>
          <w:szCs w:val="21"/>
        </w:rPr>
        <w:t>。</w:t>
      </w:r>
    </w:p>
    <w:p w14:paraId="009D78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由承包人免费提供办公室1间使用</w:t>
      </w:r>
      <w:r>
        <w:rPr>
          <w:rFonts w:hint="eastAsia" w:ascii="宋体" w:hAnsi="宋体" w:cs="宋体"/>
          <w:szCs w:val="21"/>
        </w:rPr>
        <w:t>。</w:t>
      </w:r>
    </w:p>
    <w:p w14:paraId="27A40D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AEDE4B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536D240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1D0B82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DA881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47EB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D53FC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（3）监理人对其监理人员的任何授权，承包人均应当要求监理人提供书面的授权，否则，承包人有权拒绝接受监理人员的指示</w:t>
      </w:r>
      <w:r>
        <w:rPr>
          <w:rFonts w:hint="eastAsia" w:ascii="宋体" w:hAnsi="宋体" w:cs="宋体"/>
          <w:szCs w:val="21"/>
        </w:rPr>
        <w:t>。</w:t>
      </w:r>
    </w:p>
    <w:p w14:paraId="2685911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工程师：</w:t>
      </w:r>
    </w:p>
    <w:p w14:paraId="321ADB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4B5493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6A940D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2628B2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24BF6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73018E1">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关于全过程咨询单位的其他约定：</w:t>
      </w:r>
      <w:r>
        <w:rPr>
          <w:rFonts w:hint="eastAsia" w:ascii="宋体" w:hAnsi="宋体" w:cs="宋体"/>
          <w:szCs w:val="21"/>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5.1.1 特殊质量标准和要求：</w:t>
      </w:r>
      <w:r>
        <w:rPr>
          <w:rFonts w:hint="eastAsia" w:ascii="宋体" w:hAnsi="宋体" w:cs="宋体"/>
          <w:szCs w:val="21"/>
          <w:u w:val="single"/>
        </w:rPr>
        <w:t xml:space="preserve"> 1.施工质量上，承包人施工前必须先施工品质样板段再大面积展开施工；施工质量要满足五星级酒店相关质量要求。2.承包人应积极配合酒管顾问每月的巡查报告提出的问题，无条件配合整改。3.承包人进场后工序样板先行，样板满足条件后方可进行下一步实施，相关工期进度承包人应综合考虑。</w:t>
      </w:r>
    </w:p>
    <w:p w14:paraId="13E01C2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5.3.2承包人提前通知监理人、全过程咨询单位隐蔽工程检查的期限的约定：</w:t>
      </w:r>
      <w:r>
        <w:rPr>
          <w:rFonts w:hint="eastAsia" w:ascii="宋体" w:hAnsi="宋体" w:cs="宋体"/>
          <w:szCs w:val="21"/>
          <w:u w:val="single"/>
        </w:rPr>
        <w:t>按合同通用条款执行</w:t>
      </w:r>
      <w:r>
        <w:rPr>
          <w:rFonts w:hint="eastAsia" w:ascii="宋体" w:hAnsi="宋体" w:cs="宋体"/>
          <w:szCs w:val="21"/>
        </w:rPr>
        <w:t>。</w:t>
      </w:r>
    </w:p>
    <w:p w14:paraId="09D42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监理人、全过程咨询单位不能按时进行检查时，应提前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6.1.1 项目安全生产的达标目标及相应事项的约定：</w:t>
      </w:r>
      <w:r>
        <w:rPr>
          <w:rFonts w:hint="eastAsia" w:ascii="宋体" w:hAnsi="宋体" w:cs="宋体"/>
          <w:szCs w:val="21"/>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6.1.4 关于治安保卫的特别约定：</w:t>
      </w:r>
      <w:r>
        <w:rPr>
          <w:rFonts w:hint="eastAsia" w:ascii="宋体" w:hAnsi="宋体" w:cs="宋体"/>
          <w:szCs w:val="21"/>
          <w:u w:val="single"/>
        </w:rPr>
        <w:t>按合同通用条款</w:t>
      </w:r>
      <w:r>
        <w:rPr>
          <w:rFonts w:hint="eastAsia" w:ascii="宋体" w:hAnsi="宋体" w:cs="宋体"/>
          <w:szCs w:val="21"/>
        </w:rPr>
        <w:t>。</w:t>
      </w:r>
    </w:p>
    <w:p w14:paraId="091166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按合同通用条款</w:t>
      </w:r>
      <w:r>
        <w:rPr>
          <w:rFonts w:hint="eastAsia" w:ascii="宋体" w:hAnsi="宋体" w:cs="宋体"/>
          <w:szCs w:val="21"/>
        </w:rPr>
        <w:t>。</w:t>
      </w:r>
    </w:p>
    <w:p w14:paraId="7BA749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合同当事人对文明施工的要求：</w:t>
      </w:r>
      <w:r>
        <w:rPr>
          <w:rFonts w:hint="eastAsia" w:ascii="宋体" w:hAnsi="宋体" w:cs="宋体"/>
          <w:szCs w:val="21"/>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安全文明施工费预付费用包含在工程预付款内，与工程预付款一并支付。安全文明施工费承包人应专款专用，在财务账目中应单独列项</w:t>
      </w:r>
      <w:r>
        <w:rPr>
          <w:rFonts w:hint="eastAsia" w:ascii="宋体" w:hAnsi="宋体" w:cs="宋体"/>
          <w:szCs w:val="21"/>
        </w:rPr>
        <w:t>。</w:t>
      </w:r>
    </w:p>
    <w:p w14:paraId="27D7FF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rPr>
      </w:pPr>
      <w:bookmarkStart w:id="50" w:name="bookmark45"/>
      <w:bookmarkEnd w:id="50"/>
      <w:r>
        <w:rPr>
          <w:rFonts w:hint="eastAsia" w:ascii="宋体" w:hAnsi="宋体" w:cs="宋体"/>
          <w:b/>
          <w:bCs/>
          <w:szCs w:val="21"/>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rPr>
      </w:pPr>
      <w:r>
        <w:rPr>
          <w:rFonts w:hint="eastAsia"/>
          <w:b/>
          <w:bCs/>
          <w:szCs w:val="21"/>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对特殊工艺施工、危险性较大分部分项工程施工应按规定办理审批手续和按当地建设行政主管部门要求组织专家论证</w:t>
      </w:r>
      <w:r>
        <w:rPr>
          <w:rFonts w:hint="eastAsia" w:ascii="宋体" w:hAnsi="宋体" w:cs="宋体"/>
          <w:szCs w:val="21"/>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rPr>
        <w:t>。</w:t>
      </w:r>
    </w:p>
    <w:p w14:paraId="6FE7B7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收到相应文件后7天内</w:t>
      </w:r>
      <w:r>
        <w:rPr>
          <w:rFonts w:hint="eastAsia" w:ascii="宋体" w:hAnsi="宋体" w:cs="宋体"/>
          <w:szCs w:val="21"/>
        </w:rPr>
        <w:t>。</w:t>
      </w:r>
    </w:p>
    <w:p w14:paraId="41DD70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 开工</w:t>
      </w:r>
    </w:p>
    <w:p w14:paraId="672E84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 xml:space="preserve">接到开工通知（或确定开工日期）后7天内 </w:t>
      </w:r>
      <w:r>
        <w:rPr>
          <w:rFonts w:hint="eastAsia" w:ascii="宋体" w:hAnsi="宋体" w:cs="宋体"/>
          <w:szCs w:val="21"/>
        </w:rPr>
        <w:t>。</w:t>
      </w:r>
    </w:p>
    <w:p w14:paraId="3210C2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开工前7天</w:t>
      </w:r>
      <w:r>
        <w:rPr>
          <w:rFonts w:hint="eastAsia" w:ascii="宋体" w:hAnsi="宋体" w:cs="宋体"/>
          <w:szCs w:val="21"/>
        </w:rPr>
        <w:t>。</w:t>
      </w:r>
    </w:p>
    <w:p w14:paraId="47F7B3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w:t>
      </w:r>
      <w:r>
        <w:rPr>
          <w:rFonts w:hint="eastAsia" w:ascii="宋体" w:hAnsi="宋体" w:cs="宋体"/>
          <w:szCs w:val="21"/>
        </w:rPr>
        <w:t>。</w:t>
      </w:r>
    </w:p>
    <w:p w14:paraId="04A9BD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按合同通用条款执行 </w:t>
      </w:r>
      <w:r>
        <w:rPr>
          <w:rFonts w:hint="eastAsia" w:ascii="宋体" w:hAnsi="宋体" w:cs="宋体"/>
          <w:szCs w:val="21"/>
        </w:rPr>
        <w:t>。</w:t>
      </w:r>
    </w:p>
    <w:p w14:paraId="57E80A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承包人工期延误的计算方式：</w:t>
      </w:r>
      <w:r>
        <w:rPr>
          <w:rFonts w:hint="eastAsia" w:ascii="宋体" w:hAnsi="宋体" w:cs="宋体"/>
          <w:szCs w:val="21"/>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履约保证金额度</w:t>
      </w:r>
      <w:r>
        <w:rPr>
          <w:rFonts w:hint="eastAsia" w:ascii="宋体" w:hAnsi="宋体" w:cs="宋体"/>
          <w:szCs w:val="21"/>
        </w:rPr>
        <w:t>。</w:t>
      </w:r>
    </w:p>
    <w:p w14:paraId="5CED4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（3）40摄氏度及以上且持续2天以上的高温天气</w:t>
      </w:r>
      <w:r>
        <w:rPr>
          <w:rFonts w:hint="eastAsia" w:ascii="宋体" w:hAnsi="宋体" w:cs="宋体"/>
          <w:szCs w:val="21"/>
        </w:rPr>
        <w:t>。</w:t>
      </w:r>
    </w:p>
    <w:p w14:paraId="635A44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rPr>
      </w:pPr>
      <w:bookmarkStart w:id="51" w:name="bookmark46"/>
      <w:bookmarkEnd w:id="51"/>
      <w:r>
        <w:rPr>
          <w:rFonts w:hint="eastAsia" w:ascii="宋体" w:hAnsi="宋体" w:cs="宋体"/>
          <w:b/>
          <w:bCs/>
          <w:szCs w:val="21"/>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本工程中</w:t>
      </w:r>
      <w:r>
        <w:rPr>
          <w:rFonts w:hint="eastAsia" w:ascii="宋体" w:hAnsi="宋体" w:cs="宋体"/>
          <w:szCs w:val="21"/>
          <w:u w:val="single"/>
        </w:rPr>
        <w:t xml:space="preserve">    /     </w:t>
      </w:r>
      <w:r>
        <w:rPr>
          <w:rFonts w:hint="eastAsia" w:ascii="宋体" w:hAnsi="宋体" w:cs="宋体"/>
          <w:szCs w:val="21"/>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发包人提供的</w:t>
      </w:r>
      <w:r>
        <w:rPr>
          <w:rFonts w:hint="eastAsia" w:ascii="宋体" w:hAnsi="宋体" w:cs="宋体"/>
          <w:szCs w:val="21"/>
          <w:u w:val="single"/>
        </w:rPr>
        <w:t xml:space="preserve">      /    </w:t>
      </w:r>
      <w:r>
        <w:rPr>
          <w:rFonts w:hint="eastAsia" w:ascii="宋体" w:hAnsi="宋体" w:cs="宋体"/>
          <w:szCs w:val="21"/>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（4）所有设备、材料等均须有产品合格证和质保书、试验（试车）报告等必要资料，符合国家规定的技术标准和设计图纸要求的标准，并且须经发包人及监理单位验收合格后方可使用。</w:t>
      </w:r>
    </w:p>
    <w:p w14:paraId="3BB07AA7">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（5）严格按照《台州市住房和城乡建设局关于加强建设工程施工现场模板支架安全管理的通知》文件规定执行。</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pPr>
      <w:r>
        <w:rPr>
          <w:rFonts w:hint="eastAsia" w:ascii="宋体" w:hAnsi="宋体" w:cs="宋体"/>
          <w:szCs w:val="21"/>
          <w:u w:val="single"/>
        </w:rPr>
        <w:t>（7）承包人应根据设计要求积极配合打样，由设计单位确认后，承包人方可按照设计确认的样品下料、采购并施工，其打样配合费用由承包方自行考虑，不另行计算费用。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 样品</w:t>
      </w:r>
    </w:p>
    <w:p w14:paraId="56474E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按发包人、监理人、全过程咨询单位要求提供。样品的具体规格、尺寸、颜色按发包人要求执行</w:t>
      </w:r>
      <w:r>
        <w:rPr>
          <w:rFonts w:hint="eastAsia" w:ascii="宋体" w:hAnsi="宋体" w:cs="宋体"/>
          <w:szCs w:val="21"/>
        </w:rPr>
        <w:t>。</w:t>
      </w:r>
    </w:p>
    <w:p w14:paraId="2319074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677E5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0A058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125FB17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 xml:space="preserve">  按国家及当地法律法规规定执行 </w:t>
      </w:r>
      <w:r>
        <w:rPr>
          <w:rFonts w:hint="eastAsia" w:ascii="宋体" w:hAnsi="宋体" w:cs="宋体"/>
          <w:szCs w:val="21"/>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按合同通用条款。工程变更引起工程量的减少或增加，承包人不得因此拒绝施工</w:t>
      </w:r>
      <w:r>
        <w:rPr>
          <w:rFonts w:hint="eastAsia" w:ascii="宋体" w:hAnsi="宋体" w:cs="宋体"/>
          <w:szCs w:val="21"/>
        </w:rPr>
        <w:t>。</w:t>
      </w:r>
    </w:p>
    <w:p w14:paraId="3912FA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按通用条款执行</w:t>
      </w:r>
      <w:r>
        <w:rPr>
          <w:rFonts w:hint="eastAsia" w:ascii="宋体" w:hAnsi="宋体" w:cs="宋体"/>
          <w:szCs w:val="21"/>
        </w:rPr>
        <w:t>。</w:t>
      </w:r>
    </w:p>
    <w:p w14:paraId="6DFEFF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按通用条款执行</w:t>
      </w:r>
      <w:r>
        <w:rPr>
          <w:rFonts w:hint="eastAsia" w:ascii="宋体" w:hAnsi="宋体" w:cs="宋体"/>
          <w:szCs w:val="21"/>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w:t>
      </w:r>
    </w:p>
    <w:p w14:paraId="20ACC4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10.7.2 不属于依法必须招标的暂估价项目：</w:t>
      </w:r>
      <w:r>
        <w:rPr>
          <w:rFonts w:hint="eastAsia" w:ascii="宋体" w:hAnsi="宋体" w:cs="宋体"/>
          <w:szCs w:val="21"/>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6EE1E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595CB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创标化工地增加费</w:t>
      </w:r>
      <w:r>
        <w:rPr>
          <w:rFonts w:hint="eastAsia" w:ascii="宋体" w:hAnsi="宋体" w:cs="宋体"/>
          <w:szCs w:val="21"/>
          <w:u w:val="single"/>
        </w:rPr>
        <w:t xml:space="preserve">                   /                      </w:t>
      </w:r>
      <w:r>
        <w:rPr>
          <w:rFonts w:hint="eastAsia" w:ascii="宋体" w:hAnsi="宋体" w:cs="宋体"/>
          <w:szCs w:val="21"/>
        </w:rPr>
        <w:t>。</w:t>
      </w:r>
    </w:p>
    <w:p w14:paraId="0E9EC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创优质工程增加费</w:t>
      </w:r>
      <w:r>
        <w:rPr>
          <w:rFonts w:hint="eastAsia" w:ascii="宋体" w:hAnsi="宋体" w:cs="宋体"/>
          <w:szCs w:val="21"/>
          <w:u w:val="single"/>
        </w:rPr>
        <w:t xml:space="preserve">                   /                      </w:t>
      </w:r>
      <w:r>
        <w:rPr>
          <w:rFonts w:hint="eastAsia" w:ascii="宋体" w:hAnsi="宋体" w:cs="宋体"/>
          <w:szCs w:val="21"/>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rPr>
      </w:pPr>
      <w:r>
        <w:rPr>
          <w:rFonts w:hint="eastAsia" w:ascii="宋体" w:hAnsi="宋体" w:cs="宋体"/>
          <w:b/>
          <w:bCs/>
          <w:szCs w:val="21"/>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u w:val="single"/>
        </w:rPr>
      </w:pPr>
      <w:r>
        <w:rPr>
          <w:rFonts w:hint="eastAsia" w:ascii="宋体" w:hAnsi="宋体" w:cs="宋体"/>
          <w:szCs w:val="21"/>
        </w:rPr>
        <w:t>11.1 市场价格波动引起的调整：</w:t>
      </w:r>
      <w:r>
        <w:rPr>
          <w:rFonts w:hint="eastAsia" w:ascii="宋体" w:hAnsi="宋体" w:cs="宋体"/>
          <w:szCs w:val="21"/>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法律变化引起的调整：</w:t>
      </w:r>
      <w:r>
        <w:rPr>
          <w:rFonts w:hint="eastAsia" w:ascii="宋体" w:hAnsi="宋体" w:cs="宋体"/>
          <w:szCs w:val="21"/>
          <w:u w:val="single"/>
        </w:rPr>
        <w:t>不调整</w:t>
      </w:r>
      <w:r>
        <w:rPr>
          <w:rFonts w:hint="eastAsia" w:ascii="宋体" w:hAnsi="宋体" w:cs="宋体"/>
          <w:szCs w:val="21"/>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本合同价款采用第</w:t>
      </w:r>
      <w:r>
        <w:rPr>
          <w:rFonts w:hint="eastAsia" w:ascii="宋体" w:hAnsi="宋体" w:cs="宋体"/>
          <w:szCs w:val="21"/>
          <w:u w:val="single"/>
        </w:rPr>
        <w:t xml:space="preserve">  1  </w:t>
      </w:r>
      <w:r>
        <w:rPr>
          <w:rFonts w:hint="eastAsia" w:ascii="宋体" w:hAnsi="宋体" w:cs="宋体"/>
          <w:szCs w:val="21"/>
        </w:rPr>
        <w:t>种方式</w:t>
      </w:r>
      <w:r>
        <w:rPr>
          <w:rFonts w:hint="eastAsia" w:ascii="宋体" w:hAnsi="宋体" w:cs="宋体"/>
          <w:szCs w:val="21"/>
          <w:u w:val="single"/>
        </w:rPr>
        <w:t xml:space="preserve"> 单价合同 </w:t>
      </w:r>
      <w:r>
        <w:rPr>
          <w:rFonts w:hint="eastAsia" w:ascii="宋体" w:hAnsi="宋体" w:cs="宋体"/>
          <w:szCs w:val="21"/>
        </w:rPr>
        <w:t>确定。</w:t>
      </w:r>
    </w:p>
    <w:p w14:paraId="05ADFA7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w:t>
      </w:r>
    </w:p>
    <w:p w14:paraId="7E6F0025">
      <w:pPr>
        <w:autoSpaceDE w:val="0"/>
        <w:autoSpaceDN w:val="0"/>
        <w:adjustRightInd w:val="0"/>
        <w:snapToGrid w:val="0"/>
        <w:spacing w:line="400" w:lineRule="exact"/>
        <w:ind w:firstLine="420" w:firstLineChars="200"/>
      </w:pPr>
      <w:r>
        <w:rPr>
          <w:rFonts w:hint="eastAsia" w:ascii="宋体" w:hAnsi="宋体" w:cs="宋体"/>
          <w:szCs w:val="21"/>
        </w:rPr>
        <w:t>综合单价包含的风险范围：</w:t>
      </w:r>
      <w:r>
        <w:rPr>
          <w:rFonts w:hint="eastAsia"/>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1.全费用综合单价包含：</w:t>
      </w:r>
      <w:r>
        <w:rPr>
          <w:rFonts w:hint="eastAsia" w:asciiTheme="minorEastAsia" w:hAnsiTheme="minorEastAsia" w:eastAsiaTheme="minorEastAsia" w:cstheme="minorEastAsia"/>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pPr>
      <w:r>
        <w:rPr>
          <w:rFonts w:hint="eastAsia" w:asciiTheme="minorEastAsia" w:hAnsiTheme="minorEastAsia" w:eastAsiaTheme="minorEastAsia" w:cstheme="minorEastAsia"/>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                    </w:t>
      </w:r>
      <w:r>
        <w:rPr>
          <w:rFonts w:hint="eastAsia" w:ascii="宋体" w:hAnsi="宋体" w:cs="宋体"/>
          <w:szCs w:val="21"/>
        </w:rPr>
        <w:t>。</w:t>
      </w:r>
    </w:p>
    <w:p w14:paraId="167B75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                   </w:t>
      </w:r>
      <w:r>
        <w:rPr>
          <w:rFonts w:hint="eastAsia" w:ascii="宋体" w:hAnsi="宋体" w:cs="宋体"/>
          <w:szCs w:val="21"/>
        </w:rPr>
        <w:t>。</w:t>
      </w:r>
    </w:p>
    <w:p w14:paraId="194F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              </w:t>
      </w:r>
      <w:r>
        <w:rPr>
          <w:rFonts w:hint="eastAsia" w:ascii="宋体" w:hAnsi="宋体" w:cs="宋体"/>
          <w:szCs w:val="21"/>
        </w:rPr>
        <w:t>。</w:t>
      </w:r>
    </w:p>
    <w:p w14:paraId="08460A9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 xml:space="preserve">                       /                     </w:t>
      </w:r>
      <w:r>
        <w:rPr>
          <w:rFonts w:hint="eastAsia" w:ascii="宋体" w:hAnsi="宋体" w:cs="宋体"/>
          <w:szCs w:val="21"/>
        </w:rPr>
        <w:t>。</w:t>
      </w:r>
    </w:p>
    <w:p w14:paraId="0211C73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预付款支付比例或金额：</w:t>
      </w:r>
      <w:r>
        <w:rPr>
          <w:rFonts w:hint="eastAsia" w:ascii="宋体" w:hAnsi="宋体" w:cs="宋体"/>
          <w:b/>
          <w:bCs/>
          <w:szCs w:val="21"/>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提交预付款申请时同步提交预付款担保  </w:t>
      </w:r>
      <w:r>
        <w:rPr>
          <w:rFonts w:hint="eastAsia" w:ascii="宋体" w:hAnsi="宋体" w:cs="宋体"/>
          <w:szCs w:val="21"/>
        </w:rPr>
        <w:t>。</w:t>
      </w:r>
    </w:p>
    <w:p w14:paraId="727221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预付款担保形式同履约担保形式   </w:t>
      </w:r>
      <w:r>
        <w:rPr>
          <w:rFonts w:hint="eastAsia" w:ascii="宋体" w:hAnsi="宋体" w:cs="宋体"/>
          <w:szCs w:val="21"/>
        </w:rPr>
        <w:t>。</w:t>
      </w:r>
    </w:p>
    <w:p w14:paraId="1F7348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 计量</w:t>
      </w:r>
    </w:p>
    <w:p w14:paraId="24B161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按月进度支付 </w:t>
      </w:r>
      <w:r>
        <w:rPr>
          <w:rFonts w:hint="eastAsia" w:ascii="宋体" w:hAnsi="宋体" w:cs="宋体"/>
          <w:szCs w:val="21"/>
        </w:rPr>
        <w:t>。</w:t>
      </w:r>
    </w:p>
    <w:p w14:paraId="1F744B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661BD7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55205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按月进度支付</w:t>
      </w:r>
      <w:r>
        <w:rPr>
          <w:rFonts w:hint="eastAsia" w:ascii="宋体" w:hAnsi="宋体" w:cs="宋体"/>
          <w:szCs w:val="21"/>
        </w:rPr>
        <w:t>。</w:t>
      </w:r>
    </w:p>
    <w:p w14:paraId="327E74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关于进度付款申请单编制的约定：</w:t>
      </w:r>
      <w:r>
        <w:rPr>
          <w:rFonts w:hint="eastAsia" w:ascii="宋体" w:hAnsi="宋体" w:cs="宋体"/>
          <w:b/>
          <w:bCs/>
          <w:szCs w:val="21"/>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按合同通用条款</w:t>
      </w:r>
      <w:r>
        <w:rPr>
          <w:rFonts w:hint="eastAsia" w:ascii="宋体" w:hAnsi="宋体" w:cs="宋体"/>
          <w:szCs w:val="21"/>
        </w:rPr>
        <w:t>。</w:t>
      </w:r>
    </w:p>
    <w:p w14:paraId="7B8A4F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413CB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67C4F4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（1）监理人、全过程咨询单位审查并报送发包人的期限：</w:t>
      </w:r>
      <w:r>
        <w:rPr>
          <w:rFonts w:hint="eastAsia" w:ascii="宋体" w:hAnsi="宋体" w:cs="宋体"/>
          <w:szCs w:val="21"/>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0165E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530DB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发包人应将合同价款支付至合同协议书中约定的承包人账户：</w:t>
      </w:r>
      <w:r>
        <w:rPr>
          <w:rFonts w:hint="eastAsia" w:ascii="宋体" w:hAnsi="宋体" w:cs="宋体"/>
          <w:szCs w:val="21"/>
          <w:u w:val="single"/>
        </w:rPr>
        <w:t xml:space="preserve">      </w:t>
      </w:r>
      <w:r>
        <w:rPr>
          <w:rFonts w:hint="eastAsia" w:ascii="宋体" w:hAnsi="宋体" w:cs="宋体"/>
          <w:szCs w:val="21"/>
        </w:rPr>
        <w:t>纳税人识别号：</w:t>
      </w:r>
      <w:r>
        <w:rPr>
          <w:rFonts w:hint="eastAsia" w:ascii="宋体" w:hAnsi="宋体" w:cs="宋体"/>
          <w:szCs w:val="21"/>
          <w:u w:val="single"/>
        </w:rPr>
        <w:t xml:space="preserve">        </w:t>
      </w:r>
      <w:r>
        <w:rPr>
          <w:rFonts w:hint="eastAsia" w:ascii="宋体" w:hAnsi="宋体" w:cs="宋体"/>
          <w:szCs w:val="21"/>
        </w:rPr>
        <w:t>开户行：</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rPr>
      </w:pPr>
      <w:bookmarkStart w:id="52" w:name="bookmark99"/>
      <w:bookmarkEnd w:id="52"/>
      <w:r>
        <w:rPr>
          <w:rFonts w:hint="eastAsia" w:ascii="宋体" w:hAnsi="宋体" w:cs="宋体"/>
          <w:b/>
          <w:bCs/>
          <w:szCs w:val="21"/>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关于竣工验收程序的约定：</w:t>
      </w:r>
      <w:r>
        <w:rPr>
          <w:rFonts w:hint="eastAsia" w:ascii="宋体" w:hAnsi="宋体" w:cs="宋体"/>
          <w:szCs w:val="21"/>
          <w:u w:val="single"/>
        </w:rPr>
        <w:t xml:space="preserve">按通用条款 </w:t>
      </w:r>
      <w:r>
        <w:rPr>
          <w:rFonts w:hint="eastAsia" w:ascii="宋体" w:hAnsi="宋体" w:cs="宋体"/>
          <w:szCs w:val="21"/>
        </w:rPr>
        <w:t>。</w:t>
      </w:r>
    </w:p>
    <w:p w14:paraId="1520A6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38FF8F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按专用条款7.5.2执行</w:t>
      </w:r>
      <w:r>
        <w:rPr>
          <w:rFonts w:hint="eastAsia" w:ascii="宋体" w:hAnsi="宋体" w:cs="宋体"/>
          <w:szCs w:val="21"/>
        </w:rPr>
        <w:t>。</w:t>
      </w:r>
    </w:p>
    <w:p w14:paraId="3F2C08FA">
      <w:pPr>
        <w:autoSpaceDE w:val="0"/>
        <w:autoSpaceDN w:val="0"/>
        <w:adjustRightInd w:val="0"/>
        <w:snapToGrid w:val="0"/>
        <w:spacing w:line="400" w:lineRule="exact"/>
        <w:ind w:firstLine="420" w:firstLineChars="200"/>
      </w:pPr>
      <w:r>
        <w:rPr>
          <w:rFonts w:hint="eastAsia" w:ascii="宋体" w:hAnsi="宋体" w:cs="宋体"/>
          <w:szCs w:val="21"/>
        </w:rPr>
        <w:t>承包人移交的条件：</w:t>
      </w:r>
      <w:r>
        <w:rPr>
          <w:rFonts w:hint="eastAsia" w:ascii="宋体" w:hAnsi="宋体" w:cs="宋体"/>
          <w:szCs w:val="21"/>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承包人在移交前的工作：</w:t>
      </w:r>
      <w:r>
        <w:rPr>
          <w:rFonts w:hint="eastAsia" w:ascii="宋体" w:hAnsi="宋体" w:cs="宋体"/>
          <w:szCs w:val="21"/>
          <w:u w:val="single"/>
        </w:rPr>
        <w:t>本给</w:t>
      </w:r>
      <w:r>
        <w:rPr>
          <w:rFonts w:hint="eastAsia" w:ascii="宋体" w:hAnsi="宋体" w:cs="宋体"/>
          <w:szCs w:val="21"/>
          <w:u w:val="single"/>
          <w:lang w:val="en-US" w:eastAsia="zh-CN"/>
        </w:rPr>
        <w:t>排</w:t>
      </w:r>
      <w:r>
        <w:rPr>
          <w:rFonts w:hint="eastAsia" w:ascii="宋体" w:hAnsi="宋体" w:cs="宋体"/>
          <w:szCs w:val="21"/>
          <w:u w:val="single"/>
        </w:rPr>
        <w:t>水设备工程单独完工验收后的成品保护等由承包人负责。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 xml:space="preserve">   按规定执行  </w:t>
      </w:r>
      <w:r>
        <w:rPr>
          <w:rFonts w:hint="eastAsia" w:ascii="宋体" w:hAnsi="宋体" w:cs="宋体"/>
          <w:szCs w:val="21"/>
        </w:rPr>
        <w:t>。</w:t>
      </w:r>
    </w:p>
    <w:p w14:paraId="7B2B66C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（1）单机无负荷试车费用由 </w:t>
      </w:r>
      <w:r>
        <w:rPr>
          <w:rFonts w:hint="eastAsia" w:ascii="宋体" w:hAnsi="宋体" w:cs="宋体"/>
          <w:szCs w:val="21"/>
          <w:u w:val="single"/>
        </w:rPr>
        <w:t xml:space="preserve">             /           </w:t>
      </w:r>
      <w:r>
        <w:rPr>
          <w:rFonts w:hint="eastAsia" w:ascii="宋体" w:hAnsi="宋体" w:cs="宋体"/>
          <w:szCs w:val="21"/>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（2）无负荷联动试车费用由 </w:t>
      </w:r>
      <w:r>
        <w:rPr>
          <w:rFonts w:hint="eastAsia" w:ascii="宋体" w:hAnsi="宋体" w:cs="宋体"/>
          <w:szCs w:val="21"/>
          <w:u w:val="single"/>
        </w:rPr>
        <w:t xml:space="preserve">            /           </w:t>
      </w:r>
      <w:r>
        <w:rPr>
          <w:rFonts w:hint="eastAsia" w:ascii="宋体" w:hAnsi="宋体" w:cs="宋体"/>
          <w:szCs w:val="21"/>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6D3F57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 xml:space="preserve">颁发工程接收证书后7天内 </w:t>
      </w:r>
      <w:r>
        <w:rPr>
          <w:rFonts w:hint="eastAsia" w:ascii="宋体" w:hAnsi="宋体" w:cs="宋体"/>
          <w:szCs w:val="21"/>
        </w:rPr>
        <w:t>。</w:t>
      </w:r>
    </w:p>
    <w:p w14:paraId="305416D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（3）承包人造成的施工现场周边施工堆积物及场地清理</w:t>
      </w:r>
      <w:r>
        <w:rPr>
          <w:rFonts w:hint="eastAsia" w:ascii="宋体" w:hAnsi="宋体" w:cs="宋体"/>
          <w:szCs w:val="21"/>
        </w:rPr>
        <w:t>。</w:t>
      </w:r>
    </w:p>
    <w:p w14:paraId="31E515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2.竣工结算申请单应包括的内容：</w:t>
      </w:r>
      <w:r>
        <w:rPr>
          <w:rFonts w:hint="eastAsia" w:ascii="宋体" w:hAnsi="宋体" w:cs="宋体"/>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满足发包人及相关部门审查要求</w:t>
      </w:r>
      <w:r>
        <w:rPr>
          <w:rFonts w:hint="eastAsia" w:ascii="宋体" w:hAnsi="宋体" w:cs="宋体"/>
          <w:szCs w:val="21"/>
        </w:rPr>
        <w:t>。</w:t>
      </w:r>
    </w:p>
    <w:p w14:paraId="1F9BD3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按通用条款执行</w:t>
      </w:r>
      <w:r>
        <w:rPr>
          <w:rFonts w:hint="eastAsia" w:ascii="宋体" w:hAnsi="宋体" w:cs="宋体"/>
          <w:szCs w:val="21"/>
        </w:rPr>
        <w:t>。</w:t>
      </w:r>
    </w:p>
    <w:p w14:paraId="381B20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按通用条款 </w:t>
      </w:r>
      <w:r>
        <w:rPr>
          <w:rFonts w:hint="eastAsia" w:ascii="宋体" w:hAnsi="宋体" w:cs="宋体"/>
          <w:szCs w:val="21"/>
        </w:rPr>
        <w:t>。</w:t>
      </w:r>
    </w:p>
    <w:p w14:paraId="4EDA9B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按通用条款 </w:t>
      </w:r>
      <w:r>
        <w:rPr>
          <w:rFonts w:hint="eastAsia" w:ascii="宋体" w:hAnsi="宋体" w:cs="宋体"/>
          <w:szCs w:val="21"/>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扣留质量保证金</w:t>
      </w:r>
      <w:r>
        <w:rPr>
          <w:rFonts w:hint="eastAsia" w:ascii="宋体" w:hAnsi="宋体" w:cs="宋体"/>
          <w:szCs w:val="21"/>
        </w:rPr>
        <w:t>。</w:t>
      </w:r>
    </w:p>
    <w:p w14:paraId="6024ADC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质量保证金采用以下第</w:t>
      </w:r>
      <w:r>
        <w:rPr>
          <w:rFonts w:hint="eastAsia" w:ascii="宋体" w:hAnsi="宋体" w:cs="宋体"/>
          <w:b/>
          <w:bCs/>
          <w:szCs w:val="21"/>
          <w:u w:val="single"/>
        </w:rPr>
        <w:t xml:space="preserve">   1   </w:t>
      </w:r>
      <w:r>
        <w:rPr>
          <w:rFonts w:hint="eastAsia" w:ascii="宋体" w:hAnsi="宋体" w:cs="宋体"/>
          <w:b/>
          <w:bCs/>
          <w:szCs w:val="21"/>
        </w:rPr>
        <w:t>种方式：</w:t>
      </w:r>
    </w:p>
    <w:p w14:paraId="4B2D215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（1）质量保证金保函，保函形式为银行保函、保险机构保证保险保单或融资担保公司保函中任选一种，保证金额为：</w:t>
      </w:r>
      <w:r>
        <w:rPr>
          <w:rFonts w:hint="eastAsia" w:ascii="宋体" w:hAnsi="宋体" w:cs="宋体"/>
          <w:b/>
          <w:bCs/>
          <w:szCs w:val="21"/>
          <w:u w:val="single"/>
        </w:rPr>
        <w:t>3%的工程结算价款</w:t>
      </w:r>
      <w:r>
        <w:rPr>
          <w:rFonts w:hint="eastAsia" w:ascii="宋体" w:hAnsi="宋体" w:cs="宋体"/>
          <w:b/>
          <w:bCs/>
          <w:szCs w:val="21"/>
        </w:rPr>
        <w:t>；</w:t>
      </w:r>
    </w:p>
    <w:p w14:paraId="1D6514BF">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（2）</w:t>
      </w:r>
      <w:r>
        <w:rPr>
          <w:rFonts w:hint="eastAsia" w:ascii="宋体" w:hAnsi="宋体" w:cs="宋体"/>
          <w:b/>
          <w:bCs/>
          <w:szCs w:val="21"/>
          <w:u w:val="single"/>
        </w:rPr>
        <w:t>3%</w:t>
      </w:r>
      <w:r>
        <w:rPr>
          <w:rFonts w:hint="eastAsia" w:ascii="宋体" w:hAnsi="宋体" w:cs="宋体"/>
          <w:b/>
          <w:bCs/>
          <w:szCs w:val="21"/>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（3）其他方式：</w:t>
      </w:r>
      <w:r>
        <w:rPr>
          <w:rFonts w:hint="eastAsia" w:ascii="宋体" w:hAnsi="宋体" w:cs="宋体"/>
          <w:b/>
          <w:bCs/>
          <w:szCs w:val="21"/>
          <w:u w:val="single"/>
        </w:rPr>
        <w:t xml:space="preserve">                                  </w:t>
      </w:r>
      <w:r>
        <w:rPr>
          <w:rFonts w:hint="eastAsia" w:ascii="宋体" w:hAnsi="宋体" w:cs="宋体"/>
          <w:b/>
          <w:bCs/>
          <w:szCs w:val="21"/>
        </w:rPr>
        <w:t>。</w:t>
      </w:r>
    </w:p>
    <w:p w14:paraId="3EC7A8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3  </w:t>
      </w:r>
      <w:r>
        <w:rPr>
          <w:rFonts w:hint="eastAsia" w:ascii="宋体" w:hAnsi="宋体" w:cs="宋体"/>
          <w:szCs w:val="21"/>
        </w:rPr>
        <w:t>种方式：</w:t>
      </w:r>
    </w:p>
    <w:p w14:paraId="3FC8A1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发包人支付完成最后工程结算付款前，承包人提供质量保证金保函 </w:t>
      </w:r>
      <w:r>
        <w:rPr>
          <w:rFonts w:hint="eastAsia" w:ascii="宋体" w:hAnsi="宋体" w:cs="宋体"/>
          <w:szCs w:val="21"/>
        </w:rPr>
        <w:t>。</w:t>
      </w:r>
    </w:p>
    <w:p w14:paraId="0837411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质量保证金按以下第</w:t>
      </w:r>
      <w:r>
        <w:rPr>
          <w:rFonts w:hint="eastAsia" w:ascii="宋体" w:hAnsi="宋体" w:cs="宋体"/>
          <w:szCs w:val="21"/>
          <w:u w:val="single"/>
        </w:rPr>
        <w:t xml:space="preserve">   </w:t>
      </w:r>
      <w:r>
        <w:rPr>
          <w:rFonts w:hint="eastAsia" w:ascii="宋体" w:hAnsi="宋体" w:cs="宋体"/>
          <w:szCs w:val="21"/>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4、其它：</w:t>
      </w:r>
      <w:r>
        <w:rPr>
          <w:rFonts w:hint="eastAsia" w:ascii="宋体" w:hAnsi="宋体" w:cs="宋体"/>
          <w:szCs w:val="21"/>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15.4保修</w:t>
      </w:r>
    </w:p>
    <w:p w14:paraId="3A8F16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 xml:space="preserve">按本合同附件3《工程质量保修书》 </w:t>
      </w:r>
      <w:r>
        <w:rPr>
          <w:rFonts w:hint="eastAsia" w:ascii="宋体" w:hAnsi="宋体" w:cs="宋体"/>
          <w:szCs w:val="21"/>
        </w:rPr>
        <w:t>。</w:t>
      </w:r>
    </w:p>
    <w:p w14:paraId="46B2EF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按通用条款</w:t>
      </w:r>
      <w:r>
        <w:rPr>
          <w:rFonts w:hint="eastAsia" w:ascii="宋体" w:hAnsi="宋体" w:cs="宋体"/>
          <w:szCs w:val="21"/>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16. 违约</w:t>
      </w:r>
    </w:p>
    <w:p w14:paraId="578E52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2BCAAE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w:t>
      </w:r>
    </w:p>
    <w:p w14:paraId="748E2B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rPr>
        <w:t>。</w:t>
      </w:r>
    </w:p>
    <w:p w14:paraId="0D39D2E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E5C29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w:t>
      </w:r>
    </w:p>
    <w:p w14:paraId="30BC87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w:t>
      </w:r>
    </w:p>
    <w:p w14:paraId="4BA40E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按通用条款  </w:t>
      </w:r>
      <w:r>
        <w:rPr>
          <w:rFonts w:hint="eastAsia" w:ascii="宋体" w:hAnsi="宋体" w:cs="宋体"/>
          <w:szCs w:val="21"/>
        </w:rPr>
        <w:t>。</w:t>
      </w:r>
    </w:p>
    <w:p w14:paraId="6FBCF8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3FA63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3.承包人允许其他人挂靠经营、私自转包</w:t>
      </w:r>
      <w:r>
        <w:rPr>
          <w:rFonts w:hint="eastAsia" w:ascii="宋体" w:hAnsi="宋体" w:cs="宋体"/>
          <w:szCs w:val="21"/>
        </w:rPr>
        <w:t>；</w:t>
      </w:r>
    </w:p>
    <w:p w14:paraId="1B8FD5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szCs w:val="21"/>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7.不配合发包人指令，拒绝配合精装修工程的进度，发包人视情节有权解除施工合同。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rPr>
        <w:t>。</w:t>
      </w:r>
    </w:p>
    <w:p w14:paraId="6E7846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16.2.4 因承包人违约解除合同后的处理：</w:t>
      </w:r>
      <w:r>
        <w:rPr>
          <w:rFonts w:hint="eastAsia" w:ascii="宋体" w:hAnsi="宋体" w:cs="宋体"/>
          <w:szCs w:val="21"/>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10级（不含10级）以上台风、10年一遇洪水、暴风雪、干旱，罢工、政府禁令 </w:t>
      </w:r>
      <w:r>
        <w:rPr>
          <w:rFonts w:hint="eastAsia" w:ascii="宋体" w:hAnsi="宋体" w:cs="宋体"/>
          <w:szCs w:val="21"/>
        </w:rPr>
        <w:t>。</w:t>
      </w:r>
    </w:p>
    <w:p w14:paraId="09FD29A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18. 保险</w:t>
      </w:r>
    </w:p>
    <w:p w14:paraId="2BC501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 xml:space="preserve">  按通用条款  </w:t>
      </w:r>
      <w:r>
        <w:rPr>
          <w:rFonts w:hint="eastAsia" w:ascii="宋体" w:hAnsi="宋体" w:cs="宋体"/>
          <w:szCs w:val="21"/>
        </w:rPr>
        <w:t>。</w:t>
      </w:r>
    </w:p>
    <w:p w14:paraId="60CCEDC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 xml:space="preserve">  按通用条款  </w:t>
      </w:r>
      <w:r>
        <w:rPr>
          <w:rFonts w:hint="eastAsia" w:ascii="宋体" w:hAnsi="宋体" w:cs="宋体"/>
          <w:szCs w:val="21"/>
        </w:rPr>
        <w:t>。</w:t>
      </w:r>
    </w:p>
    <w:p w14:paraId="5570B5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是     </w:t>
      </w:r>
      <w:r>
        <w:rPr>
          <w:rFonts w:hint="eastAsia" w:ascii="宋体" w:hAnsi="宋体" w:cs="宋体"/>
          <w:szCs w:val="21"/>
        </w:rPr>
        <w:t>。</w:t>
      </w:r>
    </w:p>
    <w:p w14:paraId="5FF3A3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 xml:space="preserve"> 提交争议评审时再选定 </w:t>
      </w:r>
      <w:r>
        <w:rPr>
          <w:rFonts w:hint="eastAsia" w:ascii="宋体" w:hAnsi="宋体" w:cs="宋体"/>
          <w:szCs w:val="21"/>
        </w:rPr>
        <w:t>。</w:t>
      </w:r>
    </w:p>
    <w:p w14:paraId="3B1E8B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提交争议评审时再选定            </w:t>
      </w:r>
      <w:r>
        <w:rPr>
          <w:rFonts w:hint="eastAsia" w:ascii="宋体" w:hAnsi="宋体" w:cs="宋体"/>
          <w:szCs w:val="21"/>
        </w:rPr>
        <w:t>。</w:t>
      </w:r>
    </w:p>
    <w:p w14:paraId="1DDABD5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由承包人支付       </w:t>
      </w:r>
      <w:r>
        <w:rPr>
          <w:rFonts w:hint="eastAsia" w:ascii="宋体" w:hAnsi="宋体" w:cs="宋体"/>
          <w:szCs w:val="21"/>
        </w:rPr>
        <w:t>。</w:t>
      </w:r>
    </w:p>
    <w:p w14:paraId="6B9F69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5D8D465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按通用条款</w:t>
      </w:r>
      <w:r>
        <w:rPr>
          <w:rFonts w:hint="eastAsia" w:ascii="宋体" w:hAnsi="宋体" w:cs="宋体"/>
          <w:szCs w:val="21"/>
        </w:rPr>
        <w:t>。</w:t>
      </w:r>
    </w:p>
    <w:p w14:paraId="55951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20.3.3 争议评审小组决定的效力</w:t>
      </w:r>
      <w:r>
        <w:rPr>
          <w:rFonts w:hint="eastAsia" w:ascii="宋体" w:hAnsi="宋体" w:cs="宋体"/>
          <w:szCs w:val="21"/>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台州    </w:t>
      </w:r>
      <w:r>
        <w:rPr>
          <w:rFonts w:hint="eastAsia" w:ascii="宋体" w:hAnsi="宋体" w:cs="宋体"/>
          <w:szCs w:val="21"/>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工程所在地  </w:t>
      </w:r>
      <w:r>
        <w:rPr>
          <w:rFonts w:hint="eastAsia" w:ascii="宋体" w:hAnsi="宋体" w:cs="宋体"/>
          <w:szCs w:val="21"/>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21.1 工程分段结算：</w:t>
      </w:r>
      <w:r>
        <w:rPr>
          <w:rFonts w:hint="eastAsia" w:ascii="宋体" w:hAnsi="宋体" w:cs="宋体"/>
          <w:szCs w:val="21"/>
          <w:u w:val="single"/>
        </w:rPr>
        <w:t>无</w:t>
      </w:r>
      <w:r>
        <w:rPr>
          <w:rFonts w:hint="eastAsia" w:ascii="宋体" w:hAnsi="宋体" w:cs="宋体"/>
          <w:szCs w:val="21"/>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21.2本工程招标控制价计价依据：</w:t>
      </w:r>
      <w:r>
        <w:rPr>
          <w:rFonts w:hint="eastAsia" w:ascii="宋体" w:hAnsi="宋体" w:cs="宋体"/>
          <w:szCs w:val="21"/>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u w:val="single"/>
        </w:rPr>
        <w:t>21.2</w:t>
      </w:r>
      <w:r>
        <w:rPr>
          <w:rFonts w:hint="eastAsia" w:ascii="宋体" w:hAnsi="宋体" w:cs="宋体"/>
          <w:szCs w:val="21"/>
          <w:u w:val="single"/>
        </w:rPr>
        <w:t xml:space="preserve"> </w:t>
      </w:r>
      <w:r>
        <w:rPr>
          <w:rFonts w:hint="eastAsia" w:ascii="宋体" w:hAnsi="宋体" w:cs="宋体"/>
          <w:b/>
          <w:bCs/>
          <w:szCs w:val="21"/>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 （公章）：</w:t>
      </w:r>
      <w:r>
        <w:rPr>
          <w:rFonts w:hint="eastAsia" w:ascii="宋体" w:hAnsi="宋体" w:cs="宋体"/>
          <w:szCs w:val="21"/>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或委托代理人（签字）：</w:t>
      </w:r>
      <w:r>
        <w:rPr>
          <w:rFonts w:hint="eastAsia" w:ascii="宋体" w:hAnsi="宋体" w:cs="宋体"/>
          <w:szCs w:val="21"/>
          <w:u w:val="single"/>
        </w:rPr>
        <w:t xml:space="preserve">              </w:t>
      </w:r>
      <w:r>
        <w:rPr>
          <w:rFonts w:hint="eastAsia" w:ascii="宋体" w:hAnsi="宋体" w:cs="宋体"/>
          <w:szCs w:val="21"/>
        </w:rPr>
        <w:t>或委托代理人（签字）：</w:t>
      </w:r>
      <w:r>
        <w:rPr>
          <w:rFonts w:hint="eastAsia" w:ascii="宋体" w:hAnsi="宋体" w:cs="宋体"/>
          <w:szCs w:val="21"/>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685B779C">
      <w:pPr>
        <w:spacing w:before="94" w:line="219" w:lineRule="auto"/>
        <w:ind w:left="426"/>
        <w:outlineLvl w:val="3"/>
        <w:rPr>
          <w:rFonts w:hint="eastAsia" w:ascii="宋体" w:hAnsi="宋体" w:cs="宋体"/>
          <w:szCs w:val="21"/>
        </w:rPr>
      </w:pPr>
      <w:r>
        <w:rPr>
          <w:rFonts w:ascii="宋体" w:hAnsi="宋体" w:cs="宋体"/>
          <w:b/>
          <w:bCs/>
          <w:spacing w:val="-15"/>
          <w:szCs w:val="21"/>
        </w:rPr>
        <w:br w:type="page"/>
      </w:r>
      <w:r>
        <w:rPr>
          <w:rFonts w:ascii="宋体" w:hAnsi="宋体" w:cs="宋体"/>
          <w:b/>
          <w:bCs/>
          <w:spacing w:val="-15"/>
          <w:szCs w:val="21"/>
        </w:rPr>
        <w:t>附件</w:t>
      </w:r>
    </w:p>
    <w:p w14:paraId="180888FF">
      <w:pPr>
        <w:spacing w:before="110" w:line="219" w:lineRule="auto"/>
        <w:ind w:left="174"/>
        <w:rPr>
          <w:rFonts w:hint="eastAsia" w:ascii="宋体" w:hAnsi="宋体" w:cs="宋体"/>
          <w:szCs w:val="21"/>
        </w:rPr>
      </w:pPr>
      <w:r>
        <w:rPr>
          <w:rFonts w:ascii="宋体" w:hAnsi="宋体" w:cs="宋体"/>
          <w:spacing w:val="-8"/>
          <w:szCs w:val="21"/>
        </w:rPr>
        <w:t>协议书附件：</w:t>
      </w:r>
    </w:p>
    <w:p w14:paraId="1A7C52A4">
      <w:pPr>
        <w:spacing w:before="110"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1</w:t>
      </w:r>
      <w:r>
        <w:rPr>
          <w:rFonts w:ascii="宋体" w:hAnsi="宋体" w:cs="宋体"/>
          <w:spacing w:val="-1"/>
          <w:szCs w:val="21"/>
        </w:rPr>
        <w:t>：承包人承揽工程项目一览表（略）</w:t>
      </w:r>
    </w:p>
    <w:p w14:paraId="2E7B134E">
      <w:pPr>
        <w:spacing w:before="110" w:line="219" w:lineRule="auto"/>
        <w:ind w:left="174"/>
        <w:rPr>
          <w:rFonts w:hint="eastAsia" w:ascii="宋体" w:hAnsi="宋体" w:cs="宋体"/>
          <w:szCs w:val="21"/>
        </w:rPr>
      </w:pPr>
      <w:r>
        <w:rPr>
          <w:rFonts w:ascii="宋体" w:hAnsi="宋体" w:cs="宋体"/>
          <w:spacing w:val="-6"/>
          <w:szCs w:val="21"/>
        </w:rPr>
        <w:t>专用合同条款附件：</w:t>
      </w:r>
    </w:p>
    <w:p w14:paraId="42A053E1">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2</w:t>
      </w:r>
      <w:r>
        <w:rPr>
          <w:rFonts w:ascii="宋体" w:hAnsi="宋体" w:cs="宋体"/>
          <w:spacing w:val="-1"/>
          <w:szCs w:val="21"/>
        </w:rPr>
        <w:t>：发包人供应材料设备一览表（略）</w:t>
      </w:r>
    </w:p>
    <w:p w14:paraId="1BBEAF97">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3</w:t>
      </w:r>
      <w:r>
        <w:rPr>
          <w:rFonts w:ascii="宋体" w:hAnsi="宋体" w:cs="宋体"/>
          <w:spacing w:val="-2"/>
          <w:szCs w:val="21"/>
        </w:rPr>
        <w:t>：工程质量保修书</w:t>
      </w:r>
    </w:p>
    <w:p w14:paraId="7D62E6F4">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4</w:t>
      </w:r>
      <w:r>
        <w:rPr>
          <w:rFonts w:ascii="宋体" w:hAnsi="宋体" w:cs="宋体"/>
          <w:spacing w:val="-2"/>
          <w:szCs w:val="21"/>
        </w:rPr>
        <w:t>：主要建设工程文件目录（略）</w:t>
      </w:r>
    </w:p>
    <w:p w14:paraId="56431A32">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5</w:t>
      </w:r>
      <w:r>
        <w:rPr>
          <w:rFonts w:ascii="宋体" w:hAnsi="宋体" w:cs="宋体"/>
          <w:spacing w:val="-1"/>
          <w:szCs w:val="21"/>
        </w:rPr>
        <w:t>：承包人用于本工程施工的机械设备表（略）</w:t>
      </w:r>
    </w:p>
    <w:p w14:paraId="6750DE3B">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6</w:t>
      </w:r>
      <w:r>
        <w:rPr>
          <w:rFonts w:ascii="宋体" w:hAnsi="宋体" w:cs="宋体"/>
          <w:spacing w:val="-1"/>
          <w:szCs w:val="21"/>
        </w:rPr>
        <w:t>：承包人主要施工管理人员表（略）</w:t>
      </w:r>
    </w:p>
    <w:p w14:paraId="246A771F">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7</w:t>
      </w:r>
      <w:r>
        <w:rPr>
          <w:rFonts w:ascii="宋体" w:hAnsi="宋体" w:cs="宋体"/>
          <w:spacing w:val="-1"/>
          <w:szCs w:val="21"/>
        </w:rPr>
        <w:t>：分包人主要施工管理人员表（略）</w:t>
      </w:r>
    </w:p>
    <w:p w14:paraId="23689324">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8</w:t>
      </w:r>
      <w:r>
        <w:rPr>
          <w:rFonts w:ascii="宋体" w:hAnsi="宋体" w:cs="宋体"/>
          <w:spacing w:val="-2"/>
          <w:szCs w:val="21"/>
        </w:rPr>
        <w:t>：履约担保格式（略）</w:t>
      </w:r>
    </w:p>
    <w:p w14:paraId="7DE18C5D">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9</w:t>
      </w:r>
      <w:r>
        <w:rPr>
          <w:rFonts w:ascii="宋体" w:hAnsi="宋体" w:cs="宋体"/>
          <w:spacing w:val="-2"/>
          <w:szCs w:val="21"/>
        </w:rPr>
        <w:t>：预付款担保格式（略）</w:t>
      </w:r>
    </w:p>
    <w:p w14:paraId="50D2C624">
      <w:pPr>
        <w:spacing w:before="111" w:line="207"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10</w:t>
      </w:r>
      <w:r>
        <w:rPr>
          <w:rFonts w:ascii="宋体" w:hAnsi="宋体" w:cs="宋体"/>
          <w:szCs w:val="21"/>
        </w:rPr>
        <w:t>：支付担保格式（略）</w:t>
      </w:r>
    </w:p>
    <w:p w14:paraId="410844BF">
      <w:pPr>
        <w:spacing w:before="111" w:line="206"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11</w:t>
      </w:r>
      <w:r>
        <w:rPr>
          <w:rFonts w:ascii="宋体" w:hAnsi="宋体" w:cs="宋体"/>
          <w:szCs w:val="21"/>
        </w:rPr>
        <w:t>：暂估价一览表（略）</w:t>
      </w:r>
    </w:p>
    <w:p w14:paraId="75421BEA">
      <w:pPr>
        <w:spacing w:line="206" w:lineRule="auto"/>
        <w:rPr>
          <w:rFonts w:hint="eastAsia" w:ascii="宋体" w:hAnsi="宋体" w:cs="宋体"/>
          <w:szCs w:val="21"/>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rPr>
      </w:pPr>
      <w:r>
        <w:rPr>
          <w:rFonts w:ascii="宋体" w:hAnsi="宋体" w:cs="宋体"/>
          <w:b/>
          <w:bCs/>
          <w:spacing w:val="-10"/>
          <w:sz w:val="28"/>
          <w:szCs w:val="28"/>
        </w:rPr>
        <w:t>附件</w:t>
      </w:r>
      <w:r>
        <w:rPr>
          <w:rFonts w:eastAsia="Times New Roman"/>
          <w:b/>
          <w:bCs/>
          <w:spacing w:val="-10"/>
          <w:sz w:val="28"/>
          <w:szCs w:val="28"/>
        </w:rPr>
        <w:t>3</w:t>
      </w:r>
      <w:r>
        <w:rPr>
          <w:rFonts w:ascii="宋体" w:hAnsi="宋体" w:cs="宋体"/>
          <w:b/>
          <w:bCs/>
          <w:spacing w:val="-10"/>
          <w:sz w:val="28"/>
          <w:szCs w:val="28"/>
        </w:rPr>
        <w:t>：</w:t>
      </w:r>
    </w:p>
    <w:p w14:paraId="20EA54BF">
      <w:pPr>
        <w:spacing w:before="1" w:line="219" w:lineRule="auto"/>
        <w:jc w:val="center"/>
        <w:outlineLvl w:val="3"/>
        <w:rPr>
          <w:rFonts w:hint="eastAsia" w:ascii="宋体" w:hAnsi="宋体" w:cs="宋体"/>
          <w:sz w:val="32"/>
          <w:szCs w:val="32"/>
        </w:rPr>
      </w:pPr>
      <w:r>
        <w:rPr>
          <w:rFonts w:ascii="宋体" w:hAnsi="宋体" w:cs="宋体"/>
          <w:b/>
          <w:bCs/>
          <w:spacing w:val="-5"/>
          <w:sz w:val="32"/>
          <w:szCs w:val="32"/>
        </w:rPr>
        <w:t>工程质量保修书</w:t>
      </w:r>
    </w:p>
    <w:p w14:paraId="58C1EEC3">
      <w:pPr>
        <w:spacing w:line="284" w:lineRule="auto"/>
        <w:rPr>
          <w:rFonts w:ascii="Arial"/>
        </w:rPr>
      </w:pPr>
    </w:p>
    <w:p w14:paraId="22F1A4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华侨地块地标级酒店项目（给排水设备采购）-临海市希尔顿酒店建设工程 </w:t>
      </w:r>
      <w:r>
        <w:rPr>
          <w:rFonts w:hint="eastAsia" w:ascii="宋体" w:hAnsi="宋体" w:cs="宋体"/>
          <w:szCs w:val="21"/>
        </w:rPr>
        <w:t>签订工程质量保修书。</w:t>
      </w:r>
    </w:p>
    <w:p w14:paraId="589402D5">
      <w:pPr>
        <w:pStyle w:val="20"/>
        <w:autoSpaceDE w:val="0"/>
        <w:autoSpaceDN w:val="0"/>
        <w:adjustRightInd w:val="0"/>
        <w:snapToGrid w:val="0"/>
        <w:spacing w:after="0" w:line="360" w:lineRule="auto"/>
        <w:ind w:firstLine="422" w:firstLineChars="200"/>
        <w:rPr>
          <w:rFonts w:hint="eastAsia" w:ascii="宋体" w:hAnsi="宋体" w:cs="宋体"/>
          <w:b/>
          <w:bCs/>
          <w:sz w:val="21"/>
          <w:szCs w:val="21"/>
        </w:rPr>
      </w:pPr>
      <w:r>
        <w:rPr>
          <w:rFonts w:hint="eastAsia" w:ascii="宋体" w:hAnsi="宋体" w:cs="宋体"/>
          <w:b/>
          <w:bCs/>
          <w:sz w:val="21"/>
          <w:szCs w:val="21"/>
        </w:rPr>
        <w:t>一、工程质量保修范围和内容</w:t>
      </w:r>
    </w:p>
    <w:p w14:paraId="413D8AC2">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71010519">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u w:val="single"/>
        </w:rPr>
        <w:t>承包人承包范围的所有工程</w:t>
      </w:r>
      <w:r>
        <w:rPr>
          <w:rFonts w:hint="eastAsia" w:ascii="宋体" w:hAnsi="宋体" w:cs="宋体"/>
          <w:sz w:val="21"/>
          <w:szCs w:val="21"/>
        </w:rPr>
        <w:t>。</w:t>
      </w:r>
    </w:p>
    <w:p w14:paraId="4F2D7B01">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本项目保修期约定为</w:t>
      </w:r>
      <w:r>
        <w:rPr>
          <w:rFonts w:hint="eastAsia" w:ascii="宋体" w:hAnsi="宋体" w:cs="宋体"/>
          <w:szCs w:val="21"/>
          <w:u w:val="single"/>
        </w:rPr>
        <w:t xml:space="preserve">       </w:t>
      </w:r>
      <w:r>
        <w:rPr>
          <w:rFonts w:hint="eastAsia" w:ascii="宋体" w:hAnsi="宋体" w:cs="宋体"/>
          <w:szCs w:val="21"/>
        </w:rPr>
        <w:t>年。</w:t>
      </w:r>
    </w:p>
    <w:p w14:paraId="617D221C">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质量保修期自从项目整体竣工验收合格之日起算。</w:t>
      </w:r>
    </w:p>
    <w:p w14:paraId="18928555">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w:t>
      </w:r>
      <w:r>
        <w:rPr>
          <w:rFonts w:hint="eastAsia" w:ascii="宋体" w:hAnsi="宋体" w:cs="宋体"/>
          <w:szCs w:val="21"/>
        </w:rPr>
        <w:t>个月，缺陷责任期自工程竣工验收合格之日起计算。单位工程先于全部工程进行验收，单位工程缺陷责任期自单位工程验收合格之日起算。</w:t>
      </w:r>
    </w:p>
    <w:p w14:paraId="704CC286">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4.质量保修完成后，由发包人组织验收。</w:t>
      </w:r>
    </w:p>
    <w:p w14:paraId="1E2432BC">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保修费用由造成质量缺陷的责任方承担。</w:t>
      </w:r>
    </w:p>
    <w:p w14:paraId="3C1C5AF9">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六、双方约定的其他工程质量保修事项：</w:t>
      </w:r>
      <w:r>
        <w:rPr>
          <w:rFonts w:hint="eastAsia" w:ascii="宋体" w:hAnsi="宋体" w:cs="宋体"/>
          <w:sz w:val="21"/>
          <w:szCs w:val="21"/>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rPr>
      </w:pPr>
    </w:p>
    <w:p w14:paraId="180E0003">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发  包  人（公章或合同专用章</w:t>
      </w:r>
      <w:r>
        <w:rPr>
          <w:rFonts w:hint="eastAsia" w:ascii="宋体" w:hAnsi="宋体" w:cs="宋体"/>
          <w:spacing w:val="-1"/>
          <w:szCs w:val="21"/>
        </w:rPr>
        <w:t>）：</w:t>
      </w:r>
      <w:r>
        <w:rPr>
          <w:rFonts w:hint="eastAsia" w:ascii="宋体" w:hAnsi="宋体" w:cs="宋体"/>
          <w:spacing w:val="1"/>
          <w:szCs w:val="21"/>
        </w:rPr>
        <w:t xml:space="preserve">        </w:t>
      </w:r>
      <w:r>
        <w:rPr>
          <w:rFonts w:hint="eastAsia" w:ascii="宋体" w:hAnsi="宋体" w:cs="宋体"/>
          <w:spacing w:val="-2"/>
          <w:szCs w:val="21"/>
        </w:rPr>
        <w:t>承  包  人（公章或合同专用章</w:t>
      </w:r>
      <w:r>
        <w:rPr>
          <w:rFonts w:hint="eastAsia" w:ascii="宋体" w:hAnsi="宋体" w:cs="宋体"/>
          <w:spacing w:val="-1"/>
          <w:szCs w:val="21"/>
        </w:rPr>
        <w:t>）：</w:t>
      </w:r>
    </w:p>
    <w:p w14:paraId="6C2324FD">
      <w:pPr>
        <w:autoSpaceDE w:val="0"/>
        <w:autoSpaceDN w:val="0"/>
        <w:adjustRightInd w:val="0"/>
        <w:spacing w:line="360" w:lineRule="auto"/>
        <w:ind w:firstLine="420" w:firstLineChars="200"/>
        <w:rPr>
          <w:rFonts w:hint="eastAsia" w:ascii="宋体" w:hAnsi="宋体" w:cs="宋体"/>
        </w:rPr>
      </w:pPr>
    </w:p>
    <w:p w14:paraId="1B4EFD11">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法定代表人或授权委托人（签字）：</w:t>
      </w:r>
      <w:r>
        <w:rPr>
          <w:rFonts w:hint="eastAsia" w:ascii="宋体" w:hAnsi="宋体" w:cs="宋体"/>
          <w:spacing w:val="1"/>
          <w:szCs w:val="21"/>
        </w:rPr>
        <w:t xml:space="preserve">        </w:t>
      </w:r>
      <w:r>
        <w:rPr>
          <w:rFonts w:hint="eastAsia" w:ascii="宋体" w:hAnsi="宋体" w:cs="宋体"/>
          <w:spacing w:val="-2"/>
          <w:szCs w:val="21"/>
        </w:rPr>
        <w:t>法定代表人或授权委托人</w:t>
      </w:r>
      <w:r>
        <w:rPr>
          <w:rFonts w:hint="eastAsia" w:ascii="宋体" w:hAnsi="宋体" w:cs="宋体"/>
          <w:spacing w:val="-3"/>
          <w:szCs w:val="21"/>
        </w:rPr>
        <w:t>（签字</w:t>
      </w:r>
      <w:r>
        <w:rPr>
          <w:rFonts w:hint="eastAsia" w:ascii="宋体" w:hAnsi="宋体" w:cs="宋体"/>
          <w:spacing w:val="-2"/>
          <w:szCs w:val="21"/>
        </w:rPr>
        <w:t>）：</w:t>
      </w:r>
    </w:p>
    <w:p w14:paraId="404F3218">
      <w:pPr>
        <w:autoSpaceDE w:val="0"/>
        <w:autoSpaceDN w:val="0"/>
        <w:adjustRightInd w:val="0"/>
        <w:spacing w:line="360" w:lineRule="auto"/>
        <w:ind w:firstLine="420" w:firstLineChars="200"/>
        <w:rPr>
          <w:rFonts w:hint="eastAsia" w:ascii="宋体" w:hAnsi="宋体" w:cs="宋体"/>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pacing w:val="-93"/>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2"/>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 xml:space="preserve">日                </w:t>
      </w:r>
      <w:r>
        <w:rPr>
          <w:rFonts w:hint="eastAsia" w:ascii="宋体" w:hAnsi="宋体" w:cs="宋体"/>
          <w:szCs w:val="21"/>
          <w:u w:val="single"/>
        </w:rPr>
        <w:t xml:space="preserve">         </w:t>
      </w:r>
      <w:r>
        <w:rPr>
          <w:rFonts w:hint="eastAsia" w:ascii="宋体" w:hAnsi="宋体" w:cs="宋体"/>
          <w:spacing w:val="-96"/>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1"/>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日</w:t>
      </w:r>
    </w:p>
    <w:p w14:paraId="233FE138">
      <w:pPr>
        <w:spacing w:line="252" w:lineRule="auto"/>
        <w:rPr>
          <w:rFonts w:ascii="Arial"/>
        </w:rPr>
      </w:pPr>
    </w:p>
    <w:p w14:paraId="64AFF869">
      <w:pPr>
        <w:spacing w:line="252" w:lineRule="auto"/>
        <w:rPr>
          <w:rFonts w:ascii="Arial"/>
        </w:rPr>
      </w:pPr>
    </w:p>
    <w:p w14:paraId="4DD9B088">
      <w:pPr>
        <w:spacing w:line="253" w:lineRule="auto"/>
        <w:rPr>
          <w:rFonts w:ascii="Arial"/>
        </w:rPr>
      </w:pPr>
    </w:p>
    <w:p w14:paraId="335629D3">
      <w:pPr>
        <w:spacing w:line="241" w:lineRule="auto"/>
        <w:rPr>
          <w:rFonts w:ascii="Arial"/>
        </w:rPr>
      </w:pPr>
    </w:p>
    <w:p w14:paraId="0B8F4405">
      <w:pPr>
        <w:spacing w:line="241" w:lineRule="auto"/>
        <w:rPr>
          <w:rFonts w:ascii="Arial"/>
        </w:rPr>
      </w:pPr>
    </w:p>
    <w:p w14:paraId="1231286B">
      <w:pPr>
        <w:spacing w:line="241" w:lineRule="auto"/>
        <w:rPr>
          <w:rFonts w:ascii="Arial"/>
        </w:rPr>
      </w:pPr>
    </w:p>
    <w:p w14:paraId="02E857FB">
      <w:pPr>
        <w:spacing w:line="241" w:lineRule="auto"/>
        <w:rPr>
          <w:rFonts w:ascii="Arial"/>
        </w:rPr>
      </w:pPr>
    </w:p>
    <w:p w14:paraId="2683FA1F">
      <w:pPr>
        <w:spacing w:line="241" w:lineRule="auto"/>
        <w:rPr>
          <w:rFonts w:ascii="Arial"/>
        </w:rPr>
      </w:pPr>
    </w:p>
    <w:p w14:paraId="301F4B1C">
      <w:pPr>
        <w:spacing w:line="241" w:lineRule="auto"/>
        <w:rPr>
          <w:rFonts w:ascii="Arial"/>
        </w:rPr>
      </w:pPr>
    </w:p>
    <w:p w14:paraId="3B914578">
      <w:pPr>
        <w:spacing w:line="241" w:lineRule="auto"/>
        <w:rPr>
          <w:rFonts w:ascii="Arial"/>
        </w:rPr>
      </w:pPr>
    </w:p>
    <w:p w14:paraId="4F22CD55">
      <w:pPr>
        <w:spacing w:line="241" w:lineRule="auto"/>
        <w:rPr>
          <w:rFonts w:ascii="Arial"/>
        </w:rPr>
      </w:pPr>
    </w:p>
    <w:p w14:paraId="052C0D53">
      <w:pPr>
        <w:spacing w:line="241" w:lineRule="auto"/>
        <w:rPr>
          <w:rFonts w:ascii="Arial"/>
        </w:rPr>
      </w:pPr>
    </w:p>
    <w:p w14:paraId="0607DBA8">
      <w:pPr>
        <w:spacing w:line="241" w:lineRule="auto"/>
        <w:rPr>
          <w:rFonts w:ascii="Arial"/>
        </w:rPr>
      </w:pPr>
    </w:p>
    <w:p w14:paraId="76827FD7">
      <w:pPr>
        <w:spacing w:line="241" w:lineRule="auto"/>
        <w:rPr>
          <w:rFonts w:ascii="Arial"/>
        </w:rPr>
      </w:pPr>
    </w:p>
    <w:p w14:paraId="076F43B6">
      <w:pPr>
        <w:spacing w:line="241" w:lineRule="auto"/>
        <w:rPr>
          <w:rFonts w:ascii="Arial"/>
        </w:rPr>
      </w:pPr>
    </w:p>
    <w:p w14:paraId="5285401C">
      <w:pPr>
        <w:spacing w:line="241" w:lineRule="auto"/>
        <w:rPr>
          <w:rFonts w:ascii="Arial"/>
        </w:rPr>
      </w:pPr>
    </w:p>
    <w:p w14:paraId="5CF94557">
      <w:pPr>
        <w:spacing w:line="241" w:lineRule="auto"/>
        <w:rPr>
          <w:rFonts w:ascii="Arial"/>
        </w:rPr>
      </w:pPr>
    </w:p>
    <w:p w14:paraId="61E60C45">
      <w:pPr>
        <w:spacing w:line="241" w:lineRule="auto"/>
        <w:rPr>
          <w:rFonts w:ascii="Arial"/>
        </w:rPr>
      </w:pPr>
    </w:p>
    <w:p w14:paraId="5171A1F6">
      <w:pPr>
        <w:spacing w:line="241" w:lineRule="auto"/>
        <w:rPr>
          <w:rFonts w:ascii="Arial"/>
        </w:rPr>
      </w:pPr>
    </w:p>
    <w:p w14:paraId="0F5F2D9E">
      <w:pPr>
        <w:spacing w:line="241" w:lineRule="auto"/>
        <w:rPr>
          <w:rFonts w:ascii="Arial"/>
        </w:rPr>
      </w:pPr>
    </w:p>
    <w:p w14:paraId="5165B24E">
      <w:pPr>
        <w:spacing w:line="241" w:lineRule="auto"/>
        <w:rPr>
          <w:rFonts w:ascii="Arial"/>
        </w:rPr>
      </w:pPr>
    </w:p>
    <w:p w14:paraId="4576451C">
      <w:pPr>
        <w:spacing w:line="241" w:lineRule="auto"/>
        <w:rPr>
          <w:rFonts w:ascii="Arial"/>
        </w:rPr>
      </w:pPr>
    </w:p>
    <w:p w14:paraId="654616CA">
      <w:pPr>
        <w:spacing w:line="241" w:lineRule="auto"/>
        <w:rPr>
          <w:rFonts w:ascii="Arial"/>
        </w:rPr>
      </w:pPr>
    </w:p>
    <w:p w14:paraId="4CE5387F">
      <w:pPr>
        <w:spacing w:line="242" w:lineRule="auto"/>
        <w:rPr>
          <w:rFonts w:ascii="Arial"/>
        </w:rPr>
      </w:pPr>
    </w:p>
    <w:p w14:paraId="10B5364F">
      <w:pPr>
        <w:spacing w:line="242" w:lineRule="auto"/>
        <w:rPr>
          <w:rFonts w:ascii="Arial"/>
        </w:rPr>
      </w:pPr>
    </w:p>
    <w:p w14:paraId="12F123D5">
      <w:pPr>
        <w:spacing w:line="242" w:lineRule="auto"/>
        <w:rPr>
          <w:rFonts w:ascii="Arial"/>
        </w:rPr>
      </w:pPr>
    </w:p>
    <w:p w14:paraId="47F85F85">
      <w:pPr>
        <w:spacing w:line="242" w:lineRule="auto"/>
        <w:rPr>
          <w:rFonts w:ascii="Arial"/>
        </w:rPr>
      </w:pPr>
    </w:p>
    <w:p w14:paraId="1E75538D">
      <w:pPr>
        <w:spacing w:line="242" w:lineRule="auto"/>
        <w:rPr>
          <w:rFonts w:ascii="Arial"/>
        </w:rPr>
      </w:pPr>
    </w:p>
    <w:p w14:paraId="161300B9">
      <w:pPr>
        <w:spacing w:line="242" w:lineRule="auto"/>
        <w:rPr>
          <w:rFonts w:ascii="Arial"/>
        </w:rPr>
      </w:pPr>
    </w:p>
    <w:p w14:paraId="720F6B08">
      <w:pPr>
        <w:spacing w:line="242" w:lineRule="auto"/>
        <w:rPr>
          <w:rFonts w:ascii="Arial"/>
        </w:rPr>
      </w:pPr>
    </w:p>
    <w:p w14:paraId="548A0A17">
      <w:pPr>
        <w:pStyle w:val="20"/>
        <w:spacing w:before="104" w:line="221" w:lineRule="auto"/>
        <w:ind w:left="1932"/>
        <w:outlineLvl w:val="1"/>
        <w:rPr>
          <w:sz w:val="32"/>
          <w:szCs w:val="32"/>
        </w:rPr>
      </w:pPr>
      <w:r>
        <w:rPr>
          <w:b/>
          <w:bCs/>
          <w:spacing w:val="-3"/>
          <w:sz w:val="32"/>
          <w:szCs w:val="32"/>
        </w:rPr>
        <w:br w:type="page"/>
      </w:r>
      <w:r>
        <w:rPr>
          <w:b/>
          <w:bCs/>
          <w:spacing w:val="-3"/>
          <w:sz w:val="32"/>
          <w:szCs w:val="32"/>
        </w:rPr>
        <w:t>第四部分</w:t>
      </w:r>
      <w:r>
        <w:rPr>
          <w:spacing w:val="-3"/>
          <w:sz w:val="32"/>
          <w:szCs w:val="32"/>
        </w:rPr>
        <w:t xml:space="preserve">  </w:t>
      </w:r>
      <w:r>
        <w:rPr>
          <w:b/>
          <w:bCs/>
          <w:spacing w:val="-3"/>
          <w:sz w:val="32"/>
          <w:szCs w:val="32"/>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工程项目名称：</w:t>
      </w:r>
      <w:r>
        <w:rPr>
          <w:rFonts w:hint="eastAsia" w:ascii="宋体" w:hAnsi="宋体" w:cs="宋体"/>
          <w:szCs w:val="21"/>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工程项目地址：</w:t>
      </w:r>
      <w:r>
        <w:rPr>
          <w:rFonts w:ascii="宋体" w:hAnsi="宋体" w:cs="宋体"/>
          <w:szCs w:val="21"/>
          <w:u w:val="single"/>
        </w:rPr>
        <w:t xml:space="preserve">                        </w:t>
      </w:r>
      <w:r>
        <w:rPr>
          <w:rFonts w:hint="eastAsia" w:ascii="宋体" w:hAnsi="宋体" w:cs="宋体"/>
          <w:szCs w:val="21"/>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发包人（甲方）：</w:t>
      </w:r>
      <w:r>
        <w:rPr>
          <w:rFonts w:hint="eastAsia" w:ascii="宋体" w:hAnsi="宋体" w:cs="宋体"/>
          <w:szCs w:val="21"/>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承包人（乙方）：</w:t>
      </w:r>
      <w:r>
        <w:rPr>
          <w:rFonts w:ascii="宋体" w:hAnsi="宋体" w:cs="宋体"/>
          <w:szCs w:val="21"/>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第二条 甲方的责任</w:t>
      </w:r>
    </w:p>
    <w:p w14:paraId="4B8B03C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第三条 乙方的责任</w:t>
      </w:r>
    </w:p>
    <w:p w14:paraId="18A0211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第四条 违约责任</w:t>
      </w:r>
    </w:p>
    <w:p w14:paraId="7CDE5D2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第七条 本责任书一式四份，由甲乙双方各执一份，送交甲乙双方的监督单位各一份。</w:t>
      </w:r>
    </w:p>
    <w:p w14:paraId="0346B369">
      <w:pPr>
        <w:spacing w:line="252" w:lineRule="auto"/>
        <w:rPr>
          <w:rFonts w:ascii="Arial"/>
        </w:rPr>
      </w:pPr>
    </w:p>
    <w:p w14:paraId="4A5D7978">
      <w:pPr>
        <w:spacing w:line="252" w:lineRule="auto"/>
        <w:rPr>
          <w:rFonts w:ascii="Arial"/>
        </w:rPr>
      </w:pPr>
    </w:p>
    <w:p w14:paraId="7F09BE85">
      <w:pPr>
        <w:spacing w:line="253" w:lineRule="auto"/>
        <w:rPr>
          <w:rFonts w:ascii="Arial"/>
        </w:rPr>
      </w:pPr>
    </w:p>
    <w:p w14:paraId="33DEE190">
      <w:pPr>
        <w:spacing w:before="69" w:line="219" w:lineRule="auto"/>
        <w:ind w:left="65"/>
        <w:rPr>
          <w:rFonts w:hint="eastAsia" w:ascii="宋体" w:hAnsi="宋体" w:cs="宋体"/>
          <w:szCs w:val="21"/>
        </w:rPr>
      </w:pPr>
      <w:r>
        <w:rPr>
          <w:rFonts w:ascii="宋体" w:hAnsi="宋体" w:cs="宋体"/>
          <w:spacing w:val="-1"/>
          <w:szCs w:val="21"/>
        </w:rPr>
        <w:t>发包人</w:t>
      </w:r>
      <w:r>
        <w:rPr>
          <w:rFonts w:ascii="宋体" w:hAnsi="宋体" w:cs="宋体"/>
          <w:spacing w:val="2"/>
          <w:szCs w:val="21"/>
        </w:rPr>
        <w:t>：（</w:t>
      </w:r>
      <w:r>
        <w:rPr>
          <w:rFonts w:ascii="宋体" w:hAnsi="宋体" w:cs="宋体"/>
          <w:spacing w:val="-1"/>
          <w:szCs w:val="21"/>
        </w:rPr>
        <w:t xml:space="preserve">盖章）                     </w:t>
      </w:r>
      <w:r>
        <w:rPr>
          <w:rFonts w:hint="eastAsia" w:ascii="宋体" w:hAnsi="宋体" w:cs="宋体"/>
          <w:spacing w:val="-1"/>
          <w:szCs w:val="21"/>
        </w:rPr>
        <w:t xml:space="preserve">  承包人</w:t>
      </w:r>
      <w:r>
        <w:rPr>
          <w:rFonts w:ascii="宋体" w:hAnsi="宋体" w:cs="宋体"/>
          <w:spacing w:val="2"/>
          <w:szCs w:val="21"/>
        </w:rPr>
        <w:t>：（</w:t>
      </w:r>
      <w:r>
        <w:rPr>
          <w:rFonts w:ascii="宋体" w:hAnsi="宋体" w:cs="宋体"/>
          <w:spacing w:val="-1"/>
          <w:szCs w:val="21"/>
        </w:rPr>
        <w:t>盖章）</w:t>
      </w:r>
    </w:p>
    <w:p w14:paraId="088024DC">
      <w:pPr>
        <w:spacing w:before="110" w:line="220" w:lineRule="auto"/>
        <w:ind w:left="62"/>
        <w:rPr>
          <w:rFonts w:hint="eastAsia" w:ascii="宋体" w:hAnsi="宋体" w:cs="宋体"/>
          <w:szCs w:val="21"/>
        </w:rPr>
      </w:pPr>
      <w:r>
        <w:rPr>
          <w:rFonts w:ascii="宋体" w:hAnsi="宋体" w:cs="宋体"/>
          <w:spacing w:val="-5"/>
          <w:szCs w:val="21"/>
        </w:rPr>
        <w:t>法定代表人：</w:t>
      </w:r>
      <w:r>
        <w:rPr>
          <w:rFonts w:ascii="宋体" w:hAnsi="宋体" w:cs="宋体"/>
          <w:szCs w:val="21"/>
        </w:rPr>
        <w:t xml:space="preserve">                           </w:t>
      </w:r>
      <w:r>
        <w:rPr>
          <w:rFonts w:ascii="宋体" w:hAnsi="宋体" w:cs="宋体"/>
          <w:spacing w:val="-5"/>
          <w:szCs w:val="21"/>
        </w:rPr>
        <w:t>法定代表人：</w:t>
      </w:r>
    </w:p>
    <w:p w14:paraId="3712D3B4">
      <w:pPr>
        <w:spacing w:before="110" w:line="229" w:lineRule="auto"/>
        <w:ind w:left="61"/>
        <w:rPr>
          <w:rFonts w:hint="eastAsia" w:ascii="宋体" w:hAnsi="宋体" w:cs="宋体"/>
          <w:szCs w:val="21"/>
        </w:rPr>
      </w:pPr>
      <w:r>
        <w:rPr>
          <w:rFonts w:ascii="宋体" w:hAnsi="宋体" w:cs="宋体"/>
          <w:spacing w:val="-8"/>
          <w:szCs w:val="21"/>
        </w:rPr>
        <w:t>地址：</w:t>
      </w:r>
      <w:r>
        <w:rPr>
          <w:rFonts w:ascii="宋体" w:hAnsi="宋体" w:cs="宋体"/>
          <w:spacing w:val="2"/>
          <w:szCs w:val="21"/>
        </w:rPr>
        <w:t xml:space="preserve">                             </w:t>
      </w:r>
      <w:r>
        <w:rPr>
          <w:rFonts w:ascii="宋体" w:hAnsi="宋体" w:cs="宋体"/>
          <w:spacing w:val="1"/>
          <w:szCs w:val="21"/>
        </w:rPr>
        <w:t xml:space="preserve">  </w:t>
      </w:r>
      <w:r>
        <w:rPr>
          <w:rFonts w:hint="eastAsia" w:ascii="宋体" w:hAnsi="宋体" w:cs="宋体"/>
          <w:spacing w:val="1"/>
          <w:szCs w:val="21"/>
        </w:rPr>
        <w:t xml:space="preserve">  </w:t>
      </w:r>
      <w:r>
        <w:rPr>
          <w:rFonts w:ascii="宋体" w:hAnsi="宋体" w:cs="宋体"/>
          <w:spacing w:val="-8"/>
          <w:szCs w:val="21"/>
        </w:rPr>
        <w:t>地址：</w:t>
      </w:r>
    </w:p>
    <w:p w14:paraId="68507AAD">
      <w:pPr>
        <w:spacing w:before="99" w:line="222" w:lineRule="auto"/>
        <w:ind w:left="86"/>
        <w:rPr>
          <w:rFonts w:hint="eastAsia" w:ascii="宋体" w:hAnsi="宋体" w:cs="宋体"/>
          <w:szCs w:val="21"/>
        </w:rPr>
      </w:pPr>
      <w:r>
        <w:rPr>
          <w:rFonts w:ascii="宋体" w:hAnsi="宋体" w:cs="宋体"/>
          <w:spacing w:val="-15"/>
          <w:szCs w:val="21"/>
        </w:rPr>
        <w:t>电话：</w:t>
      </w:r>
      <w:r>
        <w:rPr>
          <w:rFonts w:ascii="宋体" w:hAnsi="宋体" w:cs="宋体"/>
          <w:spacing w:val="1"/>
          <w:szCs w:val="21"/>
        </w:rPr>
        <w:t xml:space="preserve">                                 </w:t>
      </w:r>
      <w:r>
        <w:rPr>
          <w:rFonts w:ascii="宋体" w:hAnsi="宋体" w:cs="宋体"/>
          <w:spacing w:val="-15"/>
          <w:szCs w:val="21"/>
        </w:rPr>
        <w:t>电话：</w:t>
      </w:r>
    </w:p>
    <w:p w14:paraId="727F3A54">
      <w:pPr>
        <w:spacing w:before="107" w:line="220" w:lineRule="auto"/>
        <w:ind w:left="62"/>
        <w:rPr>
          <w:rFonts w:hint="eastAsia" w:ascii="宋体" w:hAnsi="宋体" w:cs="宋体"/>
          <w:szCs w:val="21"/>
        </w:rPr>
      </w:pPr>
      <w:r>
        <w:rPr>
          <w:rFonts w:ascii="宋体" w:hAnsi="宋体" w:cs="宋体"/>
          <w:spacing w:val="-8"/>
          <w:szCs w:val="21"/>
        </w:rPr>
        <w:t>年</w:t>
      </w:r>
      <w:r>
        <w:rPr>
          <w:rFonts w:ascii="宋体" w:hAnsi="宋体" w:cs="宋体"/>
          <w:spacing w:val="9"/>
          <w:szCs w:val="21"/>
        </w:rPr>
        <w:t xml:space="preserve">  </w:t>
      </w:r>
      <w:r>
        <w:rPr>
          <w:rFonts w:ascii="宋体" w:hAnsi="宋体" w:cs="宋体"/>
          <w:spacing w:val="-8"/>
          <w:szCs w:val="21"/>
        </w:rPr>
        <w:t>月</w:t>
      </w:r>
      <w:r>
        <w:rPr>
          <w:rFonts w:ascii="宋体" w:hAnsi="宋体" w:cs="宋体"/>
          <w:spacing w:val="22"/>
          <w:szCs w:val="21"/>
        </w:rPr>
        <w:t xml:space="preserve">  </w:t>
      </w:r>
      <w:r>
        <w:rPr>
          <w:rFonts w:ascii="宋体" w:hAnsi="宋体" w:cs="宋体"/>
          <w:spacing w:val="-8"/>
          <w:szCs w:val="21"/>
        </w:rPr>
        <w:t>日                               年</w:t>
      </w:r>
      <w:r>
        <w:rPr>
          <w:rFonts w:ascii="宋体" w:hAnsi="宋体" w:cs="宋体"/>
          <w:spacing w:val="6"/>
          <w:szCs w:val="21"/>
        </w:rPr>
        <w:t xml:space="preserve">  </w:t>
      </w:r>
      <w:r>
        <w:rPr>
          <w:rFonts w:ascii="宋体" w:hAnsi="宋体" w:cs="宋体"/>
          <w:spacing w:val="-8"/>
          <w:szCs w:val="21"/>
        </w:rPr>
        <w:t>月</w:t>
      </w:r>
      <w:r>
        <w:rPr>
          <w:rFonts w:ascii="宋体" w:hAnsi="宋体" w:cs="宋体"/>
          <w:spacing w:val="23"/>
          <w:szCs w:val="21"/>
        </w:rPr>
        <w:t xml:space="preserve">  </w:t>
      </w:r>
      <w:r>
        <w:rPr>
          <w:rFonts w:ascii="宋体" w:hAnsi="宋体" w:cs="宋体"/>
          <w:spacing w:val="-8"/>
          <w:szCs w:val="21"/>
        </w:rPr>
        <w:t>日</w:t>
      </w:r>
    </w:p>
    <w:p w14:paraId="15ED8F8C">
      <w:pPr>
        <w:pStyle w:val="135"/>
        <w:ind w:firstLine="480"/>
      </w:pPr>
      <w:r>
        <w:rPr>
          <w:rFonts w:hint="eastAsia" w:hAnsi="宋体"/>
        </w:rPr>
        <w:t xml:space="preserve">    </w:t>
      </w:r>
    </w:p>
    <w:p w14:paraId="55A8980B">
      <w:pPr>
        <w:pStyle w:val="29"/>
        <w:snapToGrid w:val="0"/>
        <w:spacing w:before="120" w:beforeLines="0" w:after="120" w:afterLines="0" w:line="360" w:lineRule="auto"/>
        <w:ind w:firstLine="420" w:firstLineChars="200"/>
        <w:rPr>
          <w:rFonts w:hint="eastAsia" w:hAnsi="宋体" w:cs="宋体"/>
          <w:sz w:val="21"/>
          <w:szCs w:val="21"/>
        </w:rPr>
      </w:pPr>
    </w:p>
    <w:p w14:paraId="3FDDC1F3">
      <w:pPr>
        <w:pStyle w:val="29"/>
        <w:snapToGrid w:val="0"/>
        <w:spacing w:before="120" w:beforeLines="0" w:after="120" w:afterLines="0" w:line="360" w:lineRule="auto"/>
        <w:ind w:firstLine="482" w:firstLineChars="200"/>
        <w:rPr>
          <w:rFonts w:hint="eastAsia" w:hAnsi="宋体" w:cs="宋体"/>
          <w:sz w:val="30"/>
          <w:szCs w:val="30"/>
        </w:rPr>
      </w:pPr>
      <w:r>
        <w:rPr>
          <w:rFonts w:hAnsi="宋体"/>
          <w:b/>
          <w:bCs/>
        </w:rPr>
        <w:br w:type="page"/>
      </w:r>
    </w:p>
    <w:p w14:paraId="39666CF5">
      <w:pPr>
        <w:pStyle w:val="29"/>
        <w:snapToGrid w:val="0"/>
        <w:spacing w:beforeLines="0" w:afterLines="0" w:line="440" w:lineRule="exact"/>
        <w:jc w:val="center"/>
        <w:outlineLvl w:val="0"/>
        <w:rPr>
          <w:rFonts w:hint="eastAsia" w:hAnsi="宋体" w:cs="宋体"/>
          <w:b/>
          <w:sz w:val="30"/>
          <w:szCs w:val="30"/>
        </w:rPr>
      </w:pPr>
      <w:bookmarkStart w:id="53" w:name="_Toc9972"/>
      <w:bookmarkStart w:id="54" w:name="_Toc14350"/>
      <w:r>
        <w:rPr>
          <w:rFonts w:hint="eastAsia" w:hAnsi="宋体" w:cs="宋体"/>
          <w:b/>
          <w:sz w:val="30"/>
          <w:szCs w:val="30"/>
        </w:rPr>
        <w:t>第六章  投标文件格式</w:t>
      </w:r>
      <w:bookmarkEnd w:id="48"/>
      <w:bookmarkEnd w:id="53"/>
      <w:bookmarkEnd w:id="54"/>
    </w:p>
    <w:p w14:paraId="296EB923">
      <w:pPr>
        <w:snapToGrid w:val="0"/>
        <w:spacing w:before="120" w:beforeLines="50" w:after="50"/>
        <w:jc w:val="center"/>
        <w:outlineLvl w:val="1"/>
        <w:rPr>
          <w:rFonts w:hint="eastAsia" w:ascii="宋体" w:hAnsi="宋体" w:cs="宋体"/>
          <w:b/>
          <w:bCs/>
          <w:sz w:val="28"/>
          <w:szCs w:val="28"/>
        </w:rPr>
      </w:pPr>
      <w:bookmarkStart w:id="55" w:name="_Toc29949"/>
      <w:bookmarkStart w:id="56" w:name="_Toc30690"/>
      <w:bookmarkStart w:id="57" w:name="_Toc265669850"/>
      <w:r>
        <w:rPr>
          <w:rFonts w:hint="eastAsia" w:ascii="宋体" w:hAnsi="宋体" w:cs="宋体"/>
          <w:b/>
          <w:bCs/>
          <w:sz w:val="28"/>
          <w:szCs w:val="28"/>
        </w:rPr>
        <w:t>一、资格响应文件格式</w:t>
      </w:r>
      <w:bookmarkEnd w:id="55"/>
      <w:bookmarkEnd w:id="56"/>
    </w:p>
    <w:p w14:paraId="17C14E28">
      <w:pPr>
        <w:snapToGrid w:val="0"/>
        <w:spacing w:before="120" w:beforeLines="50" w:after="50"/>
        <w:jc w:val="center"/>
        <w:rPr>
          <w:rFonts w:hint="eastAsia" w:ascii="宋体" w:hAnsi="宋体" w:cs="宋体"/>
          <w:sz w:val="28"/>
          <w:szCs w:val="28"/>
        </w:rPr>
      </w:pPr>
    </w:p>
    <w:p w14:paraId="6DE01138">
      <w:pPr>
        <w:snapToGrid w:val="0"/>
        <w:spacing w:before="120" w:beforeLines="50" w:after="50"/>
        <w:jc w:val="center"/>
        <w:rPr>
          <w:rFonts w:hint="eastAsia" w:ascii="宋体" w:hAnsi="宋体" w:cs="宋体"/>
          <w:sz w:val="28"/>
          <w:szCs w:val="28"/>
        </w:rPr>
      </w:pPr>
    </w:p>
    <w:p w14:paraId="4801967E">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7FF73111">
      <w:pPr>
        <w:snapToGrid w:val="0"/>
        <w:spacing w:before="120" w:beforeLines="50" w:after="50"/>
        <w:rPr>
          <w:rFonts w:hint="eastAsia" w:ascii="宋体" w:hAnsi="宋体" w:cs="宋体"/>
          <w:b/>
          <w:bCs/>
          <w:sz w:val="28"/>
          <w:szCs w:val="28"/>
        </w:rPr>
      </w:pPr>
    </w:p>
    <w:p w14:paraId="49225C73">
      <w:pPr>
        <w:snapToGrid w:val="0"/>
        <w:spacing w:before="120" w:beforeLines="50" w:after="50"/>
        <w:rPr>
          <w:rFonts w:hint="eastAsia" w:ascii="宋体" w:hAnsi="宋体" w:cs="宋体"/>
          <w:sz w:val="28"/>
          <w:szCs w:val="28"/>
        </w:rPr>
      </w:pPr>
    </w:p>
    <w:p w14:paraId="46418A9C">
      <w:pPr>
        <w:snapToGrid w:val="0"/>
        <w:spacing w:before="120" w:beforeLines="50" w:after="50"/>
        <w:jc w:val="center"/>
        <w:rPr>
          <w:rFonts w:hint="eastAsia" w:ascii="宋体" w:hAnsi="宋体" w:cs="宋体"/>
          <w:bCs/>
          <w:sz w:val="28"/>
          <w:szCs w:val="28"/>
        </w:rPr>
      </w:pPr>
    </w:p>
    <w:p w14:paraId="5B6F4C8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57D89ACF">
      <w:pPr>
        <w:snapToGrid w:val="0"/>
        <w:spacing w:before="120" w:beforeLines="50" w:after="50" w:line="360" w:lineRule="auto"/>
        <w:jc w:val="center"/>
        <w:rPr>
          <w:rFonts w:hint="eastAsia" w:ascii="宋体" w:hAnsi="宋体" w:cs="宋体"/>
          <w:bCs/>
          <w:sz w:val="28"/>
          <w:szCs w:val="28"/>
        </w:rPr>
      </w:pPr>
    </w:p>
    <w:p w14:paraId="2BB7CC05">
      <w:pPr>
        <w:snapToGrid w:val="0"/>
        <w:spacing w:before="120" w:beforeLines="50" w:after="50" w:line="360" w:lineRule="auto"/>
        <w:jc w:val="center"/>
        <w:rPr>
          <w:rFonts w:hint="eastAsia" w:ascii="宋体" w:hAnsi="宋体" w:cs="宋体"/>
          <w:bCs/>
          <w:sz w:val="28"/>
          <w:szCs w:val="28"/>
        </w:rPr>
      </w:pPr>
    </w:p>
    <w:p w14:paraId="451AA6F8">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2A84590D">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32592336">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20A8A024">
      <w:pPr>
        <w:pStyle w:val="13"/>
        <w:snapToGrid w:val="0"/>
        <w:spacing w:before="50" w:after="50" w:line="360" w:lineRule="auto"/>
        <w:ind w:firstLine="1164" w:firstLineChars="416"/>
        <w:rPr>
          <w:rFonts w:hint="eastAsia" w:ascii="宋体" w:hAnsi="宋体" w:cs="宋体"/>
          <w:bCs/>
          <w:sz w:val="28"/>
          <w:szCs w:val="28"/>
        </w:rPr>
      </w:pPr>
    </w:p>
    <w:p w14:paraId="00145089">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66247E0">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36C2762">
      <w:pPr>
        <w:pStyle w:val="13"/>
        <w:snapToGrid w:val="0"/>
        <w:spacing w:before="50" w:after="50"/>
        <w:ind w:firstLine="1120" w:firstLineChars="400"/>
        <w:rPr>
          <w:rFonts w:hint="eastAsia" w:ascii="宋体" w:hAnsi="宋体" w:cs="宋体"/>
          <w:bCs/>
          <w:sz w:val="28"/>
          <w:szCs w:val="28"/>
        </w:rPr>
      </w:pPr>
    </w:p>
    <w:p w14:paraId="072F94E6">
      <w:pPr>
        <w:snapToGrid w:val="0"/>
        <w:spacing w:line="360" w:lineRule="auto"/>
        <w:ind w:firstLine="3360" w:firstLineChars="1200"/>
        <w:jc w:val="left"/>
        <w:rPr>
          <w:rFonts w:hint="eastAsia" w:ascii="宋体" w:hAnsi="宋体" w:cs="宋体"/>
          <w:sz w:val="28"/>
          <w:szCs w:val="28"/>
        </w:rPr>
      </w:pPr>
    </w:p>
    <w:p w14:paraId="476FFB2B">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8" w:name="_Hlk60757343"/>
      <w:r>
        <w:rPr>
          <w:rFonts w:hint="eastAsia" w:ascii="宋体" w:hAnsi="宋体" w:cs="宋体"/>
          <w:sz w:val="24"/>
        </w:rPr>
        <w:t>2.营业执照：</w:t>
      </w:r>
      <w:bookmarkEnd w:id="58"/>
    </w:p>
    <w:p w14:paraId="2E0382A1">
      <w:pPr>
        <w:snapToGrid w:val="0"/>
        <w:spacing w:line="360" w:lineRule="auto"/>
        <w:jc w:val="center"/>
        <w:rPr>
          <w:rFonts w:hint="eastAsia" w:ascii="宋体" w:hAnsi="宋体" w:cs="宋体"/>
          <w:b/>
          <w:kern w:val="0"/>
          <w:sz w:val="32"/>
          <w:szCs w:val="32"/>
          <w:lang w:val="zh-CN"/>
        </w:rPr>
      </w:pPr>
    </w:p>
    <w:p w14:paraId="57B72471">
      <w:pPr>
        <w:snapToGrid w:val="0"/>
        <w:spacing w:line="360" w:lineRule="auto"/>
        <w:jc w:val="center"/>
        <w:rPr>
          <w:rFonts w:hint="eastAsia" w:ascii="宋体" w:hAnsi="宋体" w:cs="宋体"/>
          <w:b/>
          <w:kern w:val="0"/>
          <w:sz w:val="32"/>
          <w:szCs w:val="32"/>
          <w:lang w:val="zh-CN"/>
        </w:rPr>
      </w:pPr>
    </w:p>
    <w:p w14:paraId="27FDE79B">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2AAF601">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lang w:val="zh-CN"/>
        </w:rPr>
      </w:pPr>
    </w:p>
    <w:p w14:paraId="0CCDAE9C">
      <w:pPr>
        <w:snapToGrid w:val="0"/>
        <w:spacing w:line="360" w:lineRule="auto"/>
        <w:jc w:val="center"/>
        <w:rPr>
          <w:rFonts w:hint="eastAsia" w:ascii="宋体" w:hAnsi="宋体" w:cs="宋体"/>
          <w:bCs/>
          <w:kern w:val="0"/>
          <w:sz w:val="28"/>
          <w:szCs w:val="28"/>
        </w:rPr>
      </w:pPr>
    </w:p>
    <w:p w14:paraId="49B043B4">
      <w:pPr>
        <w:snapToGrid w:val="0"/>
        <w:spacing w:line="360" w:lineRule="auto"/>
        <w:jc w:val="center"/>
        <w:rPr>
          <w:rFonts w:hint="eastAsia" w:ascii="宋体" w:hAnsi="宋体" w:cs="宋体"/>
          <w:bCs/>
          <w:kern w:val="0"/>
          <w:sz w:val="28"/>
          <w:szCs w:val="28"/>
        </w:rPr>
      </w:pPr>
    </w:p>
    <w:p w14:paraId="0A22309A">
      <w:pPr>
        <w:snapToGrid w:val="0"/>
        <w:spacing w:line="360" w:lineRule="auto"/>
        <w:jc w:val="center"/>
        <w:rPr>
          <w:rFonts w:hint="eastAsia" w:ascii="宋体" w:hAnsi="宋体" w:cs="宋体"/>
          <w:b/>
          <w:kern w:val="0"/>
          <w:sz w:val="32"/>
          <w:szCs w:val="32"/>
        </w:rPr>
      </w:pPr>
      <w:r>
        <w:rPr>
          <w:rFonts w:hint="eastAsia" w:ascii="宋体" w:hAnsi="宋体" w:cs="宋体"/>
          <w:b/>
          <w:kern w:val="0"/>
          <w:sz w:val="32"/>
          <w:szCs w:val="32"/>
        </w:rPr>
        <w:t>企业资质</w:t>
      </w:r>
      <w:r>
        <w:rPr>
          <w:rFonts w:hint="eastAsia" w:ascii="宋体" w:hAnsi="宋体" w:cs="宋体"/>
          <w:b/>
          <w:kern w:val="0"/>
          <w:sz w:val="32"/>
          <w:szCs w:val="32"/>
          <w:lang w:val="en-US" w:eastAsia="zh-CN"/>
        </w:rPr>
        <w:t>证书</w:t>
      </w:r>
      <w:r>
        <w:rPr>
          <w:rFonts w:hint="eastAsia" w:ascii="宋体" w:hAnsi="宋体" w:cs="宋体"/>
          <w:b/>
          <w:kern w:val="0"/>
          <w:sz w:val="32"/>
          <w:szCs w:val="32"/>
        </w:rPr>
        <w:t>、企业安全生产许可证扫描件</w:t>
      </w:r>
    </w:p>
    <w:p w14:paraId="5CAF401C">
      <w:pPr>
        <w:snapToGrid w:val="0"/>
        <w:spacing w:line="360" w:lineRule="auto"/>
        <w:jc w:val="center"/>
        <w:rPr>
          <w:rFonts w:hint="eastAsia" w:ascii="宋体" w:hAnsi="宋体" w:cs="宋体"/>
          <w:b/>
          <w:sz w:val="30"/>
          <w:szCs w:val="30"/>
        </w:rPr>
      </w:pPr>
    </w:p>
    <w:p w14:paraId="4A3B6CE7">
      <w:pPr>
        <w:snapToGrid w:val="0"/>
        <w:spacing w:line="360" w:lineRule="auto"/>
        <w:jc w:val="center"/>
        <w:rPr>
          <w:rFonts w:hint="eastAsia" w:ascii="宋体" w:hAnsi="宋体" w:cs="宋体"/>
          <w:b/>
          <w:sz w:val="30"/>
          <w:szCs w:val="30"/>
        </w:rPr>
      </w:pPr>
    </w:p>
    <w:p w14:paraId="64CDC7FC">
      <w:pPr>
        <w:snapToGrid w:val="0"/>
        <w:spacing w:line="360" w:lineRule="auto"/>
        <w:jc w:val="center"/>
        <w:rPr>
          <w:rFonts w:hint="eastAsia" w:ascii="宋体" w:hAnsi="宋体" w:cs="宋体"/>
          <w:b/>
          <w:sz w:val="30"/>
          <w:szCs w:val="30"/>
        </w:rPr>
      </w:pPr>
    </w:p>
    <w:p w14:paraId="457E083B">
      <w:pPr>
        <w:snapToGrid w:val="0"/>
        <w:spacing w:line="360" w:lineRule="auto"/>
        <w:jc w:val="center"/>
        <w:rPr>
          <w:rFonts w:hint="eastAsia" w:ascii="宋体" w:hAnsi="宋体" w:cs="宋体"/>
          <w:b/>
          <w:sz w:val="30"/>
          <w:szCs w:val="30"/>
        </w:rPr>
      </w:pPr>
      <w:r>
        <w:rPr>
          <w:rFonts w:ascii="宋体" w:hAnsi="宋体" w:cs="宋体"/>
          <w:b/>
          <w:sz w:val="30"/>
          <w:szCs w:val="30"/>
        </w:rPr>
        <w:t>项目负责人注册建造师证书及安全生产考核合格证书（B类证书）扫描件</w:t>
      </w:r>
    </w:p>
    <w:p w14:paraId="0F0E98AD">
      <w:pPr>
        <w:spacing w:line="360" w:lineRule="auto"/>
        <w:jc w:val="center"/>
        <w:rPr>
          <w:rFonts w:hint="eastAsia" w:ascii="宋体" w:hAnsi="宋体" w:cs="宋体"/>
          <w:b/>
          <w:sz w:val="32"/>
          <w:szCs w:val="32"/>
        </w:rPr>
      </w:pPr>
    </w:p>
    <w:p w14:paraId="3E03E523">
      <w:pPr>
        <w:spacing w:line="360" w:lineRule="auto"/>
        <w:jc w:val="center"/>
        <w:rPr>
          <w:rFonts w:hint="eastAsia" w:ascii="宋体" w:hAnsi="宋体" w:cs="宋体"/>
          <w:b/>
          <w:bCs/>
          <w:sz w:val="32"/>
          <w:szCs w:val="32"/>
        </w:rPr>
      </w:pPr>
    </w:p>
    <w:p w14:paraId="367A43B6">
      <w:pPr>
        <w:spacing w:line="360" w:lineRule="auto"/>
        <w:jc w:val="center"/>
        <w:rPr>
          <w:rFonts w:hint="eastAsia" w:ascii="宋体" w:hAnsi="宋体" w:cs="宋体"/>
          <w:b/>
          <w:bCs/>
          <w:sz w:val="32"/>
          <w:szCs w:val="32"/>
        </w:rPr>
      </w:pPr>
    </w:p>
    <w:p w14:paraId="0B846859">
      <w:pPr>
        <w:rPr>
          <w:rFonts w:hint="eastAsia" w:ascii="宋体" w:hAnsi="宋体" w:cs="宋体"/>
          <w:b/>
          <w:bCs/>
          <w:sz w:val="28"/>
          <w:szCs w:val="28"/>
        </w:rPr>
      </w:pPr>
      <w:r>
        <w:rPr>
          <w:rFonts w:hint="eastAsia" w:ascii="宋体" w:hAnsi="宋体" w:cs="宋体"/>
          <w:b/>
          <w:bCs/>
          <w:sz w:val="28"/>
          <w:szCs w:val="28"/>
        </w:rPr>
        <w:br w:type="page"/>
      </w:r>
    </w:p>
    <w:p w14:paraId="71A3DFE4">
      <w:pPr>
        <w:spacing w:line="360" w:lineRule="auto"/>
        <w:jc w:val="left"/>
        <w:rPr>
          <w:rFonts w:hint="eastAsia" w:ascii="宋体" w:hAnsi="宋体" w:cs="宋体"/>
          <w:sz w:val="24"/>
        </w:rPr>
      </w:pPr>
      <w:r>
        <w:rPr>
          <w:rFonts w:hint="eastAsia" w:ascii="宋体" w:hAnsi="宋体" w:cs="宋体"/>
          <w:sz w:val="24"/>
        </w:rPr>
        <w:t>3.没有重大违法记录的承诺函格式：</w:t>
      </w:r>
    </w:p>
    <w:p w14:paraId="36D12B8F">
      <w:pPr>
        <w:spacing w:line="360" w:lineRule="auto"/>
        <w:jc w:val="center"/>
        <w:rPr>
          <w:rFonts w:hint="eastAsia" w:ascii="宋体" w:hAnsi="宋体" w:cs="宋体"/>
          <w:b/>
          <w:kern w:val="0"/>
          <w:sz w:val="32"/>
          <w:szCs w:val="32"/>
        </w:rPr>
      </w:pPr>
    </w:p>
    <w:p w14:paraId="1180DF00">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7F7B282">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487DED9">
      <w:pPr>
        <w:spacing w:line="520" w:lineRule="exact"/>
        <w:jc w:val="center"/>
        <w:rPr>
          <w:rFonts w:hint="eastAsia" w:ascii="宋体" w:hAnsi="宋体" w:cs="宋体"/>
          <w:bCs/>
          <w:sz w:val="24"/>
        </w:rPr>
      </w:pPr>
    </w:p>
    <w:p w14:paraId="3B7CF875">
      <w:pPr>
        <w:ind w:firstLine="420"/>
        <w:rPr>
          <w:rFonts w:hint="eastAsia" w:ascii="宋体" w:hAnsi="宋体" w:cs="宋体"/>
          <w:sz w:val="24"/>
        </w:rPr>
      </w:pPr>
    </w:p>
    <w:p w14:paraId="4454813D">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sz w:val="24"/>
          <w:u w:val="single"/>
        </w:rPr>
        <w:t>（招标人名称）</w:t>
      </w:r>
      <w:r>
        <w:rPr>
          <w:rFonts w:hint="eastAsia" w:ascii="宋体" w:hAnsi="宋体" w:cs="宋体"/>
          <w:sz w:val="24"/>
        </w:rPr>
        <w:t>：</w:t>
      </w:r>
    </w:p>
    <w:p w14:paraId="78EEC7BD">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rPr>
      </w:pPr>
    </w:p>
    <w:p w14:paraId="515D320C">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7F55DE6E">
      <w:pPr>
        <w:snapToGrid w:val="0"/>
        <w:spacing w:before="50" w:after="120" w:afterLines="50"/>
        <w:jc w:val="left"/>
        <w:rPr>
          <w:rFonts w:hint="eastAsia" w:ascii="宋体" w:hAnsi="宋体" w:cs="宋体"/>
          <w:kern w:val="0"/>
          <w:sz w:val="24"/>
          <w:lang w:val="zh-CN"/>
        </w:rPr>
      </w:pPr>
    </w:p>
    <w:p w14:paraId="1C432DA1">
      <w:pPr>
        <w:snapToGrid w:val="0"/>
        <w:spacing w:before="50" w:after="120" w:afterLines="50"/>
        <w:jc w:val="left"/>
        <w:rPr>
          <w:rFonts w:hint="eastAsia" w:ascii="宋体" w:hAnsi="宋体" w:cs="宋体"/>
          <w:kern w:val="0"/>
          <w:sz w:val="24"/>
          <w:lang w:val="zh-CN"/>
        </w:rPr>
      </w:pPr>
    </w:p>
    <w:p w14:paraId="583A4324">
      <w:pPr>
        <w:snapToGrid w:val="0"/>
        <w:spacing w:before="50" w:after="120" w:afterLines="50"/>
        <w:jc w:val="left"/>
        <w:rPr>
          <w:rFonts w:hint="eastAsia" w:ascii="宋体" w:hAnsi="宋体" w:cs="宋体"/>
          <w:kern w:val="0"/>
          <w:sz w:val="24"/>
          <w:lang w:val="zh-CN"/>
        </w:rPr>
      </w:pPr>
    </w:p>
    <w:p w14:paraId="4E2EAB1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F67A571">
      <w:pPr>
        <w:snapToGrid w:val="0"/>
        <w:spacing w:before="50" w:after="120" w:afterLines="50"/>
        <w:jc w:val="left"/>
        <w:rPr>
          <w:rFonts w:hint="eastAsia" w:ascii="宋体" w:hAnsi="宋体" w:cs="宋体"/>
          <w:b/>
          <w:sz w:val="24"/>
        </w:rPr>
      </w:pPr>
    </w:p>
    <w:p w14:paraId="7642D071">
      <w:pPr>
        <w:snapToGrid w:val="0"/>
        <w:spacing w:before="50" w:after="120" w:afterLines="50"/>
        <w:jc w:val="left"/>
        <w:rPr>
          <w:rFonts w:hint="eastAsia" w:ascii="宋体" w:hAnsi="宋体" w:cs="宋体"/>
          <w:b/>
          <w:sz w:val="24"/>
        </w:rPr>
      </w:pPr>
    </w:p>
    <w:p w14:paraId="7C436A9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415C560E">
      <w:pPr>
        <w:snapToGrid w:val="0"/>
        <w:spacing w:before="50" w:after="120" w:afterLines="50"/>
        <w:jc w:val="left"/>
        <w:rPr>
          <w:rFonts w:hint="eastAsia" w:ascii="宋体" w:hAnsi="宋体" w:cs="宋体"/>
          <w:sz w:val="28"/>
          <w:szCs w:val="28"/>
        </w:rPr>
      </w:pPr>
    </w:p>
    <w:p w14:paraId="0E5E2A09">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D7F51AB">
      <w:pPr>
        <w:snapToGrid w:val="0"/>
        <w:spacing w:before="120" w:beforeLines="50" w:after="50"/>
        <w:jc w:val="center"/>
        <w:rPr>
          <w:rFonts w:hint="eastAsia" w:ascii="宋体" w:hAnsi="宋体" w:cs="宋体"/>
          <w:b/>
          <w:bCs/>
          <w:sz w:val="24"/>
        </w:rPr>
      </w:pPr>
    </w:p>
    <w:p w14:paraId="286CE204">
      <w:pPr>
        <w:snapToGrid w:val="0"/>
        <w:spacing w:before="120" w:beforeLines="50" w:after="50"/>
        <w:jc w:val="center"/>
        <w:outlineLvl w:val="1"/>
        <w:rPr>
          <w:rFonts w:hint="eastAsia" w:ascii="宋体" w:hAnsi="宋体" w:cs="宋体"/>
          <w:b/>
          <w:bCs/>
          <w:sz w:val="28"/>
          <w:szCs w:val="28"/>
        </w:rPr>
      </w:pPr>
      <w:bookmarkStart w:id="59" w:name="_Toc15805"/>
      <w:bookmarkStart w:id="60" w:name="_Toc18185"/>
      <w:bookmarkStart w:id="61" w:name="_Toc466534753"/>
      <w:r>
        <w:rPr>
          <w:rFonts w:hint="eastAsia" w:ascii="宋体" w:hAnsi="宋体" w:cs="宋体"/>
          <w:b/>
          <w:bCs/>
          <w:sz w:val="28"/>
          <w:szCs w:val="28"/>
        </w:rPr>
        <w:t>二、商务技术文件格式</w:t>
      </w:r>
      <w:bookmarkEnd w:id="57"/>
      <w:bookmarkEnd w:id="59"/>
      <w:bookmarkEnd w:id="60"/>
      <w:bookmarkEnd w:id="61"/>
    </w:p>
    <w:p w14:paraId="74278592">
      <w:pPr>
        <w:snapToGrid w:val="0"/>
        <w:spacing w:before="120" w:beforeLines="50" w:after="50"/>
        <w:jc w:val="center"/>
        <w:rPr>
          <w:rFonts w:hint="eastAsia" w:ascii="宋体" w:hAnsi="宋体" w:cs="宋体"/>
          <w:sz w:val="28"/>
          <w:szCs w:val="28"/>
        </w:rPr>
      </w:pPr>
    </w:p>
    <w:p w14:paraId="2B3C353D">
      <w:pPr>
        <w:snapToGrid w:val="0"/>
        <w:spacing w:before="120" w:beforeLines="50" w:after="50"/>
        <w:jc w:val="center"/>
        <w:rPr>
          <w:rFonts w:hint="eastAsia" w:ascii="宋体" w:hAnsi="宋体" w:cs="宋体"/>
          <w:sz w:val="28"/>
          <w:szCs w:val="28"/>
        </w:rPr>
      </w:pPr>
    </w:p>
    <w:p w14:paraId="3FD34119">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675310D">
      <w:pPr>
        <w:snapToGrid w:val="0"/>
        <w:spacing w:before="120" w:beforeLines="50" w:after="50"/>
        <w:rPr>
          <w:rFonts w:hint="eastAsia" w:ascii="宋体" w:hAnsi="宋体" w:cs="宋体"/>
          <w:b/>
          <w:bCs/>
          <w:sz w:val="28"/>
          <w:szCs w:val="28"/>
        </w:rPr>
      </w:pPr>
    </w:p>
    <w:p w14:paraId="78E798CF">
      <w:pPr>
        <w:snapToGrid w:val="0"/>
        <w:spacing w:before="120" w:beforeLines="50" w:after="50"/>
        <w:rPr>
          <w:rFonts w:hint="eastAsia" w:ascii="宋体" w:hAnsi="宋体" w:cs="宋体"/>
          <w:sz w:val="28"/>
          <w:szCs w:val="28"/>
        </w:rPr>
      </w:pPr>
    </w:p>
    <w:p w14:paraId="67DE3C47">
      <w:pPr>
        <w:snapToGrid w:val="0"/>
        <w:spacing w:before="120" w:beforeLines="50" w:after="50"/>
        <w:jc w:val="center"/>
        <w:rPr>
          <w:rFonts w:hint="eastAsia" w:ascii="宋体" w:hAnsi="宋体" w:cs="宋体"/>
          <w:bCs/>
          <w:sz w:val="28"/>
          <w:szCs w:val="28"/>
        </w:rPr>
      </w:pPr>
    </w:p>
    <w:p w14:paraId="53BB4C07">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53609962">
      <w:pPr>
        <w:snapToGrid w:val="0"/>
        <w:spacing w:before="120" w:beforeLines="50" w:after="50" w:line="360" w:lineRule="auto"/>
        <w:jc w:val="center"/>
        <w:rPr>
          <w:rFonts w:hint="eastAsia" w:ascii="宋体" w:hAnsi="宋体" w:cs="宋体"/>
          <w:bCs/>
          <w:sz w:val="28"/>
          <w:szCs w:val="28"/>
        </w:rPr>
      </w:pPr>
    </w:p>
    <w:p w14:paraId="3BE93392">
      <w:pPr>
        <w:snapToGrid w:val="0"/>
        <w:spacing w:before="120" w:beforeLines="50" w:after="50" w:line="360" w:lineRule="auto"/>
        <w:jc w:val="center"/>
        <w:rPr>
          <w:rFonts w:hint="eastAsia" w:ascii="宋体" w:hAnsi="宋体" w:cs="宋体"/>
          <w:bCs/>
          <w:sz w:val="28"/>
          <w:szCs w:val="28"/>
        </w:rPr>
      </w:pPr>
    </w:p>
    <w:p w14:paraId="7C6C424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603685C3">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26B67510">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0B5BDE1">
      <w:pPr>
        <w:pStyle w:val="13"/>
        <w:snapToGrid w:val="0"/>
        <w:spacing w:before="50" w:after="50" w:line="360" w:lineRule="auto"/>
        <w:ind w:firstLine="1164" w:firstLineChars="416"/>
        <w:rPr>
          <w:rFonts w:hint="eastAsia" w:ascii="宋体" w:hAnsi="宋体" w:cs="宋体"/>
          <w:bCs/>
          <w:sz w:val="28"/>
          <w:szCs w:val="28"/>
        </w:rPr>
      </w:pPr>
    </w:p>
    <w:p w14:paraId="17423D21">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632FCD0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3BD9DF5C">
      <w:pPr>
        <w:pStyle w:val="13"/>
        <w:snapToGrid w:val="0"/>
        <w:spacing w:before="50" w:after="50"/>
        <w:ind w:firstLine="1120" w:firstLineChars="400"/>
        <w:rPr>
          <w:rFonts w:hint="eastAsia" w:ascii="宋体" w:hAnsi="宋体" w:cs="宋体"/>
          <w:bCs/>
          <w:sz w:val="28"/>
          <w:szCs w:val="28"/>
        </w:rPr>
      </w:pPr>
    </w:p>
    <w:p w14:paraId="305AA763">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2" w:name="_Hlk60757098"/>
      <w:r>
        <w:rPr>
          <w:rFonts w:hint="eastAsia" w:ascii="宋体" w:hAnsi="宋体" w:cs="宋体"/>
          <w:sz w:val="24"/>
        </w:rPr>
        <w:t>5.投标函格式：</w:t>
      </w:r>
      <w:bookmarkEnd w:id="62"/>
    </w:p>
    <w:p w14:paraId="20D44813">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0ADDC2D8">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88885F2">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28879EEF">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3" w:name="_Hlk59707887"/>
      <w:r>
        <w:rPr>
          <w:rFonts w:hint="eastAsia" w:ascii="宋体" w:hAnsi="宋体" w:cs="宋体"/>
          <w:b/>
          <w:bCs/>
          <w:sz w:val="24"/>
        </w:rPr>
        <w:t>证书、合同、报告等</w:t>
      </w:r>
      <w:bookmarkEnd w:id="63"/>
      <w:r>
        <w:rPr>
          <w:rFonts w:hint="eastAsia" w:ascii="宋体" w:hAnsi="宋体" w:cs="宋体"/>
          <w:b/>
          <w:bCs/>
          <w:sz w:val="24"/>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31B0B3AD">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u w:val="single"/>
        </w:rPr>
      </w:pPr>
      <w:bookmarkStart w:id="6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6602E281">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5" w:name="_Hlk59370410"/>
      <w:r>
        <w:rPr>
          <w:rFonts w:hint="eastAsia" w:ascii="宋体" w:hAnsi="宋体" w:cs="宋体"/>
          <w:sz w:val="24"/>
        </w:rPr>
        <w:t>_______</w:t>
      </w:r>
      <w:r>
        <w:rPr>
          <w:rFonts w:hint="eastAsia" w:ascii="宋体" w:hAnsi="宋体" w:cs="宋体"/>
          <w:sz w:val="24"/>
          <w:u w:val="single"/>
        </w:rPr>
        <w:t xml:space="preserve">_       </w:t>
      </w:r>
      <w:bookmarkEnd w:id="65"/>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7B86CBF">
      <w:pPr>
        <w:snapToGrid w:val="0"/>
        <w:spacing w:line="360" w:lineRule="auto"/>
        <w:ind w:firstLine="361" w:firstLineChars="150"/>
        <w:jc w:val="left"/>
        <w:rPr>
          <w:rFonts w:hint="eastAsia" w:ascii="宋体" w:hAnsi="宋体" w:cs="宋体"/>
          <w:b/>
          <w:bCs/>
          <w:sz w:val="24"/>
        </w:rPr>
      </w:pPr>
      <w:bookmarkStart w:id="66"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66"/>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7CB7B9C">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64"/>
    <w:p w14:paraId="5451F8A5">
      <w:pPr>
        <w:snapToGrid w:val="0"/>
        <w:spacing w:line="360" w:lineRule="auto"/>
        <w:jc w:val="left"/>
        <w:rPr>
          <w:rFonts w:hint="eastAsia" w:ascii="宋体" w:hAnsi="宋体" w:cs="宋体"/>
          <w:b/>
          <w:bCs/>
          <w:sz w:val="24"/>
        </w:rPr>
      </w:pPr>
    </w:p>
    <w:p w14:paraId="67BCBE36">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EDA0983">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DABD603">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43DE863">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608F9C1">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67"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7"/>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8" w:name="_Hlk12177819"/>
      <w:r>
        <w:rPr>
          <w:rFonts w:hint="eastAsia" w:ascii="宋体" w:hAnsi="宋体" w:cs="宋体"/>
          <w:sz w:val="24"/>
        </w:rPr>
        <w:t>______</w:t>
      </w:r>
      <w:r>
        <w:rPr>
          <w:rFonts w:hint="eastAsia" w:ascii="宋体" w:hAnsi="宋体" w:cs="宋体"/>
          <w:sz w:val="24"/>
          <w:u w:val="single"/>
        </w:rPr>
        <w:t xml:space="preserve">_ </w:t>
      </w:r>
      <w:bookmarkEnd w:id="68"/>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36705F9F">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p>
    <w:p w14:paraId="10113207">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EB8F328">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85543B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rPr>
            </w:pPr>
          </w:p>
        </w:tc>
        <w:tc>
          <w:tcPr>
            <w:tcW w:w="4961" w:type="dxa"/>
            <w:tcBorders>
              <w:left w:val="dotDash" w:color="auto" w:sz="8" w:space="0"/>
            </w:tcBorders>
          </w:tcPr>
          <w:p w14:paraId="5F3A02CC">
            <w:pPr>
              <w:spacing w:line="360" w:lineRule="auto"/>
              <w:rPr>
                <w:rFonts w:hint="eastAsia" w:ascii="宋体" w:hAnsi="宋体" w:cs="宋体"/>
                <w:sz w:val="30"/>
                <w:szCs w:val="30"/>
              </w:rPr>
            </w:pPr>
          </w:p>
        </w:tc>
      </w:tr>
    </w:tbl>
    <w:p w14:paraId="02856574">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5291BD5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3C18FD1C">
      <w:pPr>
        <w:rPr>
          <w:rFonts w:hint="eastAsia" w:ascii="宋体" w:hAnsi="宋体" w:cs="宋体"/>
          <w:sz w:val="24"/>
        </w:rPr>
      </w:pPr>
      <w:r>
        <w:rPr>
          <w:rFonts w:hint="eastAsia" w:ascii="宋体" w:hAnsi="宋体" w:cs="宋体"/>
          <w:sz w:val="24"/>
        </w:rPr>
        <w:br w:type="page"/>
      </w:r>
    </w:p>
    <w:p w14:paraId="25B2F17E">
      <w:pPr>
        <w:snapToGrid w:val="0"/>
        <w:spacing w:line="360" w:lineRule="auto"/>
        <w:jc w:val="left"/>
        <w:rPr>
          <w:rFonts w:hint="eastAsia" w:ascii="宋体" w:hAnsi="宋体" w:cs="宋体"/>
          <w:sz w:val="24"/>
        </w:rPr>
      </w:pPr>
      <w:r>
        <w:rPr>
          <w:rFonts w:hint="eastAsia" w:ascii="宋体" w:hAnsi="宋体" w:cs="宋体"/>
          <w:sz w:val="24"/>
        </w:rPr>
        <w:t>6-1.法定代表人身份证明格式：</w:t>
      </w:r>
    </w:p>
    <w:p w14:paraId="5CE72BD7">
      <w:pPr>
        <w:spacing w:line="360" w:lineRule="auto"/>
        <w:jc w:val="center"/>
        <w:rPr>
          <w:rFonts w:hint="eastAsia" w:ascii="宋体" w:hAnsi="宋体" w:cs="宋体"/>
          <w:b/>
          <w:bCs/>
          <w:sz w:val="28"/>
          <w:szCs w:val="28"/>
        </w:rPr>
      </w:pPr>
    </w:p>
    <w:p w14:paraId="2B89B25F">
      <w:pPr>
        <w:spacing w:line="360" w:lineRule="auto"/>
        <w:jc w:val="center"/>
        <w:rPr>
          <w:rFonts w:hint="eastAsia" w:ascii="宋体" w:hAnsi="宋体" w:cs="宋体"/>
          <w:b/>
          <w:bCs/>
          <w:sz w:val="28"/>
          <w:szCs w:val="28"/>
        </w:rPr>
      </w:pPr>
      <w:r>
        <w:rPr>
          <w:rFonts w:hint="eastAsia" w:ascii="宋体" w:hAnsi="宋体" w:cs="宋体"/>
          <w:b/>
          <w:bCs/>
          <w:sz w:val="28"/>
          <w:szCs w:val="28"/>
        </w:rPr>
        <w:t>法定代表人身份证明</w:t>
      </w:r>
    </w:p>
    <w:p w14:paraId="5C8CA321">
      <w:pPr>
        <w:spacing w:line="360" w:lineRule="auto"/>
        <w:jc w:val="center"/>
        <w:rPr>
          <w:rFonts w:hint="eastAsia" w:ascii="宋体" w:hAnsi="宋体" w:cs="宋体"/>
        </w:rPr>
      </w:pPr>
      <w:r>
        <w:rPr>
          <w:rFonts w:hint="eastAsia" w:ascii="宋体" w:hAnsi="宋体" w:cs="宋体"/>
          <w:b/>
          <w:sz w:val="28"/>
          <w:szCs w:val="28"/>
        </w:rPr>
        <w:t>（适用于法定代表人本人代表投标人参加投标）</w:t>
      </w:r>
    </w:p>
    <w:p w14:paraId="1A5B00CF">
      <w:pPr>
        <w:wordWrap w:val="0"/>
        <w:jc w:val="center"/>
        <w:outlineLvl w:val="3"/>
        <w:rPr>
          <w:rFonts w:hint="eastAsia" w:ascii="宋体" w:hAnsi="宋体" w:cs="宋体"/>
          <w:b/>
          <w:bCs/>
          <w:sz w:val="28"/>
          <w:szCs w:val="28"/>
        </w:rPr>
      </w:pPr>
      <w:r>
        <w:rPr>
          <w:rFonts w:hint="eastAsia" w:ascii="宋体" w:hAnsi="宋体" w:cs="宋体"/>
          <w:b/>
          <w:bCs/>
          <w:sz w:val="28"/>
          <w:szCs w:val="28"/>
        </w:rPr>
        <w:t>法定代表人身份证明</w:t>
      </w:r>
      <w:r>
        <w:rPr>
          <w:rFonts w:hint="eastAsia" w:ascii="宋体" w:hAnsi="宋体" w:cs="宋体"/>
          <w:b/>
          <w:sz w:val="28"/>
        </w:rPr>
        <w:t>（参考样张）</w:t>
      </w:r>
    </w:p>
    <w:p w14:paraId="303AB42E">
      <w:pPr>
        <w:snapToGrid w:val="0"/>
        <w:spacing w:line="360" w:lineRule="auto"/>
        <w:rPr>
          <w:rFonts w:hint="eastAsia"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 xml:space="preserve">                              </w:t>
      </w:r>
    </w:p>
    <w:p w14:paraId="571F1E47">
      <w:pPr>
        <w:snapToGrid w:val="0"/>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p>
    <w:p w14:paraId="5FD97444">
      <w:pPr>
        <w:spacing w:line="360" w:lineRule="auto"/>
        <w:rPr>
          <w:rFonts w:hint="eastAsia" w:ascii="宋体" w:hAnsi="宋体" w:cs="宋体"/>
          <w:sz w:val="28"/>
          <w:szCs w:val="28"/>
        </w:rPr>
      </w:pPr>
      <w:r>
        <w:rPr>
          <w:rFonts w:hint="eastAsia" w:ascii="宋体" w:hAnsi="宋体" w:cs="宋体"/>
          <w:sz w:val="28"/>
          <w:szCs w:val="28"/>
        </w:rPr>
        <w:t>姓名：</w:t>
      </w:r>
      <w:r>
        <w:rPr>
          <w:rFonts w:hint="eastAsia" w:ascii="宋体" w:hAnsi="宋体" w:cs="宋体"/>
          <w:sz w:val="28"/>
          <w:szCs w:val="28"/>
          <w:u w:val="single"/>
        </w:rPr>
        <w:t xml:space="preserve">       </w:t>
      </w:r>
      <w:r>
        <w:rPr>
          <w:rFonts w:hint="eastAsia" w:ascii="宋体" w:hAnsi="宋体" w:cs="宋体"/>
          <w:sz w:val="28"/>
          <w:szCs w:val="28"/>
        </w:rPr>
        <w:t>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344E32D0">
      <w:pPr>
        <w:snapToGrid w:val="0"/>
        <w:spacing w:line="360" w:lineRule="auto"/>
        <w:rPr>
          <w:rFonts w:hint="eastAsia" w:ascii="宋体" w:hAnsi="宋体" w:cs="宋体"/>
          <w:sz w:val="28"/>
          <w:szCs w:val="28"/>
        </w:rPr>
      </w:pPr>
      <w:r>
        <w:rPr>
          <w:rFonts w:hint="eastAsia" w:ascii="宋体" w:hAnsi="宋体" w:cs="宋体"/>
          <w:sz w:val="28"/>
          <w:szCs w:val="28"/>
        </w:rPr>
        <w:t>职务：</w:t>
      </w:r>
      <w:r>
        <w:rPr>
          <w:rFonts w:hint="eastAsia" w:ascii="宋体" w:hAnsi="宋体" w:cs="宋体"/>
          <w:sz w:val="28"/>
          <w:szCs w:val="28"/>
          <w:u w:val="single"/>
        </w:rPr>
        <w:t xml:space="preserve">           </w:t>
      </w:r>
      <w:r>
        <w:rPr>
          <w:rFonts w:hint="eastAsia" w:ascii="宋体" w:hAnsi="宋体" w:cs="宋体"/>
          <w:sz w:val="28"/>
          <w:szCs w:val="28"/>
        </w:rPr>
        <w:t xml:space="preserve">  手机号码：</w:t>
      </w:r>
      <w:r>
        <w:rPr>
          <w:rFonts w:hint="eastAsia" w:ascii="宋体" w:hAnsi="宋体" w:cs="宋体"/>
          <w:sz w:val="28"/>
          <w:szCs w:val="28"/>
          <w:u w:val="single"/>
        </w:rPr>
        <w:t xml:space="preserve">                 </w:t>
      </w:r>
    </w:p>
    <w:p w14:paraId="370034CC">
      <w:pPr>
        <w:snapToGrid w:val="0"/>
        <w:spacing w:line="360" w:lineRule="auto"/>
        <w:rPr>
          <w:rFonts w:hint="eastAsia" w:ascii="宋体" w:hAnsi="宋体" w:cs="宋体"/>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 xml:space="preserve">的法定代表人                        </w:t>
      </w:r>
    </w:p>
    <w:p w14:paraId="1DF64AC8">
      <w:pPr>
        <w:snapToGrid w:val="0"/>
        <w:spacing w:before="120" w:beforeLines="50" w:after="50" w:line="460" w:lineRule="exact"/>
        <w:jc w:val="center"/>
        <w:rPr>
          <w:rFonts w:hint="eastAsia" w:ascii="宋体" w:hAnsi="宋体" w:cs="宋体"/>
          <w:b/>
          <w:bCs/>
          <w:sz w:val="28"/>
          <w:szCs w:val="28"/>
        </w:rPr>
      </w:pPr>
      <w:r>
        <w:rPr>
          <w:rFonts w:hint="eastAsia" w:ascii="宋体" w:hAnsi="宋体" w:cs="宋体"/>
          <w:b/>
          <w:bCs/>
          <w:sz w:val="28"/>
          <w:szCs w:val="28"/>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rPr>
            </w:pPr>
          </w:p>
          <w:p w14:paraId="402A055B">
            <w:pPr>
              <w:rPr>
                <w:rFonts w:hint="eastAsia" w:ascii="宋体" w:hAnsi="宋体" w:cs="宋体"/>
                <w:sz w:val="24"/>
              </w:rPr>
            </w:pPr>
          </w:p>
          <w:p w14:paraId="271C4CA0">
            <w:pPr>
              <w:rPr>
                <w:rFonts w:hint="eastAsia" w:ascii="宋体" w:hAnsi="宋体" w:cs="宋体"/>
                <w:sz w:val="24"/>
              </w:rPr>
            </w:pPr>
            <w:r>
              <w:rPr>
                <w:rFonts w:hint="eastAsia" w:ascii="宋体" w:hAnsi="宋体" w:cs="宋体"/>
                <w:sz w:val="24"/>
              </w:rPr>
              <w:t>法定代表人身份证正面复印件粘贴处，复印件清晰可认</w:t>
            </w:r>
          </w:p>
          <w:p w14:paraId="03B4646E">
            <w:pPr>
              <w:spacing w:line="360" w:lineRule="auto"/>
              <w:rPr>
                <w:rFonts w:hint="eastAsia" w:ascii="宋体" w:hAnsi="宋体" w:cs="宋体"/>
                <w:sz w:val="30"/>
                <w:szCs w:val="30"/>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rPr>
            </w:pPr>
          </w:p>
          <w:p w14:paraId="40D92433">
            <w:pPr>
              <w:rPr>
                <w:rFonts w:hint="eastAsia" w:ascii="宋体" w:hAnsi="宋体" w:cs="宋体"/>
                <w:sz w:val="24"/>
              </w:rPr>
            </w:pPr>
          </w:p>
          <w:p w14:paraId="654E89AC">
            <w:pPr>
              <w:rPr>
                <w:rFonts w:hint="eastAsia" w:ascii="宋体" w:hAnsi="宋体" w:cs="宋体"/>
                <w:sz w:val="24"/>
              </w:rPr>
            </w:pPr>
            <w:r>
              <w:rPr>
                <w:rFonts w:hint="eastAsia" w:ascii="宋体" w:hAnsi="宋体" w:cs="宋体"/>
                <w:sz w:val="24"/>
              </w:rPr>
              <w:t>法定代表人身份证反面复印件粘贴处，复印件清晰可认</w:t>
            </w:r>
          </w:p>
          <w:p w14:paraId="110480D3">
            <w:pPr>
              <w:jc w:val="center"/>
              <w:rPr>
                <w:rFonts w:hint="eastAsia" w:ascii="宋体" w:hAnsi="宋体" w:cs="宋体"/>
                <w:szCs w:val="21"/>
              </w:rPr>
            </w:pPr>
          </w:p>
          <w:p w14:paraId="74CEE35C">
            <w:pPr>
              <w:spacing w:line="360" w:lineRule="auto"/>
              <w:rPr>
                <w:rFonts w:hint="eastAsia" w:ascii="宋体" w:hAnsi="宋体" w:cs="宋体"/>
                <w:sz w:val="30"/>
                <w:szCs w:val="30"/>
              </w:rPr>
            </w:pPr>
          </w:p>
        </w:tc>
      </w:tr>
    </w:tbl>
    <w:p w14:paraId="3C3C08A3">
      <w:pPr>
        <w:snapToGrid w:val="0"/>
        <w:spacing w:before="120" w:beforeLines="50" w:after="50"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 </w:t>
      </w:r>
    </w:p>
    <w:p w14:paraId="66242CE1">
      <w:pPr>
        <w:snapToGrid w:val="0"/>
        <w:spacing w:before="120" w:beforeLines="50" w:after="50" w:line="460" w:lineRule="exact"/>
        <w:rPr>
          <w:rFonts w:hint="eastAsia" w:ascii="宋体" w:hAnsi="宋体" w:cs="宋体"/>
          <w:b/>
          <w:sz w:val="24"/>
        </w:rPr>
      </w:pPr>
    </w:p>
    <w:p w14:paraId="14DAA183">
      <w:pPr>
        <w:snapToGrid w:val="0"/>
        <w:spacing w:before="120" w:beforeLines="50" w:after="50" w:line="460" w:lineRule="exact"/>
        <w:rPr>
          <w:rFonts w:hint="eastAsia" w:ascii="宋体" w:hAnsi="宋体" w:cs="宋体"/>
          <w:b/>
          <w:sz w:val="24"/>
        </w:rPr>
      </w:pPr>
    </w:p>
    <w:p w14:paraId="2272D60A">
      <w:pPr>
        <w:snapToGrid w:val="0"/>
        <w:spacing w:before="120" w:beforeLines="50" w:after="50" w:line="460" w:lineRule="exact"/>
        <w:rPr>
          <w:rFonts w:hint="eastAsia" w:ascii="宋体" w:hAnsi="宋体" w:cs="宋体"/>
          <w:b/>
          <w:sz w:val="24"/>
        </w:rPr>
      </w:pPr>
    </w:p>
    <w:p w14:paraId="2A8A00FF">
      <w:pPr>
        <w:snapToGrid w:val="0"/>
        <w:spacing w:before="120" w:beforeLines="50" w:after="50" w:line="460" w:lineRule="exact"/>
        <w:rPr>
          <w:rFonts w:hint="eastAsia" w:ascii="宋体" w:hAnsi="宋体" w:cs="宋体"/>
          <w:b/>
          <w:sz w:val="24"/>
        </w:rPr>
      </w:pPr>
    </w:p>
    <w:p w14:paraId="0B54F56E">
      <w:pPr>
        <w:snapToGrid w:val="0"/>
        <w:spacing w:before="120" w:beforeLines="50" w:after="50" w:line="460" w:lineRule="exact"/>
        <w:rPr>
          <w:rFonts w:hint="eastAsia" w:ascii="宋体" w:hAnsi="宋体" w:cs="宋体"/>
          <w:b/>
          <w:sz w:val="24"/>
        </w:rPr>
      </w:pPr>
    </w:p>
    <w:p w14:paraId="555838AE">
      <w:pPr>
        <w:snapToGrid w:val="0"/>
        <w:spacing w:before="120" w:beforeLines="50" w:after="50" w:line="460" w:lineRule="exact"/>
        <w:rPr>
          <w:rFonts w:hint="eastAsia" w:ascii="宋体" w:hAnsi="宋体" w:cs="宋体"/>
          <w:b/>
          <w:sz w:val="24"/>
        </w:rPr>
      </w:pPr>
    </w:p>
    <w:p w14:paraId="34833C22">
      <w:pPr>
        <w:snapToGrid w:val="0"/>
        <w:spacing w:before="120" w:beforeLines="50" w:after="50" w:line="460" w:lineRule="exact"/>
        <w:rPr>
          <w:rFonts w:hint="eastAsia" w:ascii="宋体" w:hAnsi="宋体" w:cs="宋体"/>
          <w:b/>
          <w:sz w:val="24"/>
        </w:rPr>
      </w:pPr>
    </w:p>
    <w:p w14:paraId="29A6C4C9">
      <w:pPr>
        <w:snapToGrid w:val="0"/>
        <w:spacing w:before="120" w:beforeLines="50" w:after="50" w:line="460" w:lineRule="exact"/>
        <w:rPr>
          <w:rFonts w:hint="eastAsia" w:ascii="宋体" w:hAnsi="宋体" w:cs="宋体"/>
          <w:b/>
          <w:sz w:val="24"/>
        </w:rPr>
      </w:pPr>
    </w:p>
    <w:p w14:paraId="7DD82417">
      <w:pPr>
        <w:snapToGrid w:val="0"/>
        <w:spacing w:before="120" w:beforeLines="50" w:after="50" w:line="460" w:lineRule="exact"/>
        <w:rPr>
          <w:rFonts w:hint="eastAsia" w:ascii="宋体" w:hAnsi="宋体" w:cs="宋体"/>
          <w:b/>
          <w:sz w:val="24"/>
        </w:rPr>
      </w:pPr>
    </w:p>
    <w:p w14:paraId="67ED74B9">
      <w:pPr>
        <w:snapToGrid w:val="0"/>
        <w:spacing w:before="120" w:beforeLines="50" w:after="50" w:line="460" w:lineRule="exact"/>
        <w:rPr>
          <w:rFonts w:hint="eastAsia" w:ascii="宋体" w:hAnsi="宋体" w:cs="宋体"/>
          <w:b/>
          <w:sz w:val="24"/>
        </w:rPr>
      </w:pPr>
    </w:p>
    <w:p w14:paraId="1BA3CC7A">
      <w:pPr>
        <w:snapToGrid w:val="0"/>
        <w:spacing w:before="120" w:beforeLines="50" w:after="50" w:line="460" w:lineRule="exact"/>
        <w:rPr>
          <w:rFonts w:hint="eastAsia" w:ascii="宋体" w:hAnsi="宋体" w:cs="宋体"/>
          <w:b/>
          <w:sz w:val="24"/>
        </w:rPr>
      </w:pPr>
    </w:p>
    <w:p w14:paraId="75E8340B">
      <w:pPr>
        <w:snapToGrid w:val="0"/>
        <w:spacing w:before="120" w:beforeLines="50" w:after="50" w:line="460" w:lineRule="exact"/>
        <w:rPr>
          <w:rFonts w:hint="eastAsia" w:ascii="宋体" w:hAnsi="宋体" w:cs="宋体"/>
        </w:rPr>
      </w:pPr>
      <w:r>
        <w:rPr>
          <w:rFonts w:hint="eastAsia" w:ascii="宋体" w:hAnsi="宋体" w:cs="宋体"/>
          <w:b/>
          <w:sz w:val="24"/>
        </w:rPr>
        <w:t>投标人</w:t>
      </w:r>
      <w:r>
        <w:rPr>
          <w:rFonts w:hint="eastAsia" w:ascii="宋体" w:hAnsi="宋体" w:cs="宋体"/>
          <w:b/>
          <w:spacing w:val="20"/>
          <w:sz w:val="24"/>
        </w:rPr>
        <w:t>（盖章）</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日期：  _____年___月___日</w:t>
      </w:r>
    </w:p>
    <w:p w14:paraId="68216E06">
      <w:pPr>
        <w:rPr>
          <w:rFonts w:hint="eastAsia" w:ascii="宋体" w:hAnsi="宋体" w:cs="宋体"/>
        </w:rPr>
        <w:sectPr>
          <w:pgSz w:w="11906" w:h="16838"/>
          <w:pgMar w:top="1247" w:right="1417" w:bottom="1247" w:left="1417" w:header="567" w:footer="454" w:gutter="0"/>
          <w:cols w:space="0" w:num="1"/>
          <w:docGrid w:linePitch="286" w:charSpace="0"/>
        </w:sectPr>
      </w:pPr>
    </w:p>
    <w:p w14:paraId="6586C8E6">
      <w:pPr>
        <w:rPr>
          <w:rFonts w:hint="eastAsia" w:ascii="宋体" w:hAnsi="宋体" w:cs="宋体"/>
          <w:sz w:val="24"/>
        </w:rPr>
      </w:pPr>
      <w:r>
        <w:rPr>
          <w:rFonts w:hint="eastAsia" w:ascii="宋体" w:hAnsi="宋体" w:cs="宋体"/>
          <w:sz w:val="24"/>
        </w:rPr>
        <w:t>7.主要负责人简历：</w:t>
      </w:r>
    </w:p>
    <w:p w14:paraId="7ED60EE5">
      <w:pPr>
        <w:snapToGrid w:val="0"/>
        <w:spacing w:before="50" w:after="120" w:afterLines="50"/>
        <w:jc w:val="left"/>
        <w:rPr>
          <w:rFonts w:hint="eastAsia" w:ascii="宋体" w:hAnsi="宋体" w:cs="宋体"/>
          <w:sz w:val="24"/>
          <w:szCs w:val="20"/>
        </w:rPr>
      </w:pPr>
      <w:r>
        <w:rPr>
          <w:rFonts w:hint="eastAsia" w:ascii="宋体" w:hAnsi="宋体" w:cs="宋体"/>
          <w:sz w:val="24"/>
          <w:szCs w:val="20"/>
        </w:rPr>
        <w:t>7.1</w:t>
      </w:r>
      <w:r>
        <w:rPr>
          <w:rFonts w:hint="eastAsia" w:ascii="宋体" w:hAnsi="宋体" w:cs="宋体"/>
          <w:sz w:val="24"/>
        </w:rPr>
        <w:t>项目负责人简历：</w:t>
      </w:r>
    </w:p>
    <w:p w14:paraId="7506643E">
      <w:pPr>
        <w:jc w:val="center"/>
        <w:rPr>
          <w:rFonts w:hint="eastAsia" w:ascii="宋体" w:hAnsi="宋体" w:cs="宋体"/>
          <w:snapToGrid w:val="0"/>
          <w:sz w:val="28"/>
        </w:rPr>
      </w:pPr>
      <w:r>
        <w:rPr>
          <w:rFonts w:hint="eastAsia" w:ascii="宋体" w:hAnsi="宋体" w:cs="宋体"/>
          <w:snapToGrid w:val="0"/>
          <w:sz w:val="28"/>
        </w:rPr>
        <w:t>项目负责人简历表</w:t>
      </w:r>
    </w:p>
    <w:p w14:paraId="1140A4DF">
      <w:pPr>
        <w:snapToGrid w:val="0"/>
        <w:spacing w:before="120" w:beforeLines="50" w:after="50" w:line="360" w:lineRule="auto"/>
        <w:jc w:val="center"/>
        <w:rPr>
          <w:rFonts w:hint="eastAsia" w:ascii="宋体" w:hAnsi="宋体" w:cs="宋体"/>
          <w:bCs/>
          <w:sz w:val="24"/>
        </w:rPr>
      </w:pPr>
    </w:p>
    <w:p w14:paraId="7801CCB6">
      <w:pPr>
        <w:snapToGrid w:val="0"/>
        <w:spacing w:line="360" w:lineRule="auto"/>
        <w:rPr>
          <w:rFonts w:hint="eastAsia" w:ascii="宋体" w:hAnsi="宋体" w:cs="宋体"/>
          <w:bCs/>
          <w:sz w:val="24"/>
        </w:rPr>
      </w:pPr>
      <w:r>
        <w:rPr>
          <w:rFonts w:hint="eastAsia" w:ascii="宋体" w:hAnsi="宋体" w:cs="宋体"/>
          <w:bCs/>
          <w:sz w:val="24"/>
        </w:rPr>
        <w:t>项目名称：</w:t>
      </w:r>
    </w:p>
    <w:p w14:paraId="781749D1">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u w:color="000000"/>
              </w:rPr>
            </w:pPr>
            <w:r>
              <w:rPr>
                <w:rFonts w:hint="eastAsia" w:ascii="宋体" w:hAnsi="宋体" w:cs="宋体"/>
                <w:sz w:val="28"/>
              </w:rPr>
              <w:t>简</w:t>
            </w:r>
          </w:p>
          <w:p w14:paraId="41FFE427">
            <w:pPr>
              <w:jc w:val="center"/>
              <w:rPr>
                <w:rFonts w:hint="eastAsia" w:ascii="宋体" w:hAnsi="宋体" w:cs="宋体"/>
                <w:sz w:val="28"/>
              </w:rPr>
            </w:pPr>
          </w:p>
          <w:p w14:paraId="10E073CD">
            <w:pPr>
              <w:jc w:val="center"/>
              <w:rPr>
                <w:rFonts w:hint="eastAsia" w:ascii="宋体" w:hAnsi="宋体" w:cs="宋体"/>
                <w:sz w:val="28"/>
              </w:rPr>
            </w:pPr>
          </w:p>
          <w:p w14:paraId="0DC74BD4">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u w:color="000000"/>
              </w:rPr>
            </w:pPr>
          </w:p>
        </w:tc>
      </w:tr>
    </w:tbl>
    <w:p w14:paraId="642015AA">
      <w:pPr>
        <w:rPr>
          <w:rFonts w:hint="eastAsia" w:ascii="宋体" w:hAnsi="宋体" w:cs="宋体"/>
          <w:bCs/>
          <w:snapToGrid w:val="0"/>
        </w:rPr>
      </w:pPr>
    </w:p>
    <w:p w14:paraId="3DEBFA97">
      <w:pPr>
        <w:snapToGrid w:val="0"/>
        <w:spacing w:before="50" w:after="120" w:afterLines="50"/>
        <w:jc w:val="left"/>
        <w:rPr>
          <w:rFonts w:hint="eastAsia"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20F958E9">
      <w:pPr>
        <w:snapToGrid w:val="0"/>
        <w:spacing w:before="50" w:after="120" w:afterLines="50"/>
        <w:jc w:val="left"/>
        <w:rPr>
          <w:rFonts w:hint="eastAsia" w:ascii="宋体" w:hAnsi="宋体" w:cs="宋体"/>
          <w:b/>
          <w:sz w:val="24"/>
        </w:rPr>
      </w:pPr>
    </w:p>
    <w:p w14:paraId="18D4A54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0D49AD0">
      <w:pPr>
        <w:rPr>
          <w:rFonts w:hint="eastAsia" w:ascii="宋体" w:hAnsi="宋体" w:cs="宋体"/>
          <w:b/>
          <w:sz w:val="24"/>
        </w:rPr>
      </w:pPr>
      <w:r>
        <w:rPr>
          <w:rFonts w:hint="eastAsia" w:ascii="宋体" w:hAnsi="宋体" w:cs="宋体"/>
          <w:b/>
          <w:sz w:val="24"/>
        </w:rPr>
        <w:br w:type="page"/>
      </w:r>
    </w:p>
    <w:p w14:paraId="6743DC20">
      <w:pPr>
        <w:rPr>
          <w:rFonts w:hint="eastAsia" w:ascii="宋体" w:hAnsi="宋体" w:cs="宋体"/>
          <w:sz w:val="24"/>
        </w:rPr>
      </w:pPr>
      <w:r>
        <w:rPr>
          <w:rFonts w:hint="eastAsia" w:ascii="宋体" w:hAnsi="宋体" w:cs="宋体"/>
          <w:sz w:val="24"/>
          <w:szCs w:val="20"/>
        </w:rPr>
        <w:t>7.2</w:t>
      </w:r>
      <w:r>
        <w:rPr>
          <w:rFonts w:hint="eastAsia" w:ascii="宋体" w:hAnsi="宋体" w:cs="宋体"/>
          <w:sz w:val="24"/>
        </w:rPr>
        <w:t>技术负责人简历：</w:t>
      </w:r>
    </w:p>
    <w:p w14:paraId="3160AB2A">
      <w:pPr>
        <w:snapToGrid w:val="0"/>
        <w:spacing w:before="50" w:after="120" w:afterLines="50"/>
        <w:jc w:val="left"/>
        <w:rPr>
          <w:rFonts w:hint="eastAsia" w:ascii="宋体" w:hAnsi="宋体" w:cs="宋体"/>
          <w:sz w:val="24"/>
          <w:szCs w:val="20"/>
        </w:rPr>
      </w:pPr>
    </w:p>
    <w:p w14:paraId="6493478B">
      <w:pPr>
        <w:jc w:val="center"/>
        <w:rPr>
          <w:rFonts w:hint="eastAsia" w:ascii="宋体" w:hAnsi="宋体" w:cs="宋体"/>
          <w:snapToGrid w:val="0"/>
          <w:sz w:val="28"/>
        </w:rPr>
      </w:pPr>
      <w:r>
        <w:rPr>
          <w:rFonts w:hint="eastAsia" w:ascii="宋体" w:hAnsi="宋体" w:cs="宋体"/>
          <w:snapToGrid w:val="0"/>
          <w:sz w:val="28"/>
        </w:rPr>
        <w:t>技术负责人简历表</w:t>
      </w:r>
    </w:p>
    <w:p w14:paraId="012C7ECF">
      <w:pPr>
        <w:snapToGrid w:val="0"/>
        <w:spacing w:before="120" w:beforeLines="50" w:after="50" w:line="360" w:lineRule="auto"/>
        <w:jc w:val="center"/>
        <w:rPr>
          <w:rFonts w:hint="eastAsia" w:ascii="宋体" w:hAnsi="宋体" w:cs="宋体"/>
          <w:bCs/>
          <w:sz w:val="24"/>
        </w:rPr>
      </w:pPr>
    </w:p>
    <w:p w14:paraId="2309807A">
      <w:pPr>
        <w:snapToGrid w:val="0"/>
        <w:spacing w:line="360" w:lineRule="auto"/>
        <w:rPr>
          <w:rFonts w:hint="eastAsia" w:ascii="宋体" w:hAnsi="宋体" w:cs="宋体"/>
          <w:bCs/>
          <w:sz w:val="24"/>
        </w:rPr>
      </w:pPr>
      <w:r>
        <w:rPr>
          <w:rFonts w:hint="eastAsia" w:ascii="宋体" w:hAnsi="宋体" w:cs="宋体"/>
          <w:bCs/>
          <w:sz w:val="24"/>
        </w:rPr>
        <w:t>项目名称：</w:t>
      </w:r>
    </w:p>
    <w:p w14:paraId="3E92816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u w:color="000000"/>
              </w:rPr>
            </w:pPr>
            <w:r>
              <w:rPr>
                <w:rFonts w:hint="eastAsia" w:ascii="宋体" w:hAnsi="宋体" w:cs="宋体"/>
                <w:sz w:val="28"/>
              </w:rPr>
              <w:t>简</w:t>
            </w:r>
          </w:p>
          <w:p w14:paraId="3E9218C4">
            <w:pPr>
              <w:jc w:val="center"/>
              <w:rPr>
                <w:rFonts w:hint="eastAsia" w:ascii="宋体" w:hAnsi="宋体" w:cs="宋体"/>
                <w:sz w:val="28"/>
              </w:rPr>
            </w:pPr>
          </w:p>
          <w:p w14:paraId="05CCFB76">
            <w:pPr>
              <w:jc w:val="center"/>
              <w:rPr>
                <w:rFonts w:hint="eastAsia" w:ascii="宋体" w:hAnsi="宋体" w:cs="宋体"/>
                <w:sz w:val="28"/>
              </w:rPr>
            </w:pPr>
          </w:p>
          <w:p w14:paraId="23D792B2">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u w:color="000000"/>
              </w:rPr>
            </w:pPr>
          </w:p>
        </w:tc>
      </w:tr>
    </w:tbl>
    <w:p w14:paraId="19D575F9">
      <w:pPr>
        <w:rPr>
          <w:rFonts w:hint="eastAsia" w:ascii="宋体" w:hAnsi="宋体" w:cs="宋体"/>
          <w:bCs/>
          <w:snapToGrid w:val="0"/>
        </w:rPr>
      </w:pPr>
    </w:p>
    <w:p w14:paraId="2D1B842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13AAD7CB">
      <w:pPr>
        <w:snapToGrid w:val="0"/>
        <w:spacing w:before="50" w:after="120" w:afterLines="50"/>
        <w:jc w:val="left"/>
        <w:rPr>
          <w:rFonts w:hint="eastAsia" w:ascii="宋体" w:hAnsi="宋体" w:cs="宋体"/>
          <w:b/>
          <w:sz w:val="24"/>
        </w:rPr>
      </w:pPr>
    </w:p>
    <w:p w14:paraId="1C253C9F">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8.项目实施人员一览表格式</w:t>
      </w:r>
    </w:p>
    <w:p w14:paraId="5B936A3D">
      <w:pPr>
        <w:snapToGrid w:val="0"/>
        <w:spacing w:before="50" w:after="120" w:afterLines="50"/>
        <w:jc w:val="left"/>
        <w:rPr>
          <w:rFonts w:hint="eastAsia" w:ascii="宋体" w:hAnsi="宋体" w:cs="宋体"/>
          <w:sz w:val="24"/>
          <w:szCs w:val="20"/>
        </w:rPr>
      </w:pPr>
    </w:p>
    <w:p w14:paraId="415F9521">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0AE8ED35">
      <w:pPr>
        <w:snapToGrid w:val="0"/>
        <w:spacing w:line="360" w:lineRule="auto"/>
        <w:rPr>
          <w:rFonts w:hint="eastAsia" w:ascii="宋体" w:hAnsi="宋体" w:cs="宋体"/>
          <w:bCs/>
          <w:sz w:val="24"/>
        </w:rPr>
      </w:pPr>
      <w:r>
        <w:rPr>
          <w:rFonts w:hint="eastAsia" w:ascii="宋体" w:hAnsi="宋体" w:cs="宋体"/>
          <w:bCs/>
          <w:sz w:val="24"/>
        </w:rPr>
        <w:t>项目名称：</w:t>
      </w:r>
    </w:p>
    <w:p w14:paraId="24E0B20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rPr>
            </w:pPr>
            <w:r>
              <w:rPr>
                <w:rFonts w:hint="eastAsia" w:ascii="宋体" w:hAnsi="宋体" w:cs="宋体"/>
                <w:sz w:val="24"/>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1"/>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rPr>
            </w:pPr>
          </w:p>
        </w:tc>
      </w:tr>
    </w:tbl>
    <w:p w14:paraId="66F967EE">
      <w:pPr>
        <w:snapToGrid w:val="0"/>
        <w:spacing w:before="120" w:beforeLines="50" w:after="50" w:line="480" w:lineRule="auto"/>
        <w:rPr>
          <w:rFonts w:hint="eastAsia" w:ascii="宋体" w:hAnsi="宋体" w:cs="宋体"/>
          <w:bCs/>
          <w:sz w:val="24"/>
        </w:rPr>
      </w:pPr>
    </w:p>
    <w:p w14:paraId="0914FEE4">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rPr>
      </w:pPr>
    </w:p>
    <w:p w14:paraId="10995298">
      <w:pPr>
        <w:snapToGrid w:val="0"/>
        <w:spacing w:before="50" w:after="120" w:afterLines="50" w:line="360" w:lineRule="auto"/>
        <w:jc w:val="left"/>
        <w:rPr>
          <w:rFonts w:hint="eastAsia" w:ascii="宋体" w:hAnsi="宋体" w:cs="宋体"/>
          <w:sz w:val="24"/>
          <w:szCs w:val="20"/>
        </w:rPr>
      </w:pPr>
    </w:p>
    <w:p w14:paraId="65023A47">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2182A450">
      <w:pPr>
        <w:pStyle w:val="29"/>
        <w:snapToGrid w:val="0"/>
        <w:spacing w:beforeLines="0" w:afterLines="0" w:line="240" w:lineRule="auto"/>
        <w:rPr>
          <w:rFonts w:hint="eastAsia" w:hAnsi="宋体" w:cs="宋体"/>
          <w:b/>
        </w:rPr>
      </w:pPr>
    </w:p>
    <w:p w14:paraId="2BE667D5">
      <w:pPr>
        <w:pStyle w:val="29"/>
        <w:snapToGrid w:val="0"/>
        <w:spacing w:beforeLines="0" w:afterLines="0" w:line="240" w:lineRule="auto"/>
        <w:rPr>
          <w:rFonts w:hint="eastAsia" w:hAnsi="宋体" w:cs="宋体"/>
          <w:b/>
        </w:rPr>
      </w:pPr>
      <w:r>
        <w:rPr>
          <w:rFonts w:hint="eastAsia" w:hAnsi="宋体" w:cs="宋体"/>
          <w:b/>
        </w:rPr>
        <w:t>日期：  _____年___月___日</w:t>
      </w:r>
    </w:p>
    <w:p w14:paraId="412A16E4">
      <w:pPr>
        <w:rPr>
          <w:rFonts w:hint="eastAsia" w:ascii="宋体" w:hAnsi="宋体" w:cs="宋体"/>
          <w:b/>
        </w:rPr>
      </w:pPr>
      <w:r>
        <w:rPr>
          <w:rFonts w:hint="eastAsia" w:ascii="宋体" w:hAnsi="宋体" w:cs="宋体"/>
          <w:b/>
        </w:rPr>
        <w:br w:type="page"/>
      </w:r>
    </w:p>
    <w:p w14:paraId="06BD11BB">
      <w:pPr>
        <w:snapToGrid w:val="0"/>
        <w:spacing w:before="50" w:after="120" w:afterLines="50"/>
        <w:jc w:val="left"/>
        <w:rPr>
          <w:rFonts w:hint="eastAsia" w:ascii="宋体" w:hAnsi="宋体" w:cs="宋体"/>
          <w:sz w:val="24"/>
        </w:rPr>
      </w:pPr>
      <w:r>
        <w:rPr>
          <w:rFonts w:hint="eastAsia" w:ascii="宋体" w:hAnsi="宋体" w:cs="宋体"/>
          <w:sz w:val="24"/>
        </w:rPr>
        <w:t>9.设备说明表格式：</w:t>
      </w:r>
    </w:p>
    <w:p w14:paraId="1E5DF1CD">
      <w:pPr>
        <w:snapToGrid w:val="0"/>
        <w:spacing w:before="120" w:beforeLines="50" w:after="50" w:line="360" w:lineRule="auto"/>
        <w:jc w:val="center"/>
        <w:rPr>
          <w:rFonts w:hint="eastAsia" w:ascii="宋体" w:hAnsi="宋体" w:cs="宋体"/>
          <w:b/>
          <w:sz w:val="24"/>
        </w:rPr>
      </w:pPr>
      <w:r>
        <w:rPr>
          <w:rFonts w:hint="eastAsia" w:ascii="宋体" w:hAnsi="宋体" w:cs="宋体"/>
          <w:b/>
          <w:sz w:val="24"/>
        </w:rPr>
        <w:t>设备说明表</w:t>
      </w:r>
    </w:p>
    <w:p w14:paraId="15120829">
      <w:pPr>
        <w:snapToGrid w:val="0"/>
        <w:spacing w:line="360" w:lineRule="auto"/>
        <w:rPr>
          <w:rFonts w:hint="eastAsia" w:ascii="宋体" w:hAnsi="宋体" w:cs="宋体"/>
          <w:bCs/>
          <w:sz w:val="24"/>
        </w:rPr>
      </w:pPr>
      <w:r>
        <w:rPr>
          <w:rFonts w:hint="eastAsia" w:ascii="宋体" w:hAnsi="宋体" w:cs="宋体"/>
          <w:bCs/>
          <w:sz w:val="24"/>
        </w:rPr>
        <w:t>项目名称：</w:t>
      </w:r>
    </w:p>
    <w:p w14:paraId="6FCFD9B2">
      <w:pPr>
        <w:snapToGrid w:val="0"/>
        <w:spacing w:line="360" w:lineRule="auto"/>
        <w:rPr>
          <w:rFonts w:hint="eastAsia" w:ascii="宋体" w:hAnsi="宋体" w:cs="宋体"/>
          <w:sz w:val="24"/>
        </w:rPr>
      </w:pPr>
      <w:r>
        <w:rPr>
          <w:rFonts w:hint="eastAsia" w:ascii="宋体" w:hAnsi="宋体" w:cs="宋体"/>
          <w:bCs/>
          <w:sz w:val="24"/>
        </w:rPr>
        <w:t>项目编号：</w:t>
      </w:r>
    </w:p>
    <w:tbl>
      <w:tblPr>
        <w:tblStyle w:val="54"/>
        <w:tblW w:w="9817" w:type="dxa"/>
        <w:tblInd w:w="-490" w:type="dxa"/>
        <w:tblLayout w:type="fixed"/>
        <w:tblCellMar>
          <w:top w:w="0" w:type="dxa"/>
          <w:left w:w="108" w:type="dxa"/>
          <w:bottom w:w="0" w:type="dxa"/>
          <w:right w:w="108" w:type="dxa"/>
        </w:tblCellMar>
      </w:tblPr>
      <w:tblGrid>
        <w:gridCol w:w="583"/>
        <w:gridCol w:w="1600"/>
        <w:gridCol w:w="3685"/>
        <w:gridCol w:w="1365"/>
        <w:gridCol w:w="1400"/>
        <w:gridCol w:w="1184"/>
      </w:tblGrid>
      <w:tr w14:paraId="2A23369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3DF6279">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1600" w:type="dxa"/>
            <w:tcBorders>
              <w:top w:val="single" w:color="000000" w:sz="4" w:space="0"/>
              <w:left w:val="single" w:color="000000" w:sz="4" w:space="0"/>
              <w:bottom w:val="single" w:color="000000" w:sz="4" w:space="0"/>
              <w:right w:val="single" w:color="000000" w:sz="4" w:space="0"/>
            </w:tcBorders>
            <w:vAlign w:val="center"/>
          </w:tcPr>
          <w:p w14:paraId="7BD18981">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设备名称</w:t>
            </w:r>
          </w:p>
        </w:tc>
        <w:tc>
          <w:tcPr>
            <w:tcW w:w="3685" w:type="dxa"/>
            <w:tcBorders>
              <w:top w:val="single" w:color="000000" w:sz="4" w:space="0"/>
              <w:left w:val="single" w:color="000000" w:sz="4" w:space="0"/>
              <w:bottom w:val="single" w:color="000000" w:sz="4" w:space="0"/>
              <w:right w:val="single" w:color="000000" w:sz="4" w:space="0"/>
            </w:tcBorders>
            <w:vAlign w:val="center"/>
          </w:tcPr>
          <w:p w14:paraId="309519FE">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招标参数要求</w:t>
            </w:r>
          </w:p>
        </w:tc>
        <w:tc>
          <w:tcPr>
            <w:tcW w:w="1365" w:type="dxa"/>
            <w:tcBorders>
              <w:top w:val="single" w:color="000000" w:sz="4" w:space="0"/>
              <w:left w:val="single" w:color="000000" w:sz="4" w:space="0"/>
              <w:bottom w:val="single" w:color="000000" w:sz="4" w:space="0"/>
              <w:right w:val="single" w:color="auto" w:sz="4" w:space="0"/>
            </w:tcBorders>
            <w:vAlign w:val="center"/>
          </w:tcPr>
          <w:p w14:paraId="6312F020">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投标设备参数</w:t>
            </w:r>
          </w:p>
        </w:tc>
        <w:tc>
          <w:tcPr>
            <w:tcW w:w="1400" w:type="dxa"/>
            <w:tcBorders>
              <w:top w:val="single" w:color="auto" w:sz="4" w:space="0"/>
              <w:left w:val="single" w:color="auto" w:sz="4" w:space="0"/>
              <w:bottom w:val="single" w:color="auto" w:sz="4" w:space="0"/>
              <w:right w:val="single" w:color="auto" w:sz="4" w:space="0"/>
            </w:tcBorders>
            <w:vAlign w:val="center"/>
          </w:tcPr>
          <w:p w14:paraId="6892E712">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偏离情况</w:t>
            </w:r>
          </w:p>
        </w:tc>
        <w:tc>
          <w:tcPr>
            <w:tcW w:w="1184" w:type="dxa"/>
            <w:tcBorders>
              <w:top w:val="single" w:color="auto" w:sz="4" w:space="0"/>
              <w:left w:val="single" w:color="auto" w:sz="4" w:space="0"/>
              <w:bottom w:val="single" w:color="auto" w:sz="4" w:space="0"/>
              <w:right w:val="single" w:color="auto" w:sz="4" w:space="0"/>
            </w:tcBorders>
            <w:vAlign w:val="center"/>
          </w:tcPr>
          <w:p w14:paraId="66B78982">
            <w:pPr>
              <w:widowControl/>
              <w:adjustRightInd w:val="0"/>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设备品牌</w:t>
            </w:r>
          </w:p>
        </w:tc>
      </w:tr>
      <w:tr w14:paraId="47E34BE4">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5D06330">
            <w:pPr>
              <w:jc w:val="center"/>
              <w:rPr>
                <w:rFonts w:hint="eastAsia" w:ascii="宋体" w:hAnsi="宋体" w:cs="宋体"/>
                <w:color w:val="40404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6679F52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给水设备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6FBF2618">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13255EC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1BB0EBA8">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6D4D41D4">
            <w:pPr>
              <w:widowControl/>
              <w:adjustRightInd w:val="0"/>
              <w:snapToGrid w:val="0"/>
              <w:jc w:val="center"/>
              <w:textAlignment w:val="center"/>
              <w:rPr>
                <w:rFonts w:hint="eastAsia" w:ascii="宋体" w:hAnsi="宋体" w:cs="宋体"/>
                <w:color w:val="000000"/>
                <w:szCs w:val="21"/>
              </w:rPr>
            </w:pPr>
          </w:p>
        </w:tc>
      </w:tr>
      <w:tr w14:paraId="19BBF912">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5E336A0">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28B39F4C">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深化处理增压泵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0DF2F42A">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1.名称：深化处理增压泵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2.主要设备性能参数：Q=20m3/h；H=40m；N=5.5kW，含控制柜，详见“主要设备材料表”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3C8DA2A9">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20A5F81A">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A2BB498">
            <w:pPr>
              <w:widowControl/>
              <w:adjustRightInd w:val="0"/>
              <w:snapToGrid w:val="0"/>
              <w:jc w:val="center"/>
              <w:textAlignment w:val="center"/>
              <w:rPr>
                <w:rFonts w:hint="eastAsia" w:ascii="宋体" w:hAnsi="宋体" w:cs="宋体"/>
                <w:color w:val="000000"/>
                <w:szCs w:val="21"/>
              </w:rPr>
            </w:pPr>
          </w:p>
        </w:tc>
      </w:tr>
      <w:tr w14:paraId="00A024F2">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B4EF6D0">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7F5F6A24">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石英砂过滤器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0A77EC74">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1.名称:石英砂过滤器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35B6DDE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36BD6DC">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B1E9E00">
            <w:pPr>
              <w:widowControl/>
              <w:adjustRightInd w:val="0"/>
              <w:snapToGrid w:val="0"/>
              <w:jc w:val="center"/>
              <w:textAlignment w:val="center"/>
              <w:rPr>
                <w:rFonts w:hint="eastAsia" w:ascii="宋体" w:hAnsi="宋体" w:cs="宋体"/>
                <w:color w:val="000000"/>
                <w:szCs w:val="21"/>
              </w:rPr>
            </w:pPr>
          </w:p>
        </w:tc>
      </w:tr>
      <w:tr w14:paraId="2D648EE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AB5FB35">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5272E8EF">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活性炭过滤器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1D5F0583">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1.名称:活性炭过滤器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16324F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338D0DCA">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4556C8DD">
            <w:pPr>
              <w:widowControl/>
              <w:adjustRightInd w:val="0"/>
              <w:snapToGrid w:val="0"/>
              <w:jc w:val="center"/>
              <w:textAlignment w:val="center"/>
              <w:rPr>
                <w:rFonts w:hint="eastAsia" w:ascii="宋体" w:hAnsi="宋体" w:cs="宋体"/>
                <w:color w:val="000000"/>
                <w:szCs w:val="21"/>
              </w:rPr>
            </w:pPr>
          </w:p>
        </w:tc>
      </w:tr>
      <w:tr w14:paraId="6085D3B7">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5CA9B0C">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48AAC325">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精密过滤器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5A0D4D96">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1.名称:精密过滤器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2.型号、规格:30T/h，详见“主要设备材料表”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6669F4">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32FB9626">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8BC07D8">
            <w:pPr>
              <w:widowControl/>
              <w:adjustRightInd w:val="0"/>
              <w:snapToGrid w:val="0"/>
              <w:jc w:val="center"/>
              <w:textAlignment w:val="center"/>
              <w:rPr>
                <w:rFonts w:hint="eastAsia" w:ascii="宋体" w:hAnsi="宋体" w:cs="宋体"/>
                <w:color w:val="000000"/>
                <w:szCs w:val="21"/>
              </w:rPr>
            </w:pPr>
          </w:p>
        </w:tc>
      </w:tr>
      <w:tr w14:paraId="0A8D5290">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9180334">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793F8EB2">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洗衣房变频泵组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16523455">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1.名称：洗衣房变频泵组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2.主要设备性能参数：Q=25m3/h；H=37m；N=5.5kW，2台，一用一备。自带气压罐，详见“主要设备材料表”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AAE697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0119443">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D719C7D">
            <w:pPr>
              <w:widowControl/>
              <w:adjustRightInd w:val="0"/>
              <w:snapToGrid w:val="0"/>
              <w:jc w:val="center"/>
              <w:textAlignment w:val="center"/>
              <w:rPr>
                <w:rFonts w:hint="eastAsia" w:ascii="宋体" w:hAnsi="宋体" w:cs="宋体"/>
                <w:color w:val="000000"/>
                <w:szCs w:val="21"/>
              </w:rPr>
            </w:pPr>
          </w:p>
        </w:tc>
      </w:tr>
      <w:tr w14:paraId="5FF7D13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AA50832">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5838549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配套变频泵组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0412B47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1.名称：配套变频泵组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2.主要设备性能参数：Q=25m3/h；H=38m；N=5.5kW，3台，二用一备。自带气压罐，详见“主要设备材料表”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5CA24A9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9146B61">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F6850FC">
            <w:pPr>
              <w:widowControl/>
              <w:adjustRightInd w:val="0"/>
              <w:snapToGrid w:val="0"/>
              <w:jc w:val="left"/>
              <w:rPr>
                <w:rFonts w:hint="eastAsia" w:ascii="宋体" w:hAnsi="宋体" w:cs="宋体"/>
                <w:color w:val="000000"/>
                <w:szCs w:val="21"/>
              </w:rPr>
            </w:pPr>
          </w:p>
        </w:tc>
      </w:tr>
      <w:tr w14:paraId="569C94E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12182E5">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7</w:t>
            </w:r>
          </w:p>
        </w:tc>
        <w:tc>
          <w:tcPr>
            <w:tcW w:w="1600" w:type="dxa"/>
            <w:tcBorders>
              <w:top w:val="single" w:color="000000" w:sz="4" w:space="0"/>
              <w:left w:val="single" w:color="000000" w:sz="4" w:space="0"/>
              <w:bottom w:val="single" w:color="000000" w:sz="4" w:space="0"/>
              <w:right w:val="single" w:color="000000" w:sz="4" w:space="0"/>
            </w:tcBorders>
            <w:vAlign w:val="center"/>
          </w:tcPr>
          <w:p w14:paraId="3DA75E36">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客房变频泵组A</w:t>
            </w:r>
          </w:p>
        </w:tc>
        <w:tc>
          <w:tcPr>
            <w:tcW w:w="3685" w:type="dxa"/>
            <w:tcBorders>
              <w:top w:val="single" w:color="000000" w:sz="4" w:space="0"/>
              <w:left w:val="single" w:color="000000" w:sz="4" w:space="0"/>
              <w:bottom w:val="single" w:color="000000" w:sz="4" w:space="0"/>
              <w:right w:val="single" w:color="000000" w:sz="4" w:space="0"/>
            </w:tcBorders>
            <w:vAlign w:val="center"/>
          </w:tcPr>
          <w:p w14:paraId="58D6215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1.名称：客房变频泵组A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2.主要设备性能参数：Q=25m3/h；H=62m；N=11kW，3台，二用一备。自带气压罐，详见“主要设备材料表”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9CA241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4AD7F24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97773A6">
            <w:pPr>
              <w:widowControl/>
              <w:adjustRightInd w:val="0"/>
              <w:snapToGrid w:val="0"/>
              <w:jc w:val="left"/>
              <w:rPr>
                <w:rFonts w:hint="eastAsia" w:ascii="宋体" w:hAnsi="宋体" w:cs="宋体"/>
                <w:color w:val="000000"/>
                <w:szCs w:val="21"/>
              </w:rPr>
            </w:pPr>
          </w:p>
        </w:tc>
      </w:tr>
      <w:tr w14:paraId="284B8424">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00A17F8">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8</w:t>
            </w:r>
          </w:p>
        </w:tc>
        <w:tc>
          <w:tcPr>
            <w:tcW w:w="1600" w:type="dxa"/>
            <w:tcBorders>
              <w:top w:val="single" w:color="000000" w:sz="4" w:space="0"/>
              <w:left w:val="single" w:color="000000" w:sz="4" w:space="0"/>
              <w:bottom w:val="single" w:color="000000" w:sz="4" w:space="0"/>
              <w:right w:val="single" w:color="000000" w:sz="4" w:space="0"/>
            </w:tcBorders>
            <w:vAlign w:val="center"/>
          </w:tcPr>
          <w:p w14:paraId="2E467710">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客房变频泵组B</w:t>
            </w:r>
          </w:p>
        </w:tc>
        <w:tc>
          <w:tcPr>
            <w:tcW w:w="3685" w:type="dxa"/>
            <w:tcBorders>
              <w:top w:val="single" w:color="000000" w:sz="4" w:space="0"/>
              <w:left w:val="single" w:color="000000" w:sz="4" w:space="0"/>
              <w:bottom w:val="single" w:color="000000" w:sz="4" w:space="0"/>
              <w:right w:val="single" w:color="000000" w:sz="4" w:space="0"/>
            </w:tcBorders>
            <w:vAlign w:val="center"/>
          </w:tcPr>
          <w:p w14:paraId="60525EDA">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1.名称：客房变频泵组B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2.主要设备性能参数：Q=20m3/h；H=82m；N=11kW，3台，二用一备。自带气压罐，详见“主要设备材料表”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530DBA5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0B1AF8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4BA8DDA3">
            <w:pPr>
              <w:widowControl/>
              <w:adjustRightInd w:val="0"/>
              <w:snapToGrid w:val="0"/>
              <w:jc w:val="left"/>
              <w:rPr>
                <w:rFonts w:hint="eastAsia" w:ascii="宋体" w:hAnsi="宋体" w:cs="宋体"/>
                <w:color w:val="000000"/>
                <w:szCs w:val="21"/>
              </w:rPr>
            </w:pPr>
          </w:p>
        </w:tc>
      </w:tr>
      <w:tr w14:paraId="09A96C4E">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4192F51">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9</w:t>
            </w:r>
          </w:p>
        </w:tc>
        <w:tc>
          <w:tcPr>
            <w:tcW w:w="1600" w:type="dxa"/>
            <w:tcBorders>
              <w:top w:val="single" w:color="000000" w:sz="4" w:space="0"/>
              <w:left w:val="single" w:color="000000" w:sz="4" w:space="0"/>
              <w:bottom w:val="single" w:color="000000" w:sz="4" w:space="0"/>
              <w:right w:val="single" w:color="000000" w:sz="4" w:space="0"/>
            </w:tcBorders>
            <w:vAlign w:val="center"/>
          </w:tcPr>
          <w:p w14:paraId="0539394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自洁消毒器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7F562BC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1.名称：自洁消毒器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2.主要设备性能参数：SCII-5HB,N=300w，详见“主要设备材料表”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3.包含但不限于臭氧控制柜、曝气罐、 导气管等附件/配件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7DA883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05A7DFC7">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4408134">
            <w:pPr>
              <w:widowControl/>
              <w:adjustRightInd w:val="0"/>
              <w:snapToGrid w:val="0"/>
              <w:jc w:val="left"/>
              <w:rPr>
                <w:rFonts w:hint="eastAsia" w:ascii="宋体" w:hAnsi="宋体" w:cs="宋体"/>
                <w:color w:val="000000"/>
                <w:szCs w:val="21"/>
              </w:rPr>
            </w:pPr>
          </w:p>
        </w:tc>
      </w:tr>
      <w:tr w14:paraId="5726A080">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3AC9998">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10</w:t>
            </w:r>
          </w:p>
        </w:tc>
        <w:tc>
          <w:tcPr>
            <w:tcW w:w="1600" w:type="dxa"/>
            <w:tcBorders>
              <w:top w:val="single" w:color="000000" w:sz="4" w:space="0"/>
              <w:left w:val="single" w:color="000000" w:sz="4" w:space="0"/>
              <w:bottom w:val="single" w:color="000000" w:sz="4" w:space="0"/>
              <w:right w:val="single" w:color="000000" w:sz="4" w:space="0"/>
            </w:tcBorders>
            <w:vAlign w:val="center"/>
          </w:tcPr>
          <w:p w14:paraId="4F8D2AF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紫外线消毒器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75B6424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1.名称：紫外线消毒器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2.主要设备性能参数：Q=120m3/h;DN200;N=1.5kW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C18D9D5">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069A3F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FC3D747">
            <w:pPr>
              <w:widowControl/>
              <w:adjustRightInd w:val="0"/>
              <w:snapToGrid w:val="0"/>
              <w:jc w:val="left"/>
              <w:rPr>
                <w:rFonts w:hint="eastAsia" w:ascii="宋体" w:hAnsi="宋体" w:cs="宋体"/>
                <w:color w:val="000000"/>
                <w:szCs w:val="21"/>
              </w:rPr>
            </w:pPr>
          </w:p>
        </w:tc>
      </w:tr>
      <w:tr w14:paraId="5F712023">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FE822F1">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11</w:t>
            </w:r>
          </w:p>
        </w:tc>
        <w:tc>
          <w:tcPr>
            <w:tcW w:w="1600" w:type="dxa"/>
            <w:tcBorders>
              <w:top w:val="single" w:color="000000" w:sz="4" w:space="0"/>
              <w:left w:val="single" w:color="000000" w:sz="4" w:space="0"/>
              <w:bottom w:val="single" w:color="000000" w:sz="4" w:space="0"/>
              <w:right w:val="single" w:color="000000" w:sz="4" w:space="0"/>
            </w:tcBorders>
            <w:vAlign w:val="center"/>
          </w:tcPr>
          <w:p w14:paraId="07916C9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冷塔变频泵组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70FFAC34">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1.名称：冷塔变频泵组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2.主要设备性能参数：Q=12m</w:t>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h;H=30m;N=2.2kW，2台，一用一备。配置1台1100005012隔膜式气压罐，详见“主要设备材料表”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B7E2E7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2C8801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0E6C06E">
            <w:pPr>
              <w:widowControl/>
              <w:adjustRightInd w:val="0"/>
              <w:snapToGrid w:val="0"/>
              <w:jc w:val="left"/>
              <w:rPr>
                <w:rFonts w:hint="eastAsia" w:ascii="宋体" w:hAnsi="宋体" w:cs="宋体"/>
                <w:color w:val="000000"/>
                <w:szCs w:val="21"/>
              </w:rPr>
            </w:pPr>
          </w:p>
        </w:tc>
      </w:tr>
      <w:tr w14:paraId="444B41B6">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1EAD960">
            <w:pPr>
              <w:jc w:val="center"/>
              <w:rPr>
                <w:rFonts w:hint="eastAsia" w:ascii="宋体" w:hAnsi="宋体" w:cs="宋体"/>
                <w:color w:val="40404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79A1F89C">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热水设备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55CB767A">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798CFF4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129781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EF1FB88">
            <w:pPr>
              <w:widowControl/>
              <w:adjustRightInd w:val="0"/>
              <w:snapToGrid w:val="0"/>
              <w:jc w:val="left"/>
              <w:rPr>
                <w:rFonts w:hint="eastAsia" w:ascii="宋体" w:hAnsi="宋体" w:cs="宋体"/>
                <w:color w:val="000000"/>
                <w:szCs w:val="21"/>
              </w:rPr>
            </w:pPr>
          </w:p>
        </w:tc>
      </w:tr>
      <w:tr w14:paraId="5048E62D">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624AA87">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17AEB47E">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244F0923">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1.名称：恒温蓄热机组（客房低区)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71E428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EEA30F2">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96484D6">
            <w:pPr>
              <w:widowControl/>
              <w:adjustRightInd w:val="0"/>
              <w:snapToGrid w:val="0"/>
              <w:jc w:val="left"/>
              <w:rPr>
                <w:rFonts w:hint="eastAsia" w:ascii="宋体" w:hAnsi="宋体" w:cs="宋体"/>
                <w:color w:val="000000"/>
                <w:szCs w:val="21"/>
              </w:rPr>
            </w:pPr>
          </w:p>
        </w:tc>
      </w:tr>
      <w:tr w14:paraId="61D2B09A">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7B31D6C">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4D7C803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3C50935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4T，Φ1400，L=2830mm，316不锈钢，承压1.6MPa）、板换机组（水-水交换，换热量60OKw，面积5m2,进水温度80°C出水温度60°C,316不锈钢，自带循环泵Q=25T/h，H=15m,N=4KW，板换与循环泵一用一备）、PLC控制柜、一二次侧热水组件、其他组件，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7A31D2D0">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4715DB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C24FB89">
            <w:pPr>
              <w:widowControl/>
              <w:adjustRightInd w:val="0"/>
              <w:snapToGrid w:val="0"/>
              <w:jc w:val="left"/>
              <w:rPr>
                <w:rFonts w:hint="eastAsia" w:ascii="宋体" w:hAnsi="宋体" w:cs="宋体"/>
                <w:color w:val="000000"/>
                <w:szCs w:val="21"/>
              </w:rPr>
            </w:pPr>
          </w:p>
        </w:tc>
      </w:tr>
      <w:tr w14:paraId="5EB31B9E">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ACDEB45">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78C7A26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1DAE892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D0BCD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1E960D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135F98C">
            <w:pPr>
              <w:widowControl/>
              <w:adjustRightInd w:val="0"/>
              <w:snapToGrid w:val="0"/>
              <w:jc w:val="left"/>
              <w:rPr>
                <w:rFonts w:hint="eastAsia" w:ascii="宋体" w:hAnsi="宋体" w:cs="宋体"/>
                <w:color w:val="000000"/>
                <w:szCs w:val="21"/>
              </w:rPr>
            </w:pPr>
          </w:p>
        </w:tc>
      </w:tr>
      <w:tr w14:paraId="243DEA41">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837593D">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1E672EA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775D764">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1.名称：恒温蓄热机组（客房高区)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7ED51AE6">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075E842">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65C0BCF">
            <w:pPr>
              <w:widowControl/>
              <w:adjustRightInd w:val="0"/>
              <w:snapToGrid w:val="0"/>
              <w:jc w:val="left"/>
              <w:rPr>
                <w:rFonts w:hint="eastAsia" w:ascii="宋体" w:hAnsi="宋体" w:cs="宋体"/>
                <w:color w:val="000000"/>
                <w:szCs w:val="21"/>
              </w:rPr>
            </w:pPr>
          </w:p>
        </w:tc>
      </w:tr>
      <w:tr w14:paraId="3110687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650823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09A0B0E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4AF72D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3T，Φ1200，L=2980mm，316不锈钢，承压1.6MPa）、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9D5BC0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79A762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2BB3F024">
            <w:pPr>
              <w:widowControl/>
              <w:adjustRightInd w:val="0"/>
              <w:snapToGrid w:val="0"/>
              <w:jc w:val="left"/>
              <w:rPr>
                <w:rFonts w:hint="eastAsia" w:ascii="宋体" w:hAnsi="宋体" w:cs="宋体"/>
                <w:color w:val="000000"/>
                <w:szCs w:val="21"/>
              </w:rPr>
            </w:pPr>
          </w:p>
        </w:tc>
      </w:tr>
      <w:tr w14:paraId="4208FE0F">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D84CA2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4A4C8FC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6350CC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前后端阀门、1台膨胀罐(0.8T)及阀门、热水回水泵组(Q=5T/h,H=16m,N=1.5Kw，一用一备)及前后端阀门组、PLC控制柜、回水过滤器、泵前后球阀、泵后对夹式止回阀等阀组，详见设计图纸及“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C370FD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766BEB0">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BAE1FDB">
            <w:pPr>
              <w:widowControl/>
              <w:adjustRightInd w:val="0"/>
              <w:snapToGrid w:val="0"/>
              <w:jc w:val="left"/>
              <w:rPr>
                <w:rFonts w:hint="eastAsia" w:ascii="宋体" w:hAnsi="宋体" w:cs="宋体"/>
                <w:color w:val="000000"/>
                <w:szCs w:val="21"/>
              </w:rPr>
            </w:pPr>
          </w:p>
        </w:tc>
      </w:tr>
      <w:tr w14:paraId="644B1170">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E0755B2">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7</w:t>
            </w:r>
          </w:p>
        </w:tc>
        <w:tc>
          <w:tcPr>
            <w:tcW w:w="1600" w:type="dxa"/>
            <w:tcBorders>
              <w:top w:val="single" w:color="000000" w:sz="4" w:space="0"/>
              <w:left w:val="single" w:color="000000" w:sz="4" w:space="0"/>
              <w:bottom w:val="single" w:color="000000" w:sz="4" w:space="0"/>
              <w:right w:val="single" w:color="000000" w:sz="4" w:space="0"/>
            </w:tcBorders>
            <w:vAlign w:val="center"/>
          </w:tcPr>
          <w:p w14:paraId="2A6F7C1C">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板换机组（洗衣房区）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11F90E2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罐（卧式2.5T，Φ1200，H=2905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A9F8DD6">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61104A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05ECB0E6">
            <w:pPr>
              <w:widowControl/>
              <w:adjustRightInd w:val="0"/>
              <w:snapToGrid w:val="0"/>
              <w:jc w:val="left"/>
              <w:rPr>
                <w:rFonts w:hint="eastAsia" w:ascii="宋体" w:hAnsi="宋体" w:cs="宋体"/>
                <w:color w:val="000000"/>
                <w:szCs w:val="21"/>
              </w:rPr>
            </w:pPr>
          </w:p>
        </w:tc>
      </w:tr>
      <w:tr w14:paraId="73E0D0CB">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EE8E422">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8</w:t>
            </w:r>
          </w:p>
        </w:tc>
        <w:tc>
          <w:tcPr>
            <w:tcW w:w="1600" w:type="dxa"/>
            <w:tcBorders>
              <w:top w:val="single" w:color="000000" w:sz="4" w:space="0"/>
              <w:left w:val="single" w:color="000000" w:sz="4" w:space="0"/>
              <w:bottom w:val="single" w:color="000000" w:sz="4" w:space="0"/>
              <w:right w:val="single" w:color="000000" w:sz="4" w:space="0"/>
            </w:tcBorders>
            <w:vAlign w:val="center"/>
          </w:tcPr>
          <w:p w14:paraId="3784BC27">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回水循环泵组（洗衣房区）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A32E8CD">
            <w:pPr>
              <w:keepNext w:val="0"/>
              <w:keepLines w:val="0"/>
              <w:widowControl/>
              <w:suppressLineNumbers w:val="0"/>
              <w:jc w:val="left"/>
              <w:textAlignment w:val="center"/>
              <w:rPr>
                <w:rFonts w:hint="eastAsia" w:ascii="宋体" w:hAnsi="宋体" w:cs="宋体"/>
                <w:color w:val="204040"/>
                <w:szCs w:val="21"/>
              </w:rPr>
            </w:pPr>
            <w:r>
              <w:rPr>
                <w:rFonts w:hint="eastAsia" w:ascii="宋体" w:hAnsi="宋体" w:eastAsia="宋体" w:cs="宋体"/>
                <w:i w:val="0"/>
                <w:iCs w:val="0"/>
                <w:color w:val="000000"/>
                <w:kern w:val="0"/>
                <w:sz w:val="20"/>
                <w:szCs w:val="20"/>
                <w:u w:val="none"/>
                <w:lang w:val="en-US" w:eastAsia="zh-CN" w:bidi="ar"/>
              </w:rPr>
              <w:t>1.名称：回水循环泵组（洗衣房区）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E19E900">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30C6777">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DE9F820">
            <w:pPr>
              <w:widowControl/>
              <w:adjustRightInd w:val="0"/>
              <w:snapToGrid w:val="0"/>
              <w:jc w:val="left"/>
              <w:rPr>
                <w:rFonts w:hint="eastAsia" w:ascii="宋体" w:hAnsi="宋体" w:cs="宋体"/>
                <w:color w:val="000000"/>
                <w:szCs w:val="21"/>
              </w:rPr>
            </w:pPr>
          </w:p>
        </w:tc>
      </w:tr>
      <w:tr w14:paraId="2623B755">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2B6EE8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9</w:t>
            </w:r>
          </w:p>
        </w:tc>
        <w:tc>
          <w:tcPr>
            <w:tcW w:w="1600" w:type="dxa"/>
            <w:tcBorders>
              <w:top w:val="single" w:color="000000" w:sz="4" w:space="0"/>
              <w:left w:val="single" w:color="000000" w:sz="4" w:space="0"/>
              <w:bottom w:val="single" w:color="000000" w:sz="4" w:space="0"/>
              <w:right w:val="single" w:color="000000" w:sz="4" w:space="0"/>
            </w:tcBorders>
            <w:vAlign w:val="center"/>
          </w:tcPr>
          <w:p w14:paraId="0EE9E21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板换机组（裙房）</w:t>
            </w:r>
          </w:p>
        </w:tc>
        <w:tc>
          <w:tcPr>
            <w:tcW w:w="3685" w:type="dxa"/>
            <w:tcBorders>
              <w:top w:val="single" w:color="000000" w:sz="4" w:space="0"/>
              <w:left w:val="single" w:color="000000" w:sz="4" w:space="0"/>
              <w:bottom w:val="single" w:color="000000" w:sz="4" w:space="0"/>
              <w:right w:val="single" w:color="000000" w:sz="4" w:space="0"/>
            </w:tcBorders>
            <w:vAlign w:val="center"/>
          </w:tcPr>
          <w:p w14:paraId="3D93BB3D">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立式4T，Φ1400，L=3080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782EB0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4802E0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472E0B7">
            <w:pPr>
              <w:widowControl/>
              <w:adjustRightInd w:val="0"/>
              <w:snapToGrid w:val="0"/>
              <w:jc w:val="left"/>
              <w:rPr>
                <w:rFonts w:hint="eastAsia" w:ascii="宋体" w:hAnsi="宋体" w:cs="宋体"/>
                <w:color w:val="000000"/>
                <w:szCs w:val="21"/>
              </w:rPr>
            </w:pPr>
          </w:p>
        </w:tc>
      </w:tr>
      <w:tr w14:paraId="551675AD">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33CEC1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10</w:t>
            </w:r>
          </w:p>
        </w:tc>
        <w:tc>
          <w:tcPr>
            <w:tcW w:w="1600" w:type="dxa"/>
            <w:tcBorders>
              <w:top w:val="single" w:color="000000" w:sz="4" w:space="0"/>
              <w:left w:val="single" w:color="000000" w:sz="4" w:space="0"/>
              <w:bottom w:val="single" w:color="000000" w:sz="4" w:space="0"/>
              <w:right w:val="single" w:color="000000" w:sz="4" w:space="0"/>
            </w:tcBorders>
            <w:vAlign w:val="center"/>
          </w:tcPr>
          <w:p w14:paraId="133A927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回水循环泵组（裙房）</w:t>
            </w:r>
          </w:p>
        </w:tc>
        <w:tc>
          <w:tcPr>
            <w:tcW w:w="3685" w:type="dxa"/>
            <w:tcBorders>
              <w:top w:val="single" w:color="000000" w:sz="4" w:space="0"/>
              <w:left w:val="single" w:color="000000" w:sz="4" w:space="0"/>
              <w:bottom w:val="single" w:color="000000" w:sz="4" w:space="0"/>
              <w:right w:val="single" w:color="000000" w:sz="4" w:space="0"/>
            </w:tcBorders>
            <w:vAlign w:val="center"/>
          </w:tcPr>
          <w:p w14:paraId="4910A93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2.主要设备性能参数：含2台热水膨胀罐0.8T及前后端阀门、2组热水回水泵组(Q=5T/h,H=16m,N=1.5Kw，一用一备)及前后端阀门组等，详见设计图纸及“主要设备材料表”、技术文件要求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F390E6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AEA7AA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40714951">
            <w:pPr>
              <w:widowControl/>
              <w:adjustRightInd w:val="0"/>
              <w:snapToGrid w:val="0"/>
              <w:jc w:val="left"/>
              <w:rPr>
                <w:rFonts w:hint="eastAsia" w:ascii="宋体" w:hAnsi="宋体" w:cs="宋体"/>
                <w:color w:val="000000"/>
                <w:szCs w:val="21"/>
              </w:rPr>
            </w:pPr>
          </w:p>
        </w:tc>
      </w:tr>
      <w:tr w14:paraId="78F8C7F1">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9AD521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11</w:t>
            </w:r>
          </w:p>
        </w:tc>
        <w:tc>
          <w:tcPr>
            <w:tcW w:w="1600" w:type="dxa"/>
            <w:tcBorders>
              <w:top w:val="single" w:color="000000" w:sz="4" w:space="0"/>
              <w:left w:val="single" w:color="000000" w:sz="4" w:space="0"/>
              <w:bottom w:val="single" w:color="000000" w:sz="4" w:space="0"/>
              <w:right w:val="single" w:color="000000" w:sz="4" w:space="0"/>
            </w:tcBorders>
            <w:vAlign w:val="center"/>
          </w:tcPr>
          <w:p w14:paraId="69338AA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恒温蓄热机组（泳池)</w:t>
            </w:r>
          </w:p>
        </w:tc>
        <w:tc>
          <w:tcPr>
            <w:tcW w:w="3685" w:type="dxa"/>
            <w:tcBorders>
              <w:top w:val="single" w:color="000000" w:sz="4" w:space="0"/>
              <w:left w:val="single" w:color="000000" w:sz="4" w:space="0"/>
              <w:bottom w:val="single" w:color="000000" w:sz="4" w:space="0"/>
              <w:right w:val="single" w:color="000000" w:sz="4" w:space="0"/>
            </w:tcBorders>
            <w:vAlign w:val="center"/>
          </w:tcPr>
          <w:p w14:paraId="795A44DC">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1.名称：恒温蓄热机组（泳池)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1.5T，Φ1000，L=2200mm，316不锈钢，承压1.6MPa)及前后端阀门、1台膨胀罐(50L)及阀门、1组热泵循环泵组(Q=15T/h,H=15m,N=3Kw，一用一备)及前后端阀门组、1组回水循环泵组(Q=10T/h,H=16m,N=2.2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710AE3A">
            <w:pPr>
              <w:widowControl/>
              <w:adjustRightInd w:val="0"/>
              <w:snapToGrid w:val="0"/>
              <w:jc w:val="center"/>
              <w:textAlignment w:val="center"/>
              <w:rPr>
                <w:rFonts w:hint="eastAsia" w:ascii="宋体" w:hAnsi="宋体" w:cs="宋体"/>
                <w:color w:val="202040"/>
                <w:szCs w:val="21"/>
              </w:rPr>
            </w:pPr>
          </w:p>
        </w:tc>
        <w:tc>
          <w:tcPr>
            <w:tcW w:w="1400" w:type="dxa"/>
            <w:tcBorders>
              <w:top w:val="single" w:color="auto" w:sz="4" w:space="0"/>
              <w:left w:val="single" w:color="auto" w:sz="4" w:space="0"/>
              <w:bottom w:val="single" w:color="auto" w:sz="4" w:space="0"/>
              <w:right w:val="single" w:color="auto" w:sz="4" w:space="0"/>
            </w:tcBorders>
          </w:tcPr>
          <w:p w14:paraId="75F895B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C95C6CF">
            <w:pPr>
              <w:widowControl/>
              <w:adjustRightInd w:val="0"/>
              <w:snapToGrid w:val="0"/>
              <w:jc w:val="left"/>
              <w:rPr>
                <w:rFonts w:hint="eastAsia" w:ascii="宋体" w:hAnsi="宋体" w:cs="宋体"/>
                <w:color w:val="000000"/>
                <w:szCs w:val="21"/>
              </w:rPr>
            </w:pPr>
          </w:p>
        </w:tc>
      </w:tr>
      <w:tr w14:paraId="53E283A3">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B1B5318">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12</w:t>
            </w:r>
          </w:p>
        </w:tc>
        <w:tc>
          <w:tcPr>
            <w:tcW w:w="1600" w:type="dxa"/>
            <w:tcBorders>
              <w:top w:val="single" w:color="000000" w:sz="4" w:space="0"/>
              <w:left w:val="single" w:color="000000" w:sz="4" w:space="0"/>
              <w:bottom w:val="single" w:color="000000" w:sz="4" w:space="0"/>
              <w:right w:val="single" w:color="000000" w:sz="4" w:space="0"/>
            </w:tcBorders>
            <w:vAlign w:val="center"/>
          </w:tcPr>
          <w:p w14:paraId="624FCB4F">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低温型空气源热泵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2A377ED3">
            <w:pPr>
              <w:keepNext w:val="0"/>
              <w:keepLines w:val="0"/>
              <w:widowControl/>
              <w:suppressLineNumbers w:val="0"/>
              <w:jc w:val="left"/>
              <w:textAlignment w:val="center"/>
              <w:rPr>
                <w:rFonts w:hint="eastAsia" w:ascii="宋体" w:hAnsi="宋体" w:cs="宋体"/>
                <w:color w:val="305060"/>
                <w:szCs w:val="21"/>
              </w:rPr>
            </w:pPr>
            <w:r>
              <w:rPr>
                <w:rFonts w:hint="eastAsia" w:ascii="宋体" w:hAnsi="宋体" w:eastAsia="宋体" w:cs="宋体"/>
                <w:i w:val="0"/>
                <w:iCs w:val="0"/>
                <w:color w:val="000000"/>
                <w:kern w:val="0"/>
                <w:sz w:val="20"/>
                <w:szCs w:val="20"/>
                <w:u w:val="none"/>
                <w:lang w:val="en-US" w:eastAsia="zh-CN" w:bidi="ar"/>
              </w:rPr>
              <w:t>1.名称:低温型空气源热泵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2.规格:变频 COP＞3.7 制热量74KW，N=20kW 以热泵厂家配套产品为准，详见设计图纸及“主要设备材料表”、技术文件要求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4.减震装置形式:橡胶隔振垫，地脚螺 栓固定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E09386C">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2C663E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FF422A8">
            <w:pPr>
              <w:widowControl/>
              <w:adjustRightInd w:val="0"/>
              <w:snapToGrid w:val="0"/>
              <w:jc w:val="left"/>
              <w:rPr>
                <w:rFonts w:hint="eastAsia" w:ascii="宋体" w:hAnsi="宋体" w:cs="宋体"/>
                <w:color w:val="000000"/>
                <w:szCs w:val="21"/>
              </w:rPr>
            </w:pPr>
          </w:p>
        </w:tc>
      </w:tr>
      <w:tr w14:paraId="45651D5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33E0E0C1">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13</w:t>
            </w:r>
          </w:p>
        </w:tc>
        <w:tc>
          <w:tcPr>
            <w:tcW w:w="1600" w:type="dxa"/>
            <w:tcBorders>
              <w:top w:val="single" w:color="000000" w:sz="4" w:space="0"/>
              <w:left w:val="single" w:color="000000" w:sz="4" w:space="0"/>
              <w:bottom w:val="single" w:color="000000" w:sz="4" w:space="0"/>
              <w:right w:val="single" w:color="000000" w:sz="4" w:space="0"/>
            </w:tcBorders>
            <w:vAlign w:val="center"/>
          </w:tcPr>
          <w:p w14:paraId="551B0C1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1</w:t>
            </w:r>
          </w:p>
        </w:tc>
        <w:tc>
          <w:tcPr>
            <w:tcW w:w="3685" w:type="dxa"/>
            <w:tcBorders>
              <w:top w:val="single" w:color="000000" w:sz="4" w:space="0"/>
              <w:left w:val="single" w:color="000000" w:sz="4" w:space="0"/>
              <w:bottom w:val="single" w:color="000000" w:sz="4" w:space="0"/>
              <w:right w:val="single" w:color="000000" w:sz="4" w:space="0"/>
            </w:tcBorders>
            <w:vAlign w:val="center"/>
          </w:tcPr>
          <w:p w14:paraId="09AC1FEF">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2B51C92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B9F8368">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1813899">
            <w:pPr>
              <w:widowControl/>
              <w:adjustRightInd w:val="0"/>
              <w:snapToGrid w:val="0"/>
              <w:jc w:val="left"/>
              <w:rPr>
                <w:rFonts w:hint="eastAsia" w:ascii="宋体" w:hAnsi="宋体" w:cs="宋体"/>
                <w:color w:val="000000"/>
                <w:szCs w:val="21"/>
              </w:rPr>
            </w:pPr>
          </w:p>
        </w:tc>
      </w:tr>
      <w:tr w14:paraId="0C3736E3">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322C787">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14</w:t>
            </w:r>
          </w:p>
        </w:tc>
        <w:tc>
          <w:tcPr>
            <w:tcW w:w="1600" w:type="dxa"/>
            <w:tcBorders>
              <w:top w:val="single" w:color="000000" w:sz="4" w:space="0"/>
              <w:left w:val="single" w:color="000000" w:sz="4" w:space="0"/>
              <w:bottom w:val="single" w:color="000000" w:sz="4" w:space="0"/>
              <w:right w:val="single" w:color="000000" w:sz="4" w:space="0"/>
            </w:tcBorders>
            <w:vAlign w:val="center"/>
          </w:tcPr>
          <w:p w14:paraId="784D5FB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2</w:t>
            </w:r>
          </w:p>
        </w:tc>
        <w:tc>
          <w:tcPr>
            <w:tcW w:w="3685" w:type="dxa"/>
            <w:tcBorders>
              <w:top w:val="single" w:color="000000" w:sz="4" w:space="0"/>
              <w:left w:val="single" w:color="000000" w:sz="4" w:space="0"/>
              <w:bottom w:val="single" w:color="000000" w:sz="4" w:space="0"/>
              <w:right w:val="single" w:color="000000" w:sz="4" w:space="0"/>
            </w:tcBorders>
            <w:vAlign w:val="center"/>
          </w:tcPr>
          <w:p w14:paraId="4B5E730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016FDB8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B460A9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0911D579">
            <w:pPr>
              <w:widowControl/>
              <w:adjustRightInd w:val="0"/>
              <w:snapToGrid w:val="0"/>
              <w:jc w:val="left"/>
              <w:rPr>
                <w:rFonts w:hint="eastAsia" w:ascii="宋体" w:hAnsi="宋体" w:cs="宋体"/>
                <w:color w:val="000000"/>
                <w:szCs w:val="21"/>
              </w:rPr>
            </w:pPr>
          </w:p>
        </w:tc>
      </w:tr>
      <w:tr w14:paraId="2521F30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3D415138">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15</w:t>
            </w:r>
          </w:p>
        </w:tc>
        <w:tc>
          <w:tcPr>
            <w:tcW w:w="1600" w:type="dxa"/>
            <w:tcBorders>
              <w:top w:val="single" w:color="000000" w:sz="4" w:space="0"/>
              <w:left w:val="single" w:color="000000" w:sz="4" w:space="0"/>
              <w:bottom w:val="single" w:color="000000" w:sz="4" w:space="0"/>
              <w:right w:val="single" w:color="000000" w:sz="4" w:space="0"/>
            </w:tcBorders>
            <w:vAlign w:val="center"/>
          </w:tcPr>
          <w:p w14:paraId="0DD5B860">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3</w:t>
            </w:r>
          </w:p>
        </w:tc>
        <w:tc>
          <w:tcPr>
            <w:tcW w:w="3685" w:type="dxa"/>
            <w:tcBorders>
              <w:top w:val="single" w:color="000000" w:sz="4" w:space="0"/>
              <w:left w:val="single" w:color="000000" w:sz="4" w:space="0"/>
              <w:bottom w:val="single" w:color="000000" w:sz="4" w:space="0"/>
              <w:right w:val="single" w:color="000000" w:sz="4" w:space="0"/>
            </w:tcBorders>
            <w:vAlign w:val="center"/>
          </w:tcPr>
          <w:p w14:paraId="5B0EE4FC">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6573748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94A6F35">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7990A03">
            <w:pPr>
              <w:widowControl/>
              <w:adjustRightInd w:val="0"/>
              <w:snapToGrid w:val="0"/>
              <w:jc w:val="left"/>
              <w:rPr>
                <w:rFonts w:hint="eastAsia" w:ascii="宋体" w:hAnsi="宋体" w:cs="宋体"/>
                <w:color w:val="000000"/>
                <w:szCs w:val="21"/>
              </w:rPr>
            </w:pPr>
          </w:p>
        </w:tc>
      </w:tr>
      <w:tr w14:paraId="13D25FB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2760B06">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16</w:t>
            </w:r>
          </w:p>
        </w:tc>
        <w:tc>
          <w:tcPr>
            <w:tcW w:w="1600" w:type="dxa"/>
            <w:tcBorders>
              <w:top w:val="single" w:color="000000" w:sz="4" w:space="0"/>
              <w:left w:val="single" w:color="000000" w:sz="4" w:space="0"/>
              <w:bottom w:val="single" w:color="000000" w:sz="4" w:space="0"/>
              <w:right w:val="single" w:color="000000" w:sz="4" w:space="0"/>
            </w:tcBorders>
            <w:vAlign w:val="center"/>
          </w:tcPr>
          <w:p w14:paraId="25919BB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其他清单1</w:t>
            </w:r>
          </w:p>
        </w:tc>
        <w:tc>
          <w:tcPr>
            <w:tcW w:w="3685" w:type="dxa"/>
            <w:tcBorders>
              <w:top w:val="single" w:color="000000" w:sz="4" w:space="0"/>
              <w:left w:val="single" w:color="000000" w:sz="4" w:space="0"/>
              <w:bottom w:val="single" w:color="000000" w:sz="4" w:space="0"/>
              <w:right w:val="single" w:color="000000" w:sz="4" w:space="0"/>
            </w:tcBorders>
            <w:vAlign w:val="center"/>
          </w:tcPr>
          <w:p w14:paraId="5E101166">
            <w:pPr>
              <w:keepNext w:val="0"/>
              <w:keepLines w:val="0"/>
              <w:widowControl/>
              <w:suppressLineNumbers w:val="0"/>
              <w:jc w:val="left"/>
              <w:textAlignment w:val="center"/>
              <w:rPr>
                <w:rFonts w:hint="eastAsia" w:ascii="宋体" w:hAnsi="宋体" w:cs="宋体"/>
                <w:color w:val="304060"/>
                <w:szCs w:val="21"/>
              </w:rPr>
            </w:pPr>
            <w:r>
              <w:rPr>
                <w:rFonts w:hint="eastAsia" w:ascii="宋体" w:hAnsi="宋体" w:eastAsia="宋体" w:cs="宋体"/>
                <w:i w:val="0"/>
                <w:iCs w:val="0"/>
                <w:color w:val="000000"/>
                <w:kern w:val="0"/>
                <w:sz w:val="20"/>
                <w:szCs w:val="20"/>
                <w:u w:val="none"/>
                <w:lang w:val="en-US" w:eastAsia="zh-CN" w:bidi="ar"/>
              </w:rPr>
              <w:t>室外热泵至地下热交换机房设备管路和信号线、阀门、伸缩节、保温及铝箔、支架、刷油、开孔及修复、深化、色标、调试等，投标单位根据设计图纸及现场踏勘，综合考虑费用。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2978664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0AF94F33">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96005FC">
            <w:pPr>
              <w:widowControl/>
              <w:adjustRightInd w:val="0"/>
              <w:snapToGrid w:val="0"/>
              <w:jc w:val="left"/>
              <w:rPr>
                <w:rFonts w:hint="eastAsia" w:ascii="宋体" w:hAnsi="宋体" w:cs="宋体"/>
                <w:color w:val="000000"/>
                <w:szCs w:val="21"/>
              </w:rPr>
            </w:pPr>
          </w:p>
        </w:tc>
      </w:tr>
      <w:tr w14:paraId="7EC363A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8AE36FD">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17</w:t>
            </w:r>
          </w:p>
        </w:tc>
        <w:tc>
          <w:tcPr>
            <w:tcW w:w="1600" w:type="dxa"/>
            <w:tcBorders>
              <w:top w:val="single" w:color="000000" w:sz="4" w:space="0"/>
              <w:left w:val="single" w:color="000000" w:sz="4" w:space="0"/>
              <w:bottom w:val="single" w:color="000000" w:sz="4" w:space="0"/>
              <w:right w:val="single" w:color="000000" w:sz="4" w:space="0"/>
            </w:tcBorders>
            <w:vAlign w:val="center"/>
          </w:tcPr>
          <w:p w14:paraId="1E803D0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其他清单2</w:t>
            </w:r>
          </w:p>
        </w:tc>
        <w:tc>
          <w:tcPr>
            <w:tcW w:w="3685" w:type="dxa"/>
            <w:tcBorders>
              <w:top w:val="single" w:color="000000" w:sz="4" w:space="0"/>
              <w:left w:val="single" w:color="000000" w:sz="4" w:space="0"/>
              <w:bottom w:val="single" w:color="000000" w:sz="4" w:space="0"/>
              <w:right w:val="single" w:color="000000" w:sz="4" w:space="0"/>
            </w:tcBorders>
            <w:vAlign w:val="center"/>
          </w:tcPr>
          <w:p w14:paraId="38B253C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热交换机房管路及阀门设备的保温（含铝箔）、刷油、色标、深化等，投标单位根据设计图纸及现场踏勘，综合考虑费用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2C455E3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C3BA0F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69C21A5">
            <w:pPr>
              <w:widowControl/>
              <w:adjustRightInd w:val="0"/>
              <w:snapToGrid w:val="0"/>
              <w:jc w:val="left"/>
              <w:rPr>
                <w:rFonts w:hint="eastAsia" w:ascii="宋体" w:hAnsi="宋体" w:cs="宋体"/>
                <w:color w:val="000000"/>
                <w:szCs w:val="21"/>
              </w:rPr>
            </w:pPr>
          </w:p>
        </w:tc>
      </w:tr>
      <w:tr w14:paraId="02CC221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8D3A82F">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18</w:t>
            </w:r>
          </w:p>
        </w:tc>
        <w:tc>
          <w:tcPr>
            <w:tcW w:w="1600" w:type="dxa"/>
            <w:tcBorders>
              <w:top w:val="single" w:color="000000" w:sz="4" w:space="0"/>
              <w:left w:val="single" w:color="000000" w:sz="4" w:space="0"/>
              <w:bottom w:val="single" w:color="000000" w:sz="4" w:space="0"/>
              <w:right w:val="single" w:color="000000" w:sz="4" w:space="0"/>
            </w:tcBorders>
            <w:vAlign w:val="center"/>
          </w:tcPr>
          <w:p w14:paraId="5AE7DFB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其他清单3</w:t>
            </w:r>
          </w:p>
        </w:tc>
        <w:tc>
          <w:tcPr>
            <w:tcW w:w="3685" w:type="dxa"/>
            <w:tcBorders>
              <w:top w:val="single" w:color="000000" w:sz="4" w:space="0"/>
              <w:left w:val="single" w:color="000000" w:sz="4" w:space="0"/>
              <w:bottom w:val="single" w:color="000000" w:sz="4" w:space="0"/>
              <w:right w:val="single" w:color="000000" w:sz="4" w:space="0"/>
            </w:tcBorders>
            <w:vAlign w:val="center"/>
          </w:tcPr>
          <w:p w14:paraId="0C7EB57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热交换机房的热源热媒管（热交换机房外围墙与板换设备之间）、保温及铝箔、支架、刷油、开孔及修复等，投标单位根据设计图纸及现场踏勘，综合考虑费用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740385D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632887C">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BAACECC">
            <w:pPr>
              <w:widowControl/>
              <w:adjustRightInd w:val="0"/>
              <w:snapToGrid w:val="0"/>
              <w:jc w:val="center"/>
              <w:textAlignment w:val="center"/>
              <w:rPr>
                <w:rFonts w:hint="eastAsia" w:ascii="宋体" w:hAnsi="宋体" w:cs="宋体"/>
                <w:color w:val="000000"/>
                <w:szCs w:val="21"/>
              </w:rPr>
            </w:pPr>
          </w:p>
        </w:tc>
      </w:tr>
      <w:tr w14:paraId="5E089CAB">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C452FE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19</w:t>
            </w:r>
          </w:p>
        </w:tc>
        <w:tc>
          <w:tcPr>
            <w:tcW w:w="1600" w:type="dxa"/>
            <w:tcBorders>
              <w:top w:val="single" w:color="000000" w:sz="4" w:space="0"/>
              <w:left w:val="single" w:color="000000" w:sz="4" w:space="0"/>
              <w:bottom w:val="single" w:color="000000" w:sz="4" w:space="0"/>
              <w:right w:val="single" w:color="000000" w:sz="4" w:space="0"/>
            </w:tcBorders>
            <w:vAlign w:val="center"/>
          </w:tcPr>
          <w:p w14:paraId="354BF023">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其他清单4</w:t>
            </w:r>
          </w:p>
        </w:tc>
        <w:tc>
          <w:tcPr>
            <w:tcW w:w="3685" w:type="dxa"/>
            <w:tcBorders>
              <w:top w:val="single" w:color="000000" w:sz="4" w:space="0"/>
              <w:left w:val="single" w:color="000000" w:sz="4" w:space="0"/>
              <w:bottom w:val="single" w:color="000000" w:sz="4" w:space="0"/>
              <w:right w:val="single" w:color="000000" w:sz="4" w:space="0"/>
            </w:tcBorders>
            <w:vAlign w:val="center"/>
          </w:tcPr>
          <w:p w14:paraId="3D484E4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热交换机房的进出水总管（热交换机房外围墙与设备之间、不含热媒及热泵管）、保温及铝箔、支架、刷油、开孔及修复等，投标单位根据设计图纸及现场踏勘，综合考虑费用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19EEB76F">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75FFCA0E">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0F765C8">
            <w:pPr>
              <w:widowControl/>
              <w:adjustRightInd w:val="0"/>
              <w:snapToGrid w:val="0"/>
              <w:jc w:val="center"/>
              <w:textAlignment w:val="center"/>
              <w:rPr>
                <w:rFonts w:hint="eastAsia" w:ascii="宋体" w:hAnsi="宋体" w:cs="宋体"/>
                <w:color w:val="000000"/>
                <w:szCs w:val="21"/>
              </w:rPr>
            </w:pPr>
          </w:p>
        </w:tc>
      </w:tr>
      <w:tr w14:paraId="475EDE2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B6F456F">
            <w:pPr>
              <w:jc w:val="center"/>
              <w:rPr>
                <w:rFonts w:hint="eastAsia" w:ascii="宋体" w:hAnsi="宋体" w:cs="宋体"/>
                <w:color w:val="00000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46C769B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油水分离器、污水提升装置、悬挂式自动刮油隔油器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6B2FB319">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1FF6BE9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57F99D83">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E1C8674">
            <w:pPr>
              <w:widowControl/>
              <w:adjustRightInd w:val="0"/>
              <w:snapToGrid w:val="0"/>
              <w:jc w:val="center"/>
              <w:textAlignment w:val="center"/>
              <w:rPr>
                <w:rFonts w:hint="eastAsia" w:ascii="宋体" w:hAnsi="宋体" w:cs="宋体"/>
                <w:color w:val="000000"/>
                <w:szCs w:val="21"/>
              </w:rPr>
            </w:pPr>
          </w:p>
        </w:tc>
      </w:tr>
      <w:tr w14:paraId="4A07840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D7CE84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5BE8373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1</w:t>
            </w:r>
          </w:p>
        </w:tc>
        <w:tc>
          <w:tcPr>
            <w:tcW w:w="3685" w:type="dxa"/>
            <w:tcBorders>
              <w:top w:val="single" w:color="000000" w:sz="4" w:space="0"/>
              <w:left w:val="single" w:color="000000" w:sz="4" w:space="0"/>
              <w:bottom w:val="single" w:color="000000" w:sz="4" w:space="0"/>
              <w:right w:val="single" w:color="000000" w:sz="4" w:space="0"/>
            </w:tcBorders>
            <w:vAlign w:val="center"/>
          </w:tcPr>
          <w:p w14:paraId="769B6576">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1.名称：油水分离器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2.主要设备性能参数：Q=10L/S,N=3.0Kw， SUS304板材厚度2.5mm，自动除渣，自动加热，自动搅拌等功能 含设备间管路阀门、控制箱等，详见“设备性能参数表”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290655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88B9B3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ECF1939">
            <w:pPr>
              <w:widowControl/>
              <w:adjustRightInd w:val="0"/>
              <w:snapToGrid w:val="0"/>
              <w:jc w:val="left"/>
              <w:rPr>
                <w:rFonts w:hint="eastAsia" w:ascii="宋体" w:hAnsi="宋体" w:cs="宋体"/>
                <w:color w:val="000000"/>
                <w:szCs w:val="21"/>
              </w:rPr>
            </w:pPr>
          </w:p>
        </w:tc>
      </w:tr>
      <w:tr w14:paraId="79A1EB1F">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D612F6E">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3465407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2</w:t>
            </w:r>
          </w:p>
        </w:tc>
        <w:tc>
          <w:tcPr>
            <w:tcW w:w="3685" w:type="dxa"/>
            <w:tcBorders>
              <w:top w:val="single" w:color="000000" w:sz="4" w:space="0"/>
              <w:left w:val="single" w:color="000000" w:sz="4" w:space="0"/>
              <w:bottom w:val="single" w:color="000000" w:sz="4" w:space="0"/>
              <w:right w:val="single" w:color="000000" w:sz="4" w:space="0"/>
            </w:tcBorders>
            <w:vAlign w:val="center"/>
          </w:tcPr>
          <w:p w14:paraId="2B67D7B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2.主要设备性能参数：Q=36T/h,H=12m，N=3.2Kw，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365" w:type="dxa"/>
            <w:tcBorders>
              <w:top w:val="single" w:color="000000" w:sz="4" w:space="0"/>
              <w:left w:val="single" w:color="000000" w:sz="4" w:space="0"/>
              <w:bottom w:val="single" w:color="000000" w:sz="4" w:space="0"/>
              <w:right w:val="single" w:color="auto" w:sz="4" w:space="0"/>
            </w:tcBorders>
            <w:vAlign w:val="center"/>
          </w:tcPr>
          <w:p w14:paraId="49CBA5A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249EE285">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E64BC8A">
            <w:pPr>
              <w:widowControl/>
              <w:adjustRightInd w:val="0"/>
              <w:snapToGrid w:val="0"/>
              <w:jc w:val="center"/>
              <w:textAlignment w:val="center"/>
              <w:rPr>
                <w:rFonts w:hint="eastAsia" w:ascii="宋体" w:hAnsi="宋体" w:cs="宋体"/>
                <w:color w:val="000000"/>
                <w:szCs w:val="21"/>
              </w:rPr>
            </w:pPr>
          </w:p>
        </w:tc>
      </w:tr>
      <w:tr w14:paraId="0CC2D09A">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3C6012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6E27A0A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其他泵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014B95FE">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1.名称：悬挂式自动刮油隔油器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2.主要设备性能参数：Q=1L./s 1.0*0.5*0.6m N=1kw湿重400kg，详见“设备性能 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3.厨房投影下排烟机房内安装，参见国标图集04S301 P108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C5EB0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02D6E090">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0871B1E8">
            <w:pPr>
              <w:widowControl/>
              <w:adjustRightInd w:val="0"/>
              <w:snapToGrid w:val="0"/>
              <w:jc w:val="center"/>
              <w:textAlignment w:val="center"/>
              <w:rPr>
                <w:rFonts w:hint="eastAsia" w:ascii="宋体" w:hAnsi="宋体" w:cs="宋体"/>
                <w:color w:val="000000"/>
                <w:szCs w:val="21"/>
              </w:rPr>
            </w:pPr>
          </w:p>
        </w:tc>
      </w:tr>
      <w:tr w14:paraId="72A2DB7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8C95AB6">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4FA9BA3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3D5A52A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 m3/h, H=10m,N=0.8 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365" w:type="dxa"/>
            <w:tcBorders>
              <w:top w:val="single" w:color="000000" w:sz="4" w:space="0"/>
              <w:left w:val="single" w:color="000000" w:sz="4" w:space="0"/>
              <w:bottom w:val="single" w:color="000000" w:sz="4" w:space="0"/>
              <w:right w:val="single" w:color="auto" w:sz="4" w:space="0"/>
            </w:tcBorders>
            <w:vAlign w:val="center"/>
          </w:tcPr>
          <w:p w14:paraId="4D20EB9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02FAD86D">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6C4D7588">
            <w:pPr>
              <w:widowControl/>
              <w:adjustRightInd w:val="0"/>
              <w:snapToGrid w:val="0"/>
              <w:jc w:val="center"/>
              <w:textAlignment w:val="center"/>
              <w:rPr>
                <w:rFonts w:hint="eastAsia" w:ascii="宋体" w:hAnsi="宋体" w:cs="宋体"/>
                <w:color w:val="000000"/>
                <w:szCs w:val="21"/>
              </w:rPr>
            </w:pPr>
          </w:p>
        </w:tc>
      </w:tr>
      <w:tr w14:paraId="586AE63A">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CCB4FB5">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4EBDB1F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4</w:t>
            </w:r>
          </w:p>
        </w:tc>
        <w:tc>
          <w:tcPr>
            <w:tcW w:w="3685" w:type="dxa"/>
            <w:tcBorders>
              <w:top w:val="single" w:color="000000" w:sz="4" w:space="0"/>
              <w:left w:val="single" w:color="000000" w:sz="4" w:space="0"/>
              <w:bottom w:val="single" w:color="000000" w:sz="4" w:space="0"/>
              <w:right w:val="single" w:color="000000" w:sz="4" w:space="0"/>
            </w:tcBorders>
            <w:vAlign w:val="center"/>
          </w:tcPr>
          <w:p w14:paraId="5E620BA7">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7265F03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4BBD530F">
            <w:pPr>
              <w:widowControl/>
              <w:adjustRightInd w:val="0"/>
              <w:snapToGrid w:val="0"/>
              <w:jc w:val="center"/>
              <w:textAlignment w:val="top"/>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92841A3">
            <w:pPr>
              <w:widowControl/>
              <w:adjustRightInd w:val="0"/>
              <w:snapToGrid w:val="0"/>
              <w:jc w:val="center"/>
              <w:textAlignment w:val="top"/>
              <w:rPr>
                <w:rFonts w:hint="eastAsia" w:ascii="宋体" w:hAnsi="宋体" w:cs="宋体"/>
                <w:color w:val="000000"/>
                <w:szCs w:val="21"/>
              </w:rPr>
            </w:pPr>
          </w:p>
        </w:tc>
      </w:tr>
      <w:tr w14:paraId="5CDBCB7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80F1B03">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168BF0B3">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5</w:t>
            </w:r>
          </w:p>
        </w:tc>
        <w:tc>
          <w:tcPr>
            <w:tcW w:w="3685" w:type="dxa"/>
            <w:tcBorders>
              <w:top w:val="single" w:color="000000" w:sz="4" w:space="0"/>
              <w:left w:val="single" w:color="000000" w:sz="4" w:space="0"/>
              <w:bottom w:val="single" w:color="000000" w:sz="4" w:space="0"/>
              <w:right w:val="single" w:color="000000" w:sz="4" w:space="0"/>
            </w:tcBorders>
            <w:vAlign w:val="center"/>
          </w:tcPr>
          <w:p w14:paraId="119DB5C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6A5285D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7AE4F240">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3C2E7218">
            <w:pPr>
              <w:widowControl/>
              <w:adjustRightInd w:val="0"/>
              <w:snapToGrid w:val="0"/>
              <w:jc w:val="center"/>
              <w:textAlignment w:val="center"/>
              <w:rPr>
                <w:rFonts w:hint="eastAsia" w:ascii="宋体" w:hAnsi="宋体" w:cs="宋体"/>
                <w:color w:val="000000"/>
                <w:szCs w:val="21"/>
              </w:rPr>
            </w:pPr>
          </w:p>
        </w:tc>
      </w:tr>
    </w:tbl>
    <w:p w14:paraId="45E8B397">
      <w:pPr>
        <w:snapToGrid w:val="0"/>
        <w:spacing w:before="50" w:after="120" w:afterLines="50"/>
        <w:jc w:val="left"/>
        <w:rPr>
          <w:rFonts w:hint="eastAsia" w:ascii="宋体" w:hAnsi="宋体" w:cs="宋体"/>
          <w:spacing w:val="20"/>
          <w:sz w:val="24"/>
        </w:rPr>
      </w:pPr>
    </w:p>
    <w:p w14:paraId="1B81FED3">
      <w:pPr>
        <w:snapToGrid w:val="0"/>
        <w:spacing w:before="50" w:after="120" w:afterLines="50"/>
        <w:jc w:val="left"/>
        <w:rPr>
          <w:rFonts w:hint="eastAsia" w:ascii="宋体" w:hAnsi="宋体" w:cs="宋体"/>
          <w:spacing w:val="20"/>
          <w:sz w:val="24"/>
        </w:rPr>
      </w:pPr>
    </w:p>
    <w:p w14:paraId="65199ED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22F0B006">
      <w:pPr>
        <w:snapToGrid w:val="0"/>
        <w:spacing w:before="50" w:after="120" w:afterLines="50"/>
        <w:jc w:val="left"/>
        <w:rPr>
          <w:rFonts w:hint="eastAsia" w:ascii="宋体" w:hAnsi="宋体" w:cs="宋体"/>
          <w:b/>
          <w:sz w:val="24"/>
          <w:szCs w:val="20"/>
        </w:rPr>
      </w:pPr>
    </w:p>
    <w:p w14:paraId="069D95F3">
      <w:pPr>
        <w:snapToGrid w:val="0"/>
        <w:spacing w:before="50" w:after="120" w:afterLines="50"/>
        <w:jc w:val="left"/>
        <w:rPr>
          <w:rFonts w:hint="eastAsia" w:ascii="宋体" w:hAnsi="宋体" w:cs="宋体"/>
          <w:b/>
          <w:sz w:val="24"/>
        </w:rPr>
      </w:pPr>
      <w:r>
        <w:rPr>
          <w:rFonts w:hint="eastAsia" w:ascii="宋体" w:hAnsi="宋体" w:cs="宋体"/>
          <w:b/>
          <w:sz w:val="24"/>
          <w:szCs w:val="20"/>
        </w:rPr>
        <w:t>日期：  _____年___月___日</w:t>
      </w:r>
    </w:p>
    <w:p w14:paraId="668E2E7E">
      <w:pPr>
        <w:pStyle w:val="31"/>
        <w:ind w:left="5250"/>
        <w:rPr>
          <w:rFonts w:hint="eastAsia" w:ascii="宋体" w:hAnsi="宋体" w:eastAsia="宋体" w:cs="宋体"/>
        </w:rPr>
      </w:pPr>
    </w:p>
    <w:p w14:paraId="779A7FD9">
      <w:pPr>
        <w:pStyle w:val="29"/>
        <w:snapToGrid w:val="0"/>
        <w:spacing w:beforeLines="0" w:afterLines="0" w:line="240" w:lineRule="auto"/>
        <w:rPr>
          <w:rFonts w:hint="eastAsia" w:hAnsi="宋体" w:cs="宋体"/>
        </w:rPr>
      </w:pPr>
    </w:p>
    <w:p w14:paraId="7D278D22">
      <w:pPr>
        <w:rPr>
          <w:rFonts w:hint="eastAsia" w:ascii="宋体" w:hAnsi="宋体" w:cs="宋体"/>
        </w:rPr>
      </w:pPr>
      <w:r>
        <w:rPr>
          <w:rFonts w:hint="eastAsia" w:ascii="宋体" w:hAnsi="宋体" w:cs="宋体"/>
        </w:rPr>
        <w:br w:type="page"/>
      </w:r>
    </w:p>
    <w:p w14:paraId="715E415E">
      <w:pPr>
        <w:rPr>
          <w:rFonts w:hint="eastAsia" w:ascii="宋体" w:hAnsi="宋体" w:cs="宋体"/>
        </w:rPr>
        <w:sectPr>
          <w:footerReference r:id="rId10" w:type="default"/>
          <w:pgSz w:w="11906" w:h="16838"/>
          <w:pgMar w:top="1020" w:right="1587" w:bottom="850" w:left="1587" w:header="567" w:footer="454" w:gutter="0"/>
          <w:cols w:space="0" w:num="1"/>
          <w:docGrid w:linePitch="286" w:charSpace="0"/>
        </w:sectPr>
      </w:pPr>
    </w:p>
    <w:p w14:paraId="47FEA244">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0EA3F2EF">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rPr>
      </w:pPr>
    </w:p>
    <w:p w14:paraId="43C20805">
      <w:pPr>
        <w:snapToGrid w:val="0"/>
        <w:spacing w:before="120" w:beforeLines="50" w:after="50" w:line="480" w:lineRule="auto"/>
        <w:ind w:firstLine="1065" w:firstLineChars="444"/>
        <w:rPr>
          <w:rFonts w:hint="eastAsia" w:ascii="宋体" w:hAnsi="宋体" w:cs="宋体"/>
          <w:bCs/>
          <w:sz w:val="24"/>
          <w:szCs w:val="20"/>
        </w:rPr>
      </w:pPr>
      <w:r>
        <w:rPr>
          <w:rFonts w:hint="eastAsia" w:ascii="宋体" w:hAnsi="宋体" w:cs="宋体"/>
          <w:bCs/>
          <w:sz w:val="24"/>
        </w:rPr>
        <w:t>项目名称：                                           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rPr>
            </w:pPr>
            <w:r>
              <w:rPr>
                <w:rFonts w:hint="eastAsia" w:ascii="宋体" w:hAnsi="宋体" w:cs="宋体"/>
                <w:sz w:val="24"/>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rPr>
            </w:pPr>
          </w:p>
        </w:tc>
      </w:tr>
    </w:tbl>
    <w:p w14:paraId="0CC8E1E6">
      <w:pPr>
        <w:pStyle w:val="14"/>
        <w:snapToGrid w:val="0"/>
        <w:ind w:firstLine="960" w:firstLineChars="400"/>
        <w:rPr>
          <w:rFonts w:hint="eastAsia" w:ascii="宋体" w:hAnsi="宋体" w:eastAsia="宋体" w:cs="宋体"/>
          <w:sz w:val="24"/>
          <w:szCs w:val="24"/>
        </w:rPr>
      </w:pPr>
    </w:p>
    <w:p w14:paraId="118EEF27">
      <w:pPr>
        <w:pStyle w:val="14"/>
        <w:snapToGrid w:val="0"/>
        <w:ind w:firstLine="361" w:firstLineChars="150"/>
        <w:rPr>
          <w:rFonts w:hint="eastAsia" w:ascii="宋体" w:hAnsi="宋体" w:eastAsia="宋体" w:cs="宋体"/>
          <w:b/>
          <w:sz w:val="24"/>
          <w:szCs w:val="24"/>
        </w:rPr>
      </w:pPr>
    </w:p>
    <w:p w14:paraId="3379604B">
      <w:pPr>
        <w:pStyle w:val="14"/>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26FEEC4">
      <w:pPr>
        <w:pStyle w:val="14"/>
        <w:snapToGrid w:val="0"/>
        <w:rPr>
          <w:rFonts w:hint="eastAsia" w:ascii="宋体" w:hAnsi="宋体" w:eastAsia="宋体" w:cs="宋体"/>
          <w:sz w:val="24"/>
          <w:szCs w:val="24"/>
        </w:rPr>
        <w:sectPr>
          <w:pgSz w:w="16838" w:h="11906" w:orient="landscape"/>
          <w:pgMar w:top="1587" w:right="1020" w:bottom="1587" w:left="850" w:header="567" w:footer="454" w:gutter="0"/>
          <w:cols w:space="0" w:num="1"/>
          <w:docGrid w:linePitch="312" w:charSpace="0"/>
        </w:sectPr>
      </w:pPr>
    </w:p>
    <w:p w14:paraId="2B27C70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300AE149">
      <w:pPr>
        <w:snapToGrid w:val="0"/>
        <w:spacing w:before="50" w:after="120" w:afterLines="50"/>
        <w:jc w:val="left"/>
        <w:rPr>
          <w:rFonts w:hint="eastAsia" w:ascii="宋体" w:hAnsi="宋体" w:cs="宋体"/>
          <w:sz w:val="24"/>
          <w:szCs w:val="20"/>
        </w:rPr>
      </w:pPr>
    </w:p>
    <w:p w14:paraId="2C717886">
      <w:pPr>
        <w:pStyle w:val="41"/>
        <w:snapToGrid w:val="0"/>
        <w:ind w:left="480" w:hanging="480"/>
        <w:rPr>
          <w:rFonts w:hint="eastAsia" w:ascii="宋体" w:hAnsi="宋体" w:cs="宋体"/>
          <w:sz w:val="24"/>
        </w:rPr>
      </w:pPr>
    </w:p>
    <w:p w14:paraId="18297FB4">
      <w:pPr>
        <w:pStyle w:val="41"/>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B14D9C3">
      <w:pPr>
        <w:snapToGrid w:val="0"/>
        <w:spacing w:before="120" w:beforeLines="50" w:after="50" w:line="360" w:lineRule="auto"/>
        <w:jc w:val="center"/>
        <w:rPr>
          <w:rFonts w:hint="eastAsia" w:ascii="宋体" w:hAnsi="宋体" w:cs="宋体"/>
          <w:bCs/>
          <w:sz w:val="24"/>
        </w:rPr>
      </w:pPr>
    </w:p>
    <w:p w14:paraId="39F2B840">
      <w:pPr>
        <w:snapToGrid w:val="0"/>
        <w:spacing w:line="360" w:lineRule="auto"/>
        <w:rPr>
          <w:rFonts w:hint="eastAsia" w:ascii="宋体" w:hAnsi="宋体" w:cs="宋体"/>
          <w:bCs/>
          <w:sz w:val="24"/>
        </w:rPr>
      </w:pPr>
      <w:r>
        <w:rPr>
          <w:rFonts w:hint="eastAsia" w:ascii="宋体" w:hAnsi="宋体" w:cs="宋体"/>
          <w:bCs/>
          <w:sz w:val="24"/>
        </w:rPr>
        <w:t>项目名称：</w:t>
      </w:r>
    </w:p>
    <w:p w14:paraId="2F9341BF">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rPr>
            </w:pPr>
          </w:p>
        </w:tc>
      </w:tr>
    </w:tbl>
    <w:p w14:paraId="1C941DD6">
      <w:pPr>
        <w:pStyle w:val="41"/>
        <w:snapToGrid w:val="0"/>
        <w:ind w:left="199" w:hanging="199" w:hangingChars="83"/>
        <w:rPr>
          <w:rFonts w:hint="eastAsia" w:ascii="宋体" w:hAnsi="宋体" w:cs="宋体"/>
          <w:sz w:val="24"/>
        </w:rPr>
      </w:pPr>
    </w:p>
    <w:p w14:paraId="794958B4">
      <w:pPr>
        <w:pStyle w:val="14"/>
        <w:snapToGrid w:val="0"/>
        <w:rPr>
          <w:rFonts w:hint="eastAsia" w:ascii="宋体" w:hAnsi="宋体" w:eastAsia="宋体" w:cs="宋体"/>
          <w:sz w:val="24"/>
        </w:rPr>
      </w:pPr>
    </w:p>
    <w:p w14:paraId="0DDCF9EA">
      <w:pPr>
        <w:pStyle w:val="20"/>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6C37AF">
      <w:pPr>
        <w:pStyle w:val="20"/>
        <w:snapToGrid w:val="0"/>
        <w:rPr>
          <w:rFonts w:hint="eastAsia" w:ascii="宋体" w:hAnsi="宋体" w:cs="宋体"/>
          <w:b/>
          <w:sz w:val="24"/>
        </w:rPr>
      </w:pPr>
    </w:p>
    <w:p w14:paraId="5FA11ED2">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43284E02">
      <w:pPr>
        <w:snapToGrid w:val="0"/>
        <w:spacing w:before="50"/>
        <w:jc w:val="left"/>
        <w:rPr>
          <w:rFonts w:hint="eastAsia" w:ascii="宋体" w:hAnsi="宋体" w:cs="宋体"/>
          <w:sz w:val="24"/>
        </w:rPr>
      </w:pPr>
    </w:p>
    <w:p w14:paraId="7C4575E5">
      <w:pPr>
        <w:snapToGrid w:val="0"/>
        <w:spacing w:before="50"/>
        <w:jc w:val="left"/>
        <w:rPr>
          <w:rFonts w:hint="eastAsia" w:ascii="宋体" w:hAnsi="宋体" w:cs="宋体"/>
          <w:sz w:val="24"/>
        </w:rPr>
      </w:pPr>
    </w:p>
    <w:p w14:paraId="0FC8C3DC">
      <w:pPr>
        <w:snapToGrid w:val="0"/>
        <w:spacing w:before="50"/>
        <w:jc w:val="left"/>
        <w:rPr>
          <w:rFonts w:hint="eastAsia"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240E9788">
      <w:pPr>
        <w:snapToGrid w:val="0"/>
        <w:spacing w:before="50"/>
        <w:jc w:val="left"/>
        <w:rPr>
          <w:rFonts w:hint="eastAsia" w:ascii="宋体" w:hAnsi="宋体" w:cs="宋体"/>
          <w:sz w:val="24"/>
        </w:rPr>
      </w:pPr>
    </w:p>
    <w:p w14:paraId="5ED7F041">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D28E221">
      <w:pPr>
        <w:snapToGrid w:val="0"/>
        <w:spacing w:line="360" w:lineRule="auto"/>
        <w:rPr>
          <w:rFonts w:hint="eastAsia" w:ascii="宋体" w:hAnsi="宋体" w:cs="宋体"/>
          <w:bCs/>
          <w:sz w:val="24"/>
        </w:rPr>
      </w:pPr>
      <w:r>
        <w:rPr>
          <w:rFonts w:hint="eastAsia" w:ascii="宋体" w:hAnsi="宋体" w:cs="宋体"/>
          <w:bCs/>
          <w:sz w:val="24"/>
        </w:rPr>
        <w:t>项目名称：</w:t>
      </w:r>
    </w:p>
    <w:p w14:paraId="4477D0C6">
      <w:pPr>
        <w:snapToGrid w:val="0"/>
        <w:spacing w:before="120" w:beforeLines="50" w:after="50"/>
        <w:rPr>
          <w:rFonts w:hint="eastAsia" w:ascii="宋体" w:hAnsi="宋体" w:cs="宋体"/>
        </w:rPr>
      </w:pPr>
      <w:r>
        <w:rPr>
          <w:rFonts w:hint="eastAsia" w:ascii="宋体" w:hAnsi="宋体" w:cs="宋体"/>
          <w:bCs/>
          <w:sz w:val="24"/>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5EFBF98F">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rPr>
            </w:pPr>
            <w:r>
              <w:rPr>
                <w:rFonts w:hint="eastAsia" w:cs="宋体"/>
                <w:b/>
                <w:szCs w:val="21"/>
              </w:rPr>
              <w:t>▲</w:t>
            </w:r>
            <w:r>
              <w:rPr>
                <w:rFonts w:hint="eastAsia" w:cs="宋体"/>
                <w:bCs/>
                <w:sz w:val="21"/>
                <w:szCs w:val="21"/>
                <w:lang w:bidi="en-US"/>
              </w:rPr>
              <w:t>工</w:t>
            </w:r>
            <w:r>
              <w:rPr>
                <w:rFonts w:hint="eastAsia" w:cs="宋体"/>
                <w:bCs/>
                <w:sz w:val="21"/>
                <w:szCs w:val="21"/>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rPr>
            </w:pPr>
            <w:r>
              <w:rPr>
                <w:rFonts w:hint="eastAsia" w:cs="宋体"/>
                <w:bCs/>
                <w:sz w:val="21"/>
                <w:szCs w:val="21"/>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rPr>
            </w:pPr>
            <w:r>
              <w:rPr>
                <w:rFonts w:hint="eastAsia" w:ascii="宋体" w:hAnsi="宋体" w:cs="宋体"/>
                <w:bCs/>
                <w:szCs w:val="21"/>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lang w:val="en-US" w:eastAsia="zh-CN"/>
              </w:rPr>
            </w:pPr>
            <w:r>
              <w:rPr>
                <w:rFonts w:hint="eastAsia" w:ascii="宋体" w:hAnsi="宋体" w:cs="宋体"/>
                <w:szCs w:val="21"/>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rPr>
            </w:pPr>
            <w:r>
              <w:rPr>
                <w:rFonts w:hint="eastAsia" w:ascii="宋体" w:hAnsi="宋体" w:cs="宋体"/>
                <w:b/>
                <w:szCs w:val="21"/>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lang w:val="en-US" w:eastAsia="zh-CN"/>
              </w:rPr>
            </w:pPr>
            <w:r>
              <w:rPr>
                <w:rFonts w:hint="eastAsia" w:ascii="宋体" w:hAnsi="宋体" w:cs="宋体"/>
                <w:szCs w:val="21"/>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rPr>
            </w:pPr>
          </w:p>
        </w:tc>
      </w:tr>
    </w:tbl>
    <w:p w14:paraId="1B3AEFBE">
      <w:pPr>
        <w:snapToGrid w:val="0"/>
        <w:spacing w:line="400" w:lineRule="exact"/>
        <w:rPr>
          <w:rFonts w:hint="eastAsia" w:ascii="宋体" w:hAnsi="宋体" w:cs="宋体"/>
          <w:b/>
          <w:sz w:val="24"/>
          <w:szCs w:val="20"/>
          <w:u w:val="single"/>
          <w:shd w:val="pct10" w:color="auto" w:fill="FFFFFF"/>
        </w:rPr>
      </w:pPr>
      <w:r>
        <w:rPr>
          <w:rFonts w:hint="eastAsia" w:ascii="宋体" w:hAnsi="宋体" w:cs="宋体"/>
          <w:b/>
          <w:sz w:val="24"/>
          <w:szCs w:val="20"/>
          <w:u w:val="single"/>
          <w:shd w:val="pct10" w:color="auto" w:fill="FFFFFF"/>
        </w:rPr>
        <w:t>特别说明：</w:t>
      </w:r>
    </w:p>
    <w:p w14:paraId="3F0C0F76">
      <w:pPr>
        <w:snapToGrid w:val="0"/>
        <w:spacing w:line="400" w:lineRule="exact"/>
        <w:rPr>
          <w:rFonts w:hint="eastAsia" w:ascii="宋体" w:hAnsi="宋体" w:cs="宋体"/>
          <w:b/>
          <w:sz w:val="24"/>
          <w:u w:val="single"/>
          <w:shd w:val="pct10" w:color="auto" w:fill="FFFFFF"/>
        </w:rPr>
      </w:pPr>
      <w:r>
        <w:rPr>
          <w:rFonts w:hint="eastAsia" w:ascii="宋体" w:hAnsi="宋体" w:cs="宋体"/>
          <w:b/>
          <w:sz w:val="24"/>
          <w:u w:val="single"/>
          <w:shd w:val="pct10" w:color="auto" w:fill="FFFFFF"/>
        </w:rPr>
        <w:t>1.投标人应在此表中将招标文件中列明</w:t>
      </w:r>
      <w:bookmarkStart w:id="71" w:name="_Hlk535995896"/>
      <w:r>
        <w:rPr>
          <w:rFonts w:hint="eastAsia" w:ascii="宋体" w:hAnsi="宋体" w:cs="宋体"/>
          <w:b/>
          <w:sz w:val="24"/>
          <w:u w:val="single"/>
          <w:shd w:val="pct10" w:color="auto" w:fill="FFFFFF"/>
        </w:rPr>
        <w:t>的商务要求和技术参数要求的正偏离或负偏离的应标内容详细写明，</w:t>
      </w:r>
      <w:bookmarkEnd w:id="71"/>
      <w:r>
        <w:rPr>
          <w:rFonts w:hint="eastAsia" w:ascii="宋体" w:hAnsi="宋体" w:cs="宋体"/>
          <w:b/>
          <w:sz w:val="24"/>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4CB9F320">
      <w:pPr>
        <w:pStyle w:val="29"/>
        <w:snapToGrid w:val="0"/>
        <w:spacing w:beforeLines="0" w:afterLines="0" w:line="240" w:lineRule="auto"/>
        <w:rPr>
          <w:rFonts w:hint="eastAsia" w:hAnsi="宋体" w:cs="宋体"/>
          <w:b/>
          <w:spacing w:val="20"/>
        </w:rPr>
      </w:pPr>
      <w:r>
        <w:rPr>
          <w:rFonts w:hint="eastAsia" w:hAnsi="宋体" w:cs="宋体"/>
          <w:b/>
          <w:u w:val="single"/>
          <w:shd w:val="pct10" w:color="auto" w:fill="FFFFFF"/>
        </w:rPr>
        <w:t>2.如果在本表格中仅填写完全响应而不列出详细的应标内容，不予认可该商务及技术条款已作响应。</w:t>
      </w:r>
    </w:p>
    <w:p w14:paraId="14B0FF46">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653DE271">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1224E3DE">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2" w:name="_Toc265669851"/>
    </w:p>
    <w:p w14:paraId="2C4674D2">
      <w:pPr>
        <w:snapToGrid w:val="0"/>
        <w:spacing w:before="50" w:after="120" w:afterLines="50"/>
        <w:jc w:val="center"/>
        <w:rPr>
          <w:rFonts w:hint="eastAsia" w:ascii="宋体" w:hAnsi="宋体" w:cs="宋体"/>
          <w:b/>
          <w:sz w:val="24"/>
        </w:rPr>
      </w:pPr>
    </w:p>
    <w:p w14:paraId="25FC6678">
      <w:pPr>
        <w:snapToGrid w:val="0"/>
        <w:spacing w:before="50" w:after="120" w:afterLines="50"/>
        <w:jc w:val="center"/>
        <w:outlineLvl w:val="1"/>
        <w:rPr>
          <w:rFonts w:hint="eastAsia" w:ascii="宋体" w:hAnsi="宋体" w:cs="宋体"/>
          <w:b/>
          <w:sz w:val="30"/>
          <w:szCs w:val="30"/>
        </w:rPr>
      </w:pPr>
      <w:bookmarkStart w:id="73" w:name="_Toc16395"/>
      <w:bookmarkStart w:id="74" w:name="_Toc11354"/>
      <w:bookmarkStart w:id="75" w:name="_Toc466534754"/>
      <w:r>
        <w:rPr>
          <w:rFonts w:hint="eastAsia" w:ascii="宋体" w:hAnsi="宋体" w:cs="宋体"/>
          <w:b/>
          <w:sz w:val="30"/>
          <w:szCs w:val="30"/>
        </w:rPr>
        <w:t>三、报价文件格式</w:t>
      </w:r>
      <w:bookmarkEnd w:id="72"/>
      <w:bookmarkEnd w:id="73"/>
      <w:bookmarkEnd w:id="74"/>
      <w:bookmarkEnd w:id="75"/>
    </w:p>
    <w:p w14:paraId="5EF3DCB0">
      <w:pPr>
        <w:snapToGrid w:val="0"/>
        <w:spacing w:before="120" w:beforeLines="50" w:after="50"/>
        <w:ind w:firstLine="645"/>
        <w:jc w:val="center"/>
        <w:rPr>
          <w:rFonts w:hint="eastAsia" w:ascii="宋体" w:hAnsi="宋体" w:cs="宋体"/>
          <w:sz w:val="24"/>
          <w:szCs w:val="20"/>
        </w:rPr>
      </w:pPr>
    </w:p>
    <w:p w14:paraId="4C6636A3">
      <w:pPr>
        <w:snapToGrid w:val="0"/>
        <w:spacing w:before="120" w:beforeLines="50" w:after="50"/>
        <w:rPr>
          <w:rFonts w:hint="eastAsia" w:ascii="宋体" w:hAnsi="宋体" w:cs="宋体"/>
          <w:sz w:val="24"/>
          <w:szCs w:val="20"/>
        </w:rPr>
      </w:pPr>
    </w:p>
    <w:p w14:paraId="084AD7DF">
      <w:pPr>
        <w:snapToGrid w:val="0"/>
        <w:spacing w:before="120" w:beforeLines="50" w:after="50"/>
        <w:rPr>
          <w:rFonts w:hint="eastAsia" w:ascii="宋体" w:hAnsi="宋体" w:cs="宋体"/>
          <w:sz w:val="24"/>
          <w:szCs w:val="20"/>
        </w:rPr>
      </w:pPr>
    </w:p>
    <w:p w14:paraId="3A483285">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7EC6EE1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30A98130">
      <w:pPr>
        <w:snapToGrid w:val="0"/>
        <w:spacing w:before="120" w:beforeLines="50" w:after="50"/>
        <w:jc w:val="center"/>
        <w:rPr>
          <w:rFonts w:hint="eastAsia" w:ascii="宋体" w:hAnsi="宋体" w:cs="宋体"/>
          <w:b/>
          <w:bCs/>
          <w:sz w:val="28"/>
          <w:szCs w:val="28"/>
        </w:rPr>
      </w:pPr>
    </w:p>
    <w:p w14:paraId="71CDE02E">
      <w:pPr>
        <w:snapToGrid w:val="0"/>
        <w:spacing w:before="120" w:beforeLines="50" w:after="50" w:line="360" w:lineRule="auto"/>
        <w:jc w:val="center"/>
        <w:rPr>
          <w:rFonts w:hint="eastAsia" w:ascii="宋体" w:hAnsi="宋体" w:cs="宋体"/>
          <w:bCs/>
          <w:sz w:val="28"/>
          <w:szCs w:val="28"/>
        </w:rPr>
      </w:pPr>
    </w:p>
    <w:p w14:paraId="021E4B7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5F40AB94">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4F0326D5">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6F59098">
      <w:pPr>
        <w:pStyle w:val="13"/>
        <w:snapToGrid w:val="0"/>
        <w:spacing w:before="50" w:after="50" w:line="360" w:lineRule="auto"/>
        <w:ind w:firstLine="1164" w:firstLineChars="416"/>
        <w:rPr>
          <w:rFonts w:hint="eastAsia" w:ascii="宋体" w:hAnsi="宋体" w:cs="宋体"/>
          <w:bCs/>
          <w:sz w:val="28"/>
          <w:szCs w:val="28"/>
        </w:rPr>
      </w:pPr>
    </w:p>
    <w:p w14:paraId="55B9018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357D01AC">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7B5E49A">
      <w:pPr>
        <w:snapToGrid w:val="0"/>
        <w:spacing w:before="120" w:beforeLines="50" w:after="50" w:line="360" w:lineRule="auto"/>
        <w:jc w:val="center"/>
        <w:rPr>
          <w:rFonts w:hint="eastAsia" w:ascii="宋体" w:hAnsi="宋体" w:cs="宋体"/>
          <w:sz w:val="28"/>
          <w:szCs w:val="28"/>
        </w:rPr>
      </w:pPr>
    </w:p>
    <w:p w14:paraId="380F9581">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48E73A1F">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69ADA34E">
      <w:pPr>
        <w:pStyle w:val="29"/>
        <w:snapToGrid w:val="0"/>
        <w:spacing w:beforeLines="0" w:afterLines="0" w:line="240" w:lineRule="auto"/>
        <w:jc w:val="center"/>
        <w:rPr>
          <w:rFonts w:hint="eastAsia" w:hAnsi="宋体" w:cs="宋体"/>
          <w:b/>
        </w:rPr>
      </w:pPr>
      <w:r>
        <w:rPr>
          <w:rFonts w:hint="eastAsia" w:hAnsi="宋体" w:cs="宋体"/>
          <w:b/>
        </w:rPr>
        <w:t>开标一览表</w:t>
      </w:r>
    </w:p>
    <w:p w14:paraId="455EE4B1">
      <w:pPr>
        <w:snapToGrid w:val="0"/>
        <w:spacing w:before="120" w:beforeLines="50" w:after="50" w:line="480" w:lineRule="auto"/>
        <w:rPr>
          <w:rFonts w:hint="eastAsia" w:ascii="宋体" w:hAnsi="宋体" w:cs="宋体"/>
          <w:b/>
          <w:sz w:val="24"/>
        </w:rPr>
      </w:pPr>
    </w:p>
    <w:p w14:paraId="64782FB8">
      <w:pPr>
        <w:snapToGrid w:val="0"/>
        <w:spacing w:line="360" w:lineRule="auto"/>
        <w:ind w:firstLine="480" w:firstLineChars="200"/>
        <w:rPr>
          <w:rFonts w:hint="eastAsia" w:ascii="宋体" w:hAnsi="宋体" w:cs="宋体"/>
          <w:bCs/>
          <w:sz w:val="24"/>
        </w:rPr>
      </w:pPr>
      <w:r>
        <w:rPr>
          <w:rFonts w:hint="eastAsia" w:ascii="宋体" w:hAnsi="宋体" w:cs="宋体"/>
          <w:bCs/>
          <w:sz w:val="24"/>
        </w:rPr>
        <w:t>项目名称：</w:t>
      </w:r>
    </w:p>
    <w:p w14:paraId="71CB8261">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项目编号：</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2755A998">
            <w:pPr>
              <w:pStyle w:val="29"/>
              <w:snapToGrid w:val="0"/>
              <w:spacing w:before="120" w:beforeLines="0" w:after="120" w:afterLines="0" w:line="240" w:lineRule="auto"/>
              <w:jc w:val="center"/>
              <w:rPr>
                <w:rFonts w:hint="eastAsia" w:hAnsi="宋体" w:cs="宋体"/>
                <w:b/>
              </w:rPr>
            </w:pPr>
            <w:r>
              <w:rPr>
                <w:rFonts w:hint="eastAsia" w:hAnsi="宋体" w:cs="宋体"/>
                <w:b/>
              </w:rPr>
              <w:t>名称</w:t>
            </w:r>
          </w:p>
        </w:tc>
        <w:tc>
          <w:tcPr>
            <w:tcW w:w="6052" w:type="dxa"/>
            <w:noWrap/>
          </w:tcPr>
          <w:p w14:paraId="1C57E47E">
            <w:pPr>
              <w:pStyle w:val="29"/>
              <w:snapToGrid w:val="0"/>
              <w:spacing w:before="120" w:beforeLines="0" w:after="120" w:afterLines="0" w:line="240" w:lineRule="auto"/>
              <w:jc w:val="center"/>
              <w:rPr>
                <w:rFonts w:hint="eastAsia" w:hAnsi="宋体" w:cs="宋体"/>
                <w:b/>
              </w:rPr>
            </w:pPr>
            <w:r>
              <w:rPr>
                <w:rFonts w:hint="eastAsia" w:hAnsi="宋体" w:cs="宋体"/>
                <w:b/>
              </w:rPr>
              <w:t>内容</w:t>
            </w:r>
          </w:p>
        </w:tc>
        <w:tc>
          <w:tcPr>
            <w:tcW w:w="1328" w:type="dxa"/>
            <w:noWrap/>
          </w:tcPr>
          <w:p w14:paraId="72E5790E">
            <w:pPr>
              <w:pStyle w:val="29"/>
              <w:snapToGrid w:val="0"/>
              <w:spacing w:before="120" w:beforeLines="0" w:after="120" w:afterLines="0" w:line="240" w:lineRule="auto"/>
              <w:jc w:val="center"/>
              <w:rPr>
                <w:rFonts w:hint="eastAsia" w:hAnsi="宋体" w:cs="宋体"/>
                <w:b/>
              </w:rPr>
            </w:pPr>
            <w:r>
              <w:rPr>
                <w:rFonts w:hint="eastAsia" w:hAnsi="宋体" w:cs="宋体"/>
                <w:b/>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571B722">
            <w:pPr>
              <w:pStyle w:val="29"/>
              <w:snapToGrid w:val="0"/>
              <w:spacing w:before="120" w:beforeLines="0" w:after="120" w:afterLines="0" w:line="240" w:lineRule="auto"/>
              <w:jc w:val="center"/>
              <w:rPr>
                <w:rFonts w:hint="eastAsia" w:hAnsi="宋体" w:cs="宋体"/>
                <w:b/>
              </w:rPr>
            </w:pPr>
          </w:p>
          <w:p w14:paraId="468B4481">
            <w:pPr>
              <w:pStyle w:val="29"/>
              <w:snapToGrid w:val="0"/>
              <w:spacing w:beforeLines="0" w:afterLines="0" w:line="240" w:lineRule="auto"/>
              <w:jc w:val="center"/>
              <w:rPr>
                <w:rFonts w:hint="eastAsia" w:hAnsi="宋体" w:cs="宋体"/>
                <w:kern w:val="2"/>
              </w:rPr>
            </w:pPr>
            <w:r>
              <w:rPr>
                <w:rFonts w:hint="eastAsia" w:hAnsi="宋体" w:cs="宋体"/>
                <w:kern w:val="2"/>
              </w:rPr>
              <w:t>投标总报价</w:t>
            </w:r>
          </w:p>
          <w:p w14:paraId="67CFE8B2">
            <w:pPr>
              <w:pStyle w:val="29"/>
              <w:snapToGrid w:val="0"/>
              <w:spacing w:before="120" w:beforeLines="0" w:after="120" w:afterLines="0" w:line="240" w:lineRule="auto"/>
              <w:jc w:val="center"/>
              <w:rPr>
                <w:rFonts w:hint="eastAsia" w:hAnsi="宋体" w:cs="宋体"/>
                <w:b/>
              </w:rPr>
            </w:pPr>
          </w:p>
          <w:p w14:paraId="2E1EDAB8">
            <w:pPr>
              <w:pStyle w:val="29"/>
              <w:snapToGrid w:val="0"/>
              <w:spacing w:before="120" w:beforeLines="0" w:after="120" w:afterLines="0" w:line="240" w:lineRule="auto"/>
              <w:jc w:val="center"/>
              <w:rPr>
                <w:rFonts w:hint="eastAsia" w:hAnsi="宋体" w:cs="宋体"/>
                <w:b/>
              </w:rPr>
            </w:pPr>
          </w:p>
        </w:tc>
        <w:tc>
          <w:tcPr>
            <w:tcW w:w="6052" w:type="dxa"/>
            <w:tcBorders>
              <w:left w:val="single" w:color="auto" w:sz="4" w:space="0"/>
            </w:tcBorders>
            <w:noWrap/>
            <w:vAlign w:val="center"/>
          </w:tcPr>
          <w:p w14:paraId="70B98774">
            <w:pPr>
              <w:pStyle w:val="29"/>
              <w:snapToGrid w:val="0"/>
              <w:spacing w:before="120" w:beforeLines="0" w:after="120" w:afterLines="0" w:line="240" w:lineRule="auto"/>
              <w:rPr>
                <w:rFonts w:hint="eastAsia" w:hAnsi="宋体" w:cs="宋体"/>
              </w:rPr>
            </w:pPr>
          </w:p>
          <w:p w14:paraId="188E5957">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28061D2C">
            <w:pPr>
              <w:pStyle w:val="29"/>
              <w:snapToGrid w:val="0"/>
              <w:spacing w:beforeLines="0" w:afterLines="0" w:line="240" w:lineRule="auto"/>
              <w:rPr>
                <w:rFonts w:hint="eastAsia" w:hAnsi="宋体" w:cs="宋体"/>
                <w:kern w:val="2"/>
              </w:rPr>
            </w:pPr>
          </w:p>
          <w:p w14:paraId="0D99EE2A">
            <w:pPr>
              <w:pStyle w:val="29"/>
              <w:snapToGrid w:val="0"/>
              <w:spacing w:beforeLines="0" w:afterLines="0" w:line="240" w:lineRule="auto"/>
              <w:rPr>
                <w:rFonts w:hint="eastAsia" w:hAnsi="宋体" w:cs="宋体"/>
                <w:kern w:val="2"/>
              </w:rPr>
            </w:pPr>
            <w:r>
              <w:rPr>
                <w:rFonts w:hint="eastAsia" w:hAnsi="宋体" w:cs="宋体"/>
                <w:kern w:val="2"/>
              </w:rPr>
              <w:t>小写：￥_________________元</w:t>
            </w:r>
          </w:p>
          <w:p w14:paraId="6552782E">
            <w:pPr>
              <w:rPr>
                <w:rFonts w:hint="eastAsia" w:ascii="宋体" w:hAnsi="宋体" w:cs="宋体"/>
              </w:rPr>
            </w:pPr>
          </w:p>
          <w:p w14:paraId="27D95C06">
            <w:pPr>
              <w:pStyle w:val="29"/>
              <w:snapToGrid w:val="0"/>
              <w:spacing w:before="120" w:beforeLines="0" w:after="120" w:afterLines="0" w:line="240" w:lineRule="auto"/>
              <w:rPr>
                <w:rFonts w:hint="eastAsia" w:hAnsi="宋体" w:cs="宋体"/>
                <w:b/>
              </w:rPr>
            </w:pPr>
          </w:p>
        </w:tc>
        <w:tc>
          <w:tcPr>
            <w:tcW w:w="1328" w:type="dxa"/>
            <w:tcBorders>
              <w:left w:val="single" w:color="auto" w:sz="4" w:space="0"/>
            </w:tcBorders>
            <w:noWrap/>
          </w:tcPr>
          <w:p w14:paraId="58AC0774">
            <w:pPr>
              <w:rPr>
                <w:rFonts w:hint="eastAsia" w:ascii="宋体" w:hAnsi="宋体" w:cs="宋体"/>
              </w:rPr>
            </w:pPr>
          </w:p>
        </w:tc>
      </w:tr>
    </w:tbl>
    <w:p w14:paraId="4C03F328">
      <w:pPr>
        <w:pStyle w:val="29"/>
        <w:spacing w:before="120" w:beforeLines="0" w:after="120" w:afterLines="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4E941CBF">
      <w:pPr>
        <w:pStyle w:val="29"/>
        <w:snapToGrid w:val="0"/>
        <w:spacing w:beforeLines="0" w:afterLines="0" w:line="240" w:lineRule="auto"/>
        <w:rPr>
          <w:rFonts w:hint="eastAsia" w:hAnsi="宋体" w:cs="宋体"/>
          <w:spacing w:val="20"/>
        </w:rPr>
      </w:pPr>
    </w:p>
    <w:p w14:paraId="231FB5B6">
      <w:pPr>
        <w:pStyle w:val="29"/>
        <w:snapToGrid w:val="0"/>
        <w:spacing w:beforeLines="0" w:afterLines="0" w:line="240" w:lineRule="auto"/>
        <w:rPr>
          <w:rFonts w:hint="eastAsia" w:hAnsi="宋体" w:cs="宋体"/>
          <w:spacing w:val="20"/>
        </w:rPr>
      </w:pPr>
    </w:p>
    <w:p w14:paraId="128AD74B">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7372195B">
      <w:pPr>
        <w:pStyle w:val="29"/>
        <w:snapToGrid w:val="0"/>
        <w:spacing w:beforeLines="0" w:afterLines="0" w:line="240" w:lineRule="auto"/>
        <w:rPr>
          <w:rFonts w:hint="eastAsia" w:hAnsi="宋体" w:cs="宋体"/>
          <w:b/>
        </w:rPr>
      </w:pPr>
    </w:p>
    <w:p w14:paraId="7B43B257">
      <w:pPr>
        <w:snapToGrid w:val="0"/>
        <w:spacing w:before="50" w:after="120" w:afterLines="50"/>
        <w:jc w:val="left"/>
        <w:rPr>
          <w:rFonts w:hint="eastAsia" w:ascii="宋体" w:hAnsi="宋体" w:cs="宋体"/>
          <w:b/>
          <w:kern w:val="0"/>
          <w:sz w:val="24"/>
        </w:rPr>
      </w:pPr>
    </w:p>
    <w:p w14:paraId="6F1D9E3A">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5E4C0331">
      <w:pPr>
        <w:pStyle w:val="29"/>
        <w:snapToGrid w:val="0"/>
        <w:spacing w:beforeLines="0" w:afterLines="0" w:line="240" w:lineRule="auto"/>
        <w:rPr>
          <w:rFonts w:hint="eastAsia" w:hAnsi="宋体" w:cs="宋体"/>
        </w:rPr>
      </w:pPr>
    </w:p>
    <w:p w14:paraId="25234CD6">
      <w:pPr>
        <w:pStyle w:val="29"/>
        <w:snapToGrid w:val="0"/>
        <w:spacing w:beforeLines="0" w:afterLines="0" w:line="240" w:lineRule="auto"/>
        <w:rPr>
          <w:rFonts w:hint="eastAsia" w:hAnsi="宋体" w:cs="宋体"/>
        </w:rPr>
      </w:pPr>
    </w:p>
    <w:p w14:paraId="56478602">
      <w:pPr>
        <w:pStyle w:val="29"/>
        <w:snapToGrid w:val="0"/>
        <w:spacing w:beforeLines="0" w:afterLines="0" w:line="240" w:lineRule="auto"/>
        <w:rPr>
          <w:rFonts w:hint="eastAsia" w:hAnsi="宋体" w:cs="宋体"/>
        </w:rPr>
      </w:pPr>
    </w:p>
    <w:p w14:paraId="10ECD385">
      <w:pPr>
        <w:rPr>
          <w:rFonts w:hint="eastAsia" w:ascii="宋体" w:hAnsi="宋体" w:cs="宋体"/>
        </w:rPr>
        <w:sectPr>
          <w:headerReference r:id="rId11" w:type="default"/>
          <w:footerReference r:id="rId12" w:type="default"/>
          <w:footerReference r:id="rId13" w:type="even"/>
          <w:pgSz w:w="11906" w:h="16838"/>
          <w:pgMar w:top="1020" w:right="1587" w:bottom="850" w:left="1587" w:header="567" w:footer="454" w:gutter="0"/>
          <w:cols w:space="0" w:num="1"/>
          <w:docGrid w:linePitch="312" w:charSpace="0"/>
        </w:sectPr>
      </w:pPr>
      <w:r>
        <w:rPr>
          <w:rFonts w:hint="eastAsia" w:ascii="宋体" w:hAnsi="宋体" w:cs="宋体"/>
        </w:rPr>
        <w:br w:type="page"/>
      </w:r>
    </w:p>
    <w:p w14:paraId="687B5228">
      <w:pPr>
        <w:rPr>
          <w:rFonts w:hint="eastAsia" w:ascii="宋体" w:hAnsi="宋体" w:cs="宋体"/>
        </w:rPr>
      </w:pPr>
    </w:p>
    <w:p w14:paraId="5E0BB540">
      <w:pPr>
        <w:pStyle w:val="29"/>
        <w:snapToGrid w:val="0"/>
        <w:spacing w:beforeLines="0" w:afterLines="0" w:line="240" w:lineRule="auto"/>
        <w:rPr>
          <w:rFonts w:hint="eastAsia" w:hAnsi="宋体" w:cs="宋体"/>
        </w:rPr>
      </w:pPr>
      <w:r>
        <w:rPr>
          <w:rFonts w:hint="eastAsia" w:hAnsi="宋体" w:cs="宋体"/>
        </w:rPr>
        <w:t xml:space="preserve">15.报价明细表格式：       </w:t>
      </w:r>
    </w:p>
    <w:p w14:paraId="02354799">
      <w:pPr>
        <w:pStyle w:val="29"/>
        <w:snapToGrid w:val="0"/>
        <w:spacing w:beforeLines="0" w:afterLines="0" w:line="240" w:lineRule="auto"/>
        <w:jc w:val="center"/>
        <w:rPr>
          <w:rFonts w:hint="eastAsia" w:hAnsi="宋体" w:cs="宋体"/>
          <w:b/>
        </w:rPr>
      </w:pPr>
      <w:r>
        <w:rPr>
          <w:rFonts w:hint="eastAsia" w:hAnsi="宋体" w:cs="宋体"/>
          <w:b/>
        </w:rPr>
        <w:t>报价明细表</w:t>
      </w:r>
    </w:p>
    <w:p w14:paraId="510868E9">
      <w:pPr>
        <w:pStyle w:val="31"/>
        <w:ind w:left="5250"/>
        <w:rPr>
          <w:rFonts w:hint="eastAsia" w:ascii="宋体" w:hAnsi="宋体" w:eastAsia="宋体" w:cs="宋体"/>
        </w:rPr>
      </w:pPr>
    </w:p>
    <w:p w14:paraId="4AAD928E">
      <w:pPr>
        <w:snapToGrid w:val="0"/>
        <w:spacing w:before="120" w:beforeLines="50" w:after="50" w:line="360" w:lineRule="auto"/>
        <w:rPr>
          <w:rFonts w:hint="eastAsia" w:ascii="宋体" w:hAnsi="宋体" w:cs="宋体"/>
          <w:bCs/>
          <w:sz w:val="24"/>
          <w:szCs w:val="20"/>
        </w:rPr>
      </w:pPr>
      <w:r>
        <w:rPr>
          <w:rFonts w:hint="eastAsia" w:ascii="宋体" w:hAnsi="宋体" w:cs="宋体"/>
          <w:bCs/>
          <w:sz w:val="24"/>
        </w:rPr>
        <w:t>项目名称：                                          项目编号：</w:t>
      </w:r>
    </w:p>
    <w:tbl>
      <w:tblPr>
        <w:tblStyle w:val="5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rPr>
            </w:pPr>
            <w:bookmarkStart w:id="76" w:name="_Hlk78207666"/>
            <w:r>
              <w:rPr>
                <w:rFonts w:hint="eastAsia" w:asciiTheme="minorEastAsia" w:hAnsiTheme="minorEastAsia" w:eastAsiaTheme="minorEastAsia" w:cstheme="minorEastAsia"/>
                <w:b/>
                <w:szCs w:val="21"/>
              </w:rPr>
              <w:t>序号</w:t>
            </w:r>
          </w:p>
        </w:tc>
        <w:tc>
          <w:tcPr>
            <w:tcW w:w="1965" w:type="dxa"/>
            <w:vAlign w:val="center"/>
          </w:tcPr>
          <w:p w14:paraId="3D0D5FA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采购项目名称</w:t>
            </w:r>
          </w:p>
        </w:tc>
        <w:tc>
          <w:tcPr>
            <w:tcW w:w="870" w:type="dxa"/>
            <w:vAlign w:val="center"/>
          </w:tcPr>
          <w:p w14:paraId="451C36F4">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品牌</w:t>
            </w:r>
          </w:p>
        </w:tc>
        <w:tc>
          <w:tcPr>
            <w:tcW w:w="1170" w:type="dxa"/>
            <w:vAlign w:val="center"/>
          </w:tcPr>
          <w:p w14:paraId="667516F0">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型号</w:t>
            </w:r>
          </w:p>
        </w:tc>
        <w:tc>
          <w:tcPr>
            <w:tcW w:w="750" w:type="dxa"/>
            <w:vAlign w:val="center"/>
          </w:tcPr>
          <w:p w14:paraId="34FDEF66">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020" w:type="dxa"/>
            <w:vAlign w:val="center"/>
          </w:tcPr>
          <w:p w14:paraId="0CD5D95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260" w:type="dxa"/>
            <w:vAlign w:val="center"/>
          </w:tcPr>
          <w:p w14:paraId="306C165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单价（元）</w:t>
            </w:r>
          </w:p>
        </w:tc>
        <w:tc>
          <w:tcPr>
            <w:tcW w:w="1103" w:type="dxa"/>
            <w:vAlign w:val="center"/>
          </w:tcPr>
          <w:p w14:paraId="3DA193D2">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合价</w:t>
            </w:r>
            <w:r>
              <w:rPr>
                <w:rFonts w:hint="eastAsia" w:asciiTheme="minorEastAsia" w:hAnsiTheme="minorEastAsia" w:eastAsiaTheme="minorEastAsia" w:cstheme="minorEastAsia"/>
                <w:b/>
                <w:szCs w:val="21"/>
              </w:rPr>
              <w:t>（元）</w:t>
            </w:r>
          </w:p>
        </w:tc>
        <w:tc>
          <w:tcPr>
            <w:tcW w:w="960" w:type="dxa"/>
            <w:vAlign w:val="center"/>
          </w:tcPr>
          <w:p w14:paraId="7AB0C111">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rPr>
            </w:pPr>
          </w:p>
        </w:tc>
      </w:tr>
    </w:tbl>
    <w:p w14:paraId="5937E961">
      <w:pPr>
        <w:snapToGrid w:val="0"/>
        <w:spacing w:line="400" w:lineRule="exact"/>
        <w:jc w:val="left"/>
        <w:rPr>
          <w:rFonts w:hint="eastAsia" w:ascii="宋体" w:hAnsi="宋体" w:cs="宋体"/>
          <w:b/>
          <w:bCs/>
          <w:sz w:val="24"/>
        </w:rPr>
      </w:pPr>
      <w:r>
        <w:rPr>
          <w:rFonts w:hint="eastAsia" w:ascii="宋体" w:hAnsi="宋体" w:cs="宋体"/>
          <w:b/>
          <w:bCs/>
          <w:sz w:val="24"/>
        </w:rPr>
        <w:t>说明：</w:t>
      </w:r>
    </w:p>
    <w:p w14:paraId="510108FA">
      <w:pPr>
        <w:snapToGrid w:val="0"/>
        <w:spacing w:line="400" w:lineRule="exact"/>
        <w:jc w:val="left"/>
        <w:rPr>
          <w:rFonts w:hint="eastAsia" w:ascii="宋体" w:hAnsi="宋体" w:cs="宋体"/>
          <w:b/>
          <w:sz w:val="24"/>
        </w:rPr>
      </w:pPr>
      <w:r>
        <w:rPr>
          <w:rFonts w:hint="eastAsia" w:ascii="宋体" w:hAnsi="宋体" w:cs="宋体"/>
          <w:b/>
          <w:sz w:val="24"/>
        </w:rPr>
        <w:t>1.本报价明细表投标人请根据招标文件采购清单中的内容进行填写，不得漏项。</w:t>
      </w:r>
    </w:p>
    <w:p w14:paraId="2FC23763">
      <w:pPr>
        <w:snapToGrid w:val="0"/>
        <w:spacing w:line="400" w:lineRule="exact"/>
        <w:jc w:val="left"/>
        <w:rPr>
          <w:rFonts w:hint="eastAsia" w:ascii="宋体" w:hAnsi="宋体" w:cs="宋体"/>
          <w:sz w:val="24"/>
        </w:rPr>
      </w:pPr>
      <w:r>
        <w:rPr>
          <w:rFonts w:hint="eastAsia" w:ascii="宋体" w:hAnsi="宋体" w:cs="宋体"/>
          <w:sz w:val="24"/>
        </w:rPr>
        <w:t>2.报价一经涂改，应在涂改处加盖单位公章或者由法定代表人签字或盖章</w:t>
      </w:r>
      <w:r>
        <w:rPr>
          <w:rFonts w:hint="eastAsia" w:ascii="宋体" w:hAnsi="宋体" w:cs="宋体"/>
          <w:b/>
          <w:sz w:val="24"/>
          <w:szCs w:val="20"/>
        </w:rPr>
        <w:t>或授权委托人签字或盖章</w:t>
      </w:r>
      <w:r>
        <w:rPr>
          <w:rFonts w:hint="eastAsia" w:ascii="宋体" w:hAnsi="宋体" w:cs="宋体"/>
          <w:sz w:val="24"/>
        </w:rPr>
        <w:t>。</w:t>
      </w:r>
      <w:bookmarkEnd w:id="76"/>
      <w:r>
        <w:rPr>
          <w:rFonts w:hint="eastAsia" w:ascii="宋体" w:hAnsi="宋体" w:cs="宋体"/>
          <w:sz w:val="24"/>
        </w:rPr>
        <w:br w:type="textWrapping"/>
      </w:r>
      <w:r>
        <w:rPr>
          <w:rFonts w:hint="eastAsia" w:ascii="宋体" w:hAnsi="宋体" w:cs="宋体"/>
          <w:sz w:val="24"/>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rPr>
      </w:pPr>
      <w:r>
        <w:rPr>
          <w:rFonts w:hint="eastAsia" w:ascii="宋体" w:hAnsi="宋体" w:cs="宋体"/>
          <w:b/>
          <w:spacing w:val="20"/>
          <w:sz w:val="24"/>
        </w:rPr>
        <w:t>法定代表人签字（或盖章）：            投标人（盖章）：</w:t>
      </w:r>
      <w:r>
        <w:rPr>
          <w:rFonts w:hint="eastAsia" w:ascii="宋体" w:hAnsi="宋体" w:cs="宋体"/>
          <w:b/>
          <w:spacing w:val="20"/>
        </w:rPr>
        <w:t xml:space="preserve">  </w:t>
      </w:r>
    </w:p>
    <w:p w14:paraId="68760B74">
      <w:pPr>
        <w:snapToGrid w:val="0"/>
        <w:spacing w:before="50" w:after="120" w:afterLines="50" w:line="360" w:lineRule="auto"/>
        <w:jc w:val="left"/>
        <w:rPr>
          <w:rFonts w:hint="eastAsia" w:ascii="宋体" w:hAnsi="宋体" w:cs="宋体"/>
          <w:szCs w:val="21"/>
        </w:rPr>
      </w:pPr>
      <w:r>
        <w:rPr>
          <w:rFonts w:hint="eastAsia" w:ascii="宋体" w:hAnsi="宋体" w:cs="宋体"/>
          <w:b/>
          <w:spacing w:val="20"/>
        </w:rPr>
        <w:t>日期：  _____年___月___日</w:t>
      </w:r>
    </w:p>
    <w:p w14:paraId="52DCF3EC">
      <w:pPr>
        <w:rPr>
          <w:rFonts w:hint="eastAsia" w:ascii="宋体" w:hAnsi="宋体" w:cs="宋体"/>
          <w:b/>
          <w:sz w:val="24"/>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7A"/>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A34379A-5C6C-4FA8-A05A-6EE9C73FBB6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刘炳森隶书">
    <w:altName w:val="宋体"/>
    <w:panose1 w:val="02010600010101010101"/>
    <w:charset w:val="86"/>
    <w:family w:val="auto"/>
    <w:pitch w:val="default"/>
    <w:sig w:usb0="00000000" w:usb1="00000000" w:usb2="00000016" w:usb3="00000000" w:csb0="00040001" w:csb1="00000000"/>
  </w:font>
  <w:font w:name="Cambria">
    <w:panose1 w:val="02040503050406030204"/>
    <w:charset w:val="00"/>
    <w:family w:val="roman"/>
    <w:pitch w:val="default"/>
    <w:sig w:usb0="E00002FF" w:usb1="400004FF" w:usb2="00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embedRegular r:id="rId2" w:fontKey="{19620796-4639-4E8B-814D-39A23B58E428}"/>
  </w:font>
  <w:font w:name="Verdana">
    <w:panose1 w:val="020B0604030504040204"/>
    <w:charset w:val="00"/>
    <w:family w:val="swiss"/>
    <w:pitch w:val="default"/>
    <w:sig w:usb0="A1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Swiss 721 Std Thin">
    <w:altName w:val="宋体"/>
    <w:panose1 w:val="02010600010101010101"/>
    <w:charset w:val="86"/>
    <w:family w:val="auto"/>
    <w:pitch w:val="default"/>
    <w:sig w:usb0="00000000" w:usb1="00000000" w:usb2="00000000" w:usb3="00000000" w:csb0="00040000" w:csb1="00000000"/>
  </w:font>
  <w:font w:name="Original Garamond Std Roman">
    <w:altName w:val="宋体"/>
    <w:panose1 w:val="02010600010101010101"/>
    <w:charset w:val="86"/>
    <w:family w:val="auto"/>
    <w:pitch w:val="default"/>
    <w:sig w:usb0="00000000" w:usb1="00000000" w:usb2="00000000" w:usb3="00000000" w:csb0="00040000" w:csb1="00000000"/>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Malgun Gothic Semilight">
    <w:altName w:val="宋体"/>
    <w:panose1 w:val="020B0502040204020203"/>
    <w:charset w:val="86"/>
    <w:family w:val="swiss"/>
    <w:pitch w:val="default"/>
    <w:sig w:usb0="00000000" w:usb1="00000000" w:usb2="00000012" w:usb3="00000000" w:csb0="203E01BD" w:csb1="D7FF0000"/>
  </w:font>
  <w:font w:name="等线">
    <w:altName w:val="微软雅黑"/>
    <w:panose1 w:val="02010600030101010101"/>
    <w:charset w:val="86"/>
    <w:family w:val="auto"/>
    <w:pitch w:val="default"/>
    <w:sig w:usb0="00000000" w:usb1="00000000" w:usb2="00000016" w:usb3="00000000" w:csb0="0004000F" w:csb1="00000000"/>
  </w:font>
  <w:font w:name="華康中明體">
    <w:altName w:val="Microsoft JhengHei"/>
    <w:panose1 w:val="020205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087" w:usb1="28AF4000" w:usb2="00000016" w:usb3="00000000" w:csb0="00100009" w:csb1="00000000"/>
  </w:font>
  <w:font w:name="华文新魏">
    <w:panose1 w:val="02010800040101010101"/>
    <w:charset w:val="86"/>
    <w:family w:val="auto"/>
    <w:pitch w:val="default"/>
    <w:sig w:usb0="00000001" w:usb1="080F0000" w:usb2="00000000" w:usb3="00000000" w:csb0="00040000" w:csb1="00000000"/>
    <w:embedRegular r:id="rId3" w:fontKey="{F6DE2848-5329-4CB0-8234-5A901995DA68}"/>
  </w:font>
  <w:font w:name="华文仿宋">
    <w:panose1 w:val="02010600040101010101"/>
    <w:charset w:val="86"/>
    <w:family w:val="auto"/>
    <w:pitch w:val="default"/>
    <w:sig w:usb0="00000287" w:usb1="080F0000" w:usb2="00000000" w:usb3="00000000" w:csb0="0004009F" w:csb1="DFD70000"/>
    <w:embedRegular r:id="rId4" w:fontKey="{F845BD3B-BC4C-4154-8FE5-73592368C972}"/>
  </w:font>
  <w:font w:name="仿宋">
    <w:panose1 w:val="02010609060101010101"/>
    <w:charset w:val="86"/>
    <w:family w:val="modern"/>
    <w:pitch w:val="default"/>
    <w:sig w:usb0="800002BF" w:usb1="38CF7CFA" w:usb2="00000016" w:usb3="00000000" w:csb0="00040001" w:csb1="00000000"/>
    <w:embedRegular r:id="rId5" w:fontKey="{E0AF2231-6C77-414C-844C-FE9823B922C7}"/>
  </w:font>
  <w:font w:name="Segoe UI Symbol">
    <w:panose1 w:val="020B0502040204020203"/>
    <w:charset w:val="00"/>
    <w:family w:val="swiss"/>
    <w:pitch w:val="default"/>
    <w:sig w:usb0="8000006F" w:usb1="1200FBEF" w:usb2="0064C000" w:usb3="00000002" w:csb0="00000001" w:csb1="40000000"/>
    <w:embedRegular r:id="rId6" w:fontKey="{686E14F4-ED21-45A0-BD04-2E8F9093E53E}"/>
  </w:font>
  <w:font w:name="仓耳渔阳体 W05">
    <w:panose1 w:val="02020400000000000000"/>
    <w:charset w:val="80"/>
    <w:family w:val="auto"/>
    <w:pitch w:val="default"/>
    <w:sig w:usb0="80000023" w:usb1="08C10458" w:usb2="00000012" w:usb3="00000000" w:csb0="00020001" w:csb1="00000000"/>
    <w:embedRegular r:id="rId7" w:fontKey="{9557A7D7-E310-4DC9-A6F2-51CBC1CCBF2E}"/>
  </w:font>
  <w:font w:name="WPSEMBED19">
    <w:panose1 w:val="02010800040101010101"/>
    <w:charset w:val="86"/>
    <w:family w:val="auto"/>
    <w:pitch w:val="default"/>
    <w:sig w:usb0="00000001" w:usb1="080F0000" w:usb2="00000000" w:usb3="00000000" w:csb0="00040000" w:csb1="00000000"/>
  </w:font>
  <w:font w:name="MS PGothic">
    <w:panose1 w:val="020B0600070205080204"/>
    <w:charset w:val="80"/>
    <w:family w:val="auto"/>
    <w:pitch w:val="default"/>
    <w:sig w:usb0="E00002FF" w:usb1="6AC7FDFB" w:usb2="00000012" w:usb3="00000000" w:csb0="4002009F" w:csb1="DFD70000"/>
  </w:font>
  <w:font w:name="WPSEMBED20">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t xml:space="preserve"> </w:t>
    </w:r>
    <w:r>
      <w:fldChar w:fldCharType="end"/>
    </w:r>
  </w:p>
  <w:p w14:paraId="2A591F5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4"/>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4"/>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4"/>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4"/>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rPr>
        <w:rStyle w:val="58"/>
      </w:rPr>
      <w:t>53</w:t>
    </w:r>
    <w:r>
      <w:fldChar w:fldCharType="end"/>
    </w:r>
  </w:p>
  <w:p w14:paraId="5617B7A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0"/>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40265A"/>
    <w:rsid w:val="01707E4D"/>
    <w:rsid w:val="018B1FB3"/>
    <w:rsid w:val="01A828BF"/>
    <w:rsid w:val="01AD5116"/>
    <w:rsid w:val="01AE15BA"/>
    <w:rsid w:val="022E26FA"/>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917159"/>
    <w:rsid w:val="0A99092D"/>
    <w:rsid w:val="0A9D21CB"/>
    <w:rsid w:val="0AB063A2"/>
    <w:rsid w:val="0ABB6AF5"/>
    <w:rsid w:val="0ABE37EC"/>
    <w:rsid w:val="0AD876A7"/>
    <w:rsid w:val="0ADA51CD"/>
    <w:rsid w:val="0B071D3B"/>
    <w:rsid w:val="0B100BEF"/>
    <w:rsid w:val="0B24469B"/>
    <w:rsid w:val="0B552CA7"/>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073C29"/>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141F85"/>
    <w:rsid w:val="211D776A"/>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70640C"/>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62C21"/>
    <w:rsid w:val="2AC6593E"/>
    <w:rsid w:val="2AF21C68"/>
    <w:rsid w:val="2AFC4894"/>
    <w:rsid w:val="2B02634F"/>
    <w:rsid w:val="2B0336B8"/>
    <w:rsid w:val="2B2F63C0"/>
    <w:rsid w:val="2B756E42"/>
    <w:rsid w:val="2B8F395A"/>
    <w:rsid w:val="2BA411B4"/>
    <w:rsid w:val="2BC453B2"/>
    <w:rsid w:val="2BCD020C"/>
    <w:rsid w:val="2BD14587"/>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9E6BAF"/>
    <w:rsid w:val="2FFD70E5"/>
    <w:rsid w:val="30185CCC"/>
    <w:rsid w:val="30A532D8"/>
    <w:rsid w:val="30D8545C"/>
    <w:rsid w:val="30E20088"/>
    <w:rsid w:val="31232B7B"/>
    <w:rsid w:val="314409B1"/>
    <w:rsid w:val="31501496"/>
    <w:rsid w:val="31B00187"/>
    <w:rsid w:val="31F7433A"/>
    <w:rsid w:val="31FD733C"/>
    <w:rsid w:val="320B0880"/>
    <w:rsid w:val="3213172F"/>
    <w:rsid w:val="32344EE8"/>
    <w:rsid w:val="323D32EE"/>
    <w:rsid w:val="32625196"/>
    <w:rsid w:val="326A47D9"/>
    <w:rsid w:val="32F10A57"/>
    <w:rsid w:val="32F742BF"/>
    <w:rsid w:val="33042538"/>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C5103C"/>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B56BD0"/>
    <w:rsid w:val="3DDA0A65"/>
    <w:rsid w:val="3DDF7A27"/>
    <w:rsid w:val="3DE71FBC"/>
    <w:rsid w:val="3E046DBD"/>
    <w:rsid w:val="3E1675C3"/>
    <w:rsid w:val="3E543072"/>
    <w:rsid w:val="3EE9266D"/>
    <w:rsid w:val="3F0C10F2"/>
    <w:rsid w:val="3F1C50AD"/>
    <w:rsid w:val="3F3441A5"/>
    <w:rsid w:val="3F6B7328"/>
    <w:rsid w:val="3F9B06C8"/>
    <w:rsid w:val="3FAA4467"/>
    <w:rsid w:val="3FBE7EFF"/>
    <w:rsid w:val="3FCB2D5B"/>
    <w:rsid w:val="3FCB7156"/>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52691C"/>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E86A32"/>
    <w:rsid w:val="4A2D4613"/>
    <w:rsid w:val="4A4554B8"/>
    <w:rsid w:val="4A5B2F2E"/>
    <w:rsid w:val="4AC60FF2"/>
    <w:rsid w:val="4ACB3B12"/>
    <w:rsid w:val="4B103D18"/>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568EE"/>
    <w:rsid w:val="4EF75830"/>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8F0973"/>
    <w:rsid w:val="5898359F"/>
    <w:rsid w:val="58A34925"/>
    <w:rsid w:val="59080725"/>
    <w:rsid w:val="59192679"/>
    <w:rsid w:val="59301E5D"/>
    <w:rsid w:val="596A2670"/>
    <w:rsid w:val="59875AED"/>
    <w:rsid w:val="5993342B"/>
    <w:rsid w:val="599E603E"/>
    <w:rsid w:val="59DC00DF"/>
    <w:rsid w:val="59F04A62"/>
    <w:rsid w:val="5A601E9A"/>
    <w:rsid w:val="5AAC50E0"/>
    <w:rsid w:val="5AC4067B"/>
    <w:rsid w:val="5AEB5C08"/>
    <w:rsid w:val="5B303F63"/>
    <w:rsid w:val="5B370E4D"/>
    <w:rsid w:val="5B372BFB"/>
    <w:rsid w:val="5B445796"/>
    <w:rsid w:val="5B527A35"/>
    <w:rsid w:val="5B57722C"/>
    <w:rsid w:val="5B7C26E5"/>
    <w:rsid w:val="5B857E0A"/>
    <w:rsid w:val="5BA1007C"/>
    <w:rsid w:val="5BA255E9"/>
    <w:rsid w:val="5BA45E1E"/>
    <w:rsid w:val="5C1A2AF8"/>
    <w:rsid w:val="5C1D0043"/>
    <w:rsid w:val="5C284155"/>
    <w:rsid w:val="5C3830CF"/>
    <w:rsid w:val="5C3C2721"/>
    <w:rsid w:val="5C473718"/>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23B37"/>
    <w:rsid w:val="61C55405"/>
    <w:rsid w:val="61CA391E"/>
    <w:rsid w:val="620F2896"/>
    <w:rsid w:val="621B3277"/>
    <w:rsid w:val="62656D48"/>
    <w:rsid w:val="626C5880"/>
    <w:rsid w:val="626D15F8"/>
    <w:rsid w:val="62702E24"/>
    <w:rsid w:val="62965161"/>
    <w:rsid w:val="62C236F2"/>
    <w:rsid w:val="62C413AD"/>
    <w:rsid w:val="62EA5C02"/>
    <w:rsid w:val="631D301E"/>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27A6E"/>
    <w:rsid w:val="68C44151"/>
    <w:rsid w:val="68E37CF6"/>
    <w:rsid w:val="68E85E7D"/>
    <w:rsid w:val="690C3919"/>
    <w:rsid w:val="691E68F8"/>
    <w:rsid w:val="692E0AE3"/>
    <w:rsid w:val="697C2AF8"/>
    <w:rsid w:val="69C40E98"/>
    <w:rsid w:val="69C73CE4"/>
    <w:rsid w:val="69CE5072"/>
    <w:rsid w:val="69E04D5B"/>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8D44DF"/>
    <w:rsid w:val="6CC22541"/>
    <w:rsid w:val="6CC81EA4"/>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8B5A6B"/>
    <w:rsid w:val="70974410"/>
    <w:rsid w:val="70A22DB5"/>
    <w:rsid w:val="712934BE"/>
    <w:rsid w:val="715B249B"/>
    <w:rsid w:val="718256FB"/>
    <w:rsid w:val="71872273"/>
    <w:rsid w:val="71AA1F21"/>
    <w:rsid w:val="71BB412E"/>
    <w:rsid w:val="71BC1C54"/>
    <w:rsid w:val="71FC1ED8"/>
    <w:rsid w:val="720535FB"/>
    <w:rsid w:val="72A20E4A"/>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9F0DB6"/>
    <w:rsid w:val="79E41D48"/>
    <w:rsid w:val="79E92AC0"/>
    <w:rsid w:val="79F24864"/>
    <w:rsid w:val="79FD0A32"/>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5">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6">
    <w:name w:val="heading 5"/>
    <w:basedOn w:val="1"/>
    <w:next w:val="1"/>
    <w:qFormat/>
    <w:uiPriority w:val="0"/>
    <w:pPr>
      <w:keepNext/>
      <w:keepLines/>
      <w:spacing w:before="280" w:after="290" w:line="377" w:lineRule="auto"/>
      <w:outlineLvl w:val="4"/>
    </w:pPr>
    <w:rPr>
      <w:b/>
      <w:bCs/>
      <w:kern w:val="0"/>
      <w:sz w:val="28"/>
      <w:szCs w:val="28"/>
    </w:rPr>
  </w:style>
  <w:style w:type="paragraph" w:styleId="7">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8">
    <w:name w:val="heading 7"/>
    <w:basedOn w:val="1"/>
    <w:next w:val="1"/>
    <w:qFormat/>
    <w:uiPriority w:val="0"/>
    <w:pPr>
      <w:keepNext/>
      <w:keepLines/>
      <w:spacing w:before="240" w:after="64" w:line="319" w:lineRule="auto"/>
      <w:outlineLvl w:val="6"/>
    </w:pPr>
    <w:rPr>
      <w:b/>
      <w:bCs/>
      <w:kern w:val="0"/>
      <w:sz w:val="24"/>
    </w:rPr>
  </w:style>
  <w:style w:type="paragraph" w:styleId="9">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0">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3">
    <w:name w:val="Normal Indent"/>
    <w:basedOn w:val="1"/>
    <w:next w:val="1"/>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qFormat/>
    <w:uiPriority w:val="0"/>
    <w:pPr>
      <w:shd w:val="clear" w:color="auto" w:fill="000080"/>
    </w:pPr>
    <w:rPr>
      <w:kern w:val="0"/>
      <w:sz w:val="20"/>
    </w:rPr>
  </w:style>
  <w:style w:type="paragraph" w:styleId="17">
    <w:name w:val="toa heading"/>
    <w:basedOn w:val="1"/>
    <w:next w:val="1"/>
    <w:qFormat/>
    <w:uiPriority w:val="0"/>
    <w:pPr>
      <w:tabs>
        <w:tab w:val="left" w:pos="0"/>
      </w:tabs>
      <w:spacing w:before="120" w:line="360" w:lineRule="auto"/>
    </w:pPr>
    <w:rPr>
      <w:rFonts w:ascii="Arial" w:hAnsi="Arial"/>
      <w:kern w:val="0"/>
      <w:sz w:val="24"/>
      <w:szCs w:val="20"/>
    </w:rPr>
  </w:style>
  <w:style w:type="paragraph" w:styleId="18">
    <w:name w:val="annotation text"/>
    <w:basedOn w:val="1"/>
    <w:qFormat/>
    <w:uiPriority w:val="0"/>
    <w:pPr>
      <w:jc w:val="left"/>
    </w:pPr>
    <w:rPr>
      <w:kern w:val="0"/>
      <w:sz w:val="20"/>
    </w:rPr>
  </w:style>
  <w:style w:type="paragraph" w:styleId="19">
    <w:name w:val="Body Text 3"/>
    <w:basedOn w:val="1"/>
    <w:qFormat/>
    <w:uiPriority w:val="0"/>
    <w:pPr>
      <w:snapToGrid w:val="0"/>
      <w:spacing w:before="50" w:after="50"/>
    </w:pPr>
    <w:rPr>
      <w:rFonts w:hAnsi="宋体" w:eastAsia="方正仿宋_GB2312"/>
      <w:b/>
      <w:bCs/>
      <w:kern w:val="0"/>
      <w:sz w:val="24"/>
      <w:szCs w:val="20"/>
    </w:rPr>
  </w:style>
  <w:style w:type="paragraph" w:styleId="20">
    <w:name w:val="Body Text"/>
    <w:basedOn w:val="1"/>
    <w:qFormat/>
    <w:uiPriority w:val="0"/>
    <w:pPr>
      <w:spacing w:after="120"/>
    </w:pPr>
    <w:rPr>
      <w:kern w:val="0"/>
      <w:sz w:val="28"/>
    </w:rPr>
  </w:style>
  <w:style w:type="paragraph" w:styleId="21">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400" w:leftChars="200" w:hanging="200" w:hangingChars="200"/>
    </w:pPr>
    <w:rPr>
      <w:sz w:val="28"/>
    </w:rPr>
  </w:style>
  <w:style w:type="paragraph" w:styleId="24">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ind w:left="400" w:leftChars="400"/>
    </w:pPr>
  </w:style>
  <w:style w:type="paragraph" w:styleId="29">
    <w:name w:val="Plain Text"/>
    <w:basedOn w:val="1"/>
    <w:qFormat/>
    <w:uiPriority w:val="0"/>
    <w:pPr>
      <w:spacing w:before="50" w:beforeLines="50" w:after="50" w:afterLines="50" w:line="400" w:lineRule="exact"/>
    </w:pPr>
    <w:rPr>
      <w:rFonts w:ascii="宋体" w:hAnsi="Courier New"/>
      <w:kern w:val="0"/>
      <w:sz w:val="24"/>
    </w:rPr>
  </w:style>
  <w:style w:type="paragraph" w:styleId="30">
    <w:name w:val="toc 8"/>
    <w:basedOn w:val="1"/>
    <w:next w:val="1"/>
    <w:qFormat/>
    <w:uiPriority w:val="0"/>
    <w:pPr>
      <w:ind w:left="1400" w:leftChars="1400"/>
    </w:pPr>
    <w:rPr>
      <w:rFonts w:ascii="Calibri" w:hAnsi="Calibri"/>
      <w:szCs w:val="22"/>
    </w:rPr>
  </w:style>
  <w:style w:type="paragraph" w:styleId="31">
    <w:name w:val="Date"/>
    <w:basedOn w:val="1"/>
    <w:next w:val="1"/>
    <w:qFormat/>
    <w:uiPriority w:val="0"/>
    <w:pPr>
      <w:ind w:left="2500" w:leftChars="2500"/>
    </w:pPr>
    <w:rPr>
      <w:rFonts w:eastAsia="方正楷体_GB2312"/>
      <w:kern w:val="0"/>
      <w:sz w:val="32"/>
      <w:szCs w:val="20"/>
    </w:rPr>
  </w:style>
  <w:style w:type="paragraph" w:styleId="32">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3">
    <w:name w:val="Balloon Text"/>
    <w:basedOn w:val="1"/>
    <w:qFormat/>
    <w:uiPriority w:val="0"/>
    <w:rPr>
      <w:kern w:val="0"/>
      <w:sz w:val="18"/>
      <w:szCs w:val="18"/>
    </w:rPr>
  </w:style>
  <w:style w:type="paragraph" w:styleId="34">
    <w:name w:val="footer"/>
    <w:basedOn w:val="1"/>
    <w:qFormat/>
    <w:uiPriority w:val="0"/>
    <w:pPr>
      <w:tabs>
        <w:tab w:val="center" w:pos="4153"/>
        <w:tab w:val="right" w:pos="8306"/>
      </w:tabs>
      <w:snapToGrid w:val="0"/>
      <w:jc w:val="left"/>
    </w:pPr>
    <w:rPr>
      <w:rFonts w:eastAsia="黑体"/>
      <w:kern w:val="0"/>
      <w:sz w:val="18"/>
      <w:szCs w:val="18"/>
    </w:rPr>
  </w:style>
  <w:style w:type="paragraph" w:styleId="35">
    <w:name w:val="envelope return"/>
    <w:basedOn w:val="1"/>
    <w:qFormat/>
    <w:uiPriority w:val="0"/>
    <w:pPr>
      <w:snapToGrid w:val="0"/>
    </w:pPr>
    <w:rPr>
      <w:rFonts w:ascii="Arial" w:hAnsi="Arial"/>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刘炳森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8"/>
    <w:next w:val="18"/>
    <w:qFormat/>
    <w:uiPriority w:val="0"/>
    <w:rPr>
      <w:b/>
      <w:bCs/>
    </w:rPr>
  </w:style>
  <w:style w:type="paragraph" w:styleId="52">
    <w:name w:val="Body Text First Indent"/>
    <w:basedOn w:val="20"/>
    <w:next w:val="1"/>
    <w:qFormat/>
    <w:uiPriority w:val="0"/>
    <w:pPr>
      <w:spacing w:before="50" w:beforeLines="50" w:after="50" w:afterLines="50" w:line="360" w:lineRule="auto"/>
      <w:ind w:firstLine="200" w:firstLineChars="200"/>
    </w:pPr>
    <w:rPr>
      <w:sz w:val="24"/>
    </w:rPr>
  </w:style>
  <w:style w:type="paragraph" w:styleId="53">
    <w:name w:val="Body Text First Indent 2"/>
    <w:basedOn w:val="21"/>
    <w:next w:val="1"/>
    <w:qFormat/>
    <w:uiPriority w:val="0"/>
    <w:pPr>
      <w:ind w:firstLine="420"/>
      <w:jc w:val="left"/>
    </w:pPr>
    <w:rPr>
      <w:rFonts w:ascii="Times New Roman" w:hAnsi="Times New Roman"/>
      <w:sz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0"/>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29"/>
    <w:next w:val="20"/>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4"/>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0"/>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Original Garamond Std Roman"/>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0"/>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4"/>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3"/>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3"/>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6"/>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6"/>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6"/>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6"/>
    <w:qFormat/>
    <w:uiPriority w:val="0"/>
    <w:rPr>
      <w:rFonts w:hint="eastAsia" w:ascii="宋体" w:hAnsi="宋体" w:eastAsia="宋体" w:cs="宋体"/>
      <w:color w:val="404060"/>
      <w:sz w:val="20"/>
      <w:szCs w:val="20"/>
      <w:u w:val="none"/>
    </w:rPr>
  </w:style>
  <w:style w:type="character" w:customStyle="1" w:styleId="374">
    <w:name w:val="font221"/>
    <w:basedOn w:val="56"/>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3.xml><?xml version="1.0" encoding="utf-8"?>
<customData xmlns="http://www.yozosoft.com.cn/officeDocument/2016/customData">
  <customProps>
    <docPr revisions="3 0 5 0 0 0 1 0 0 0 3000 0 1 1 1 1"/>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4E5217-58A5-400D-93A1-7680B5C158AE}">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86</Pages>
  <Words>3335</Words>
  <Characters>3676</Characters>
  <Lines>605</Lines>
  <Paragraphs>170</Paragraphs>
  <TotalTime>15</TotalTime>
  <ScaleCrop>false</ScaleCrop>
  <LinksUpToDate>false</LinksUpToDate>
  <CharactersWithSpaces>3754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Admin</cp:lastModifiedBy>
  <cp:lastPrinted>2026-05-14T06:38:00Z</cp:lastPrinted>
  <dcterms:modified xsi:type="dcterms:W3CDTF">2026-05-29T09:28:45Z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4869B21891E443508657E974CEFAD327_13</vt:lpwstr>
  </property>
  <property fmtid="{D5CDD505-2E9C-101B-9397-08002B2CF9AE}" pid="4" name="KSOTemplateDocerSaveRecord">
    <vt:lpwstr>eyJoZGlkIjoiYmM2OTEwYTk4YTYyNGU5OGRkNDQ4YzA3MWUyZDEyYmIiLCJ1c2VySWQiOiI1ODY4NjYxOTAifQ==</vt:lpwstr>
  </property>
</Properties>
</file>