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37CCB">
      <w:pPr>
        <w:pStyle w:val="65"/>
        <w:jc w:val="center"/>
        <w:rPr>
          <w:rFonts w:hint="eastAsia" w:cs="宋体"/>
          <w:b/>
          <w:sz w:val="52"/>
          <w:szCs w:val="48"/>
          <w:lang w:eastAsia="zh-CN"/>
        </w:rPr>
      </w:pPr>
    </w:p>
    <w:p w14:paraId="0E6CA0DA">
      <w:pPr>
        <w:pStyle w:val="65"/>
        <w:jc w:val="center"/>
        <w:rPr>
          <w:rFonts w:hint="eastAsia" w:cs="宋体"/>
          <w:b/>
          <w:sz w:val="52"/>
          <w:szCs w:val="48"/>
          <w:lang w:eastAsia="zh-CN"/>
        </w:rPr>
      </w:pPr>
      <w:r>
        <w:rPr>
          <w:rFonts w:hint="eastAsia" w:cs="宋体"/>
          <w:b/>
          <w:sz w:val="52"/>
          <w:szCs w:val="48"/>
          <w:lang w:eastAsia="zh-CN"/>
        </w:rPr>
        <w:t>临海市灵湖曹家肆水街工程（室外灯具采购）</w:t>
      </w:r>
    </w:p>
    <w:p w14:paraId="3F75FDB2">
      <w:pPr>
        <w:pStyle w:val="65"/>
        <w:jc w:val="center"/>
        <w:rPr>
          <w:rFonts w:hint="eastAsia" w:cs="宋体"/>
          <w:b/>
          <w:sz w:val="52"/>
          <w:szCs w:val="48"/>
          <w:lang w:eastAsia="zh-CN"/>
        </w:rPr>
      </w:pPr>
    </w:p>
    <w:p w14:paraId="0328F13F">
      <w:pPr>
        <w:pStyle w:val="65"/>
        <w:rPr>
          <w:rFonts w:cs="宋体"/>
          <w:b/>
          <w:sz w:val="36"/>
          <w:szCs w:val="32"/>
        </w:rPr>
      </w:pPr>
    </w:p>
    <w:p w14:paraId="1C5756DE">
      <w:pPr>
        <w:pStyle w:val="65"/>
        <w:rPr>
          <w:rFonts w:cs="宋体"/>
          <w:b/>
          <w:sz w:val="36"/>
          <w:szCs w:val="32"/>
        </w:rPr>
      </w:pPr>
    </w:p>
    <w:p w14:paraId="4D18C0B6">
      <w:pPr>
        <w:pStyle w:val="65"/>
        <w:rPr>
          <w:rFonts w:cs="宋体"/>
          <w:b/>
          <w:sz w:val="36"/>
          <w:szCs w:val="32"/>
        </w:rPr>
      </w:pPr>
    </w:p>
    <w:p w14:paraId="78AA2986">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p>
    <w:p w14:paraId="67ACD20B">
      <w:pPr>
        <w:pStyle w:val="20"/>
      </w:pPr>
    </w:p>
    <w:p w14:paraId="078EA79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5500EB8B">
      <w:pPr>
        <w:pStyle w:val="60"/>
      </w:pPr>
    </w:p>
    <w:p w14:paraId="278C254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4FDBD7CC">
      <w:pPr>
        <w:pStyle w:val="20"/>
      </w:pPr>
    </w:p>
    <w:p w14:paraId="12BC835D">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招标人：临海市江南长城旅游发展有限公司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4A27998B">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eastAsia="zh-CN"/>
        </w:rPr>
        <w:t xml:space="preserve">葛先生  </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15168616832</w:t>
      </w:r>
    </w:p>
    <w:p w14:paraId="3130BF0B">
      <w:pPr>
        <w:spacing w:line="480" w:lineRule="auto"/>
        <w:ind w:firstLine="281" w:firstLineChars="100"/>
        <w:rPr>
          <w:rFonts w:hint="default" w:ascii="宋体" w:hAnsi="宋体" w:eastAsia="宋体" w:cs="宋体"/>
          <w:b/>
          <w:color w:val="auto"/>
          <w:sz w:val="28"/>
          <w:lang w:val="en-US" w:eastAsia="zh-CN"/>
        </w:rPr>
      </w:pPr>
      <w:r>
        <w:rPr>
          <w:rFonts w:hint="eastAsia" w:ascii="宋体" w:hAnsi="宋体" w:cs="宋体"/>
          <w:b/>
          <w:color w:val="auto"/>
          <w:sz w:val="28"/>
          <w:lang w:val="en-US" w:eastAsia="zh-CN"/>
        </w:rPr>
        <w:t>总承包单位</w:t>
      </w:r>
      <w:r>
        <w:rPr>
          <w:rFonts w:hint="eastAsia" w:ascii="宋体" w:hAnsi="宋体" w:cs="宋体"/>
          <w:b/>
          <w:color w:val="auto"/>
          <w:sz w:val="28"/>
        </w:rPr>
        <w:t>：天颂建设集团有限公司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457AFB46">
      <w:pPr>
        <w:spacing w:line="480" w:lineRule="auto"/>
        <w:ind w:firstLine="281" w:firstLineChars="100"/>
        <w:rPr>
          <w:rFonts w:hint="eastAsia" w:ascii="宋体" w:hAnsi="宋体" w:cs="宋体"/>
          <w:b/>
          <w:color w:val="auto"/>
          <w:sz w:val="28"/>
          <w:lang w:val="en-US" w:eastAsia="zh-CN"/>
        </w:rPr>
      </w:pPr>
      <w:r>
        <w:rPr>
          <w:rFonts w:hint="eastAsia" w:ascii="宋体" w:hAnsi="宋体" w:cs="宋体"/>
          <w:b/>
          <w:color w:val="auto"/>
          <w:sz w:val="28"/>
        </w:rPr>
        <w:t>联 系 人：卢</w:t>
      </w:r>
      <w:r>
        <w:rPr>
          <w:rFonts w:hint="eastAsia" w:ascii="宋体" w:hAnsi="宋体" w:cs="宋体"/>
          <w:b/>
          <w:color w:val="auto"/>
          <w:sz w:val="28"/>
          <w:lang w:val="en-US" w:eastAsia="zh-CN"/>
        </w:rPr>
        <w:t xml:space="preserve">先生          </w:t>
      </w:r>
      <w:r>
        <w:rPr>
          <w:rFonts w:hint="eastAsia" w:ascii="宋体" w:hAnsi="宋体" w:cs="宋体"/>
          <w:b/>
          <w:color w:val="auto"/>
          <w:sz w:val="28"/>
        </w:rPr>
        <w:t xml:space="preserve">   联系电话: 13566875396</w:t>
      </w:r>
    </w:p>
    <w:p w14:paraId="415DD414">
      <w:pPr>
        <w:pStyle w:val="60"/>
        <w:rPr>
          <w:rFonts w:hint="eastAsia"/>
          <w:lang w:val="en-US" w:eastAsia="zh-CN"/>
        </w:rPr>
      </w:pPr>
    </w:p>
    <w:p w14:paraId="411D49B1">
      <w:pPr>
        <w:pStyle w:val="65"/>
        <w:rPr>
          <w:rFonts w:hint="eastAsia" w:ascii="宋体" w:hAnsi="宋体" w:cs="宋体"/>
          <w:b/>
          <w:color w:val="auto"/>
          <w:sz w:val="28"/>
          <w:highlight w:val="none"/>
          <w:lang w:val="en-US" w:eastAsia="zh-CN"/>
        </w:rPr>
      </w:pPr>
    </w:p>
    <w:p w14:paraId="5A96E881">
      <w:pPr>
        <w:spacing w:line="480" w:lineRule="auto"/>
        <w:rPr>
          <w:rFonts w:hint="eastAsia" w:ascii="宋体" w:hAnsi="宋体" w:cs="宋体"/>
          <w:b/>
          <w:color w:val="auto"/>
          <w:sz w:val="28"/>
          <w:highlight w:val="none"/>
        </w:rPr>
      </w:pPr>
    </w:p>
    <w:p w14:paraId="40BD3E0F">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招标代理机构：浙江中永工程咨询有限公司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3D4F9E32">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李女士</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 xml:space="preserve"> 联系电话：0576-85318816</w:t>
      </w:r>
    </w:p>
    <w:p w14:paraId="21A875CE">
      <w:pPr>
        <w:spacing w:line="500" w:lineRule="atLeast"/>
        <w:jc w:val="center"/>
        <w:rPr>
          <w:rFonts w:ascii="宋体" w:hAnsi="宋体"/>
          <w:b/>
          <w:bCs/>
          <w:color w:val="000000"/>
          <w:sz w:val="30"/>
        </w:rPr>
      </w:pPr>
    </w:p>
    <w:p w14:paraId="5EF690EF">
      <w:pPr>
        <w:pStyle w:val="28"/>
      </w:pPr>
    </w:p>
    <w:p w14:paraId="4CD07A30">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五</w:t>
      </w:r>
      <w:r>
        <w:rPr>
          <w:rFonts w:hint="eastAsia" w:ascii="宋体" w:hAnsi="宋体"/>
          <w:b/>
          <w:bCs/>
          <w:color w:val="000000"/>
          <w:sz w:val="28"/>
          <w:szCs w:val="28"/>
        </w:rPr>
        <w:t xml:space="preserve">月 </w:t>
      </w:r>
    </w:p>
    <w:p w14:paraId="6E7A83AF">
      <w:pPr>
        <w:pStyle w:val="31"/>
        <w:pageBreakBefore/>
        <w:spacing w:beforeLines="0" w:afterLines="0" w:line="360" w:lineRule="auto"/>
        <w:jc w:val="center"/>
        <w:rPr>
          <w:rFonts w:hAnsi="宋体" w:cs="宋体"/>
          <w:sz w:val="44"/>
          <w:szCs w:val="44"/>
        </w:rPr>
      </w:pPr>
      <w:r>
        <w:rPr>
          <w:rFonts w:hint="eastAsia" w:hAnsi="宋体" w:cs="宋体"/>
          <w:sz w:val="44"/>
          <w:szCs w:val="44"/>
        </w:rPr>
        <w:t>目    录</w:t>
      </w:r>
    </w:p>
    <w:p w14:paraId="5D5642DF">
      <w:pPr>
        <w:pStyle w:val="38"/>
        <w:tabs>
          <w:tab w:val="left" w:pos="6120"/>
        </w:tabs>
        <w:spacing w:line="480" w:lineRule="auto"/>
        <w:rPr>
          <w:rFonts w:ascii="宋体" w:hAnsi="宋体" w:cs="宋体"/>
          <w:b/>
          <w:sz w:val="28"/>
          <w:szCs w:val="28"/>
        </w:rPr>
      </w:pPr>
    </w:p>
    <w:p w14:paraId="3B5794FE">
      <w:pPr>
        <w:pStyle w:val="38"/>
        <w:tabs>
          <w:tab w:val="left" w:pos="6120"/>
        </w:tabs>
        <w:spacing w:line="480" w:lineRule="auto"/>
        <w:rPr>
          <w:rFonts w:ascii="宋体" w:hAnsi="宋体" w:cs="宋体"/>
          <w:b/>
          <w:sz w:val="28"/>
          <w:szCs w:val="28"/>
        </w:rPr>
      </w:pPr>
      <w:r>
        <w:rPr>
          <w:rFonts w:hint="eastAsia" w:ascii="宋体" w:hAnsi="宋体" w:cs="宋体"/>
          <w:b/>
          <w:sz w:val="28"/>
          <w:szCs w:val="28"/>
        </w:rPr>
        <w:tab/>
      </w:r>
    </w:p>
    <w:p w14:paraId="00EB5C7C">
      <w:pPr>
        <w:pStyle w:val="38"/>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CE5CF9E">
      <w:pPr>
        <w:pStyle w:val="38"/>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A8CA14B">
      <w:pPr>
        <w:pStyle w:val="38"/>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A9F1ED7">
      <w:pPr>
        <w:pStyle w:val="38"/>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1E82E078">
      <w:pPr>
        <w:pStyle w:val="38"/>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71FBE54F">
      <w:pPr>
        <w:pStyle w:val="38"/>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14:paraId="354CF4D9">
      <w:pPr>
        <w:pStyle w:val="43"/>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14:paraId="01959863">
      <w:pPr>
        <w:pStyle w:val="43"/>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37</w:t>
      </w:r>
      <w:r>
        <w:rPr>
          <w:rFonts w:hint="eastAsia" w:ascii="宋体" w:hAnsi="宋体" w:cs="宋体"/>
          <w:sz w:val="24"/>
        </w:rPr>
        <w:fldChar w:fldCharType="end"/>
      </w:r>
      <w:r>
        <w:rPr>
          <w:rFonts w:hint="eastAsia" w:ascii="宋体" w:hAnsi="宋体" w:cs="宋体"/>
          <w:sz w:val="24"/>
        </w:rPr>
        <w:fldChar w:fldCharType="end"/>
      </w:r>
    </w:p>
    <w:p w14:paraId="71F2BD49">
      <w:pPr>
        <w:pStyle w:val="43"/>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46</w:t>
      </w:r>
      <w:r>
        <w:rPr>
          <w:rFonts w:hint="eastAsia" w:ascii="宋体" w:hAnsi="宋体" w:cs="宋体"/>
          <w:sz w:val="24"/>
        </w:rPr>
        <w:fldChar w:fldCharType="end"/>
      </w:r>
      <w:r>
        <w:rPr>
          <w:rFonts w:hint="eastAsia" w:ascii="宋体" w:hAnsi="宋体" w:cs="宋体"/>
          <w:sz w:val="24"/>
        </w:rPr>
        <w:fldChar w:fldCharType="end"/>
      </w:r>
    </w:p>
    <w:p w14:paraId="759C6D7B">
      <w:pPr>
        <w:pStyle w:val="38"/>
        <w:spacing w:line="480" w:lineRule="auto"/>
        <w:rPr>
          <w:rFonts w:ascii="宋体" w:hAnsi="宋体" w:cs="宋体"/>
          <w:b/>
          <w:sz w:val="28"/>
          <w:szCs w:val="28"/>
        </w:rPr>
      </w:pPr>
      <w:r>
        <w:rPr>
          <w:rFonts w:hint="eastAsia" w:ascii="宋体" w:hAnsi="宋体" w:cs="宋体"/>
          <w:sz w:val="24"/>
        </w:rPr>
        <w:fldChar w:fldCharType="end"/>
      </w:r>
    </w:p>
    <w:p w14:paraId="69AD0F93">
      <w:pPr>
        <w:pStyle w:val="31"/>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466534747"/>
      <w:bookmarkStart w:id="1" w:name="_Toc25920"/>
    </w:p>
    <w:p w14:paraId="0C014249">
      <w:pPr>
        <w:pStyle w:val="31"/>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814AA30">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lang w:eastAsia="zh-CN"/>
        </w:rPr>
        <w:t>临海市江南长城旅游发展有限公司</w:t>
      </w:r>
      <w:r>
        <w:rPr>
          <w:rFonts w:hint="eastAsia" w:ascii="宋体" w:hAnsi="宋体" w:cs="宋体"/>
          <w:sz w:val="24"/>
        </w:rPr>
        <w:t>委托，参照采购有关流程，现就</w:t>
      </w:r>
      <w:r>
        <w:rPr>
          <w:rFonts w:hint="eastAsia" w:ascii="宋体" w:hAnsi="宋体" w:cs="宋体"/>
          <w:sz w:val="24"/>
          <w:u w:val="single"/>
          <w:lang w:eastAsia="zh-CN"/>
        </w:rPr>
        <w:t>临海市灵湖曹家肆水街工程（室外灯具采购）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770469D4">
      <w:pPr>
        <w:pStyle w:val="46"/>
        <w:spacing w:before="0" w:beforeAutospacing="0" w:after="0" w:afterAutospacing="0" w:line="400" w:lineRule="exact"/>
        <w:rPr>
          <w:rFonts w:cs="宋体"/>
          <w:highlight w:val="none"/>
        </w:rPr>
      </w:pPr>
      <w:r>
        <w:rPr>
          <w:rFonts w:hint="eastAsia" w:cs="宋体"/>
          <w:b/>
          <w:bCs/>
          <w:highlight w:val="none"/>
        </w:rPr>
        <w:t>1</w:t>
      </w:r>
      <w:r>
        <w:rPr>
          <w:rFonts w:hint="eastAsia" w:cs="宋体"/>
          <w:highlight w:val="none"/>
        </w:rPr>
        <w:t>.</w:t>
      </w:r>
      <w:r>
        <w:rPr>
          <w:rFonts w:hint="eastAsia" w:cs="宋体"/>
          <w:b/>
          <w:bCs/>
          <w:highlight w:val="none"/>
        </w:rPr>
        <w:t>项目概况</w:t>
      </w:r>
    </w:p>
    <w:p w14:paraId="05088CFB">
      <w:pPr>
        <w:pStyle w:val="46"/>
        <w:spacing w:before="0" w:beforeAutospacing="0" w:after="0" w:afterAutospacing="0" w:line="400" w:lineRule="exact"/>
        <w:rPr>
          <w:rFonts w:hint="eastAsia"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临海市灵湖曹家肆水街工程（室外灯具采购）</w:t>
      </w:r>
    </w:p>
    <w:p w14:paraId="10258EA1">
      <w:pPr>
        <w:pStyle w:val="46"/>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w:t>
      </w:r>
      <w:r>
        <w:rPr>
          <w:rFonts w:hint="eastAsia" w:cs="宋体"/>
          <w:color w:val="auto"/>
          <w:highlight w:val="none"/>
          <w:lang w:eastAsia="zh-CN"/>
        </w:rPr>
        <w:t>临海市江南长城旅游发展有限公司、天颂建设集团有限公司</w:t>
      </w:r>
    </w:p>
    <w:p w14:paraId="0B089A11">
      <w:pPr>
        <w:pStyle w:val="46"/>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7FA6AACA">
      <w:pPr>
        <w:pStyle w:val="46"/>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eastAsia="zh-CN"/>
        </w:rPr>
        <w:t>临海市灵湖曹家肆水街工程室外灯具采购</w:t>
      </w:r>
      <w:r>
        <w:rPr>
          <w:rFonts w:hint="eastAsia" w:cs="宋体"/>
          <w:color w:val="auto"/>
          <w:highlight w:val="none"/>
          <w:lang w:val="en-US" w:eastAsia="zh-CN"/>
        </w:rPr>
        <w:t>及安装</w:t>
      </w:r>
      <w:r>
        <w:rPr>
          <w:rFonts w:hint="eastAsia" w:cs="宋体"/>
          <w:color w:val="auto"/>
          <w:highlight w:val="none"/>
          <w:lang w:eastAsia="zh-CN"/>
        </w:rPr>
        <w:t>。</w:t>
      </w:r>
      <w:r>
        <w:rPr>
          <w:rFonts w:hint="eastAsia" w:cs="宋体"/>
          <w:color w:val="auto"/>
          <w:highlight w:val="none"/>
          <w:lang w:val="zh-CN"/>
        </w:rPr>
        <w:t>(具体内容详见招标文件第二章招标需求)。</w:t>
      </w:r>
    </w:p>
    <w:p w14:paraId="2E3A8743">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val="en-US" w:eastAsia="zh-CN"/>
        </w:rPr>
        <w:t>435215</w:t>
      </w:r>
      <w:r>
        <w:rPr>
          <w:rFonts w:hint="eastAsia" w:ascii="宋体" w:hAnsi="宋体" w:cs="宋体"/>
          <w:b/>
          <w:bCs/>
          <w:color w:val="auto"/>
          <w:kern w:val="0"/>
          <w:sz w:val="24"/>
          <w:highlight w:val="none"/>
        </w:rPr>
        <w:t>元</w:t>
      </w:r>
    </w:p>
    <w:p w14:paraId="6E0C239A">
      <w:pPr>
        <w:pStyle w:val="46"/>
        <w:spacing w:before="0" w:beforeAutospacing="0" w:after="0" w:afterAutospacing="0" w:line="400" w:lineRule="exact"/>
        <w:rPr>
          <w:rFonts w:cs="宋体"/>
          <w:color w:val="auto"/>
          <w:highlight w:val="none"/>
        </w:rPr>
      </w:pPr>
      <w:r>
        <w:rPr>
          <w:rFonts w:hint="eastAsia" w:cs="宋体"/>
          <w:color w:val="auto"/>
          <w:highlight w:val="none"/>
        </w:rPr>
        <w:t>采购标段数：1</w:t>
      </w:r>
    </w:p>
    <w:p w14:paraId="037F8C41">
      <w:pPr>
        <w:pStyle w:val="46"/>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F79DAF7">
      <w:pPr>
        <w:pStyle w:val="46"/>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：根据工程进度，配合总承包单位整体进度同步完成全部工作内容。</w:t>
      </w:r>
    </w:p>
    <w:p w14:paraId="7CDE5819">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433CB921">
      <w:pPr>
        <w:pStyle w:val="46"/>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161432DA">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EC22A39">
      <w:pPr>
        <w:spacing w:line="400" w:lineRule="exact"/>
        <w:rPr>
          <w:rFonts w:ascii="宋体" w:hAnsi="宋体" w:cs="宋体"/>
          <w:kern w:val="0"/>
          <w:sz w:val="24"/>
          <w:highlight w:val="none"/>
        </w:rPr>
      </w:pPr>
      <w:r>
        <w:rPr>
          <w:rFonts w:hint="eastAsia" w:ascii="宋体" w:hAnsi="宋体" w:cs="宋体"/>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3D5B57B0">
      <w:pPr>
        <w:spacing w:line="400" w:lineRule="exact"/>
        <w:rPr>
          <w:rFonts w:hint="eastAsia" w:ascii="宋体" w:hAnsi="宋体" w:cs="宋体"/>
          <w:kern w:val="0"/>
          <w:sz w:val="24"/>
          <w:highlight w:val="none"/>
        </w:rPr>
      </w:pPr>
      <w:r>
        <w:rPr>
          <w:rFonts w:hint="eastAsia" w:ascii="宋体" w:hAnsi="宋体" w:cs="宋体"/>
          <w:kern w:val="0"/>
          <w:sz w:val="24"/>
          <w:highlight w:val="none"/>
        </w:rPr>
        <w:t>（2）具有与本采购项目相适应的商品经营或服务能力的投标人；</w:t>
      </w:r>
    </w:p>
    <w:p w14:paraId="1F25F66F">
      <w:pPr>
        <w:spacing w:line="400" w:lineRule="exact"/>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3</w:t>
      </w:r>
      <w:r>
        <w:rPr>
          <w:rFonts w:hint="eastAsia" w:ascii="宋体" w:hAnsi="宋体" w:cs="宋体"/>
          <w:kern w:val="0"/>
          <w:sz w:val="24"/>
          <w:highlight w:val="none"/>
        </w:rPr>
        <w:t>）本项目不接受联合体投标。</w:t>
      </w:r>
    </w:p>
    <w:p w14:paraId="0C44211F">
      <w:pPr>
        <w:spacing w:line="400" w:lineRule="exact"/>
        <w:rPr>
          <w:rFonts w:ascii="宋体" w:hAnsi="宋体" w:cs="宋体"/>
          <w:b/>
          <w:bCs/>
          <w:kern w:val="0"/>
          <w:sz w:val="24"/>
        </w:rPr>
      </w:pPr>
      <w:r>
        <w:rPr>
          <w:rFonts w:hint="eastAsia" w:ascii="宋体" w:hAnsi="宋体" w:cs="宋体"/>
          <w:b/>
          <w:bCs/>
          <w:kern w:val="0"/>
          <w:sz w:val="24"/>
        </w:rPr>
        <w:t>3.报名</w:t>
      </w:r>
    </w:p>
    <w:p w14:paraId="24358CBF">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6C95A32">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D8730CB">
      <w:pPr>
        <w:spacing w:line="400" w:lineRule="exact"/>
        <w:rPr>
          <w:rFonts w:ascii="宋体" w:hAnsi="宋体" w:cs="宋体"/>
          <w:b/>
          <w:bCs/>
          <w:kern w:val="0"/>
          <w:sz w:val="24"/>
        </w:rPr>
      </w:pPr>
      <w:r>
        <w:rPr>
          <w:rFonts w:hint="eastAsia" w:ascii="宋体" w:hAnsi="宋体" w:cs="宋体"/>
          <w:b/>
          <w:bCs/>
          <w:kern w:val="0"/>
          <w:sz w:val="24"/>
        </w:rPr>
        <w:t>4.招标文件的获取</w:t>
      </w:r>
    </w:p>
    <w:p w14:paraId="7AF0D9BA">
      <w:pPr>
        <w:spacing w:line="400" w:lineRule="exact"/>
        <w:rPr>
          <w:rFonts w:ascii="宋体" w:hAnsi="宋体" w:cs="宋体"/>
          <w:kern w:val="0"/>
          <w:sz w:val="24"/>
        </w:rPr>
      </w:pPr>
      <w:r>
        <w:rPr>
          <w:rFonts w:hint="eastAsia" w:ascii="宋体" w:hAnsi="宋体" w:cs="宋体"/>
          <w:kern w:val="0"/>
          <w:sz w:val="24"/>
        </w:rPr>
        <w:t>采购文件售价：免费</w:t>
      </w:r>
    </w:p>
    <w:p w14:paraId="00C46C84">
      <w:pPr>
        <w:spacing w:line="400" w:lineRule="exact"/>
        <w:rPr>
          <w:rFonts w:ascii="宋体" w:hAnsi="宋体" w:cs="宋体"/>
          <w:bCs/>
          <w:sz w:val="24"/>
        </w:rPr>
      </w:pPr>
      <w:r>
        <w:rPr>
          <w:rFonts w:hint="eastAsia" w:ascii="宋体" w:hAnsi="宋体" w:cs="宋体"/>
          <w:bCs/>
          <w:sz w:val="24"/>
        </w:rPr>
        <w:t>获取方式：凡有意参加投标者，在</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分00秒前，到临海市限额以下公共资源交易区域平台可自行下载采购文件。</w:t>
      </w:r>
    </w:p>
    <w:p w14:paraId="7C8E32B0">
      <w:pPr>
        <w:pStyle w:val="46"/>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39F4BA40">
      <w:pPr>
        <w:pStyle w:val="46"/>
        <w:spacing w:before="0" w:beforeAutospacing="0" w:after="0" w:afterAutospacing="0" w:line="400" w:lineRule="exact"/>
        <w:rPr>
          <w:rFonts w:cs="宋体"/>
        </w:rPr>
      </w:pPr>
      <w:r>
        <w:rPr>
          <w:rFonts w:hint="eastAsia" w:cs="宋体"/>
          <w:b/>
          <w:bCs/>
        </w:rPr>
        <w:t>5.投标保证金</w:t>
      </w:r>
    </w:p>
    <w:p w14:paraId="5F9E16DE">
      <w:pPr>
        <w:spacing w:line="400" w:lineRule="exact"/>
        <w:rPr>
          <w:rFonts w:ascii="宋体" w:hAnsi="宋体" w:cs="宋体"/>
          <w:b/>
          <w:sz w:val="24"/>
        </w:rPr>
      </w:pPr>
      <w:r>
        <w:rPr>
          <w:rFonts w:hint="eastAsia" w:ascii="宋体" w:hAnsi="宋体" w:cs="宋体"/>
          <w:b/>
          <w:sz w:val="24"/>
        </w:rPr>
        <w:t>本项目不收取投标保证金。</w:t>
      </w:r>
    </w:p>
    <w:p w14:paraId="6F6BDC09">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5420B334">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C61C1CD">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153A35E">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533E931D">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4AA22681">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4632FF0D">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3E380BD7">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4714990B">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01CFF2AF">
      <w:pPr>
        <w:spacing w:line="400" w:lineRule="exact"/>
        <w:rPr>
          <w:rFonts w:ascii="宋体" w:hAnsi="宋体" w:cs="宋体"/>
          <w:sz w:val="24"/>
        </w:rPr>
      </w:pPr>
      <w:r>
        <w:rPr>
          <w:rFonts w:hint="eastAsia" w:ascii="宋体" w:hAnsi="宋体" w:cs="宋体"/>
          <w:b/>
          <w:sz w:val="24"/>
        </w:rPr>
        <w:t>8.投标截止时间及电子投标文件的递交</w:t>
      </w:r>
    </w:p>
    <w:p w14:paraId="7A471691">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b/>
          <w:sz w:val="24"/>
        </w:rPr>
        <w:t>，</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66707620">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08FAB6B">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73A6CABE">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62008D">
      <w:pPr>
        <w:spacing w:line="400" w:lineRule="exact"/>
        <w:rPr>
          <w:rFonts w:ascii="宋体" w:hAnsi="宋体" w:cs="宋体"/>
          <w:sz w:val="24"/>
        </w:rPr>
      </w:pPr>
      <w:r>
        <w:rPr>
          <w:rFonts w:hint="eastAsia" w:ascii="宋体" w:hAnsi="宋体" w:cs="宋体"/>
          <w:b/>
          <w:sz w:val="24"/>
        </w:rPr>
        <w:t>10.开标</w:t>
      </w:r>
    </w:p>
    <w:p w14:paraId="4F4F20A8">
      <w:pPr>
        <w:spacing w:line="400" w:lineRule="exact"/>
        <w:rPr>
          <w:rFonts w:ascii="宋体" w:hAnsi="宋体" w:cs="宋体"/>
          <w:sz w:val="24"/>
        </w:rPr>
      </w:pPr>
      <w:r>
        <w:rPr>
          <w:rFonts w:hint="eastAsia" w:ascii="宋体" w:hAnsi="宋体" w:cs="宋体"/>
          <w:sz w:val="24"/>
        </w:rPr>
        <w:t>开标时间：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24</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sz w:val="24"/>
        </w:rPr>
        <w:t>。</w:t>
      </w:r>
    </w:p>
    <w:p w14:paraId="6B5C7C99">
      <w:pPr>
        <w:spacing w:line="400" w:lineRule="exact"/>
        <w:rPr>
          <w:rFonts w:hint="eastAsia" w:ascii="宋体" w:hAnsi="宋体" w:cs="宋体"/>
          <w:sz w:val="24"/>
          <w:highlight w:val="none"/>
          <w:u w:val="single"/>
        </w:rPr>
      </w:pPr>
      <w:r>
        <w:rPr>
          <w:rFonts w:hint="eastAsia" w:ascii="宋体" w:hAnsi="宋体" w:cs="宋体"/>
          <w:sz w:val="24"/>
          <w:highlight w:val="none"/>
        </w:rPr>
        <w:t>开标地点：</w:t>
      </w:r>
      <w:r>
        <w:rPr>
          <w:rFonts w:hint="eastAsia" w:ascii="宋体" w:hAnsi="宋体" w:cs="宋体"/>
          <w:sz w:val="24"/>
          <w:highlight w:val="none"/>
          <w:u w:val="none"/>
        </w:rPr>
        <w:t>临海市限额以下公共资源交易区域平台、临海市大田街道城隍街与东方大道交汇处办公楼3楼</w:t>
      </w:r>
      <w:r>
        <w:rPr>
          <w:rFonts w:hint="eastAsia" w:ascii="宋体" w:hAnsi="宋体" w:cs="宋体"/>
          <w:sz w:val="24"/>
          <w:highlight w:val="none"/>
          <w:u w:val="none"/>
          <w:lang w:val="en-US" w:eastAsia="zh-CN"/>
        </w:rPr>
        <w:t>1号</w:t>
      </w:r>
      <w:r>
        <w:rPr>
          <w:rFonts w:hint="eastAsia" w:ascii="宋体" w:hAnsi="宋体" w:cs="宋体"/>
          <w:sz w:val="24"/>
          <w:highlight w:val="none"/>
          <w:u w:val="none"/>
        </w:rPr>
        <w:t>开标室（不见面开标大厅）</w:t>
      </w:r>
    </w:p>
    <w:p w14:paraId="155FB2E4">
      <w:pPr>
        <w:spacing w:line="400" w:lineRule="exact"/>
        <w:rPr>
          <w:rFonts w:ascii="宋体" w:hAnsi="宋体" w:cs="宋体"/>
          <w:b/>
          <w:sz w:val="24"/>
          <w:highlight w:val="none"/>
        </w:rPr>
      </w:pPr>
      <w:r>
        <w:rPr>
          <w:rFonts w:hint="eastAsia" w:ascii="宋体" w:hAnsi="宋体" w:cs="宋体"/>
          <w:b/>
          <w:sz w:val="24"/>
          <w:highlight w:val="none"/>
        </w:rPr>
        <w:t>11.发布公告的媒介</w:t>
      </w:r>
    </w:p>
    <w:p w14:paraId="6EE31E2F">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78284763">
      <w:pPr>
        <w:spacing w:line="400" w:lineRule="exact"/>
        <w:rPr>
          <w:rFonts w:ascii="宋体" w:hAnsi="宋体" w:cs="宋体"/>
          <w:b/>
          <w:sz w:val="24"/>
        </w:rPr>
      </w:pPr>
      <w:r>
        <w:rPr>
          <w:rFonts w:hint="eastAsia" w:ascii="宋体" w:hAnsi="宋体" w:cs="宋体"/>
          <w:b/>
          <w:sz w:val="24"/>
        </w:rPr>
        <w:t>12、其他事项</w:t>
      </w:r>
    </w:p>
    <w:p w14:paraId="6A6F6E0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7FECE052">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16B2B9EE">
      <w:pPr>
        <w:spacing w:line="400" w:lineRule="exact"/>
        <w:rPr>
          <w:rFonts w:ascii="宋体" w:hAnsi="宋体" w:cs="宋体"/>
          <w:sz w:val="24"/>
        </w:rPr>
      </w:pPr>
      <w:r>
        <w:rPr>
          <w:rFonts w:hint="eastAsia" w:ascii="宋体" w:hAnsi="宋体" w:cs="宋体"/>
          <w:b/>
          <w:sz w:val="24"/>
        </w:rPr>
        <w:t>13、联系方式</w:t>
      </w:r>
    </w:p>
    <w:p w14:paraId="46EEFD4A">
      <w:pPr>
        <w:spacing w:line="400" w:lineRule="exact"/>
        <w:rPr>
          <w:rFonts w:ascii="宋体" w:hAnsi="宋体" w:cs="宋体"/>
          <w:b/>
          <w:bCs/>
          <w:sz w:val="24"/>
        </w:rPr>
      </w:pPr>
      <w:r>
        <w:rPr>
          <w:rFonts w:hint="eastAsia" w:ascii="宋体" w:hAnsi="宋体" w:cs="宋体"/>
          <w:b/>
          <w:bCs/>
          <w:sz w:val="24"/>
        </w:rPr>
        <w:t>（1）招标人信息</w:t>
      </w:r>
    </w:p>
    <w:p w14:paraId="30E0CFC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w:t>
      </w:r>
      <w:r>
        <w:rPr>
          <w:rFonts w:hint="eastAsia" w:ascii="宋体" w:hAnsi="宋体" w:cs="宋体"/>
          <w:bCs/>
          <w:color w:val="auto"/>
          <w:sz w:val="24"/>
          <w:szCs w:val="24"/>
          <w:highlight w:val="none"/>
          <w:shd w:val="clear" w:color="auto" w:fill="auto"/>
          <w:lang w:val="en-US" w:eastAsia="zh-CN"/>
        </w:rPr>
        <w:t>临海市江南长城旅游发展有限公司、天颂建设集团有限公司</w:t>
      </w:r>
    </w:p>
    <w:p w14:paraId="1F23FEA1">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 xml:space="preserve">葛先生  </w:t>
      </w:r>
      <w:r>
        <w:rPr>
          <w:rFonts w:hint="eastAsia" w:ascii="宋体" w:hAnsi="宋体" w:eastAsia="宋体" w:cs="宋体"/>
          <w:bCs/>
          <w:color w:val="auto"/>
          <w:sz w:val="24"/>
          <w:szCs w:val="24"/>
          <w:highlight w:val="none"/>
          <w:shd w:val="clear" w:color="auto" w:fill="auto"/>
          <w:lang w:val="en-US" w:eastAsia="zh-CN"/>
        </w:rPr>
        <w:t xml:space="preserve">    </w:t>
      </w:r>
    </w:p>
    <w:p w14:paraId="00EEFAB6">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15168616832</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51A16B6C">
      <w:pPr>
        <w:spacing w:line="400" w:lineRule="exact"/>
        <w:rPr>
          <w:rFonts w:ascii="宋体" w:hAnsi="宋体" w:cs="宋体"/>
          <w:bCs/>
          <w:sz w:val="24"/>
        </w:rPr>
      </w:pPr>
      <w:r>
        <w:rPr>
          <w:rFonts w:hint="eastAsia" w:ascii="宋体" w:hAnsi="宋体" w:cs="宋体"/>
          <w:bCs/>
          <w:sz w:val="24"/>
        </w:rPr>
        <w:t>名 称：浙江中永工程咨询有限公司</w:t>
      </w:r>
    </w:p>
    <w:p w14:paraId="3583F98A">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临海市建筑业大楼14楼</w:t>
      </w:r>
    </w:p>
    <w:p w14:paraId="0538B957">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李</w:t>
      </w:r>
      <w:r>
        <w:rPr>
          <w:rFonts w:hint="eastAsia" w:ascii="宋体" w:hAnsi="宋体" w:cs="宋体"/>
          <w:bCs/>
          <w:sz w:val="24"/>
        </w:rPr>
        <w:t>女士</w:t>
      </w:r>
    </w:p>
    <w:p w14:paraId="674E8B5A">
      <w:pPr>
        <w:spacing w:line="400" w:lineRule="exact"/>
        <w:rPr>
          <w:rFonts w:ascii="宋体" w:hAnsi="宋体" w:cs="宋体"/>
          <w:bCs/>
          <w:sz w:val="24"/>
        </w:rPr>
      </w:pPr>
      <w:r>
        <w:rPr>
          <w:rFonts w:hint="eastAsia" w:ascii="宋体" w:hAnsi="宋体" w:cs="宋体"/>
          <w:bCs/>
          <w:sz w:val="24"/>
        </w:rPr>
        <w:t>项目联系方式：0576-85318816</w:t>
      </w:r>
    </w:p>
    <w:p w14:paraId="5BEEE92D">
      <w:pPr>
        <w:spacing w:line="400" w:lineRule="exact"/>
        <w:rPr>
          <w:rFonts w:hint="eastAsia"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李女士</w:t>
      </w:r>
    </w:p>
    <w:p w14:paraId="3FF48167">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15158553998</w:t>
      </w:r>
    </w:p>
    <w:p w14:paraId="4D1E5837">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rPr>
        <w:t>zjzy_lh2018@163.com</w:t>
      </w:r>
      <w:r>
        <w:rPr>
          <w:rStyle w:val="58"/>
          <w:rFonts w:hint="eastAsia" w:ascii="宋体" w:hAnsi="宋体" w:cs="宋体"/>
          <w:color w:val="auto"/>
          <w:spacing w:val="-4"/>
          <w:sz w:val="24"/>
          <w:u w:val="none"/>
        </w:rPr>
        <w:fldChar w:fldCharType="end"/>
      </w:r>
    </w:p>
    <w:p w14:paraId="66061567">
      <w:pPr>
        <w:pStyle w:val="46"/>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130AEA11">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名 称：临海市社会事业发展集团有限公司</w:t>
      </w:r>
    </w:p>
    <w:p w14:paraId="0DD091A6">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58FAE98A">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70199C6C">
      <w:pPr>
        <w:pStyle w:val="64"/>
        <w:ind w:firstLine="0" w:firstLineChars="0"/>
      </w:pPr>
    </w:p>
    <w:p w14:paraId="4194BD58">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425266E6">
      <w:pPr>
        <w:numPr>
          <w:ilvl w:val="0"/>
          <w:numId w:val="4"/>
        </w:numPr>
        <w:spacing w:line="240" w:lineRule="auto"/>
        <w:rPr>
          <w:rFonts w:hint="eastAsia" w:hAnsi="宋体"/>
          <w:b/>
          <w:sz w:val="24"/>
          <w:highlight w:val="none"/>
        </w:rPr>
      </w:pPr>
      <w:bookmarkStart w:id="7" w:name="_Toc466534749"/>
      <w:bookmarkStart w:id="8" w:name="_Toc21811"/>
      <w:r>
        <w:rPr>
          <w:rFonts w:hint="eastAsia" w:hAnsi="宋体"/>
          <w:b/>
          <w:sz w:val="24"/>
          <w:highlight w:val="none"/>
        </w:rPr>
        <w:t>采购内容及要求</w:t>
      </w:r>
    </w:p>
    <w:p w14:paraId="0AA28BA8">
      <w:pPr>
        <w:pStyle w:val="21"/>
        <w:numPr>
          <w:ilvl w:val="0"/>
          <w:numId w:val="5"/>
        </w:numPr>
        <w:spacing w:beforeLines="0" w:after="0" w:afterLines="0" w:line="240" w:lineRule="auto"/>
        <w:rPr>
          <w:rFonts w:hint="eastAsia"/>
          <w:b/>
          <w:bCs/>
          <w:highlight w:val="none"/>
          <w:lang w:val="en-US" w:eastAsia="zh-CN"/>
        </w:rPr>
      </w:pPr>
      <w:r>
        <w:rPr>
          <w:rFonts w:hint="eastAsia"/>
          <w:b/>
          <w:bCs/>
          <w:highlight w:val="none"/>
          <w:lang w:val="en-US" w:eastAsia="zh-CN"/>
        </w:rPr>
        <w:t>采购清单</w:t>
      </w:r>
    </w:p>
    <w:p w14:paraId="6FE1B5A0">
      <w:pPr>
        <w:rPr>
          <w:rFonts w:hint="eastAsia"/>
          <w:b/>
          <w:bCs/>
          <w:lang w:val="en-US" w:eastAsia="zh-CN"/>
        </w:rPr>
      </w:pPr>
    </w:p>
    <w:tbl>
      <w:tblPr>
        <w:tblStyle w:val="51"/>
        <w:tblW w:w="89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3"/>
        <w:gridCol w:w="1523"/>
        <w:gridCol w:w="5250"/>
        <w:gridCol w:w="796"/>
        <w:gridCol w:w="796"/>
      </w:tblGrid>
      <w:tr w14:paraId="0FF91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52C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0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5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82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C0D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06A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r>
      <w:tr w14:paraId="77260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9"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A4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7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洗墙灯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6D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尺寸：1000*28*19mm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额定功率：12W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LED数量：48PCS*0.25W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灯具材质：玻璃+型材+透镜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备注：两端出线，灯体外观与建筑面同色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60536">
            <w:pPr>
              <w:keepNext w:val="0"/>
              <w:keepLines w:val="0"/>
              <w:widowControl/>
              <w:suppressLineNumbers w:val="0"/>
              <w:jc w:val="center"/>
              <w:textAlignment w:val="center"/>
              <w:rPr>
                <w:rFonts w:hint="eastAsia" w:ascii="宋体" w:hAnsi="宋体" w:eastAsia="宋体" w:cs="宋体"/>
                <w:i w:val="0"/>
                <w:iCs w:val="0"/>
                <w:color w:val="000000"/>
                <w:sz w:val="24"/>
                <w:szCs w:val="24"/>
                <w:highlight w:val="cyan"/>
                <w:u w:val="none"/>
              </w:rPr>
            </w:pPr>
            <w:r>
              <w:rPr>
                <w:rFonts w:hint="eastAsia" w:ascii="宋体" w:hAnsi="宋体" w:eastAsia="宋体" w:cs="宋体"/>
                <w:i w:val="0"/>
                <w:iCs w:val="0"/>
                <w:color w:val="000000"/>
                <w:kern w:val="0"/>
                <w:sz w:val="24"/>
                <w:szCs w:val="24"/>
                <w:u w:val="none"/>
                <w:lang w:val="en-US" w:eastAsia="zh-CN" w:bidi="ar"/>
              </w:rPr>
              <w:t>米</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D71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cyan"/>
                <w:u w:val="none"/>
                <w:lang w:val="en-US" w:eastAsia="zh-CN" w:bidi="ar"/>
              </w:rPr>
            </w:pPr>
            <w:r>
              <w:rPr>
                <w:rFonts w:hint="eastAsia" w:ascii="宋体" w:hAnsi="宋体" w:eastAsia="宋体" w:cs="宋体"/>
                <w:i w:val="0"/>
                <w:iCs w:val="0"/>
                <w:color w:val="000000"/>
                <w:kern w:val="0"/>
                <w:sz w:val="22"/>
                <w:szCs w:val="22"/>
                <w:u w:val="none"/>
                <w:lang w:val="en-US" w:eastAsia="zh-CN" w:bidi="ar"/>
              </w:rPr>
              <w:t>424</w:t>
            </w:r>
          </w:p>
        </w:tc>
      </w:tr>
      <w:tr w14:paraId="58DFD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A8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C0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明装筒灯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26EA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尺寸：Φ71*100mm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额定功率：12W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1F25E73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LED数量：1PCS*12W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备注：底部出线，外观白色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942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53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98</w:t>
            </w:r>
          </w:p>
        </w:tc>
      </w:tr>
      <w:tr w14:paraId="5382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95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2D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吊挂筒灯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4AFF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尺寸：¢85*55mm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开孔尺寸：75-80mm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额定功率：12W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004FA6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LED数量：1PCS*12W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备注：底部出线，外观白色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A9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790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158</w:t>
            </w:r>
          </w:p>
        </w:tc>
      </w:tr>
      <w:tr w14:paraId="7FACA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6EF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F1C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小射灯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CFD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尺寸：65*65*95mm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额定功率：4W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控制方式：DMX512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色温：3000K+蓝光                             </w:t>
            </w:r>
          </w:p>
          <w:p w14:paraId="1087B0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LED数量：4PCS*1W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配光角度：偏光透镜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备注：背部出线，外观与建筑面同色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7EC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207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518</w:t>
            </w:r>
          </w:p>
        </w:tc>
      </w:tr>
      <w:tr w14:paraId="0BC2B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1"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D08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B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投光灯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38A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尺寸：ø150*H170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3C13D4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LED数量：12PCS*1W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配光角度：偏光透镜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备注：背部出线，外观与建筑面同色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5A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91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72</w:t>
            </w:r>
          </w:p>
        </w:tc>
      </w:tr>
      <w:tr w14:paraId="01ECB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5"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A5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78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壁灯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A44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尺寸：150*65*80mm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额定功率：2*3W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LED数量：6PCS*1W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配光角度：45°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灯具材质：硅胶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备注：单边出线，灯体黑色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E9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367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72</w:t>
            </w:r>
          </w:p>
        </w:tc>
      </w:tr>
      <w:tr w14:paraId="37533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1"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933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6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地埋灯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6A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尺寸：Ф100*H90 内径83 开孔95mm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LED数量：5PCS*1W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灯具材质：硅胶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备注：底部出线，灯体不锈钢本色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4A4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0D1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396</w:t>
            </w:r>
          </w:p>
        </w:tc>
      </w:tr>
      <w:tr w14:paraId="44F2A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BF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0D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投光灯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85C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尺寸：ø180*H250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额定功率：15W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7770E5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LED数量：18PCS*1W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配光角度：偏光透镜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备注：背部出线，外观与建筑面同色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FD9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F67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r>
      <w:tr w14:paraId="0E1BE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6"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D1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4E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长条地埋灯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65B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尺寸：1000*90*75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额定功率：24W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输入电压：DC24VV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控制方式：ON/OFF</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7CD5A5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LED数量：24PCS*1W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备注：两端出线，外观不锈钢本色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E83E">
            <w:pPr>
              <w:keepNext w:val="0"/>
              <w:keepLines w:val="0"/>
              <w:widowControl/>
              <w:suppressLineNumbers w:val="0"/>
              <w:jc w:val="center"/>
              <w:textAlignment w:val="center"/>
              <w:rPr>
                <w:rFonts w:hint="eastAsia" w:ascii="宋体" w:hAnsi="宋体" w:eastAsia="宋体" w:cs="宋体"/>
                <w:i w:val="0"/>
                <w:iCs w:val="0"/>
                <w:color w:val="000000"/>
                <w:sz w:val="24"/>
                <w:szCs w:val="24"/>
                <w:highlight w:val="cyan"/>
                <w:u w:val="none"/>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8FD7">
            <w:pPr>
              <w:keepNext w:val="0"/>
              <w:keepLines w:val="0"/>
              <w:widowControl/>
              <w:suppressLineNumbers w:val="0"/>
              <w:jc w:val="center"/>
              <w:textAlignment w:val="center"/>
              <w:rPr>
                <w:rFonts w:hint="eastAsia" w:ascii="宋体" w:hAnsi="宋体" w:eastAsia="宋体" w:cs="宋体"/>
                <w:i w:val="0"/>
                <w:iCs w:val="0"/>
                <w:color w:val="000000"/>
                <w:sz w:val="24"/>
                <w:szCs w:val="24"/>
                <w:highlight w:val="cyan"/>
                <w:u w:val="none"/>
              </w:rPr>
            </w:pPr>
            <w:r>
              <w:rPr>
                <w:rFonts w:hint="eastAsia" w:ascii="宋体" w:hAnsi="宋体" w:eastAsia="宋体" w:cs="宋体"/>
                <w:i w:val="0"/>
                <w:iCs w:val="0"/>
                <w:color w:val="000000"/>
                <w:kern w:val="0"/>
                <w:sz w:val="22"/>
                <w:szCs w:val="22"/>
                <w:u w:val="none"/>
                <w:lang w:val="en-US" w:eastAsia="zh-CN" w:bidi="ar"/>
              </w:rPr>
              <w:t>50</w:t>
            </w:r>
          </w:p>
        </w:tc>
      </w:tr>
      <w:tr w14:paraId="75B4D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6"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E3B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9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点光源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A9F7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尺寸：100mm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额定功率：3W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输入电压：DC24V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控制方式：DMX512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色温：3000K                           </w:t>
            </w:r>
          </w:p>
          <w:p w14:paraId="5F54BD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LED数量：12PCS*0.25W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配光角度：30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防水结构：灌硅胶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灯具材质：玻璃+型材+透镜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备注：两端出线，外观与建筑面积同色</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558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EBF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240</w:t>
            </w:r>
          </w:p>
        </w:tc>
      </w:tr>
      <w:tr w14:paraId="7ACEF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341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6C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防水开关电源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18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96E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8A9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59</w:t>
            </w:r>
          </w:p>
        </w:tc>
      </w:tr>
      <w:bookmarkEnd w:id="75"/>
      <w:tr w14:paraId="0F389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17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72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远程控制器</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2AD9">
            <w:pPr>
              <w:jc w:val="left"/>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配套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E3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F0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14:paraId="1F6B2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F66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5B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主控制器</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F6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DMX512控制器</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8D0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B34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p>
        </w:tc>
      </w:tr>
      <w:tr w14:paraId="6E6F0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9D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3C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分控制器</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EC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DMX512分控制器</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30B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3F28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w:t>
            </w:r>
          </w:p>
        </w:tc>
      </w:tr>
      <w:tr w14:paraId="2C5BA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F01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AC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绑树投光灯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29C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20w，RGBW</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5E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13D6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r>
      <w:tr w14:paraId="422B0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24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72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水池灯带</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98E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 3000k</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08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31E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120</w:t>
            </w:r>
          </w:p>
        </w:tc>
      </w:tr>
      <w:tr w14:paraId="79723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40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6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坐凳灯带</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3A46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6w，3000k</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B84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B199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166</w:t>
            </w:r>
          </w:p>
        </w:tc>
      </w:tr>
      <w:tr w14:paraId="74FA6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73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AD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岸边地埋点光源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89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2w，3000k+蓝光</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F3A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40B6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330</w:t>
            </w:r>
          </w:p>
        </w:tc>
      </w:tr>
      <w:tr w14:paraId="6392D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12B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bookmarkStart w:id="76" w:name="_GoBack" w:colFirst="4" w:colLast="4"/>
            <w:r>
              <w:rPr>
                <w:rFonts w:hint="eastAsia" w:ascii="宋体" w:hAnsi="宋体" w:eastAsia="宋体" w:cs="宋体"/>
                <w:i w:val="0"/>
                <w:iCs w:val="0"/>
                <w:color w:val="000000"/>
                <w:kern w:val="0"/>
                <w:sz w:val="24"/>
                <w:szCs w:val="24"/>
                <w:u w:val="none"/>
                <w:lang w:val="en-US" w:eastAsia="zh-CN" w:bidi="ar"/>
              </w:rPr>
              <w:t>19</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A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入口地埋点光源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37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2w,3000k</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23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9DB2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192</w:t>
            </w:r>
          </w:p>
        </w:tc>
      </w:tr>
      <w:tr w14:paraId="32AC6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E0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B7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高杆灯杆</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49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10米，3.0厚，整体热镀锌</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422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2B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r>
      <w:tr w14:paraId="49BD7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B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F4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每杆5套投光灯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90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50w，3000k</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62E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52C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r>
      <w:tr w14:paraId="0C1CA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E51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AB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每杆4套投影灯</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F2A0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200w投影灯，RGBW</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162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0E0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r>
      <w:tr w14:paraId="6D478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49D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92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防水开关电源</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77D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1C7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3F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r>
      <w:tr w14:paraId="432F1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73C9B">
            <w:pPr>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24</w:t>
            </w:r>
          </w:p>
        </w:tc>
        <w:tc>
          <w:tcPr>
            <w:tcW w:w="1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3D7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其他</w:t>
            </w:r>
          </w:p>
        </w:tc>
        <w:tc>
          <w:tcPr>
            <w:tcW w:w="5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BA7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未列入清单，但须保障本项目所有设备正常运行所产生的调试等一切费用及为配合其它专业</w:t>
            </w:r>
            <w:r>
              <w:rPr>
                <w:rFonts w:hint="eastAsia" w:ascii="宋体" w:hAnsi="宋体" w:eastAsia="宋体" w:cs="宋体"/>
                <w:i w:val="0"/>
                <w:iCs w:val="0"/>
                <w:color w:val="000000"/>
                <w:kern w:val="0"/>
                <w:sz w:val="24"/>
                <w:szCs w:val="24"/>
                <w:u w:val="none"/>
                <w:lang w:val="en-US" w:eastAsia="zh-CN" w:bidi="ar"/>
              </w:rPr>
              <w:t>工程</w:t>
            </w:r>
            <w:r>
              <w:rPr>
                <w:rFonts w:hint="eastAsia" w:ascii="宋体" w:hAnsi="宋体" w:eastAsia="宋体" w:cs="宋体"/>
                <w:i w:val="0"/>
                <w:iCs w:val="0"/>
                <w:color w:val="auto"/>
                <w:kern w:val="0"/>
                <w:sz w:val="24"/>
                <w:szCs w:val="24"/>
                <w:highlight w:val="none"/>
                <w:u w:val="none"/>
                <w:lang w:val="en-US" w:eastAsia="zh-CN" w:bidi="ar"/>
              </w:rPr>
              <w:t>所产生的额外费用</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7A7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D2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bl>
    <w:p w14:paraId="5AC8E078">
      <w:pPr>
        <w:spacing w:line="460" w:lineRule="exact"/>
        <w:rPr>
          <w:rFonts w:hint="eastAsia"/>
          <w:b w:val="0"/>
          <w:bCs/>
          <w:color w:val="auto"/>
          <w:highlight w:val="none"/>
        </w:rPr>
      </w:pPr>
      <w:r>
        <w:rPr>
          <w:rFonts w:hint="eastAsia" w:ascii="宋体" w:hAnsi="宋体"/>
          <w:b w:val="0"/>
          <w:bCs/>
          <w:color w:val="000000"/>
          <w:sz w:val="24"/>
          <w:highlight w:val="none"/>
        </w:rPr>
        <w:t>注：</w:t>
      </w:r>
      <w:bookmarkStart w:id="9" w:name="_Toc27285"/>
      <w:bookmarkStart w:id="10" w:name="_Toc6091"/>
      <w:r>
        <w:rPr>
          <w:rFonts w:hint="eastAsia" w:ascii="宋体" w:hAnsi="宋体"/>
          <w:b w:val="0"/>
          <w:bCs/>
          <w:color w:val="000000"/>
          <w:sz w:val="24"/>
          <w:highlight w:val="none"/>
          <w:lang w:val="en-US" w:eastAsia="zh-CN"/>
        </w:rPr>
        <w:t>1、</w:t>
      </w:r>
      <w:r>
        <w:rPr>
          <w:rFonts w:hint="eastAsia" w:ascii="宋体" w:hAnsi="宋体"/>
          <w:b w:val="0"/>
          <w:bCs/>
          <w:color w:val="000000"/>
          <w:sz w:val="24"/>
          <w:highlight w:val="none"/>
        </w:rPr>
        <w:t>▲工程量清单数量按照招标文件提供的数量报价，不得减少。</w:t>
      </w:r>
      <w:bookmarkEnd w:id="9"/>
      <w:bookmarkEnd w:id="10"/>
      <w:r>
        <w:rPr>
          <w:rFonts w:hint="eastAsia" w:ascii="宋体" w:hAnsi="宋体"/>
          <w:b w:val="0"/>
          <w:bCs/>
          <w:color w:val="000000"/>
          <w:sz w:val="24"/>
          <w:highlight w:val="none"/>
        </w:rPr>
        <w:t>（此项符合性在</w:t>
      </w:r>
      <w:r>
        <w:rPr>
          <w:rFonts w:hint="eastAsia" w:ascii="宋体" w:hAnsi="宋体"/>
          <w:b w:val="0"/>
          <w:bCs/>
          <w:color w:val="auto"/>
          <w:sz w:val="24"/>
          <w:highlight w:val="none"/>
        </w:rPr>
        <w:t>报价文件中进行评审）</w:t>
      </w:r>
    </w:p>
    <w:p w14:paraId="30BFCDD1">
      <w:pPr>
        <w:keepNext w:val="0"/>
        <w:keepLines w:val="0"/>
        <w:pageBreakBefore w:val="0"/>
        <w:widowControl w:val="0"/>
        <w:numPr>
          <w:ilvl w:val="0"/>
          <w:numId w:val="6"/>
        </w:numPr>
        <w:kinsoku/>
        <w:wordWrap/>
        <w:overflowPunct/>
        <w:topLinePunct w:val="0"/>
        <w:autoSpaceDE/>
        <w:autoSpaceDN/>
        <w:bidi w:val="0"/>
        <w:spacing w:line="360" w:lineRule="auto"/>
        <w:ind w:left="-62" w:leftChars="0" w:firstLine="482" w:firstLineChars="0"/>
        <w:textAlignment w:val="auto"/>
        <w:rPr>
          <w:rFonts w:hint="eastAsia" w:ascii="宋体" w:hAnsi="宋体" w:eastAsia="宋体" w:cs="Times New Roman"/>
          <w:b w:val="0"/>
          <w:bCs/>
          <w:color w:val="auto"/>
          <w:sz w:val="24"/>
        </w:rPr>
      </w:pPr>
      <w:r>
        <w:rPr>
          <w:rFonts w:hint="eastAsia" w:hAnsi="宋体" w:cs="仿宋"/>
          <w:b w:val="0"/>
          <w:bCs/>
          <w:color w:val="auto"/>
          <w:sz w:val="24"/>
          <w:highlight w:val="none"/>
          <w:shd w:val="clear" w:color="auto" w:fill="auto"/>
          <w:lang w:val="en-US" w:eastAsia="zh-CN"/>
        </w:rPr>
        <w:t>LED光源</w:t>
      </w:r>
      <w:r>
        <w:rPr>
          <w:rFonts w:hint="eastAsia" w:ascii="宋体" w:hAnsi="宋体" w:eastAsia="宋体" w:cs="仿宋"/>
          <w:b w:val="0"/>
          <w:bCs/>
          <w:color w:val="auto"/>
          <w:sz w:val="24"/>
          <w:highlight w:val="none"/>
          <w:shd w:val="clear" w:color="auto" w:fill="auto"/>
          <w:lang w:val="en-US" w:eastAsia="zh-CN"/>
        </w:rPr>
        <w:t>推荐品牌：科锐、飞利浦、欧司朗。</w:t>
      </w:r>
      <w:r>
        <w:rPr>
          <w:rFonts w:hint="eastAsia" w:ascii="宋体" w:hAnsi="宋体" w:eastAsia="宋体" w:cs="Times New Roman"/>
          <w:b w:val="0"/>
          <w:bCs/>
          <w:color w:val="auto"/>
          <w:sz w:val="24"/>
        </w:rPr>
        <w:t>除招标文件推荐的品牌外，欢迎其他能满足本项目技术</w:t>
      </w:r>
      <w:bookmarkStart w:id="11" w:name="_Hlk78367345"/>
      <w:r>
        <w:rPr>
          <w:rFonts w:hint="eastAsia" w:ascii="宋体" w:hAnsi="宋体" w:eastAsia="宋体" w:cs="Times New Roman"/>
          <w:b w:val="0"/>
          <w:bCs/>
          <w:color w:val="auto"/>
          <w:sz w:val="24"/>
        </w:rPr>
        <w:t>需求</w:t>
      </w:r>
      <w:bookmarkEnd w:id="11"/>
      <w:r>
        <w:rPr>
          <w:rFonts w:hint="eastAsia" w:ascii="宋体" w:hAnsi="宋体" w:eastAsia="宋体" w:cs="Times New Roman"/>
          <w:b w:val="0"/>
          <w:bCs/>
          <w:color w:val="auto"/>
          <w:sz w:val="24"/>
        </w:rPr>
        <w:t>且性能与所推荐品牌相当或更优的产品参加投标。上述技术需求如出现某类品牌型号特有的技术指标或性能，则供投标人参考,不作为实质性响应条款。</w:t>
      </w:r>
    </w:p>
    <w:p w14:paraId="5C586ED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rPr>
        <w:t>投标人须实地勘察和根据图纸要求制作投标方案。投标人严格按设计要求和国家现行规程、规范为依据生产。文中所述内容只是其中的主要部分，任何未提及的、为保证设备系统正常运行所需的一切辅助设备和材料，均属投标人需提供的范畴。</w:t>
      </w:r>
    </w:p>
    <w:p w14:paraId="79BA6F4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rPr>
        <w:t>安装时须由相应证书（如高空操作证等）的安装人员进行安装，安装人员须强制购买有关保险。中标人须认真落实各项安全保护措施，保证工程的施工安全和人身安全；完成本项目过程中发生的一切安全事故由中标人负责。</w:t>
      </w:r>
    </w:p>
    <w:p w14:paraId="66608D17">
      <w:pPr>
        <w:keepNext w:val="0"/>
        <w:keepLines w:val="0"/>
        <w:pageBreakBefore w:val="0"/>
        <w:widowControl w:val="0"/>
        <w:kinsoku/>
        <w:wordWrap/>
        <w:overflowPunct/>
        <w:topLinePunct w:val="0"/>
        <w:autoSpaceDE/>
        <w:autoSpaceDN/>
        <w:bidi w:val="0"/>
        <w:spacing w:line="360" w:lineRule="auto"/>
        <w:ind w:firstLine="482" w:firstLineChars="200"/>
        <w:jc w:val="left"/>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rPr>
        <w:t>根据临政办［2008］21号文件要求，安装符合临海市现有远程无线集中控制系统的控制终端和数字定时控制（分回路）及其他控制电器；设置亮化专用电箱，内设亮化用电计量表，计量表具备远程抄表功能。相关费用在投标报价时综合考虑，结算时不予追加。</w:t>
      </w:r>
    </w:p>
    <w:p w14:paraId="62324DA2">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rPr>
        <w:t>中标人负责落实亮化办等政府机构要求交办与亮化工程相关事项和业主交办的事项，还需达到政府管理部门对中标灯具的其他要求，在投标报价时综合考虑，结算时不予追加。对修改或增加部分确实超出原设计图纸与招标文件要求的，经招标人同意后工程量方可按实进入结算。</w:t>
      </w:r>
    </w:p>
    <w:p w14:paraId="53DD9997">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rPr>
        <w:t>以上灯具安装必须抗12级以上台风，安装时保护好原建筑物，如有损坏，按原建筑物修理，如遇电源交接为铜与铝，自备接头，如遇电源需变压，增加变压器，以上内容费用包含在报价内。</w:t>
      </w:r>
    </w:p>
    <w:p w14:paraId="091FDF21">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rPr>
        <w:t>招标内容未包含，但工程安装所需的其他项目由投标人自行考虑计算在内，即投标报价包含整个项目的所有费用，直至交付使用。</w:t>
      </w:r>
    </w:p>
    <w:p w14:paraId="1C34AAD4">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highlight w:val="none"/>
          <w:lang w:val="en-US" w:eastAsia="zh-CN"/>
        </w:rPr>
        <w:t>9、</w:t>
      </w:r>
      <w:r>
        <w:rPr>
          <w:rFonts w:hint="eastAsia" w:ascii="宋体" w:hAnsi="宋体" w:eastAsia="宋体" w:cs="Times New Roman"/>
          <w:color w:val="auto"/>
          <w:sz w:val="24"/>
          <w:highlight w:val="none"/>
          <w:lang w:eastAsia="zh-CN"/>
        </w:rPr>
        <w:t>投标人应对施工现场及其周围环境进行了充分勘察和了解，在投标报价中充分考虑现场条件、施工环境及一切可预见的和不可预见的技术难度与施工难度。因施工难度增加所产生的一切费用及工期延误风险均已包含在合同价中，结算时不予另行计取。</w:t>
      </w:r>
    </w:p>
    <w:p w14:paraId="563B395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s="宋体"/>
          <w:b/>
          <w:color w:val="auto"/>
          <w:sz w:val="24"/>
        </w:rPr>
      </w:pPr>
      <w:r>
        <w:rPr>
          <w:rFonts w:hint="eastAsia" w:ascii="宋体" w:hAnsi="宋体" w:cs="宋体"/>
          <w:b/>
          <w:color w:val="auto"/>
          <w:sz w:val="24"/>
          <w:lang w:val="en-US" w:eastAsia="zh-CN"/>
        </w:rPr>
        <w:t>二</w:t>
      </w:r>
      <w:r>
        <w:rPr>
          <w:rFonts w:hint="eastAsia" w:ascii="宋体" w:hAnsi="宋体" w:cs="宋体"/>
          <w:b/>
          <w:color w:val="auto"/>
          <w:sz w:val="24"/>
        </w:rPr>
        <w:t>、工作范围</w:t>
      </w:r>
    </w:p>
    <w:p w14:paraId="773388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根据招标文件要求，投标人须按国家有关标准及规范完成下列工作：</w:t>
      </w:r>
    </w:p>
    <w:p w14:paraId="150EF3D9">
      <w:pPr>
        <w:keepNext w:val="0"/>
        <w:keepLines w:val="0"/>
        <w:pageBreakBefore w:val="0"/>
        <w:widowControl w:val="0"/>
        <w:numPr>
          <w:ilvl w:val="0"/>
          <w:numId w:val="7"/>
        </w:numPr>
        <w:tabs>
          <w:tab w:val="left" w:pos="1740"/>
        </w:tabs>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材料及相关附件的提供、运输、制作、安装、装卸、检验、通过验收，供应商须按国家有关规定及标准完成本次招标设备的供货、运输、制作、安装、装卸、检验、通过有关部门验收。</w:t>
      </w:r>
    </w:p>
    <w:p w14:paraId="240F8B76">
      <w:pPr>
        <w:keepNext w:val="0"/>
        <w:keepLines w:val="0"/>
        <w:pageBreakBefore w:val="0"/>
        <w:widowControl w:val="0"/>
        <w:numPr>
          <w:ilvl w:val="0"/>
          <w:numId w:val="7"/>
        </w:numPr>
        <w:tabs>
          <w:tab w:val="left" w:pos="1740"/>
        </w:tabs>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中标人在施工过程中对</w:t>
      </w:r>
      <w:r>
        <w:rPr>
          <w:rFonts w:hint="eastAsia" w:ascii="宋体" w:hAnsi="宋体" w:cs="宋体"/>
          <w:color w:val="auto"/>
          <w:sz w:val="24"/>
          <w:lang w:val="en-US" w:eastAsia="zh-CN"/>
        </w:rPr>
        <w:t>项目现场成品工程</w:t>
      </w:r>
      <w:r>
        <w:rPr>
          <w:rFonts w:hint="eastAsia" w:ascii="宋体" w:hAnsi="宋体" w:cs="宋体"/>
          <w:color w:val="auto"/>
          <w:sz w:val="24"/>
        </w:rPr>
        <w:t>造成破坏的，由中标人负责修复，费用已包含在投标报价中。</w:t>
      </w:r>
    </w:p>
    <w:p w14:paraId="1B4C5B19">
      <w:pPr>
        <w:keepNext w:val="0"/>
        <w:keepLines w:val="0"/>
        <w:pageBreakBefore w:val="0"/>
        <w:widowControl w:val="0"/>
        <w:numPr>
          <w:ilvl w:val="0"/>
          <w:numId w:val="7"/>
        </w:numPr>
        <w:kinsoku/>
        <w:wordWrap/>
        <w:overflowPunct/>
        <w:topLinePunct w:val="0"/>
        <w:bidi w:val="0"/>
        <w:adjustRightInd w:val="0"/>
        <w:snapToGrid w:val="0"/>
        <w:spacing w:line="360" w:lineRule="auto"/>
        <w:ind w:left="0" w:firstLine="480" w:firstLineChars="200"/>
        <w:textAlignment w:val="auto"/>
        <w:rPr>
          <w:rFonts w:ascii="宋体" w:hAnsi="宋体" w:cs="宋体"/>
          <w:color w:val="auto"/>
          <w:sz w:val="24"/>
        </w:rPr>
      </w:pPr>
      <w:r>
        <w:rPr>
          <w:rFonts w:hint="eastAsia" w:ascii="宋体" w:hAnsi="宋体" w:cs="宋体"/>
          <w:color w:val="auto"/>
          <w:sz w:val="24"/>
        </w:rPr>
        <w:t>售后服务的措施及承诺，维保期上门服务、设备维修等各项工作，并保证设备使用的安全性能与检测结果的可靠性。</w:t>
      </w:r>
    </w:p>
    <w:p w14:paraId="5D3582A1">
      <w:pPr>
        <w:keepNext w:val="0"/>
        <w:keepLines w:val="0"/>
        <w:pageBreakBefore w:val="0"/>
        <w:widowControl w:val="0"/>
        <w:kinsoku/>
        <w:wordWrap/>
        <w:overflowPunct/>
        <w:topLinePunct w:val="0"/>
        <w:bidi w:val="0"/>
        <w:spacing w:after="50" w:line="360" w:lineRule="auto"/>
        <w:textAlignment w:val="auto"/>
        <w:rPr>
          <w:rFonts w:ascii="宋体" w:hAnsi="宋体" w:cs="宋体"/>
          <w:b/>
          <w:color w:val="auto"/>
          <w:sz w:val="24"/>
        </w:rPr>
      </w:pPr>
      <w:r>
        <w:rPr>
          <w:rFonts w:hint="eastAsia" w:ascii="宋体" w:hAnsi="宋体" w:cs="宋体"/>
          <w:b/>
          <w:color w:val="auto"/>
          <w:sz w:val="24"/>
          <w:lang w:val="en-US" w:eastAsia="zh-CN"/>
        </w:rPr>
        <w:t>三</w:t>
      </w:r>
      <w:r>
        <w:rPr>
          <w:rFonts w:hint="eastAsia" w:ascii="宋体" w:hAnsi="宋体" w:cs="宋体"/>
          <w:b/>
          <w:color w:val="auto"/>
          <w:sz w:val="24"/>
        </w:rPr>
        <w:t>、中标人的工作内容</w:t>
      </w:r>
    </w:p>
    <w:p w14:paraId="6B50DEB0">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中标人的工作内容需包含但不局限于以下内容：</w:t>
      </w:r>
    </w:p>
    <w:p w14:paraId="19916211">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rPr>
        <w:tab/>
      </w:r>
      <w:r>
        <w:rPr>
          <w:rFonts w:hint="eastAsia" w:ascii="宋体" w:hAnsi="宋体" w:cs="宋体"/>
          <w:color w:val="auto"/>
          <w:sz w:val="24"/>
        </w:rPr>
        <w:t>设备的制造与供货及提供相关资料；</w:t>
      </w:r>
    </w:p>
    <w:p w14:paraId="1F09580D">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rPr>
        <w:tab/>
      </w:r>
      <w:r>
        <w:rPr>
          <w:rFonts w:hint="eastAsia" w:ascii="宋体" w:hAnsi="宋体" w:cs="宋体"/>
          <w:color w:val="auto"/>
          <w:sz w:val="24"/>
        </w:rPr>
        <w:t>设备及部件的检查、检验及测试（该费用计入总价）；</w:t>
      </w:r>
    </w:p>
    <w:p w14:paraId="592F1C44">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rPr>
        <w:tab/>
      </w:r>
      <w:r>
        <w:rPr>
          <w:rFonts w:hint="eastAsia" w:ascii="宋体" w:hAnsi="宋体" w:cs="宋体"/>
          <w:color w:val="auto"/>
          <w:sz w:val="24"/>
        </w:rPr>
        <w:t>设备的安装及部件的就位和固定；</w:t>
      </w:r>
    </w:p>
    <w:p w14:paraId="591B5397">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4.</w:t>
      </w:r>
      <w:r>
        <w:rPr>
          <w:rFonts w:hint="eastAsia" w:ascii="宋体" w:hAnsi="宋体" w:cs="宋体"/>
          <w:color w:val="auto"/>
          <w:sz w:val="24"/>
        </w:rPr>
        <w:tab/>
      </w:r>
      <w:r>
        <w:rPr>
          <w:rFonts w:hint="eastAsia" w:ascii="宋体" w:hAnsi="宋体" w:cs="宋体"/>
          <w:color w:val="auto"/>
          <w:sz w:val="24"/>
        </w:rPr>
        <w:t>设备及部件的连接和检查；</w:t>
      </w:r>
    </w:p>
    <w:p w14:paraId="47145732">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5.</w:t>
      </w:r>
      <w:r>
        <w:rPr>
          <w:rFonts w:hint="eastAsia" w:ascii="宋体" w:hAnsi="宋体" w:cs="宋体"/>
          <w:color w:val="auto"/>
          <w:sz w:val="24"/>
        </w:rPr>
        <w:tab/>
      </w:r>
      <w:r>
        <w:rPr>
          <w:rFonts w:hint="eastAsia" w:ascii="宋体" w:hAnsi="宋体" w:cs="宋体"/>
          <w:color w:val="auto"/>
          <w:sz w:val="24"/>
        </w:rPr>
        <w:t>设备与系统的调试；</w:t>
      </w:r>
    </w:p>
    <w:p w14:paraId="6DBA6626">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6.</w:t>
      </w:r>
      <w:r>
        <w:rPr>
          <w:rFonts w:hint="eastAsia" w:ascii="宋体" w:hAnsi="宋体" w:cs="宋体"/>
          <w:color w:val="auto"/>
          <w:sz w:val="24"/>
        </w:rPr>
        <w:tab/>
      </w:r>
      <w:r>
        <w:rPr>
          <w:rFonts w:hint="eastAsia" w:ascii="宋体" w:hAnsi="宋体" w:cs="宋体"/>
          <w:color w:val="auto"/>
          <w:sz w:val="24"/>
        </w:rPr>
        <w:t>整个系统调试；</w:t>
      </w:r>
    </w:p>
    <w:p w14:paraId="4CD1AD5F">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7.</w:t>
      </w:r>
      <w:r>
        <w:rPr>
          <w:rFonts w:hint="eastAsia" w:ascii="宋体" w:hAnsi="宋体" w:cs="宋体"/>
          <w:color w:val="auto"/>
          <w:sz w:val="24"/>
        </w:rPr>
        <w:tab/>
      </w:r>
      <w:r>
        <w:rPr>
          <w:rFonts w:hint="eastAsia" w:ascii="宋体" w:hAnsi="宋体" w:cs="宋体"/>
          <w:color w:val="auto"/>
          <w:sz w:val="24"/>
        </w:rPr>
        <w:t>系统的维护、维修措施及急修接报后的响应措施；</w:t>
      </w:r>
    </w:p>
    <w:p w14:paraId="1E058841">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8.</w:t>
      </w:r>
      <w:r>
        <w:rPr>
          <w:rFonts w:hint="eastAsia" w:ascii="宋体" w:hAnsi="宋体" w:cs="宋体"/>
          <w:color w:val="auto"/>
          <w:sz w:val="24"/>
        </w:rPr>
        <w:tab/>
      </w:r>
      <w:r>
        <w:rPr>
          <w:rFonts w:hint="eastAsia" w:ascii="宋体" w:hAnsi="宋体" w:cs="宋体"/>
          <w:color w:val="auto"/>
          <w:sz w:val="24"/>
        </w:rPr>
        <w:t>验收（包括负责通过相关部门的整体验收，资料整理交接）；</w:t>
      </w:r>
    </w:p>
    <w:p w14:paraId="62CD369C">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9.</w:t>
      </w:r>
      <w:r>
        <w:rPr>
          <w:rFonts w:hint="eastAsia" w:ascii="宋体" w:hAnsi="宋体" w:cs="宋体"/>
          <w:color w:val="auto"/>
          <w:sz w:val="24"/>
        </w:rPr>
        <w:tab/>
      </w:r>
      <w:r>
        <w:rPr>
          <w:rFonts w:hint="eastAsia" w:ascii="宋体" w:hAnsi="宋体" w:cs="宋体"/>
          <w:color w:val="auto"/>
          <w:sz w:val="24"/>
        </w:rPr>
        <w:t>负责培训资料的编写和技术培训；</w:t>
      </w:r>
    </w:p>
    <w:p w14:paraId="698AC3CC">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color w:val="auto"/>
          <w:sz w:val="24"/>
        </w:rPr>
      </w:pPr>
      <w:r>
        <w:rPr>
          <w:rFonts w:hint="eastAsia" w:ascii="宋体" w:hAnsi="宋体" w:cs="宋体"/>
          <w:color w:val="auto"/>
          <w:sz w:val="24"/>
        </w:rPr>
        <w:t>10.售后服务。</w:t>
      </w:r>
    </w:p>
    <w:p w14:paraId="3E595737">
      <w:pPr>
        <w:spacing w:line="440" w:lineRule="exact"/>
        <w:rPr>
          <w:rFonts w:hint="eastAsia" w:ascii="宋体" w:hAnsi="宋体"/>
          <w:b/>
          <w:color w:val="000000"/>
          <w:sz w:val="24"/>
        </w:rPr>
      </w:pPr>
      <w:r>
        <w:rPr>
          <w:rFonts w:hint="eastAsia" w:ascii="宋体" w:hAnsi="宋体"/>
          <w:b/>
          <w:color w:val="000000"/>
          <w:sz w:val="24"/>
        </w:rPr>
        <w:t>四、质量保证</w:t>
      </w:r>
    </w:p>
    <w:p w14:paraId="6D78B121">
      <w:pPr>
        <w:spacing w:line="440" w:lineRule="exact"/>
        <w:rPr>
          <w:rFonts w:hint="eastAsia" w:ascii="宋体" w:hAnsi="宋体"/>
          <w:color w:val="000000"/>
          <w:sz w:val="24"/>
        </w:rPr>
      </w:pPr>
      <w:r>
        <w:rPr>
          <w:rFonts w:hint="eastAsia" w:ascii="宋体" w:hAnsi="宋体"/>
          <w:color w:val="000000"/>
          <w:sz w:val="24"/>
        </w:rPr>
        <w:t>1、质量要求</w:t>
      </w:r>
    </w:p>
    <w:p w14:paraId="463CABF0">
      <w:pPr>
        <w:spacing w:line="440" w:lineRule="exact"/>
        <w:rPr>
          <w:rFonts w:hint="eastAsia" w:ascii="宋体" w:hAnsi="宋体"/>
          <w:color w:val="000000"/>
          <w:sz w:val="24"/>
        </w:rPr>
      </w:pPr>
      <w:r>
        <w:rPr>
          <w:rFonts w:hint="eastAsia" w:ascii="宋体" w:hAnsi="宋体"/>
          <w:color w:val="000000"/>
          <w:sz w:val="24"/>
        </w:rPr>
        <w:t>（1）合格及以上，符合国家规定的质量要求。</w:t>
      </w:r>
    </w:p>
    <w:p w14:paraId="2AB5063E">
      <w:pPr>
        <w:spacing w:line="440" w:lineRule="exact"/>
        <w:rPr>
          <w:rFonts w:hint="eastAsia" w:ascii="宋体" w:hAnsi="宋体"/>
          <w:color w:val="000000"/>
          <w:sz w:val="24"/>
        </w:rPr>
      </w:pPr>
      <w:r>
        <w:rPr>
          <w:rFonts w:hint="eastAsia" w:ascii="宋体" w:hAnsi="宋体"/>
          <w:color w:val="000000"/>
          <w:sz w:val="24"/>
        </w:rPr>
        <w:t>（2）货物验收过程中，由于质量不合格或运输等原因所造成的一切费用均由投标人负责。</w:t>
      </w:r>
    </w:p>
    <w:p w14:paraId="1B439F4B">
      <w:pPr>
        <w:spacing w:line="440" w:lineRule="exact"/>
        <w:rPr>
          <w:rFonts w:hint="eastAsia" w:ascii="宋体" w:hAnsi="宋体"/>
          <w:color w:val="000000"/>
          <w:sz w:val="24"/>
          <w:highlight w:val="none"/>
        </w:rPr>
      </w:pPr>
      <w:r>
        <w:rPr>
          <w:rFonts w:hint="eastAsia" w:ascii="宋体" w:hAnsi="宋体"/>
          <w:color w:val="000000"/>
          <w:sz w:val="24"/>
          <w:highlight w:val="none"/>
        </w:rPr>
        <w:t>（3）中标供应商须对因投标货物使用期内本身的固有缺陷和瑕疵承担责任。</w:t>
      </w:r>
    </w:p>
    <w:p w14:paraId="33CF809D">
      <w:pPr>
        <w:spacing w:line="440" w:lineRule="exact"/>
        <w:rPr>
          <w:rFonts w:hint="eastAsia" w:ascii="宋体" w:hAnsi="宋体"/>
          <w:b/>
          <w:sz w:val="24"/>
          <w:highlight w:val="none"/>
          <w:u w:val="single"/>
          <w:shd w:val="pct10" w:color="auto" w:fill="FFFFFF"/>
        </w:rPr>
      </w:pPr>
      <w:r>
        <w:rPr>
          <w:rFonts w:hint="eastAsia" w:cs="宋体"/>
          <w:bCs/>
          <w:sz w:val="28"/>
          <w:szCs w:val="28"/>
          <w:highlight w:val="none"/>
          <w:shd w:val="pct10" w:color="auto" w:fill="FFFFFF"/>
        </w:rPr>
        <w:t>▲</w:t>
      </w:r>
      <w:r>
        <w:rPr>
          <w:rFonts w:hint="eastAsia" w:ascii="宋体" w:hAnsi="宋体"/>
          <w:b/>
          <w:sz w:val="24"/>
          <w:highlight w:val="none"/>
          <w:u w:val="single"/>
          <w:shd w:val="pct10" w:color="auto" w:fill="FFFFFF"/>
        </w:rPr>
        <w:t>2、</w:t>
      </w:r>
      <w:r>
        <w:rPr>
          <w:rFonts w:hint="eastAsia" w:ascii="宋体" w:hAnsi="宋体"/>
          <w:b/>
          <w:sz w:val="24"/>
          <w:highlight w:val="none"/>
          <w:u w:val="single"/>
          <w:shd w:val="pct10" w:color="auto" w:fill="FFFFFF"/>
          <w:lang w:eastAsia="zh-CN"/>
        </w:rPr>
        <w:t>质保期</w:t>
      </w:r>
      <w:r>
        <w:rPr>
          <w:rFonts w:hint="eastAsia" w:ascii="宋体" w:hAnsi="宋体"/>
          <w:b/>
          <w:sz w:val="24"/>
          <w:highlight w:val="none"/>
          <w:u w:val="single"/>
          <w:shd w:val="pct10" w:color="auto" w:fill="FFFFFF"/>
        </w:rPr>
        <w:t>：不少</w:t>
      </w:r>
      <w:r>
        <w:rPr>
          <w:rFonts w:hint="eastAsia" w:ascii="宋体" w:hAnsi="宋体"/>
          <w:b/>
          <w:color w:val="auto"/>
          <w:sz w:val="24"/>
          <w:highlight w:val="none"/>
          <w:u w:val="single"/>
          <w:shd w:val="pct10" w:color="auto" w:fill="FFFFFF"/>
        </w:rPr>
        <w:t>于</w:t>
      </w:r>
      <w:r>
        <w:rPr>
          <w:rFonts w:hint="eastAsia" w:ascii="宋体" w:hAnsi="宋体"/>
          <w:b/>
          <w:color w:val="auto"/>
          <w:sz w:val="24"/>
          <w:highlight w:val="none"/>
          <w:u w:val="single"/>
          <w:shd w:val="pct10" w:color="auto" w:fill="FFFFFF"/>
          <w:lang w:val="en-US" w:eastAsia="zh-CN"/>
        </w:rPr>
        <w:t>二</w:t>
      </w:r>
      <w:r>
        <w:rPr>
          <w:rFonts w:hint="eastAsia" w:ascii="宋体" w:hAnsi="宋体"/>
          <w:b/>
          <w:color w:val="auto"/>
          <w:sz w:val="24"/>
          <w:highlight w:val="none"/>
          <w:u w:val="single"/>
          <w:shd w:val="pct10" w:color="auto" w:fill="FFFFFF"/>
        </w:rPr>
        <w:t>年免费</w:t>
      </w:r>
      <w:r>
        <w:rPr>
          <w:rFonts w:hint="eastAsia" w:ascii="宋体" w:hAnsi="宋体"/>
          <w:b/>
          <w:color w:val="auto"/>
          <w:sz w:val="24"/>
          <w:highlight w:val="none"/>
          <w:u w:val="single"/>
          <w:shd w:val="pct10" w:color="auto" w:fill="FFFFFF"/>
          <w:lang w:val="en-US" w:eastAsia="zh-CN"/>
        </w:rPr>
        <w:t>质保期</w:t>
      </w:r>
      <w:r>
        <w:rPr>
          <w:rFonts w:hint="eastAsia" w:ascii="宋体" w:hAnsi="宋体"/>
          <w:b/>
          <w:color w:val="auto"/>
          <w:sz w:val="24"/>
          <w:highlight w:val="none"/>
          <w:u w:val="single"/>
          <w:shd w:val="pct10" w:color="auto" w:fill="FFFFFF"/>
        </w:rPr>
        <w:t>（投标人可提供更优惠的</w:t>
      </w:r>
      <w:r>
        <w:rPr>
          <w:rFonts w:hint="eastAsia" w:ascii="宋体" w:hAnsi="宋体"/>
          <w:b/>
          <w:color w:val="auto"/>
          <w:sz w:val="24"/>
          <w:highlight w:val="none"/>
          <w:u w:val="single"/>
          <w:shd w:val="pct10" w:color="auto" w:fill="FFFFFF"/>
          <w:lang w:val="en-US" w:eastAsia="zh-CN"/>
        </w:rPr>
        <w:t>质保期</w:t>
      </w:r>
      <w:r>
        <w:rPr>
          <w:rFonts w:hint="eastAsia" w:ascii="宋体" w:hAnsi="宋体"/>
          <w:b/>
          <w:color w:val="auto"/>
          <w:sz w:val="24"/>
          <w:highlight w:val="none"/>
          <w:u w:val="single"/>
          <w:shd w:val="pct10" w:color="auto" w:fill="FFFFFF"/>
        </w:rPr>
        <w:t>）。</w:t>
      </w:r>
    </w:p>
    <w:p w14:paraId="7546ED5C">
      <w:pPr>
        <w:spacing w:line="440" w:lineRule="exact"/>
        <w:rPr>
          <w:rFonts w:hint="eastAsia" w:ascii="宋体" w:hAnsi="宋体"/>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lang w:eastAsia="zh-CN"/>
        </w:rPr>
        <w:t>质保期</w:t>
      </w:r>
      <w:r>
        <w:rPr>
          <w:rFonts w:hint="eastAsia" w:ascii="宋体" w:hAnsi="宋体"/>
          <w:color w:val="000000"/>
          <w:sz w:val="24"/>
          <w:highlight w:val="none"/>
        </w:rPr>
        <w:t>内，如因修理货物或更换部件，而非人为因素出现故障而造成短期停用时，则</w:t>
      </w:r>
      <w:r>
        <w:rPr>
          <w:rFonts w:hint="eastAsia" w:ascii="宋体" w:hAnsi="宋体"/>
          <w:color w:val="000000"/>
          <w:sz w:val="24"/>
          <w:highlight w:val="none"/>
          <w:lang w:eastAsia="zh-CN"/>
        </w:rPr>
        <w:t>质保期</w:t>
      </w:r>
      <w:r>
        <w:rPr>
          <w:rFonts w:hint="eastAsia" w:ascii="宋体" w:hAnsi="宋体"/>
          <w:color w:val="000000"/>
          <w:sz w:val="24"/>
          <w:highlight w:val="none"/>
        </w:rPr>
        <w:t>和免费维修期相应顺延。如停用时间累计超过20天，则货物</w:t>
      </w:r>
      <w:r>
        <w:rPr>
          <w:rFonts w:hint="eastAsia" w:ascii="宋体" w:hAnsi="宋体"/>
          <w:color w:val="000000"/>
          <w:sz w:val="24"/>
          <w:highlight w:val="none"/>
          <w:lang w:eastAsia="zh-CN"/>
        </w:rPr>
        <w:t>质保期</w:t>
      </w:r>
      <w:r>
        <w:rPr>
          <w:rFonts w:hint="eastAsia" w:ascii="宋体" w:hAnsi="宋体"/>
          <w:color w:val="000000"/>
          <w:sz w:val="24"/>
          <w:highlight w:val="none"/>
        </w:rPr>
        <w:t>重新计算。</w:t>
      </w:r>
    </w:p>
    <w:p w14:paraId="023B897D">
      <w:pPr>
        <w:spacing w:line="440" w:lineRule="exact"/>
        <w:rPr>
          <w:rFonts w:hint="eastAsia" w:ascii="宋体" w:hAnsi="宋体"/>
          <w:color w:val="000000"/>
          <w:sz w:val="24"/>
          <w:highlight w:val="none"/>
        </w:rPr>
      </w:pPr>
      <w:r>
        <w:rPr>
          <w:rFonts w:hint="eastAsia" w:ascii="宋体" w:hAnsi="宋体"/>
          <w:color w:val="000000"/>
          <w:sz w:val="24"/>
          <w:highlight w:val="none"/>
        </w:rPr>
        <w:t>（2）</w:t>
      </w:r>
      <w:r>
        <w:rPr>
          <w:rFonts w:hint="eastAsia" w:ascii="宋体" w:hAnsi="宋体"/>
          <w:color w:val="000000"/>
          <w:sz w:val="24"/>
          <w:highlight w:val="none"/>
          <w:lang w:eastAsia="zh-CN"/>
        </w:rPr>
        <w:t>质保期</w:t>
      </w:r>
      <w:r>
        <w:rPr>
          <w:rFonts w:hint="eastAsia" w:ascii="宋体" w:hAnsi="宋体"/>
          <w:color w:val="000000"/>
          <w:sz w:val="24"/>
          <w:highlight w:val="none"/>
        </w:rPr>
        <w:t>内，采购人无须自行付费，中标供应商负责修理和替换任何由于货物自身的质量问题造成的损坏及故障。</w:t>
      </w:r>
    </w:p>
    <w:p w14:paraId="52B799E2">
      <w:pPr>
        <w:spacing w:line="440" w:lineRule="exact"/>
        <w:rPr>
          <w:rFonts w:hint="eastAsia" w:ascii="宋体" w:hAnsi="宋体"/>
          <w:color w:val="000000"/>
          <w:sz w:val="24"/>
        </w:rPr>
      </w:pPr>
      <w:r>
        <w:rPr>
          <w:rFonts w:hint="eastAsia" w:ascii="宋体" w:hAnsi="宋体"/>
          <w:color w:val="000000"/>
          <w:sz w:val="24"/>
          <w:highlight w:val="none"/>
        </w:rPr>
        <w:t>（3）</w:t>
      </w:r>
      <w:r>
        <w:rPr>
          <w:rFonts w:hint="eastAsia" w:ascii="宋体" w:hAnsi="宋体"/>
          <w:color w:val="000000"/>
          <w:sz w:val="24"/>
          <w:highlight w:val="none"/>
          <w:lang w:eastAsia="zh-CN"/>
        </w:rPr>
        <w:t>质保期</w:t>
      </w:r>
      <w:r>
        <w:rPr>
          <w:rFonts w:hint="eastAsia" w:ascii="宋体" w:hAnsi="宋体"/>
          <w:color w:val="000000"/>
          <w:sz w:val="24"/>
          <w:highlight w:val="none"/>
        </w:rPr>
        <w:t>内，须指定一名技术工程师专门负责本项</w:t>
      </w:r>
      <w:r>
        <w:rPr>
          <w:rFonts w:hint="eastAsia" w:ascii="宋体" w:hAnsi="宋体"/>
          <w:color w:val="000000"/>
          <w:sz w:val="24"/>
        </w:rPr>
        <w:t>目的售后服务工作；如有更换，须采购人同意。</w:t>
      </w:r>
    </w:p>
    <w:p w14:paraId="6B4D7884">
      <w:pPr>
        <w:spacing w:line="440" w:lineRule="exact"/>
        <w:rPr>
          <w:rFonts w:hint="eastAsia" w:ascii="宋体" w:hAnsi="宋体"/>
          <w:color w:val="000000"/>
          <w:sz w:val="24"/>
        </w:rPr>
      </w:pPr>
      <w:r>
        <w:rPr>
          <w:rFonts w:hint="eastAsia" w:ascii="宋体" w:hAnsi="宋体"/>
          <w:color w:val="000000"/>
          <w:sz w:val="24"/>
        </w:rPr>
        <w:t>（4）中标供应商在</w:t>
      </w:r>
      <w:r>
        <w:rPr>
          <w:rFonts w:hint="eastAsia" w:ascii="宋体" w:hAnsi="宋体"/>
          <w:color w:val="000000"/>
          <w:sz w:val="24"/>
          <w:lang w:eastAsia="zh-CN"/>
        </w:rPr>
        <w:t>质保期</w:t>
      </w:r>
      <w:r>
        <w:rPr>
          <w:rFonts w:hint="eastAsia" w:ascii="宋体" w:hAnsi="宋体"/>
          <w:color w:val="000000"/>
          <w:sz w:val="24"/>
        </w:rPr>
        <w:t>内更换的任何零配件，必须是货物制造商原产的或是经采购人认可的。</w:t>
      </w:r>
    </w:p>
    <w:p w14:paraId="38C699F3">
      <w:pPr>
        <w:spacing w:line="440" w:lineRule="exact"/>
        <w:rPr>
          <w:rFonts w:hint="eastAsia"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34C949CE">
      <w:pPr>
        <w:spacing w:line="440" w:lineRule="exact"/>
        <w:rPr>
          <w:rFonts w:hint="eastAsia" w:ascii="宋体" w:hAnsi="宋体"/>
          <w:color w:val="000000"/>
          <w:sz w:val="24"/>
        </w:rPr>
      </w:pPr>
      <w:r>
        <w:rPr>
          <w:rFonts w:hint="eastAsia" w:ascii="宋体" w:hAnsi="宋体"/>
          <w:color w:val="000000"/>
          <w:sz w:val="24"/>
        </w:rPr>
        <w:t>（6）</w:t>
      </w:r>
      <w:r>
        <w:rPr>
          <w:rFonts w:hint="eastAsia" w:ascii="宋体" w:hAnsi="宋体"/>
          <w:color w:val="000000"/>
          <w:sz w:val="24"/>
          <w:lang w:eastAsia="zh-CN"/>
        </w:rPr>
        <w:t>质保期</w:t>
      </w:r>
      <w:r>
        <w:rPr>
          <w:rFonts w:hint="eastAsia" w:ascii="宋体" w:hAnsi="宋体"/>
          <w:color w:val="000000"/>
          <w:sz w:val="24"/>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7443583">
      <w:pPr>
        <w:spacing w:line="440" w:lineRule="exact"/>
        <w:rPr>
          <w:rFonts w:hint="eastAsia" w:ascii="宋体" w:hAnsi="宋体"/>
          <w:color w:val="000000"/>
          <w:sz w:val="24"/>
        </w:rPr>
      </w:pPr>
      <w:r>
        <w:rPr>
          <w:rFonts w:hint="eastAsia" w:ascii="宋体" w:hAnsi="宋体"/>
          <w:color w:val="000000"/>
          <w:sz w:val="24"/>
        </w:rPr>
        <w:t>（7）中标供应商或原厂家的承诺的</w:t>
      </w:r>
      <w:r>
        <w:rPr>
          <w:rFonts w:hint="eastAsia" w:ascii="宋体" w:hAnsi="宋体"/>
          <w:color w:val="000000"/>
          <w:sz w:val="24"/>
          <w:lang w:eastAsia="zh-CN"/>
        </w:rPr>
        <w:t>质保期</w:t>
      </w:r>
      <w:r>
        <w:rPr>
          <w:rFonts w:hint="eastAsia" w:ascii="宋体" w:hAnsi="宋体"/>
          <w:color w:val="000000"/>
          <w:sz w:val="24"/>
        </w:rPr>
        <w:t>不符的，以最高标准为准，除非供应商事前正式声明，否则均视为认同，并将在合同中载明。</w:t>
      </w:r>
    </w:p>
    <w:p w14:paraId="0B60F0BE">
      <w:pPr>
        <w:spacing w:line="440" w:lineRule="exact"/>
        <w:rPr>
          <w:rFonts w:hint="eastAsia" w:ascii="宋体" w:hAnsi="宋体"/>
          <w:b/>
          <w:color w:val="000000"/>
          <w:sz w:val="24"/>
        </w:rPr>
      </w:pPr>
      <w:r>
        <w:rPr>
          <w:rFonts w:hint="eastAsia" w:ascii="宋体" w:hAnsi="宋体"/>
          <w:b/>
          <w:color w:val="000000"/>
          <w:sz w:val="24"/>
        </w:rPr>
        <w:t>五、售后服务要求</w:t>
      </w:r>
    </w:p>
    <w:p w14:paraId="21356535">
      <w:pPr>
        <w:spacing w:line="440" w:lineRule="exact"/>
        <w:rPr>
          <w:rFonts w:hint="eastAsia"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559C8F81">
      <w:pPr>
        <w:spacing w:line="440" w:lineRule="exact"/>
        <w:rPr>
          <w:rFonts w:hint="eastAsia" w:ascii="宋体" w:hAnsi="宋体"/>
          <w:color w:val="000000"/>
          <w:sz w:val="24"/>
        </w:rPr>
      </w:pPr>
      <w:r>
        <w:rPr>
          <w:rFonts w:hint="eastAsia" w:ascii="宋体" w:hAnsi="宋体"/>
          <w:color w:val="000000"/>
          <w:sz w:val="24"/>
        </w:rPr>
        <w:t>2、中标人服务维修人员均经过良好的系统技术培训，并有丰富的现场维修经验。</w:t>
      </w:r>
    </w:p>
    <w:p w14:paraId="72808C30">
      <w:pPr>
        <w:spacing w:line="440" w:lineRule="exact"/>
        <w:rPr>
          <w:rFonts w:hint="eastAsia"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21F60B06">
      <w:pPr>
        <w:pStyle w:val="60"/>
        <w:ind w:left="0" w:lef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六、其他要求</w:t>
      </w:r>
    </w:p>
    <w:p w14:paraId="4ECB6CF3">
      <w:pPr>
        <w:pStyle w:val="31"/>
        <w:spacing w:line="360" w:lineRule="auto"/>
        <w:rPr>
          <w:rFonts w:hint="eastAsia" w:ascii="宋体" w:eastAsia="宋体" w:cs="Times New Roman"/>
          <w:highlight w:val="none"/>
          <w:lang w:val="en-US" w:eastAsia="zh-CN"/>
        </w:rPr>
      </w:pPr>
      <w:r>
        <w:rPr>
          <w:rFonts w:hint="eastAsia" w:ascii="宋体" w:eastAsia="宋体" w:cs="Times New Roman"/>
          <w:highlight w:val="none"/>
          <w:lang w:val="en-US" w:eastAsia="zh-CN"/>
        </w:rPr>
        <w:t>投标人应通过自行调查综合考虑与总承包单位可能发生的一切费用（包括但不限于管理费、施工现场配合协调费、各种税金等），相关费用由投标人自行考虑在投标报价中，结算不作调整。</w:t>
      </w:r>
    </w:p>
    <w:p w14:paraId="16030481">
      <w:pPr>
        <w:spacing w:line="360" w:lineRule="auto"/>
        <w:rPr>
          <w:rFonts w:ascii="宋体" w:hAnsi="宋体"/>
          <w:b/>
          <w:color w:val="auto"/>
          <w:sz w:val="24"/>
          <w:highlight w:val="none"/>
        </w:rPr>
      </w:pPr>
      <w:r>
        <w:rPr>
          <w:rFonts w:hint="eastAsia" w:ascii="宋体" w:hAnsi="宋体"/>
          <w:b/>
          <w:color w:val="auto"/>
          <w:sz w:val="24"/>
          <w:highlight w:val="none"/>
          <w:lang w:val="en-US" w:eastAsia="zh-CN"/>
        </w:rPr>
        <w:t>七</w:t>
      </w:r>
      <w:r>
        <w:rPr>
          <w:rFonts w:hint="eastAsia" w:ascii="宋体" w:hAnsi="宋体"/>
          <w:b/>
          <w:color w:val="auto"/>
          <w:sz w:val="24"/>
          <w:highlight w:val="none"/>
        </w:rPr>
        <w:t>、货款的支付</w:t>
      </w:r>
    </w:p>
    <w:p w14:paraId="66D69AF4">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合同签订后支付合同金额的30%；供货完毕并经验收合格后</w:t>
      </w:r>
      <w:r>
        <w:rPr>
          <w:rFonts w:hint="eastAsia" w:ascii="宋体" w:hAnsi="宋体" w:eastAsia="宋体" w:cs="宋体"/>
          <w:color w:val="auto"/>
          <w:sz w:val="24"/>
          <w:szCs w:val="24"/>
          <w:highlight w:val="none"/>
          <w:lang w:val="en-US" w:eastAsia="zh-CN"/>
        </w:rPr>
        <w:t>付至合同金额的85%，</w:t>
      </w:r>
    </w:p>
    <w:p w14:paraId="5EB0E42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经审定后</w:t>
      </w:r>
      <w:r>
        <w:rPr>
          <w:rFonts w:hint="eastAsia" w:ascii="宋体" w:hAnsi="宋体" w:eastAsia="宋体" w:cs="宋体"/>
          <w:color w:val="auto"/>
          <w:sz w:val="24"/>
          <w:szCs w:val="24"/>
          <w:highlight w:val="none"/>
        </w:rPr>
        <w:t>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%，余5%质保金待质保期满后付清。由</w:t>
      </w:r>
      <w:r>
        <w:rPr>
          <w:rFonts w:hint="eastAsia" w:ascii="宋体" w:hAnsi="宋体" w:cs="宋体"/>
          <w:color w:val="auto"/>
          <w:sz w:val="24"/>
          <w:szCs w:val="24"/>
          <w:highlight w:val="none"/>
          <w:lang w:val="en-US" w:eastAsia="zh-CN"/>
        </w:rPr>
        <w:t>总承包单位</w:t>
      </w:r>
      <w:r>
        <w:rPr>
          <w:rFonts w:hint="eastAsia" w:ascii="宋体" w:hAnsi="宋体" w:eastAsia="宋体" w:cs="宋体"/>
          <w:color w:val="auto"/>
          <w:sz w:val="24"/>
          <w:szCs w:val="24"/>
          <w:highlight w:val="none"/>
        </w:rPr>
        <w:t>天颂建设集团有限公司向中标单位进行支付，中标单位须开具增值税专用发票。</w:t>
      </w:r>
    </w:p>
    <w:p w14:paraId="1DB91CCD">
      <w:pPr>
        <w:spacing w:line="360" w:lineRule="auto"/>
        <w:rPr>
          <w:rFonts w:hint="eastAsia"/>
          <w:color w:val="auto"/>
          <w:highlight w:val="none"/>
          <w:lang w:eastAsia="zh-CN"/>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2、当采购人可根据实际情况增加或减少工程量，中标人须无条件服从，并按实际工程量结算。工程量不论增减多少，单价不变，</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不得拒绝。结算时</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必须根据实际使用量供货，最终结算金额按实际使用量乘以成交单价进行计算。</w:t>
      </w:r>
    </w:p>
    <w:p w14:paraId="7E40B79F">
      <w:pPr>
        <w:spacing w:line="360" w:lineRule="auto"/>
        <w:rPr>
          <w:rFonts w:hint="eastAsia" w:ascii="宋体" w:hAnsi="宋体" w:cs="Times New Roman"/>
          <w:b/>
          <w:color w:val="auto"/>
          <w:sz w:val="24"/>
          <w:highlight w:val="none"/>
          <w:lang w:val="en-US" w:eastAsia="zh-CN"/>
        </w:rPr>
      </w:pPr>
      <w:r>
        <w:rPr>
          <w:rFonts w:hint="eastAsia" w:ascii="宋体" w:hAnsi="宋体" w:cs="Times New Roman"/>
          <w:b/>
          <w:color w:val="auto"/>
          <w:sz w:val="24"/>
          <w:highlight w:val="none"/>
          <w:lang w:val="en-US" w:eastAsia="zh-CN"/>
        </w:rPr>
        <w:t>八、样品（现场评审）</w:t>
      </w:r>
    </w:p>
    <w:p w14:paraId="3C9CA51D">
      <w:pPr>
        <w:spacing w:line="360" w:lineRule="auto"/>
        <w:ind w:left="240" w:hanging="240" w:hangingChars="1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（1）投标截止时间前各投标人须提供投标样品</w:t>
      </w:r>
      <w:r>
        <w:rPr>
          <w:rFonts w:hint="eastAsia" w:ascii="宋体" w:hAnsi="宋体" w:cs="宋体"/>
          <w:b/>
          <w:bCs/>
          <w:color w:val="auto"/>
          <w:sz w:val="24"/>
          <w:szCs w:val="24"/>
          <w:highlight w:val="none"/>
          <w:lang w:val="en-US" w:eastAsia="zh-CN"/>
        </w:rPr>
        <w:t>（样品应能现场点亮）</w:t>
      </w:r>
      <w:r>
        <w:rPr>
          <w:rFonts w:hint="eastAsia" w:ascii="宋体" w:hAnsi="宋体" w:eastAsia="宋体" w:cs="Times New Roman"/>
          <w:color w:val="auto"/>
          <w:sz w:val="24"/>
          <w:highlight w:val="none"/>
          <w:lang w:val="en-US" w:eastAsia="zh-CN"/>
        </w:rPr>
        <w:t>：</w:t>
      </w:r>
      <w:r>
        <w:rPr>
          <w:rFonts w:hint="eastAsia" w:ascii="宋体" w:hAnsi="宋体" w:cs="Times New Roman"/>
          <w:color w:val="auto"/>
          <w:sz w:val="24"/>
          <w:highlight w:val="none"/>
          <w:lang w:val="en-US" w:eastAsia="zh-CN"/>
        </w:rPr>
        <w:t>①</w:t>
      </w:r>
      <w:r>
        <w:rPr>
          <w:rFonts w:hint="eastAsia" w:ascii="宋体" w:hAnsi="宋体" w:eastAsia="宋体" w:cs="Times New Roman"/>
          <w:color w:val="auto"/>
          <w:sz w:val="24"/>
          <w:highlight w:val="none"/>
          <w:lang w:val="en-US" w:eastAsia="zh-CN"/>
        </w:rPr>
        <w:t>洗墙灯</w:t>
      </w:r>
      <w:r>
        <w:rPr>
          <w:rFonts w:hint="eastAsia" w:ascii="宋体" w:hAnsi="宋体" w:cs="Times New Roman"/>
          <w:color w:val="auto"/>
          <w:sz w:val="24"/>
          <w:highlight w:val="none"/>
          <w:lang w:val="en-US" w:eastAsia="zh-CN"/>
        </w:rPr>
        <w:t>1套、②小射灯1套、③地埋灯1套。</w:t>
      </w:r>
      <w:r>
        <w:rPr>
          <w:rFonts w:hint="eastAsia" w:ascii="宋体" w:hAnsi="宋体" w:eastAsia="宋体" w:cs="Times New Roman"/>
          <w:color w:val="auto"/>
          <w:sz w:val="24"/>
          <w:highlight w:val="none"/>
          <w:lang w:val="en-US" w:eastAsia="zh-CN"/>
        </w:rPr>
        <w:t>（注：样品上标注投标人信息）</w:t>
      </w:r>
    </w:p>
    <w:p w14:paraId="15B20E30">
      <w:pPr>
        <w:spacing w:line="360" w:lineRule="auto"/>
        <w:rPr>
          <w:rFonts w:hint="eastAsia"/>
          <w:color w:val="auto"/>
          <w:highlight w:val="none"/>
          <w:lang w:eastAsia="zh-CN"/>
        </w:rPr>
      </w:pPr>
      <w:r>
        <w:rPr>
          <w:rFonts w:hint="eastAsia" w:ascii="宋体" w:hAnsi="宋体" w:eastAsia="宋体" w:cs="Times New Roman"/>
          <w:color w:val="auto"/>
          <w:sz w:val="24"/>
          <w:highlight w:val="none"/>
          <w:lang w:eastAsia="zh-CN"/>
        </w:rPr>
        <w:t>（2）</w:t>
      </w:r>
      <w:r>
        <w:rPr>
          <w:rFonts w:hint="eastAsia" w:ascii="宋体" w:hAnsi="宋体" w:eastAsia="宋体" w:cs="Times New Roman"/>
          <w:color w:val="auto"/>
          <w:sz w:val="24"/>
          <w:highlight w:val="none"/>
          <w:lang w:val="en-US" w:eastAsia="zh-CN"/>
        </w:rPr>
        <w:t>样品的递交：样品在投标截止时间前</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2026年6月24日08:00-2026年6月24日 08:30</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递交</w:t>
      </w:r>
      <w:r>
        <w:rPr>
          <w:rFonts w:hint="eastAsia" w:ascii="宋体" w:hAnsi="宋体" w:cs="宋体"/>
          <w:color w:val="auto"/>
          <w:sz w:val="24"/>
          <w:highlight w:val="none"/>
          <w:u w:val="none"/>
        </w:rPr>
        <w:t>临海市限额以下公共资源交易区域平台、临海市大田街道城隍街与东方大道交汇处办公楼3楼</w:t>
      </w:r>
      <w:r>
        <w:rPr>
          <w:rFonts w:hint="eastAsia" w:ascii="宋体" w:hAnsi="宋体" w:cs="宋体"/>
          <w:color w:val="auto"/>
          <w:sz w:val="24"/>
          <w:highlight w:val="none"/>
          <w:u w:val="none"/>
          <w:lang w:val="en-US" w:eastAsia="zh-CN"/>
        </w:rPr>
        <w:t>1号</w:t>
      </w:r>
      <w:r>
        <w:rPr>
          <w:rFonts w:hint="eastAsia" w:ascii="宋体" w:hAnsi="宋体" w:cs="宋体"/>
          <w:color w:val="auto"/>
          <w:sz w:val="24"/>
          <w:highlight w:val="none"/>
          <w:u w:val="none"/>
        </w:rPr>
        <w:t>开标室（不见面开标大厅）</w:t>
      </w:r>
      <w:r>
        <w:rPr>
          <w:rFonts w:hint="eastAsia" w:ascii="宋体" w:hAnsi="宋体" w:eastAsia="宋体" w:cs="Times New Roman"/>
          <w:color w:val="auto"/>
          <w:sz w:val="24"/>
          <w:highlight w:val="none"/>
          <w:lang w:eastAsia="zh-CN"/>
        </w:rPr>
        <w:t>。</w:t>
      </w:r>
    </w:p>
    <w:p w14:paraId="6CC6D729">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eastAsia="zh-CN"/>
        </w:rPr>
        <w:t>）样</w:t>
      </w:r>
      <w:r>
        <w:rPr>
          <w:rFonts w:hint="eastAsia" w:ascii="宋体" w:hAnsi="宋体" w:eastAsia="宋体" w:cs="Times New Roman"/>
          <w:color w:val="auto"/>
          <w:sz w:val="24"/>
          <w:highlight w:val="none"/>
          <w:lang w:val="en-US" w:eastAsia="zh-CN"/>
        </w:rPr>
        <w:t>品</w:t>
      </w:r>
      <w:r>
        <w:rPr>
          <w:rFonts w:hint="eastAsia" w:ascii="宋体" w:hAnsi="宋体" w:eastAsia="宋体" w:cs="Times New Roman"/>
          <w:color w:val="auto"/>
          <w:sz w:val="24"/>
          <w:highlight w:val="none"/>
          <w:lang w:eastAsia="zh-CN"/>
        </w:rPr>
        <w:t>提供不齐全或样品参数存在偏离将影响其技术得分，但中标后必须严格按照招标文件要求供货，中标后供应的产品质量如发现低于样品的，采购人有权中止合同，中标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eastAsia="zh-CN"/>
        </w:rPr>
        <w:t>对相关后果及损失负有全责。</w:t>
      </w:r>
    </w:p>
    <w:p w14:paraId="1DA4CB2D">
      <w:pPr>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eastAsia="zh-CN"/>
        </w:rPr>
        <w:t>）中标人的</w:t>
      </w:r>
      <w:r>
        <w:rPr>
          <w:rFonts w:hint="eastAsia" w:ascii="宋体" w:hAnsi="宋体" w:eastAsia="宋体" w:cs="Times New Roman"/>
          <w:color w:val="auto"/>
          <w:sz w:val="24"/>
          <w:highlight w:val="none"/>
          <w:lang w:val="en-US" w:eastAsia="zh-CN"/>
        </w:rPr>
        <w:t>样品</w:t>
      </w:r>
      <w:r>
        <w:rPr>
          <w:rFonts w:hint="eastAsia" w:ascii="宋体" w:hAnsi="宋体" w:eastAsia="宋体" w:cs="Times New Roman"/>
          <w:color w:val="auto"/>
          <w:sz w:val="24"/>
          <w:highlight w:val="none"/>
          <w:lang w:eastAsia="zh-CN"/>
        </w:rPr>
        <w:t>直接送至招标人处封存，作为供货验收时参照，未中标人的样品开标后退还。</w:t>
      </w:r>
    </w:p>
    <w:p w14:paraId="7883205A">
      <w:pPr>
        <w:keepNext w:val="0"/>
        <w:keepLines w:val="0"/>
        <w:pageBreakBefore w:val="0"/>
        <w:widowControl w:val="0"/>
        <w:kinsoku/>
        <w:wordWrap/>
        <w:overflowPunct/>
        <w:topLinePunct w:val="0"/>
        <w:bidi w:val="0"/>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w:t>
      </w:r>
      <w:r>
        <w:rPr>
          <w:rFonts w:hint="eastAsia" w:ascii="宋体" w:hAnsi="宋体" w:cs="宋体"/>
          <w:b/>
          <w:color w:val="auto"/>
          <w:sz w:val="24"/>
          <w:highlight w:val="none"/>
        </w:rPr>
        <w:t>验收</w:t>
      </w:r>
    </w:p>
    <w:p w14:paraId="08FF8A60">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（一）到货验收</w:t>
      </w:r>
    </w:p>
    <w:p w14:paraId="3A85EF76">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1、在所供产品到达工地现场后，由招标人组织相关专家会同中标人共同参与货物初验收，初验收合格后交由中标人保管。</w:t>
      </w:r>
    </w:p>
    <w:p w14:paraId="70F80124">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2、所有合同中规定的货物和材料都已提交。</w:t>
      </w:r>
    </w:p>
    <w:p w14:paraId="48607C23">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3、所有材料性能要求必须满足各自规范的有关规定。</w:t>
      </w:r>
    </w:p>
    <w:p w14:paraId="7F818926">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4、招标人对中标人提供的产品进行现场检验，如产品未按照投标时提供的样品提供或检测数据未达到投标时提供检测报告的要求，招标人有权拒收并由中标人赔偿招标人的一切损失。</w:t>
      </w:r>
    </w:p>
    <w:p w14:paraId="17278399">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5、货物交付后，由招标人、中标人共同验收并出具验收报告，验收交付前的保管安全责任由中标人负责。</w:t>
      </w:r>
    </w:p>
    <w:p w14:paraId="06A846D2">
      <w:pPr>
        <w:keepNext w:val="0"/>
        <w:keepLines w:val="0"/>
        <w:pageBreakBefore w:val="0"/>
        <w:widowControl w:val="0"/>
        <w:kinsoku/>
        <w:wordWrap/>
        <w:overflowPunct/>
        <w:topLinePunct w:val="0"/>
        <w:autoSpaceDE w:val="0"/>
        <w:autoSpaceDN w:val="0"/>
        <w:bidi w:val="0"/>
        <w:adjustRightInd w:val="0"/>
        <w:spacing w:line="360" w:lineRule="auto"/>
        <w:ind w:firstLine="470" w:firstLineChars="196"/>
        <w:rPr>
          <w:rFonts w:ascii="宋体" w:hAnsi="宋体"/>
          <w:b/>
          <w:color w:val="auto"/>
          <w:sz w:val="30"/>
          <w:szCs w:val="30"/>
          <w:highlight w:val="none"/>
        </w:rPr>
      </w:pPr>
      <w:r>
        <w:rPr>
          <w:rFonts w:hint="eastAsia" w:ascii="宋体" w:hAnsi="宋体" w:cs="宋体"/>
          <w:color w:val="auto"/>
          <w:sz w:val="24"/>
          <w:highlight w:val="none"/>
        </w:rPr>
        <w:t>6、货物验收过程中，由于质量不合格的原因所产生的一切费用均由中标人负责。</w:t>
      </w:r>
    </w:p>
    <w:p w14:paraId="31B375F1">
      <w:pPr>
        <w:keepNext w:val="0"/>
        <w:keepLines w:val="0"/>
        <w:pageBreakBefore w:val="0"/>
        <w:widowControl w:val="0"/>
        <w:kinsoku/>
        <w:wordWrap/>
        <w:overflowPunct/>
        <w:topLinePunct w:val="0"/>
        <w:bidi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十</w:t>
      </w:r>
      <w:r>
        <w:rPr>
          <w:rFonts w:hint="eastAsia" w:ascii="宋体" w:hAnsi="宋体" w:cs="宋体"/>
          <w:b/>
          <w:bCs/>
          <w:color w:val="auto"/>
          <w:sz w:val="24"/>
          <w:highlight w:val="none"/>
        </w:rPr>
        <w:t>、其他要求</w:t>
      </w:r>
    </w:p>
    <w:p w14:paraId="2667C154">
      <w:pPr>
        <w:keepNext w:val="0"/>
        <w:keepLines w:val="0"/>
        <w:pageBreakBefore w:val="0"/>
        <w:widowControl w:val="0"/>
        <w:kinsoku/>
        <w:wordWrap/>
        <w:overflowPunct/>
        <w:topLinePunct w:val="0"/>
        <w:bidi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所有产品和器件均应符合有关国家的标准及相关规定要求。</w:t>
      </w:r>
    </w:p>
    <w:p w14:paraId="317C34B5">
      <w:pPr>
        <w:spacing w:line="360" w:lineRule="auto"/>
        <w:rPr>
          <w:rFonts w:hint="eastAsia" w:ascii="宋体" w:hAnsi="宋体" w:eastAsia="宋体" w:cs="Times New Roman"/>
          <w:color w:val="auto"/>
          <w:sz w:val="24"/>
          <w:highlight w:val="none"/>
          <w:lang w:eastAsia="zh-CN"/>
        </w:rPr>
      </w:pPr>
    </w:p>
    <w:p w14:paraId="2AA997D3">
      <w:pPr>
        <w:spacing w:line="360" w:lineRule="auto"/>
        <w:jc w:val="both"/>
        <w:outlineLvl w:val="0"/>
        <w:rPr>
          <w:rFonts w:hint="eastAsia" w:ascii="宋体" w:hAnsi="宋体" w:cs="宋体"/>
          <w:b/>
          <w:sz w:val="30"/>
          <w:szCs w:val="30"/>
        </w:rPr>
      </w:pPr>
    </w:p>
    <w:p w14:paraId="0F65AFBE">
      <w:pPr>
        <w:spacing w:line="360" w:lineRule="auto"/>
        <w:ind w:firstLine="443" w:firstLineChars="147"/>
        <w:jc w:val="center"/>
        <w:outlineLvl w:val="0"/>
        <w:rPr>
          <w:rFonts w:hint="eastAsia" w:ascii="宋体" w:hAnsi="宋体" w:cs="宋体"/>
          <w:b/>
          <w:sz w:val="30"/>
          <w:szCs w:val="30"/>
        </w:rPr>
      </w:pPr>
    </w:p>
    <w:p w14:paraId="454672FB">
      <w:pPr>
        <w:spacing w:line="360" w:lineRule="auto"/>
        <w:ind w:firstLine="443" w:firstLineChars="147"/>
        <w:jc w:val="center"/>
        <w:outlineLvl w:val="0"/>
        <w:rPr>
          <w:rFonts w:hint="eastAsia" w:ascii="宋体" w:hAnsi="宋体" w:cs="宋体"/>
          <w:b/>
          <w:sz w:val="30"/>
          <w:szCs w:val="30"/>
        </w:rPr>
      </w:pPr>
    </w:p>
    <w:p w14:paraId="47DBA2EF">
      <w:pPr>
        <w:spacing w:line="360" w:lineRule="auto"/>
        <w:ind w:firstLine="443" w:firstLineChars="147"/>
        <w:jc w:val="center"/>
        <w:outlineLvl w:val="0"/>
        <w:rPr>
          <w:rFonts w:hint="eastAsia" w:ascii="宋体" w:hAnsi="宋体" w:cs="宋体"/>
          <w:b/>
          <w:sz w:val="30"/>
          <w:szCs w:val="30"/>
        </w:rPr>
      </w:pPr>
    </w:p>
    <w:p w14:paraId="6575B131">
      <w:pPr>
        <w:spacing w:line="360" w:lineRule="auto"/>
        <w:ind w:firstLine="443" w:firstLineChars="147"/>
        <w:jc w:val="center"/>
        <w:outlineLvl w:val="0"/>
        <w:rPr>
          <w:rFonts w:hint="eastAsia" w:ascii="宋体" w:hAnsi="宋体" w:cs="宋体"/>
          <w:b/>
          <w:sz w:val="30"/>
          <w:szCs w:val="30"/>
        </w:rPr>
      </w:pPr>
    </w:p>
    <w:p w14:paraId="6EEDFB84">
      <w:pPr>
        <w:spacing w:line="360" w:lineRule="auto"/>
        <w:ind w:firstLine="443" w:firstLineChars="147"/>
        <w:jc w:val="center"/>
        <w:outlineLvl w:val="0"/>
        <w:rPr>
          <w:rFonts w:hint="eastAsia" w:ascii="宋体" w:hAnsi="宋体" w:cs="宋体"/>
          <w:b/>
          <w:sz w:val="30"/>
          <w:szCs w:val="30"/>
        </w:rPr>
      </w:pPr>
    </w:p>
    <w:p w14:paraId="68C9C5A0">
      <w:pPr>
        <w:spacing w:line="360" w:lineRule="auto"/>
        <w:jc w:val="both"/>
        <w:outlineLvl w:val="0"/>
        <w:rPr>
          <w:rFonts w:hint="eastAsia" w:ascii="宋体" w:hAnsi="宋体" w:cs="宋体"/>
          <w:b/>
          <w:sz w:val="30"/>
          <w:szCs w:val="30"/>
        </w:rPr>
      </w:pPr>
    </w:p>
    <w:p w14:paraId="61A43683">
      <w:pPr>
        <w:spacing w:line="360" w:lineRule="auto"/>
        <w:jc w:val="both"/>
        <w:outlineLvl w:val="0"/>
        <w:rPr>
          <w:rFonts w:hint="eastAsia" w:ascii="宋体" w:hAnsi="宋体" w:cs="宋体"/>
          <w:b/>
          <w:sz w:val="30"/>
          <w:szCs w:val="30"/>
        </w:rPr>
      </w:pPr>
    </w:p>
    <w:p w14:paraId="1BCC471F">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39F1205F">
      <w:pPr>
        <w:snapToGrid w:val="0"/>
        <w:spacing w:beforeLines="50" w:afterLines="50" w:line="240" w:lineRule="auto"/>
        <w:ind w:left="476"/>
        <w:jc w:val="center"/>
        <w:rPr>
          <w:rFonts w:ascii="宋体" w:hAnsi="宋体" w:cs="宋体"/>
          <w:b/>
          <w:sz w:val="24"/>
          <w:szCs w:val="24"/>
        </w:rPr>
      </w:pPr>
      <w:r>
        <w:rPr>
          <w:rFonts w:hint="eastAsia" w:ascii="宋体" w:hAnsi="宋体" w:cs="宋体"/>
          <w:b/>
          <w:sz w:val="24"/>
          <w:szCs w:val="24"/>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1BF96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1F666125">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8FB176A">
            <w:pPr>
              <w:snapToGrid w:val="0"/>
              <w:spacing w:line="240" w:lineRule="auto"/>
              <w:jc w:val="center"/>
              <w:rPr>
                <w:rFonts w:ascii="宋体" w:hAnsi="宋体" w:cs="宋体"/>
                <w:b/>
                <w:sz w:val="24"/>
              </w:rPr>
            </w:pPr>
            <w:r>
              <w:rPr>
                <w:rFonts w:hint="eastAsia" w:ascii="宋体" w:hAnsi="宋体" w:cs="宋体"/>
                <w:b/>
                <w:sz w:val="24"/>
              </w:rPr>
              <w:t>内容、要求</w:t>
            </w:r>
          </w:p>
        </w:tc>
      </w:tr>
      <w:tr w14:paraId="5DF6F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5FF33837">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63CE90AA">
            <w:pPr>
              <w:pStyle w:val="46"/>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临海市灵湖曹家肆水街工程（室外灯具采购）</w:t>
            </w:r>
          </w:p>
        </w:tc>
      </w:tr>
      <w:tr w14:paraId="171D6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184E0DF">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6A8287D4">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13F3C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22D2DC84">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69355E2F">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eastAsia="宋体" w:cs="宋体"/>
                <w:color w:val="auto"/>
                <w:sz w:val="24"/>
                <w:lang w:val="en-US" w:eastAsia="zh-CN"/>
              </w:rPr>
              <w:t>中标价</w:t>
            </w:r>
            <w:r>
              <w:rPr>
                <w:rFonts w:hint="eastAsia" w:ascii="宋体" w:hAnsi="宋体" w:eastAsia="宋体" w:cs="宋体"/>
                <w:color w:val="auto"/>
                <w:sz w:val="24"/>
              </w:rPr>
              <w:t>*1</w:t>
            </w:r>
            <w:r>
              <w:rPr>
                <w:rFonts w:hint="eastAsia" w:ascii="宋体" w:hAnsi="宋体" w:cs="宋体"/>
                <w:color w:val="auto"/>
                <w:sz w:val="24"/>
              </w:rPr>
              <w:t>.5%</w:t>
            </w:r>
            <w:r>
              <w:rPr>
                <w:rFonts w:hint="eastAsia" w:ascii="宋体" w:hAnsi="宋体" w:cs="宋体"/>
                <w:color w:val="auto"/>
                <w:sz w:val="24"/>
                <w:lang w:eastAsia="zh-CN"/>
              </w:rPr>
              <w:t>，</w:t>
            </w:r>
            <w:r>
              <w:rPr>
                <w:rFonts w:hint="eastAsia" w:ascii="宋体" w:hAnsi="宋体" w:cs="宋体"/>
                <w:color w:val="auto"/>
                <w:sz w:val="24"/>
                <w:lang w:val="en-US" w:eastAsia="zh-CN"/>
              </w:rPr>
              <w:t>不足5000元，按5000元计取。</w:t>
            </w:r>
          </w:p>
        </w:tc>
      </w:tr>
      <w:tr w14:paraId="036EE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2FFE5E64">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1F2AA4AF">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2DD00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57D95F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63B448E5">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r>
              <w:rPr>
                <w:rFonts w:hint="eastAsia" w:ascii="宋体" w:hAnsi="宋体" w:eastAsia="宋体" w:cs="宋体"/>
                <w:b/>
                <w:color w:val="auto"/>
                <w:sz w:val="24"/>
                <w:szCs w:val="24"/>
                <w:highlight w:val="none"/>
              </w:rPr>
              <w:t xml:space="preserve"> </w:t>
            </w:r>
          </w:p>
        </w:tc>
      </w:tr>
      <w:tr w14:paraId="2B100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8398FB2">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22354993">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29FB37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7C8A6700">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31326E4B">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504AD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5EDCC957">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59C13333">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AFBB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CD0F424">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071D3591">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76800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2CD38628">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3E0C20BA">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74FC5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5EA6BDC8">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1DCB30E1">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4BAAA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16" w:hRule="atLeast"/>
        </w:trPr>
        <w:tc>
          <w:tcPr>
            <w:tcW w:w="599" w:type="dxa"/>
            <w:tcBorders>
              <w:top w:val="single" w:color="auto" w:sz="4" w:space="0"/>
              <w:left w:val="single" w:color="auto" w:sz="4" w:space="0"/>
              <w:bottom w:val="single" w:color="auto" w:sz="4" w:space="0"/>
              <w:right w:val="single" w:color="auto" w:sz="4" w:space="0"/>
            </w:tcBorders>
            <w:vAlign w:val="center"/>
          </w:tcPr>
          <w:p w14:paraId="7432CC8C">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0A190290">
            <w:pPr>
              <w:spacing w:line="360" w:lineRule="auto"/>
              <w:rPr>
                <w:rFonts w:hint="eastAsia" w:ascii="宋体" w:hAnsi="宋体" w:cs="宋体"/>
                <w:b/>
                <w:bCs/>
                <w:color w:val="auto"/>
                <w:kern w:val="2"/>
                <w:sz w:val="24"/>
              </w:rPr>
            </w:pPr>
            <w:r>
              <w:rPr>
                <w:rFonts w:hint="eastAsia" w:ascii="宋体" w:hAnsi="宋体" w:cs="宋体"/>
                <w:color w:val="auto"/>
              </w:rPr>
              <w:t>▲</w:t>
            </w:r>
            <w:r>
              <w:rPr>
                <w:rFonts w:hint="eastAsia" w:ascii="宋体" w:hAnsi="宋体" w:cs="宋体"/>
                <w:b/>
                <w:bCs/>
                <w:color w:val="auto"/>
                <w:kern w:val="2"/>
                <w:sz w:val="24"/>
              </w:rPr>
              <w:t>付款方式：</w:t>
            </w:r>
          </w:p>
          <w:p w14:paraId="5F99C86F">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合同签订后支付合同金额的30%；供货完毕并经验收合格后</w:t>
            </w:r>
            <w:r>
              <w:rPr>
                <w:rFonts w:hint="eastAsia" w:ascii="宋体" w:hAnsi="宋体" w:eastAsia="宋体" w:cs="宋体"/>
                <w:color w:val="auto"/>
                <w:sz w:val="24"/>
                <w:szCs w:val="24"/>
                <w:highlight w:val="none"/>
                <w:lang w:val="en-US" w:eastAsia="zh-CN"/>
              </w:rPr>
              <w:t>付至合同金额的85%，</w:t>
            </w:r>
          </w:p>
          <w:p w14:paraId="5D6A365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经审定后</w:t>
            </w:r>
            <w:r>
              <w:rPr>
                <w:rFonts w:hint="eastAsia" w:ascii="宋体" w:hAnsi="宋体" w:eastAsia="宋体" w:cs="宋体"/>
                <w:color w:val="auto"/>
                <w:sz w:val="24"/>
                <w:szCs w:val="24"/>
                <w:highlight w:val="none"/>
              </w:rPr>
              <w:t>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%，余5%质保金待质保期满后付清。由</w:t>
            </w:r>
            <w:r>
              <w:rPr>
                <w:rFonts w:hint="eastAsia" w:ascii="宋体" w:hAnsi="宋体" w:cs="宋体"/>
                <w:color w:val="auto"/>
                <w:sz w:val="24"/>
                <w:szCs w:val="24"/>
                <w:highlight w:val="none"/>
                <w:lang w:val="en-US" w:eastAsia="zh-CN"/>
              </w:rPr>
              <w:t>总承包单位</w:t>
            </w:r>
            <w:r>
              <w:rPr>
                <w:rFonts w:hint="eastAsia" w:ascii="宋体" w:hAnsi="宋体" w:eastAsia="宋体" w:cs="宋体"/>
                <w:color w:val="auto"/>
                <w:sz w:val="24"/>
                <w:szCs w:val="24"/>
                <w:highlight w:val="none"/>
              </w:rPr>
              <w:t>天颂建设集团有限公司向中标单位进行支付，中标单位须开具增值税专用发票。</w:t>
            </w:r>
          </w:p>
          <w:p w14:paraId="02512F06">
            <w:pPr>
              <w:spacing w:line="360" w:lineRule="auto"/>
              <w:rPr>
                <w:rFonts w:ascii="宋体" w:hAnsi="宋体" w:cs="宋体"/>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2、当采购人可根据实际情况增加或减少工程量，中标人须无条件服从，并按实际工程量结算。工程量不论增减多少，单价不变，</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不得拒绝。结算时</w:t>
            </w:r>
            <w:r>
              <w:rPr>
                <w:rFonts w:hint="eastAsia" w:ascii="宋体" w:hAnsi="宋体" w:eastAsia="宋体" w:cs="Times New Roman"/>
                <w:color w:val="auto"/>
                <w:sz w:val="24"/>
                <w:highlight w:val="none"/>
                <w:lang w:val="en-US" w:eastAsia="zh-CN"/>
              </w:rPr>
              <w:t>中标人</w:t>
            </w:r>
            <w:r>
              <w:rPr>
                <w:rFonts w:hint="eastAsia" w:ascii="宋体" w:hAnsi="宋体" w:eastAsia="宋体" w:cs="Times New Roman"/>
                <w:color w:val="auto"/>
                <w:sz w:val="24"/>
                <w:highlight w:val="none"/>
                <w:lang w:eastAsia="zh-CN"/>
              </w:rPr>
              <w:t>必须根据实际使用量供货，最终结算金额按实际使用量乘以成交单价进行计算。</w:t>
            </w:r>
          </w:p>
        </w:tc>
      </w:tr>
      <w:tr w14:paraId="58B0D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0483A035">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1FEC92A">
            <w:pPr>
              <w:pStyle w:val="20"/>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214FA9C2">
            <w:pPr>
              <w:pStyle w:val="20"/>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281C7A65">
            <w:pPr>
              <w:pStyle w:val="20"/>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07A786B6">
            <w:pPr>
              <w:pStyle w:val="20"/>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17EA5DB0">
            <w:pPr>
              <w:pStyle w:val="20"/>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648452F5">
            <w:pPr>
              <w:pStyle w:val="20"/>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2071341E">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605764D9">
            <w:pPr>
              <w:pStyle w:val="20"/>
              <w:spacing w:after="80" w:line="400" w:lineRule="exact"/>
              <w:jc w:val="left"/>
              <w:rPr>
                <w:rFonts w:ascii="宋体" w:hAnsi="宋体"/>
                <w:sz w:val="24"/>
              </w:rPr>
            </w:pPr>
            <w:r>
              <w:rPr>
                <w:rFonts w:hint="eastAsia" w:ascii="宋体" w:hAnsi="宋体"/>
                <w:sz w:val="24"/>
              </w:rPr>
              <w:t>履约保证金账号：201000105503123000002</w:t>
            </w:r>
          </w:p>
          <w:p w14:paraId="387D4580">
            <w:pPr>
              <w:pStyle w:val="20"/>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60F46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5441D420">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C322069">
            <w:pPr>
              <w:pStyle w:val="20"/>
              <w:spacing w:after="80" w:line="240" w:lineRule="auto"/>
              <w:jc w:val="left"/>
              <w:rPr>
                <w:rFonts w:ascii="宋体" w:hAnsi="宋体" w:cs="宋体"/>
                <w:sz w:val="24"/>
              </w:rPr>
            </w:pPr>
            <w:r>
              <w:rPr>
                <w:rFonts w:hint="eastAsia" w:ascii="宋体" w:hAnsi="宋体" w:cs="宋体"/>
                <w:sz w:val="24"/>
              </w:rPr>
              <w:t>电子投标文件的上传：</w:t>
            </w:r>
          </w:p>
          <w:p w14:paraId="08FECF9F">
            <w:pPr>
              <w:pStyle w:val="20"/>
              <w:spacing w:after="80" w:line="24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009A968F">
            <w:pPr>
              <w:pStyle w:val="20"/>
              <w:spacing w:after="80" w:line="24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5E14EB52">
            <w:pPr>
              <w:pStyle w:val="20"/>
              <w:spacing w:after="80" w:line="240" w:lineRule="auto"/>
              <w:jc w:val="left"/>
              <w:rPr>
                <w:rFonts w:ascii="宋体" w:hAnsi="宋体" w:cs="宋体"/>
                <w:sz w:val="24"/>
              </w:rPr>
            </w:pPr>
            <w:r>
              <w:rPr>
                <w:rFonts w:hint="eastAsia" w:ascii="宋体" w:hAnsi="宋体" w:cs="宋体"/>
                <w:sz w:val="24"/>
              </w:rPr>
              <w:t>CA咨询电话：400-0571-337，投标工具咨询电话：15267291759</w:t>
            </w:r>
          </w:p>
          <w:p w14:paraId="59211E42">
            <w:pPr>
              <w:spacing w:line="24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2" w:name="_Hlk59625364"/>
            <w:r>
              <w:rPr>
                <w:rFonts w:hint="eastAsia" w:ascii="宋体" w:hAnsi="宋体" w:cs="宋体"/>
                <w:kern w:val="0"/>
                <w:sz w:val="24"/>
              </w:rPr>
              <w:t>中显示的</w:t>
            </w:r>
            <w:bookmarkEnd w:id="12"/>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3" w:name="_Hlk59625972"/>
            <w:r>
              <w:rPr>
                <w:rFonts w:hint="eastAsia" w:ascii="宋体" w:hAnsi="宋体" w:cs="宋体"/>
                <w:kern w:val="0"/>
                <w:sz w:val="24"/>
              </w:rPr>
              <w:t xml:space="preserve">投标人未按时解密或解密失败的，其投标文件为无效标。 </w:t>
            </w:r>
            <w:bookmarkEnd w:id="13"/>
          </w:p>
        </w:tc>
      </w:tr>
      <w:tr w14:paraId="7D397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24D6C229">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7F9A0F09">
            <w:pPr>
              <w:pStyle w:val="20"/>
              <w:spacing w:after="80" w:line="240" w:lineRule="auto"/>
              <w:jc w:val="left"/>
              <w:rPr>
                <w:rFonts w:ascii="宋体" w:hAnsi="宋体" w:cs="宋体"/>
                <w:sz w:val="24"/>
              </w:rPr>
            </w:pPr>
            <w:r>
              <w:rPr>
                <w:rFonts w:hint="eastAsia" w:ascii="宋体" w:hAnsi="宋体" w:cs="宋体"/>
                <w:sz w:val="24"/>
              </w:rPr>
              <w:t>投标人平台使用费：</w:t>
            </w:r>
          </w:p>
          <w:p w14:paraId="36A629B3">
            <w:pPr>
              <w:pStyle w:val="20"/>
              <w:spacing w:after="80" w:line="240" w:lineRule="auto"/>
              <w:jc w:val="left"/>
              <w:rPr>
                <w:rFonts w:ascii="宋体" w:hAnsi="宋体" w:cs="宋体"/>
                <w:sz w:val="24"/>
              </w:rPr>
            </w:pPr>
            <w:r>
              <w:rPr>
                <w:rFonts w:hint="eastAsia" w:ascii="宋体" w:hAnsi="宋体" w:cs="宋体"/>
                <w:sz w:val="24"/>
              </w:rPr>
              <w:t>项目金额50万元以下收费100元，50万元以上收费150元。</w:t>
            </w:r>
          </w:p>
          <w:p w14:paraId="31A1D821">
            <w:pPr>
              <w:pStyle w:val="20"/>
              <w:spacing w:after="80" w:line="240" w:lineRule="auto"/>
              <w:jc w:val="left"/>
              <w:rPr>
                <w:rFonts w:ascii="宋体" w:hAnsi="宋体" w:cs="宋体"/>
                <w:sz w:val="24"/>
              </w:rPr>
            </w:pPr>
            <w:r>
              <w:rPr>
                <w:rFonts w:hint="eastAsia" w:ascii="宋体" w:hAnsi="宋体" w:cs="宋体"/>
                <w:sz w:val="24"/>
              </w:rPr>
              <w:t>开户名：临海市产权交易所有限公司</w:t>
            </w:r>
          </w:p>
          <w:p w14:paraId="50D115A5">
            <w:pPr>
              <w:pStyle w:val="20"/>
              <w:spacing w:after="80" w:line="240" w:lineRule="auto"/>
              <w:jc w:val="left"/>
              <w:rPr>
                <w:rFonts w:ascii="宋体" w:hAnsi="宋体" w:cs="宋体"/>
                <w:sz w:val="24"/>
              </w:rPr>
            </w:pPr>
            <w:r>
              <w:rPr>
                <w:rFonts w:hint="eastAsia" w:ascii="宋体" w:hAnsi="宋体" w:cs="宋体"/>
                <w:sz w:val="24"/>
              </w:rPr>
              <w:t>开户行：浙江临海农村商业银行股份有限公司科技支行；</w:t>
            </w:r>
          </w:p>
          <w:p w14:paraId="6E7B1035">
            <w:pPr>
              <w:pStyle w:val="20"/>
              <w:spacing w:after="80" w:line="240" w:lineRule="auto"/>
              <w:jc w:val="left"/>
              <w:rPr>
                <w:rFonts w:ascii="宋体" w:hAnsi="宋体" w:cs="宋体"/>
                <w:sz w:val="24"/>
              </w:rPr>
            </w:pPr>
            <w:r>
              <w:rPr>
                <w:rFonts w:hint="eastAsia" w:ascii="宋体" w:hAnsi="宋体" w:cs="宋体"/>
                <w:sz w:val="24"/>
              </w:rPr>
              <w:t>平台使用费账号：201000105503123000003</w:t>
            </w:r>
          </w:p>
          <w:p w14:paraId="3A2DA351">
            <w:pPr>
              <w:pStyle w:val="20"/>
              <w:spacing w:after="80" w:line="240" w:lineRule="auto"/>
              <w:jc w:val="left"/>
              <w:rPr>
                <w:rFonts w:ascii="宋体" w:hAnsi="宋体" w:cs="宋体"/>
                <w:sz w:val="24"/>
              </w:rPr>
            </w:pPr>
            <w:r>
              <w:rPr>
                <w:rFonts w:hint="eastAsia" w:ascii="宋体" w:hAnsi="宋体" w:cs="宋体"/>
                <w:sz w:val="24"/>
              </w:rPr>
              <w:t>临海市产权交易所有限公司财务咨询电话：0576-85407100。</w:t>
            </w:r>
          </w:p>
          <w:p w14:paraId="56D463F6">
            <w:pPr>
              <w:pStyle w:val="20"/>
              <w:spacing w:after="80" w:line="240" w:lineRule="auto"/>
              <w:jc w:val="left"/>
              <w:rPr>
                <w:rFonts w:ascii="宋体" w:hAnsi="宋体" w:cs="宋体"/>
                <w:sz w:val="24"/>
              </w:rPr>
            </w:pPr>
            <w:r>
              <w:rPr>
                <w:rFonts w:hint="eastAsia" w:ascii="宋体" w:hAnsi="宋体" w:cs="宋体"/>
                <w:sz w:val="24"/>
              </w:rPr>
              <w:t>注意：请提前缴纳相关费用，以防影响正常投标。</w:t>
            </w:r>
          </w:p>
        </w:tc>
      </w:tr>
      <w:tr w14:paraId="731B5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CDDD9C4">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302EF4E0">
            <w:pPr>
              <w:pStyle w:val="20"/>
              <w:spacing w:after="80" w:line="240" w:lineRule="auto"/>
              <w:jc w:val="left"/>
              <w:rPr>
                <w:rFonts w:ascii="宋体" w:hAnsi="宋体" w:cs="宋体"/>
                <w:sz w:val="24"/>
              </w:rPr>
            </w:pPr>
            <w:r>
              <w:rPr>
                <w:rFonts w:hint="eastAsia" w:ascii="宋体" w:hAnsi="宋体" w:cs="宋体"/>
                <w:sz w:val="24"/>
              </w:rPr>
              <w:t>电子发票申请方式：</w:t>
            </w:r>
          </w:p>
          <w:p w14:paraId="5FF28C6B">
            <w:pPr>
              <w:pStyle w:val="20"/>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E7FD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F107A65">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52F02008">
            <w:pPr>
              <w:pStyle w:val="20"/>
              <w:spacing w:after="80" w:line="400" w:lineRule="exact"/>
              <w:jc w:val="left"/>
              <w:rPr>
                <w:rFonts w:ascii="宋体" w:hAnsi="宋体" w:cs="宋体"/>
                <w:sz w:val="24"/>
              </w:rPr>
            </w:pPr>
            <w:r>
              <w:rPr>
                <w:rFonts w:hint="eastAsia" w:ascii="宋体" w:hAnsi="宋体" w:cs="宋体"/>
                <w:sz w:val="24"/>
              </w:rPr>
              <w:t>特别事项：</w:t>
            </w:r>
          </w:p>
          <w:p w14:paraId="499AC78B">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9A6B066">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18D5651">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3A2D49">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1EB8EC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069285FB">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18</w:t>
            </w:r>
          </w:p>
        </w:tc>
        <w:tc>
          <w:tcPr>
            <w:tcW w:w="9200" w:type="dxa"/>
            <w:tcBorders>
              <w:top w:val="single" w:color="auto" w:sz="4" w:space="0"/>
              <w:left w:val="single" w:color="auto" w:sz="4" w:space="0"/>
              <w:bottom w:val="single" w:color="auto" w:sz="4" w:space="0"/>
              <w:right w:val="single" w:color="auto" w:sz="4" w:space="0"/>
            </w:tcBorders>
            <w:vAlign w:val="center"/>
          </w:tcPr>
          <w:p w14:paraId="1667B28D">
            <w:pPr>
              <w:pStyle w:val="20"/>
              <w:spacing w:after="80" w:line="400" w:lineRule="exact"/>
              <w:jc w:val="left"/>
              <w:rPr>
                <w:rFonts w:hint="eastAsia" w:ascii="宋体" w:hAnsi="宋体" w:cs="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0A16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442AA4BC">
            <w:pPr>
              <w:snapToGrid w:val="0"/>
              <w:spacing w:line="400" w:lineRule="exact"/>
              <w:jc w:val="center"/>
              <w:rPr>
                <w:rFonts w:hint="eastAsia" w:ascii="宋体" w:hAnsi="宋体" w:eastAsia="宋体" w:cs="宋体"/>
                <w:sz w:val="24"/>
                <w:lang w:val="en-US" w:eastAsia="zh-CN"/>
              </w:rPr>
            </w:pPr>
            <w:r>
              <w:rPr>
                <w:rFonts w:hint="eastAsia" w:ascii="宋体" w:hAnsi="宋体" w:cs="宋体"/>
                <w:sz w:val="24"/>
              </w:rPr>
              <w:t>1</w:t>
            </w:r>
            <w:r>
              <w:rPr>
                <w:rFonts w:hint="eastAsia" w:ascii="宋体" w:hAnsi="宋体" w:cs="宋体"/>
                <w:sz w:val="24"/>
                <w:lang w:val="en-US" w:eastAsia="zh-CN"/>
              </w:rPr>
              <w:t>9</w:t>
            </w:r>
          </w:p>
        </w:tc>
        <w:tc>
          <w:tcPr>
            <w:tcW w:w="9200" w:type="dxa"/>
            <w:tcBorders>
              <w:top w:val="single" w:color="auto" w:sz="4" w:space="0"/>
              <w:left w:val="single" w:color="auto" w:sz="4" w:space="0"/>
              <w:bottom w:val="single" w:color="auto" w:sz="4" w:space="0"/>
              <w:right w:val="single" w:color="auto" w:sz="4" w:space="0"/>
            </w:tcBorders>
            <w:vAlign w:val="center"/>
          </w:tcPr>
          <w:p w14:paraId="3F1F5FCA">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6D360BC0">
      <w:pPr>
        <w:pStyle w:val="31"/>
        <w:snapToGrid w:val="0"/>
        <w:spacing w:beforeLines="0" w:afterLines="0"/>
        <w:rPr>
          <w:rFonts w:hAnsi="宋体" w:cs="宋体"/>
          <w:b/>
        </w:rPr>
      </w:pPr>
      <w:r>
        <w:rPr>
          <w:rFonts w:hint="eastAsia" w:hAnsi="宋体" w:cs="宋体"/>
          <w:b/>
        </w:rPr>
        <w:br w:type="page"/>
      </w:r>
    </w:p>
    <w:p w14:paraId="338CEDD3">
      <w:pPr>
        <w:pStyle w:val="31"/>
        <w:snapToGrid w:val="0"/>
        <w:spacing w:beforeLines="0" w:afterLines="0" w:line="420" w:lineRule="exact"/>
        <w:ind w:firstLine="482" w:firstLineChars="200"/>
        <w:rPr>
          <w:rFonts w:hAnsi="宋体" w:cs="宋体"/>
          <w:b/>
        </w:rPr>
      </w:pPr>
      <w:r>
        <w:rPr>
          <w:rFonts w:hint="eastAsia" w:hAnsi="宋体" w:cs="宋体"/>
          <w:b/>
        </w:rPr>
        <w:t>一 、总  则</w:t>
      </w:r>
    </w:p>
    <w:p w14:paraId="062A0B0D">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7B92E555">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1DA5FFF">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75939AA6">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68024658">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48DEB7F6">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60025861">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2DA4D74C">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674AF59">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5A4F2E41">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6DF5DE7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724BDBF7">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158389B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44208B2F">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3768A0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4C2DF98">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6BBE371D">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4DD13929">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577A371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49D4DB3E">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17810078">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469C7AE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8C5C616">
      <w:pPr>
        <w:pStyle w:val="31"/>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03F90FB">
      <w:pPr>
        <w:pStyle w:val="31"/>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3C4E014A">
      <w:pPr>
        <w:pStyle w:val="31"/>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01D6516D">
      <w:pPr>
        <w:pStyle w:val="31"/>
        <w:snapToGrid w:val="0"/>
        <w:spacing w:before="120" w:after="120" w:line="420" w:lineRule="exact"/>
        <w:ind w:firstLine="472" w:firstLineChars="196"/>
        <w:rPr>
          <w:rFonts w:hAnsi="宋体" w:cs="宋体"/>
          <w:b/>
          <w:bCs/>
        </w:rPr>
      </w:pPr>
      <w:r>
        <w:rPr>
          <w:rFonts w:hint="eastAsia" w:hAnsi="宋体" w:cs="宋体"/>
          <w:b/>
          <w:bCs/>
        </w:rPr>
        <w:t>（八）质疑</w:t>
      </w:r>
    </w:p>
    <w:p w14:paraId="6DE4918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13241002">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0AEA9C6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3656082D">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0AA925C">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03680AC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9D438AD">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516BC779">
      <w:pPr>
        <w:pStyle w:val="31"/>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F1CC45A">
      <w:pPr>
        <w:pStyle w:val="31"/>
        <w:snapToGrid w:val="0"/>
        <w:spacing w:beforeLines="0" w:afterLines="0" w:line="420" w:lineRule="exact"/>
        <w:ind w:firstLine="472" w:firstLineChars="196"/>
        <w:rPr>
          <w:rFonts w:hAnsi="宋体" w:cs="宋体"/>
          <w:b/>
        </w:rPr>
      </w:pPr>
      <w:r>
        <w:rPr>
          <w:rFonts w:hint="eastAsia" w:hAnsi="宋体" w:cs="宋体"/>
          <w:b/>
        </w:rPr>
        <w:t>二、招标文件</w:t>
      </w:r>
    </w:p>
    <w:p w14:paraId="530D325D">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1CC4CA34">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C624B9B">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8354FFC">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39F47666">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94756ED">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425AA652">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535C8A88">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36B7E05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2FBDB17B">
      <w:pPr>
        <w:pStyle w:val="41"/>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7A11AC00">
      <w:pPr>
        <w:pStyle w:val="12"/>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4C76E22E">
      <w:pPr>
        <w:pStyle w:val="31"/>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44B1D13C">
      <w:pPr>
        <w:pStyle w:val="31"/>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714F67CD">
      <w:pPr>
        <w:pStyle w:val="31"/>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665245F0">
      <w:pPr>
        <w:pStyle w:val="31"/>
        <w:snapToGrid w:val="0"/>
        <w:spacing w:beforeLines="0" w:afterLines="0" w:line="420" w:lineRule="exact"/>
        <w:ind w:firstLine="472" w:firstLineChars="196"/>
        <w:rPr>
          <w:rFonts w:hAnsi="宋体" w:cs="宋体"/>
          <w:b/>
        </w:rPr>
      </w:pPr>
      <w:r>
        <w:rPr>
          <w:rFonts w:hint="eastAsia" w:hAnsi="宋体" w:cs="宋体"/>
          <w:b/>
        </w:rPr>
        <w:t>三、投标文件的编制</w:t>
      </w:r>
    </w:p>
    <w:p w14:paraId="4C573CC3">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423495C8">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4B799C9">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463582A2">
      <w:pPr>
        <w:snapToGrid w:val="0"/>
        <w:spacing w:line="420" w:lineRule="exact"/>
        <w:ind w:firstLine="482" w:firstLineChars="200"/>
        <w:jc w:val="left"/>
        <w:rPr>
          <w:rFonts w:hint="eastAsia" w:ascii="宋体" w:hAnsi="宋体" w:eastAsia="宋体" w:cs="宋体"/>
          <w:b/>
          <w:sz w:val="24"/>
          <w:lang w:eastAsia="zh-CN"/>
        </w:rPr>
      </w:pPr>
      <w:bookmarkStart w:id="14"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4"/>
    <w:p w14:paraId="6333DE23">
      <w:pPr>
        <w:snapToGrid w:val="0"/>
        <w:spacing w:line="420" w:lineRule="exact"/>
        <w:ind w:firstLine="480" w:firstLineChars="200"/>
        <w:jc w:val="left"/>
        <w:rPr>
          <w:rFonts w:hint="eastAsia" w:ascii="宋体" w:hAnsi="宋体" w:cs="宋体"/>
          <w:bCs/>
          <w:sz w:val="24"/>
        </w:rPr>
      </w:pPr>
      <w:bookmarkStart w:id="15"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E23AA52">
      <w:pPr>
        <w:snapToGrid w:val="0"/>
        <w:spacing w:line="420" w:lineRule="exact"/>
        <w:ind w:firstLine="480" w:firstLineChars="200"/>
        <w:jc w:val="left"/>
        <w:rPr>
          <w:rFonts w:ascii="宋体" w:hAnsi="宋体" w:cs="宋体"/>
          <w:bCs/>
          <w:sz w:val="24"/>
        </w:rPr>
      </w:pPr>
      <w:bookmarkStart w:id="16"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6"/>
      <w:r>
        <w:rPr>
          <w:rFonts w:hint="eastAsia" w:ascii="宋体" w:hAnsi="宋体" w:cs="宋体"/>
          <w:bCs/>
          <w:sz w:val="24"/>
        </w:rPr>
        <w:t>没有重大违法记录的承诺函</w:t>
      </w:r>
      <w:bookmarkStart w:id="17"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7"/>
    <w:p w14:paraId="0E2CB895">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5"/>
      <w:bookmarkStart w:id="18" w:name="_Hlk534200662"/>
      <w:r>
        <w:rPr>
          <w:rFonts w:hint="eastAsia" w:ascii="宋体" w:hAnsi="宋体" w:cs="宋体"/>
          <w:b/>
          <w:bCs w:val="0"/>
          <w:sz w:val="24"/>
        </w:rPr>
        <w:t>商务技术文件</w:t>
      </w:r>
      <w:bookmarkEnd w:id="18"/>
    </w:p>
    <w:p w14:paraId="1B08BC19">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18C88744">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19" w:name="_Hlk534200539"/>
      <w:r>
        <w:rPr>
          <w:rFonts w:hint="eastAsia" w:ascii="宋体" w:hAnsi="宋体" w:eastAsia="宋体" w:cs="宋体"/>
          <w:color w:val="auto"/>
          <w:sz w:val="24"/>
          <w:highlight w:val="none"/>
        </w:rPr>
        <w:t>法定代表人授权委托书</w:t>
      </w:r>
      <w:bookmarkEnd w:id="19"/>
      <w:r>
        <w:rPr>
          <w:rFonts w:hint="eastAsia" w:ascii="宋体" w:hAnsi="宋体" w:eastAsia="宋体" w:cs="Times New Roman"/>
          <w:color w:val="auto"/>
          <w:sz w:val="24"/>
          <w:highlight w:val="none"/>
        </w:rPr>
        <w:t>（或法定代表人身份证明）</w:t>
      </w:r>
      <w:r>
        <w:rPr>
          <w:rFonts w:hint="eastAsia" w:ascii="宋体" w:hAnsi="宋体" w:eastAsia="宋体" w:cs="宋体"/>
          <w:color w:val="auto"/>
          <w:sz w:val="24"/>
          <w:highlight w:val="none"/>
        </w:rPr>
        <w:t>；</w:t>
      </w:r>
    </w:p>
    <w:p w14:paraId="3CBAC18E">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3EDFE3B7">
      <w:pPr>
        <w:snapToGrid w:val="0"/>
        <w:spacing w:line="420" w:lineRule="exact"/>
        <w:ind w:firstLine="480" w:firstLineChars="200"/>
        <w:jc w:val="left"/>
        <w:rPr>
          <w:rFonts w:ascii="宋体" w:hAnsi="宋体" w:cs="宋体"/>
          <w:sz w:val="24"/>
        </w:rPr>
      </w:pPr>
      <w:r>
        <w:rPr>
          <w:rFonts w:hint="eastAsia" w:ascii="宋体" w:hAnsi="宋体" w:cs="宋体"/>
          <w:sz w:val="24"/>
        </w:rPr>
        <w:t>（4）</w:t>
      </w:r>
      <w:r>
        <w:rPr>
          <w:rFonts w:hint="eastAsia" w:ascii="宋体" w:hAnsi="宋体" w:cs="宋体"/>
          <w:sz w:val="24"/>
          <w:lang w:val="en-US" w:eastAsia="zh-CN"/>
        </w:rPr>
        <w:t>货物</w:t>
      </w:r>
      <w:r>
        <w:rPr>
          <w:rFonts w:hint="eastAsia" w:ascii="宋体" w:hAnsi="宋体"/>
          <w:sz w:val="24"/>
        </w:rPr>
        <w:t>说明表（均不含报价）；</w:t>
      </w:r>
    </w:p>
    <w:p w14:paraId="7D9F39BD">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12D272E8">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5D4215D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）售后服务网点情况表；</w:t>
      </w:r>
    </w:p>
    <w:p w14:paraId="2BF3F91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）商务技术响应表；</w:t>
      </w:r>
    </w:p>
    <w:p w14:paraId="70438D30">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）投标人认为需要提供的其他资料。</w:t>
      </w:r>
    </w:p>
    <w:p w14:paraId="5FDD7531">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1C6A9341">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17B94B5B">
      <w:pPr>
        <w:pStyle w:val="33"/>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159B38E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770161FA">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76D2F751">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1BCC0B60">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E87D11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76AD12FD">
      <w:pPr>
        <w:pStyle w:val="31"/>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4055ADF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同的最终价格，应包括</w:t>
      </w:r>
      <w:r>
        <w:rPr>
          <w:rFonts w:hint="eastAsia" w:ascii="宋体" w:hAnsi="宋体" w:cs="宋体"/>
          <w:bCs/>
          <w:color w:val="auto"/>
          <w:sz w:val="24"/>
        </w:rPr>
        <w:t>货款、标准附件、专用工具、包装、运输、装卸、保险、税金、货到就位以及安装、调试、保管费、培训、保修、利润、第三方检测。</w:t>
      </w:r>
    </w:p>
    <w:p w14:paraId="52268376">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FF1ADF9">
      <w:pPr>
        <w:pStyle w:val="12"/>
        <w:widowControl w:val="0"/>
        <w:tabs>
          <w:tab w:val="left" w:pos="420"/>
        </w:tabs>
        <w:snapToGrid w:val="0"/>
        <w:spacing w:beforeLines="50" w:afterLines="0" w:line="360" w:lineRule="auto"/>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5E094048">
      <w:pPr>
        <w:pStyle w:val="12"/>
        <w:widowControl w:val="0"/>
        <w:tabs>
          <w:tab w:val="left" w:pos="420"/>
        </w:tabs>
        <w:snapToGrid w:val="0"/>
        <w:spacing w:afterLines="0" w:line="360" w:lineRule="auto"/>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3D373BF5">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675093BE">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1A67AFD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F6E66C7">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1ED8FF0E">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CA7A28C">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241B2A4D">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299DC44">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16256B30">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6514ACF1">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199451D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6B35D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05399065">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5E22E21F">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74B435F">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5C510DCC">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0ECDF1A1">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68228B0">
      <w:pPr>
        <w:snapToGrid w:val="0"/>
        <w:spacing w:line="420" w:lineRule="exact"/>
        <w:ind w:firstLine="457" w:firstLineChars="196"/>
        <w:rPr>
          <w:rFonts w:ascii="宋体" w:hAnsi="宋体" w:cs="宋体"/>
          <w:b/>
          <w:bCs/>
          <w:spacing w:val="-4"/>
          <w:sz w:val="24"/>
        </w:rPr>
      </w:pPr>
      <w:bookmarkStart w:id="20" w:name="_Hlk59462445"/>
      <w:r>
        <w:rPr>
          <w:rFonts w:hint="eastAsia" w:ascii="宋体" w:hAnsi="宋体" w:cs="宋体"/>
          <w:b/>
          <w:bCs/>
          <w:spacing w:val="-4"/>
          <w:sz w:val="24"/>
        </w:rPr>
        <w:t>1.</w:t>
      </w:r>
      <w:bookmarkStart w:id="21" w:name="_Hlk534294335"/>
      <w:r>
        <w:rPr>
          <w:rFonts w:hint="eastAsia" w:ascii="宋体" w:hAnsi="宋体" w:cs="宋体"/>
          <w:b/>
          <w:bCs/>
          <w:spacing w:val="-4"/>
          <w:sz w:val="24"/>
        </w:rPr>
        <w:t>在符合性审查和商务技术评审时，如发现下列情形之一的，投标文件将被视为无效：</w:t>
      </w:r>
    </w:p>
    <w:bookmarkEnd w:id="21"/>
    <w:p w14:paraId="4BFD934D">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1F831D43">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13F83E67">
      <w:pPr>
        <w:pStyle w:val="23"/>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2FB7FAF3">
      <w:pPr>
        <w:pStyle w:val="23"/>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315129CD">
      <w:pPr>
        <w:pStyle w:val="23"/>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3405A405">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w:t>
      </w:r>
      <w:r>
        <w:rPr>
          <w:rFonts w:hint="eastAsia" w:hAnsi="宋体" w:cs="宋体"/>
          <w:sz w:val="24"/>
          <w:szCs w:val="24"/>
        </w:rPr>
        <w:t>期）、付款方式等商务条款不能满足招标文件要求或缺失的</w:t>
      </w:r>
      <w:r>
        <w:rPr>
          <w:rFonts w:hint="eastAsia" w:hAnsi="宋体" w:cs="宋体"/>
          <w:snapToGrid w:val="0"/>
          <w:sz w:val="24"/>
          <w:szCs w:val="24"/>
        </w:rPr>
        <w:t>；</w:t>
      </w:r>
    </w:p>
    <w:bookmarkEnd w:id="20"/>
    <w:p w14:paraId="19661098">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32287BB1">
      <w:pPr>
        <w:pStyle w:val="23"/>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BD0FC60">
      <w:pPr>
        <w:pStyle w:val="23"/>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E6D66CE">
      <w:pPr>
        <w:pStyle w:val="23"/>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27F5D056">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1755828E">
      <w:pPr>
        <w:pStyle w:val="23"/>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30CEF732">
      <w:pPr>
        <w:pStyle w:val="23"/>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0D31EA45">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4A6F0F0A">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2573C17F">
      <w:pPr>
        <w:pStyle w:val="23"/>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101C5703">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25F8670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6647DB2E">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06301C8B">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3F462EE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6F3DD3F2">
      <w:pPr>
        <w:pStyle w:val="23"/>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415EAFF">
      <w:pPr>
        <w:pStyle w:val="31"/>
        <w:snapToGrid w:val="0"/>
        <w:spacing w:beforeLines="0" w:afterLines="0" w:line="420" w:lineRule="exact"/>
        <w:ind w:firstLine="241" w:firstLineChars="100"/>
        <w:rPr>
          <w:rFonts w:hAnsi="宋体" w:cs="宋体"/>
          <w:b/>
        </w:rPr>
      </w:pPr>
      <w:r>
        <w:rPr>
          <w:rFonts w:hint="eastAsia" w:hAnsi="宋体" w:cs="宋体"/>
          <w:b/>
        </w:rPr>
        <w:t>（一）开标准备</w:t>
      </w:r>
    </w:p>
    <w:p w14:paraId="566C2E54">
      <w:pPr>
        <w:pStyle w:val="31"/>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2198EBD">
      <w:pPr>
        <w:pStyle w:val="31"/>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11D50193">
      <w:pPr>
        <w:pStyle w:val="31"/>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A1A5EFE">
      <w:pPr>
        <w:pStyle w:val="31"/>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566A9BB0">
      <w:pPr>
        <w:pStyle w:val="31"/>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78A9E576">
      <w:pPr>
        <w:pStyle w:val="31"/>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15139791">
      <w:pPr>
        <w:pStyle w:val="31"/>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2A7BE03F">
      <w:pPr>
        <w:pStyle w:val="31"/>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2C317B80">
      <w:pPr>
        <w:pStyle w:val="31"/>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0979AEA6">
      <w:pPr>
        <w:pStyle w:val="31"/>
        <w:snapToGrid w:val="0"/>
        <w:spacing w:beforeLines="0" w:afterLines="0" w:line="420" w:lineRule="exact"/>
        <w:ind w:firstLine="480" w:firstLineChars="200"/>
        <w:rPr>
          <w:rFonts w:hAnsi="宋体" w:cs="宋体"/>
        </w:rPr>
      </w:pPr>
      <w:r>
        <w:rPr>
          <w:rFonts w:hint="eastAsia" w:hAnsi="宋体" w:cs="宋体"/>
        </w:rPr>
        <w:t>1.开标会由招标人主持，</w:t>
      </w:r>
      <w:bookmarkStart w:id="22" w:name="_Hlk59694585"/>
      <w:r>
        <w:rPr>
          <w:rFonts w:hint="eastAsia" w:hAnsi="宋体" w:cs="宋体"/>
          <w:b/>
          <w:bCs/>
          <w:u w:val="single"/>
        </w:rPr>
        <w:t>并通过临海市限额以下公共资源交易区域平台--每日直播平台进行现场直播，各投标人请准时在线参加。</w:t>
      </w:r>
      <w:bookmarkStart w:id="23"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2"/>
      <w:r>
        <w:rPr>
          <w:rFonts w:hint="eastAsia" w:hAnsi="宋体" w:cs="宋体"/>
          <w:b/>
          <w:bCs/>
          <w:u w:val="single"/>
        </w:rPr>
        <w:t>；</w:t>
      </w:r>
    </w:p>
    <w:bookmarkEnd w:id="23"/>
    <w:p w14:paraId="77020975">
      <w:pPr>
        <w:pStyle w:val="31"/>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4" w:name="_Hlk59625783"/>
      <w:r>
        <w:rPr>
          <w:rFonts w:hint="eastAsia" w:hAnsi="宋体" w:cs="宋体"/>
        </w:rPr>
        <w:t>由投标人按招标文件规定的时间及</w:t>
      </w:r>
      <w:bookmarkStart w:id="25" w:name="_Hlk59626264"/>
      <w:r>
        <w:rPr>
          <w:rFonts w:hint="eastAsia" w:hAnsi="宋体" w:cs="宋体"/>
        </w:rPr>
        <w:t>平台</w:t>
      </w:r>
      <w:bookmarkEnd w:id="25"/>
      <w:r>
        <w:rPr>
          <w:rFonts w:hint="eastAsia" w:hAnsi="宋体" w:cs="宋体"/>
        </w:rPr>
        <w:t>显示的时间内自行进行投标文件解密。</w:t>
      </w:r>
      <w:bookmarkEnd w:id="24"/>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rPr>
        <w:t>投标人未按时解密或解密失败的，其投标文件为无效标。</w:t>
      </w:r>
      <w:bookmarkEnd w:id="26"/>
    </w:p>
    <w:p w14:paraId="48880598">
      <w:pPr>
        <w:pStyle w:val="31"/>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6CAACE26">
      <w:pPr>
        <w:pStyle w:val="31"/>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1B694628">
      <w:pPr>
        <w:pStyle w:val="31"/>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Fonts w:hint="eastAsia"/>
          <w:u w:val="none"/>
          <w:lang w:val="en-US" w:eastAsia="zh-CN"/>
        </w:rPr>
        <w:t>zjzy_lh2018</w:t>
      </w:r>
      <w:r>
        <w:rPr>
          <w:rStyle w:val="58"/>
          <w:rFonts w:hint="eastAsia" w:hAnsi="宋体" w:cs="宋体"/>
          <w:color w:val="auto"/>
          <w:u w:val="none"/>
        </w:rPr>
        <w:t>@163.com）,联系人</w:t>
      </w:r>
      <w:r>
        <w:rPr>
          <w:rStyle w:val="58"/>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李女士</w:t>
      </w:r>
      <w:r>
        <w:rPr>
          <w:rFonts w:hint="eastAsia" w:hAnsi="宋体" w:cs="宋体"/>
          <w:u w:val="none"/>
        </w:rPr>
        <w:t>，电话：</w:t>
      </w:r>
      <w:r>
        <w:rPr>
          <w:rFonts w:hint="eastAsia" w:hAnsi="宋体" w:cs="宋体"/>
          <w:u w:val="none"/>
          <w:lang w:val="en-US" w:eastAsia="zh-CN"/>
        </w:rPr>
        <w:t>15158553998</w:t>
      </w:r>
      <w:r>
        <w:rPr>
          <w:rFonts w:hint="eastAsia" w:hAnsi="宋体" w:cs="宋体"/>
          <w:u w:val="none"/>
        </w:rPr>
        <w:t>；</w:t>
      </w:r>
    </w:p>
    <w:p w14:paraId="3E0B4251">
      <w:pPr>
        <w:pStyle w:val="31"/>
        <w:snapToGrid w:val="0"/>
        <w:spacing w:beforeLines="0" w:afterLines="0" w:line="420" w:lineRule="exact"/>
        <w:ind w:firstLine="480" w:firstLineChars="200"/>
        <w:rPr>
          <w:rFonts w:hAnsi="宋体" w:cs="宋体"/>
        </w:rPr>
      </w:pPr>
      <w:r>
        <w:rPr>
          <w:rFonts w:hint="eastAsia" w:hAnsi="宋体" w:cs="宋体"/>
        </w:rPr>
        <w:t>5.代理机构点击【</w:t>
      </w:r>
      <w:bookmarkStart w:id="27" w:name="_Hlk59371589"/>
      <w:r>
        <w:rPr>
          <w:rFonts w:hint="eastAsia" w:hAnsi="宋体" w:cs="宋体"/>
        </w:rPr>
        <w:t>开启标书信息</w:t>
      </w:r>
      <w:bookmarkEnd w:id="27"/>
      <w:r>
        <w:rPr>
          <w:rFonts w:hint="eastAsia" w:hAnsi="宋体" w:cs="宋体"/>
        </w:rPr>
        <w:t>】，开启标书成功后进入评标流程；</w:t>
      </w:r>
    </w:p>
    <w:p w14:paraId="0835B1ED">
      <w:pPr>
        <w:pStyle w:val="31"/>
        <w:snapToGrid w:val="0"/>
        <w:spacing w:beforeLines="0" w:afterLines="0" w:line="420" w:lineRule="exact"/>
        <w:ind w:firstLine="480" w:firstLineChars="200"/>
        <w:rPr>
          <w:rFonts w:hAnsi="宋体" w:cs="宋体"/>
        </w:rPr>
      </w:pPr>
      <w:r>
        <w:rPr>
          <w:rFonts w:hint="eastAsia" w:hAnsi="宋体" w:cs="宋体"/>
        </w:rPr>
        <w:t>6.</w:t>
      </w:r>
      <w:bookmarkStart w:id="28" w:name="_Hlk59392570"/>
      <w:r>
        <w:rPr>
          <w:rFonts w:hint="eastAsia" w:hAnsi="宋体" w:cs="宋体"/>
        </w:rPr>
        <w:t>资格及商务技术文件</w:t>
      </w:r>
      <w:bookmarkEnd w:id="28"/>
      <w:r>
        <w:rPr>
          <w:rFonts w:hint="eastAsia" w:hAnsi="宋体" w:cs="宋体"/>
        </w:rPr>
        <w:t>评审；</w:t>
      </w:r>
    </w:p>
    <w:p w14:paraId="7754F333">
      <w:pPr>
        <w:pStyle w:val="31"/>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56B09C7A">
      <w:pPr>
        <w:pStyle w:val="31"/>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4CC571F6">
      <w:pPr>
        <w:pStyle w:val="31"/>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597A3C9D">
      <w:pPr>
        <w:pStyle w:val="31"/>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29" w:name="_Hlk59371720"/>
      <w:r>
        <w:rPr>
          <w:rFonts w:hint="eastAsia" w:hAnsi="宋体" w:cs="宋体"/>
        </w:rPr>
        <w:t>得分结果</w:t>
      </w:r>
      <w:bookmarkEnd w:id="29"/>
      <w:r>
        <w:rPr>
          <w:rFonts w:hint="eastAsia" w:hAnsi="宋体" w:cs="宋体"/>
        </w:rPr>
        <w:t>及中标候选人名单。</w:t>
      </w:r>
      <w:r>
        <w:rPr>
          <w:rFonts w:hint="eastAsia" w:hAnsi="宋体" w:cs="宋体"/>
          <w:b/>
          <w:bCs/>
          <w:u w:val="single"/>
        </w:rPr>
        <w:t>投标人可通过</w:t>
      </w:r>
      <w:bookmarkStart w:id="30" w:name="_Hlk59626287"/>
      <w:r>
        <w:rPr>
          <w:rFonts w:hint="eastAsia" w:hAnsi="宋体" w:cs="宋体"/>
          <w:b/>
          <w:bCs/>
          <w:u w:val="single"/>
        </w:rPr>
        <w:t>临海市限额以下公共资源交易区域平台</w:t>
      </w:r>
      <w:bookmarkEnd w:id="30"/>
      <w:r>
        <w:rPr>
          <w:rFonts w:hint="eastAsia" w:hAnsi="宋体" w:cs="宋体"/>
          <w:b/>
          <w:bCs/>
          <w:u w:val="single"/>
        </w:rPr>
        <w:t>-每日直播平台查看评审结果，请各投标人注意收看；</w:t>
      </w:r>
    </w:p>
    <w:p w14:paraId="2FC8DA13">
      <w:pPr>
        <w:pStyle w:val="31"/>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57F77F11">
      <w:pPr>
        <w:pStyle w:val="31"/>
        <w:snapToGrid w:val="0"/>
        <w:spacing w:beforeLines="0" w:afterLines="0" w:line="420" w:lineRule="exact"/>
        <w:ind w:left="720" w:leftChars="228" w:hanging="241" w:hangingChars="100"/>
        <w:rPr>
          <w:rFonts w:hAnsi="宋体" w:cs="宋体"/>
        </w:rPr>
      </w:pPr>
      <w:r>
        <w:rPr>
          <w:rFonts w:hint="eastAsia" w:hAnsi="宋体" w:cs="宋体"/>
          <w:b/>
        </w:rPr>
        <w:t>五、评标</w:t>
      </w:r>
    </w:p>
    <w:p w14:paraId="4C8BE69B">
      <w:pPr>
        <w:pStyle w:val="31"/>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1711E4D4">
      <w:pPr>
        <w:pStyle w:val="31"/>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121540FC">
      <w:pPr>
        <w:pStyle w:val="31"/>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55989BE9">
      <w:pPr>
        <w:pStyle w:val="31"/>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2B08F133">
      <w:pPr>
        <w:pStyle w:val="31"/>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7D6D903F">
      <w:pPr>
        <w:pStyle w:val="31"/>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222D88">
      <w:pPr>
        <w:pStyle w:val="31"/>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12F0E44">
      <w:pPr>
        <w:pStyle w:val="31"/>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2731AD45">
      <w:pPr>
        <w:pStyle w:val="31"/>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67527973">
      <w:pPr>
        <w:pStyle w:val="31"/>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27B3F913">
      <w:pPr>
        <w:pStyle w:val="31"/>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35EB3486">
      <w:pPr>
        <w:pStyle w:val="31"/>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6F5D2648">
      <w:pPr>
        <w:pStyle w:val="31"/>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87D9575">
      <w:pPr>
        <w:pStyle w:val="31"/>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6BA0315A">
      <w:pPr>
        <w:pStyle w:val="31"/>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7E465AE4">
      <w:pPr>
        <w:pStyle w:val="31"/>
        <w:snapToGrid w:val="0"/>
        <w:spacing w:beforeLines="0" w:afterLines="0" w:line="420" w:lineRule="exact"/>
        <w:ind w:firstLine="482" w:firstLineChars="200"/>
        <w:rPr>
          <w:rFonts w:hAnsi="宋体" w:cs="宋体"/>
        </w:rPr>
      </w:pPr>
      <w:r>
        <w:rPr>
          <w:rFonts w:hint="eastAsia" w:hAnsi="宋体" w:cs="宋体"/>
          <w:b/>
        </w:rPr>
        <w:t>（二）评标的方式</w:t>
      </w:r>
    </w:p>
    <w:p w14:paraId="1522D605">
      <w:pPr>
        <w:pStyle w:val="31"/>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31DEFDCA">
      <w:pPr>
        <w:pStyle w:val="31"/>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6A45C20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4BF69AC2">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32F51635">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372E22C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CDDE468">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51C54E53">
      <w:pPr>
        <w:pStyle w:val="31"/>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1" w:name="_Hlk59372079"/>
      <w:r>
        <w:rPr>
          <w:rFonts w:hint="eastAsia" w:hAnsi="宋体" w:cs="宋体"/>
        </w:rPr>
        <w:t>澄清、说明</w:t>
      </w:r>
      <w:bookmarkEnd w:id="31"/>
      <w:r>
        <w:rPr>
          <w:rFonts w:hint="eastAsia" w:hAnsi="宋体" w:cs="宋体"/>
        </w:rPr>
        <w:t>或者补正。评标委员会的澄清内容及投标人的澄清、说明或者补正均通过</w:t>
      </w:r>
      <w:bookmarkStart w:id="32" w:name="_Hlk59371846"/>
      <w:r>
        <w:rPr>
          <w:rFonts w:hint="eastAsia" w:hAnsi="宋体" w:cs="宋体"/>
        </w:rPr>
        <w:t>电子交易平台交换数据电文。</w:t>
      </w:r>
      <w:bookmarkEnd w:id="32"/>
      <w:bookmarkStart w:id="33" w:name="_Hlk59700505"/>
      <w:r>
        <w:rPr>
          <w:rFonts w:hint="eastAsia" w:hAnsi="宋体" w:cs="宋体"/>
        </w:rPr>
        <w:t>同时代理机构也将通过临海市限额以下公共资源交易区域平台--每日直播平台</w:t>
      </w:r>
      <w:bookmarkStart w:id="34" w:name="_Hlk59371920"/>
      <w:r>
        <w:rPr>
          <w:rFonts w:hint="eastAsia" w:hAnsi="宋体" w:cs="宋体"/>
        </w:rPr>
        <w:t>进行问题澄清。</w:t>
      </w:r>
      <w:bookmarkEnd w:id="33"/>
    </w:p>
    <w:bookmarkEnd w:id="34"/>
    <w:p w14:paraId="6E5ADE9A">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规定的时间内（60分钟，具体时间以临海市限额以下公共资源交易区域平台系统上显示的时间为准）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43B4E0A1">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1491C0E3">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3E993867">
      <w:pPr>
        <w:numPr>
          <w:ilvl w:val="0"/>
          <w:numId w:val="8"/>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780657DF">
      <w:pPr>
        <w:numPr>
          <w:ilvl w:val="0"/>
          <w:numId w:val="8"/>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56DF0BA5">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2E1986F7">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7973B89B">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45636F1D">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D6DB815">
      <w:pPr>
        <w:pStyle w:val="31"/>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35F0A723">
      <w:pPr>
        <w:pStyle w:val="31"/>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E791D04">
      <w:pPr>
        <w:pStyle w:val="31"/>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7849CE01">
      <w:pPr>
        <w:spacing w:line="420" w:lineRule="exact"/>
        <w:ind w:firstLine="482" w:firstLineChars="200"/>
        <w:rPr>
          <w:rFonts w:ascii="宋体" w:hAnsi="宋体" w:cs="宋体"/>
          <w:b/>
          <w:sz w:val="24"/>
        </w:rPr>
      </w:pPr>
      <w:r>
        <w:rPr>
          <w:rFonts w:hint="eastAsia" w:ascii="宋体" w:hAnsi="宋体" w:cs="宋体"/>
          <w:b/>
          <w:sz w:val="24"/>
        </w:rPr>
        <w:t>六、定标</w:t>
      </w:r>
    </w:p>
    <w:p w14:paraId="7A87D93F">
      <w:pPr>
        <w:spacing w:line="420" w:lineRule="exact"/>
        <w:ind w:firstLine="482" w:firstLineChars="200"/>
        <w:rPr>
          <w:rFonts w:ascii="宋体" w:hAnsi="宋体" w:cs="宋体"/>
          <w:b/>
          <w:sz w:val="24"/>
        </w:rPr>
      </w:pPr>
      <w:r>
        <w:rPr>
          <w:rFonts w:hint="eastAsia" w:ascii="宋体" w:hAnsi="宋体" w:cs="宋体"/>
          <w:b/>
          <w:sz w:val="24"/>
        </w:rPr>
        <w:t>（一）确定中标人</w:t>
      </w:r>
    </w:p>
    <w:p w14:paraId="5EEE7B04">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41A29D70">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2F29202">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5" w:name="_Hlk59369379"/>
    </w:p>
    <w:p w14:paraId="2D4AAB4B">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4EBD5A21">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A2F98BF">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6"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 w:val="24"/>
          <w:u w:val="single"/>
        </w:rPr>
        <w:t>同时中标人应在中标后</w:t>
      </w:r>
      <w:bookmarkStart w:id="38" w:name="_Hlk59521069"/>
      <w:r>
        <w:rPr>
          <w:rFonts w:hint="eastAsia" w:ascii="宋体" w:hAnsi="宋体" w:cs="宋体"/>
          <w:b/>
          <w:bCs/>
          <w:sz w:val="24"/>
          <w:u w:val="single"/>
        </w:rPr>
        <w:t>以邮寄</w:t>
      </w:r>
      <w:bookmarkEnd w:id="38"/>
      <w:r>
        <w:rPr>
          <w:rFonts w:hint="eastAsia" w:ascii="宋体" w:hAnsi="宋体" w:cs="宋体"/>
          <w:b/>
          <w:bCs/>
          <w:sz w:val="24"/>
          <w:u w:val="single"/>
        </w:rPr>
        <w:t>或其他方式向代理机构提供3套与电子版投标文件相同的胶装版本投标文件。</w:t>
      </w:r>
      <w:bookmarkEnd w:id="35"/>
      <w:bookmarkEnd w:id="37"/>
    </w:p>
    <w:p w14:paraId="2EF43986">
      <w:pPr>
        <w:spacing w:line="420" w:lineRule="exact"/>
        <w:ind w:firstLine="482" w:firstLineChars="200"/>
        <w:rPr>
          <w:rFonts w:ascii="宋体" w:hAnsi="宋体" w:cs="宋体"/>
          <w:b/>
          <w:sz w:val="24"/>
        </w:rPr>
      </w:pPr>
      <w:r>
        <w:rPr>
          <w:rFonts w:hint="eastAsia" w:ascii="宋体" w:hAnsi="宋体" w:cs="宋体"/>
          <w:b/>
          <w:sz w:val="24"/>
        </w:rPr>
        <w:t>七、合同授予</w:t>
      </w:r>
    </w:p>
    <w:p w14:paraId="5239CAC9">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28A15E50">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9" w:name="_Hlk59626706"/>
      <w:r>
        <w:rPr>
          <w:rFonts w:hint="eastAsia" w:ascii="宋体" w:hAnsi="宋体" w:cs="宋体"/>
          <w:sz w:val="24"/>
        </w:rPr>
        <w:t>代理机构</w:t>
      </w:r>
      <w:bookmarkEnd w:id="39"/>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0" w:name="_Hlk59627623"/>
      <w:r>
        <w:rPr>
          <w:rFonts w:hint="eastAsia" w:ascii="宋体" w:hAnsi="宋体" w:cs="宋体"/>
          <w:b/>
          <w:bCs/>
          <w:sz w:val="24"/>
          <w:u w:val="single"/>
        </w:rPr>
        <w:t>中标人可选择代理机构以邮寄方式向其寄达</w:t>
      </w:r>
      <w:bookmarkStart w:id="41" w:name="_Hlk59708805"/>
      <w:r>
        <w:rPr>
          <w:rFonts w:hint="eastAsia" w:ascii="宋体" w:hAnsi="宋体" w:cs="宋体"/>
          <w:b/>
          <w:bCs/>
          <w:sz w:val="24"/>
          <w:u w:val="single"/>
        </w:rPr>
        <w:t>《采购合同》</w:t>
      </w:r>
      <w:bookmarkEnd w:id="41"/>
      <w:r>
        <w:rPr>
          <w:rFonts w:hint="eastAsia" w:ascii="宋体" w:hAnsi="宋体" w:cs="宋体"/>
          <w:b/>
          <w:bCs/>
          <w:sz w:val="24"/>
          <w:u w:val="single"/>
        </w:rPr>
        <w:t>。</w:t>
      </w:r>
    </w:p>
    <w:bookmarkEnd w:id="40"/>
    <w:p w14:paraId="0C4560B8">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2ED04BB6">
      <w:pPr>
        <w:spacing w:line="420" w:lineRule="exact"/>
        <w:ind w:firstLine="482" w:firstLineChars="200"/>
        <w:rPr>
          <w:rFonts w:ascii="宋体" w:hAnsi="宋体" w:cs="宋体"/>
          <w:b/>
          <w:sz w:val="24"/>
        </w:rPr>
      </w:pPr>
      <w:r>
        <w:rPr>
          <w:rFonts w:hint="eastAsia" w:ascii="宋体" w:hAnsi="宋体" w:cs="宋体"/>
          <w:b/>
          <w:sz w:val="24"/>
        </w:rPr>
        <w:t>（二）履约保证金</w:t>
      </w:r>
    </w:p>
    <w:p w14:paraId="38A7E1D8">
      <w:pPr>
        <w:spacing w:line="420" w:lineRule="exact"/>
        <w:ind w:left="479" w:leftChars="228"/>
        <w:rPr>
          <w:rFonts w:ascii="宋体" w:hAnsi="宋体" w:cs="宋体"/>
          <w:sz w:val="24"/>
        </w:rPr>
      </w:pPr>
      <w:bookmarkStart w:id="42" w:name="_Toc466534750"/>
      <w:r>
        <w:rPr>
          <w:rFonts w:hint="eastAsia" w:ascii="宋体" w:hAnsi="宋体" w:cs="宋体"/>
          <w:sz w:val="24"/>
        </w:rPr>
        <w:t>签订合同后，如中标人不按双方合同约定履约，则其履约保证金将予以扣罚，履约保证金不足以赔偿损失的，按实际损失赔偿。</w:t>
      </w:r>
    </w:p>
    <w:p w14:paraId="2484A2D9">
      <w:pPr>
        <w:pStyle w:val="31"/>
        <w:snapToGrid w:val="0"/>
        <w:spacing w:beforeLines="0" w:afterLines="0" w:line="420" w:lineRule="exact"/>
        <w:ind w:firstLine="480" w:firstLineChars="200"/>
        <w:rPr>
          <w:rFonts w:hAnsi="宋体" w:cs="宋体"/>
        </w:rPr>
      </w:pPr>
    </w:p>
    <w:p w14:paraId="45D47775">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08523B52">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3" w:name="_Toc10393"/>
      <w:bookmarkStart w:id="44" w:name="_Toc25225"/>
      <w:r>
        <w:rPr>
          <w:rFonts w:hint="eastAsia" w:ascii="宋体" w:hAnsi="宋体" w:eastAsia="宋体" w:cs="Arial"/>
          <w:b/>
          <w:bCs/>
          <w:color w:val="auto"/>
          <w:sz w:val="28"/>
          <w:szCs w:val="28"/>
          <w:highlight w:val="none"/>
        </w:rPr>
        <w:t>第四章评标办法及评分标准</w:t>
      </w:r>
      <w:bookmarkEnd w:id="42"/>
      <w:bookmarkEnd w:id="43"/>
      <w:bookmarkEnd w:id="44"/>
    </w:p>
    <w:p w14:paraId="3DA08821">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433F587D">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7CF2D564">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46C08755">
      <w:pPr>
        <w:spacing w:beforeLines="50" w:afterLines="50" w:line="40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评分过程中采用四舍五入法，并保留小数2位。</w:t>
      </w:r>
    </w:p>
    <w:p w14:paraId="41792677">
      <w:pPr>
        <w:spacing w:beforeLines="50" w:afterLines="50"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投标人评标</w:t>
      </w:r>
      <w:r>
        <w:rPr>
          <w:rFonts w:hint="eastAsia" w:ascii="宋体" w:hAnsi="宋体" w:cs="宋体"/>
          <w:bCs/>
          <w:color w:val="auto"/>
          <w:sz w:val="24"/>
          <w:highlight w:val="none"/>
        </w:rPr>
        <w:t>综合得分=价格分+商务技术分</w:t>
      </w:r>
    </w:p>
    <w:p w14:paraId="051CC583">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5310EE79">
      <w:pPr>
        <w:pStyle w:val="23"/>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w:t>
      </w:r>
      <w:r>
        <w:rPr>
          <w:rFonts w:hint="eastAsia" w:hAnsi="宋体" w:cs="宋体"/>
          <w:b/>
          <w:bCs/>
          <w:sz w:val="24"/>
          <w:szCs w:val="24"/>
          <w:lang w:val="en-US" w:eastAsia="zh-CN"/>
        </w:rPr>
        <w:t>30</w:t>
      </w:r>
      <w:r>
        <w:rPr>
          <w:rFonts w:hint="eastAsia" w:hAnsi="宋体" w:cs="宋体"/>
          <w:b/>
          <w:spacing w:val="0"/>
          <w:sz w:val="24"/>
          <w:szCs w:val="24"/>
        </w:rPr>
        <w:t>分</w:t>
      </w:r>
      <w:r>
        <w:rPr>
          <w:rFonts w:hint="eastAsia" w:hAnsi="宋体" w:cs="宋体"/>
          <w:b/>
          <w:bCs/>
          <w:sz w:val="24"/>
          <w:szCs w:val="24"/>
        </w:rPr>
        <w:t>）</w:t>
      </w:r>
    </w:p>
    <w:p w14:paraId="7B799AAD">
      <w:pPr>
        <w:pStyle w:val="23"/>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26D84401">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30</w:t>
      </w:r>
      <w:r>
        <w:rPr>
          <w:rFonts w:hint="eastAsia" w:ascii="宋体" w:hAnsi="宋体" w:cs="宋体"/>
          <w:sz w:val="24"/>
        </w:rPr>
        <w:t>%×100</w:t>
      </w:r>
    </w:p>
    <w:p w14:paraId="797ED5F0">
      <w:pPr>
        <w:pStyle w:val="23"/>
        <w:spacing w:beforeLines="5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491254A">
      <w:pPr>
        <w:spacing w:beforeLines="50" w:afterLines="50" w:line="400" w:lineRule="exact"/>
        <w:ind w:firstLine="466" w:firstLineChars="200"/>
        <w:rPr>
          <w:rFonts w:ascii="宋体" w:hAnsi="宋体" w:cs="宋体"/>
          <w:b/>
          <w:bCs/>
          <w:spacing w:val="-4"/>
          <w:kern w:val="0"/>
          <w:sz w:val="24"/>
          <w:u w:val="single"/>
        </w:rPr>
      </w:pPr>
      <w:r>
        <w:rPr>
          <w:rFonts w:hint="eastAsia" w:ascii="宋体" w:hAnsi="宋体" w:cs="宋体"/>
          <w:b/>
          <w:bCs/>
          <w:spacing w:val="-4"/>
          <w:kern w:val="0"/>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w:t>
      </w:r>
      <w:r>
        <w:rPr>
          <w:rFonts w:hint="eastAsia" w:hAnsi="宋体"/>
          <w:b/>
          <w:bCs/>
          <w:color w:val="000000"/>
          <w:sz w:val="24"/>
          <w:szCs w:val="24"/>
          <w:u w:val="single"/>
          <w:shd w:val="pct10" w:color="auto" w:fill="FFFFFF"/>
        </w:rPr>
        <w:t>货物类：</w:t>
      </w:r>
      <w:bookmarkStart w:id="45" w:name="_Hlk80007663"/>
      <w:r>
        <w:rPr>
          <w:rFonts w:hint="eastAsia" w:hAnsi="宋体"/>
          <w:b/>
          <w:bCs/>
          <w:color w:val="000000"/>
          <w:sz w:val="24"/>
          <w:szCs w:val="24"/>
          <w:u w:val="single"/>
          <w:shd w:val="pct10" w:color="auto" w:fill="FFFFFF"/>
        </w:rPr>
        <w:t>包括但不限于：提供包含本次采购设备报价清单的合同、提供包含本次采购设备的购买发票、购销合同等资料；</w:t>
      </w:r>
      <w:bookmarkEnd w:id="45"/>
      <w:r>
        <w:rPr>
          <w:rFonts w:hint="eastAsia" w:ascii="宋体" w:hAnsi="宋体" w:cs="宋体"/>
          <w:b/>
          <w:bCs/>
          <w:spacing w:val="-4"/>
          <w:kern w:val="0"/>
          <w:sz w:val="24"/>
          <w:u w:val="single"/>
        </w:rPr>
        <w:t>）。投标人如不能提供相关证明材料证明其报价合理性的，或未在评标现场合理的时间内提供相关证明材料的，评标委员会应当将其作为无效投标处理。</w:t>
      </w:r>
    </w:p>
    <w:p w14:paraId="4DF5B1E2">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70</w:t>
      </w:r>
      <w:r>
        <w:rPr>
          <w:rFonts w:hint="eastAsia" w:ascii="宋体" w:hAnsi="宋体" w:cs="宋体"/>
          <w:b/>
          <w:sz w:val="24"/>
        </w:rPr>
        <w:t>分）</w:t>
      </w:r>
    </w:p>
    <w:p w14:paraId="2C06989A">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18E947E4">
      <w:pPr>
        <w:rPr>
          <w:lang w:val="zh-CN"/>
        </w:rPr>
      </w:pPr>
    </w:p>
    <w:tbl>
      <w:tblPr>
        <w:tblStyle w:val="51"/>
        <w:tblW w:w="9443" w:type="dxa"/>
        <w:tblInd w:w="93" w:type="dxa"/>
        <w:tblLayout w:type="fixed"/>
        <w:tblCellMar>
          <w:top w:w="0" w:type="dxa"/>
          <w:left w:w="108" w:type="dxa"/>
          <w:bottom w:w="0" w:type="dxa"/>
          <w:right w:w="108" w:type="dxa"/>
        </w:tblCellMar>
      </w:tblPr>
      <w:tblGrid>
        <w:gridCol w:w="724"/>
        <w:gridCol w:w="1262"/>
        <w:gridCol w:w="727"/>
        <w:gridCol w:w="6730"/>
      </w:tblGrid>
      <w:tr w14:paraId="2A16410C">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D3DC801">
            <w:pPr>
              <w:jc w:val="center"/>
              <w:rPr>
                <w:rFonts w:hint="eastAsia"/>
                <w:b/>
                <w:color w:val="000000"/>
                <w:sz w:val="24"/>
              </w:rPr>
            </w:pPr>
            <w:r>
              <w:rPr>
                <w:rFonts w:hint="eastAsia"/>
                <w:b/>
                <w:color w:val="000000"/>
                <w:sz w:val="24"/>
              </w:rPr>
              <w:t>序号</w:t>
            </w:r>
          </w:p>
        </w:tc>
        <w:tc>
          <w:tcPr>
            <w:tcW w:w="126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B7AEC2">
            <w:pPr>
              <w:jc w:val="center"/>
              <w:rPr>
                <w:rFonts w:hint="eastAsia"/>
                <w:b/>
                <w:color w:val="000000"/>
                <w:sz w:val="24"/>
              </w:rPr>
            </w:pPr>
            <w:r>
              <w:rPr>
                <w:rFonts w:hint="eastAsia"/>
                <w:b/>
                <w:color w:val="000000"/>
                <w:sz w:val="24"/>
              </w:rPr>
              <w:t>评分</w:t>
            </w:r>
            <w:r>
              <w:rPr>
                <w:b/>
                <w:color w:val="000000"/>
                <w:sz w:val="24"/>
              </w:rPr>
              <w:t>内容</w:t>
            </w:r>
          </w:p>
        </w:tc>
        <w:tc>
          <w:tcPr>
            <w:tcW w:w="72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30ADD4">
            <w:pPr>
              <w:jc w:val="center"/>
              <w:rPr>
                <w:rFonts w:hint="eastAsia"/>
                <w:b/>
                <w:color w:val="000000"/>
                <w:sz w:val="24"/>
              </w:rPr>
            </w:pPr>
            <w:r>
              <w:rPr>
                <w:rFonts w:hint="eastAsia"/>
                <w:b/>
                <w:color w:val="000000"/>
                <w:sz w:val="24"/>
              </w:rPr>
              <w:t>分值</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5A6B71">
            <w:pPr>
              <w:jc w:val="center"/>
              <w:rPr>
                <w:rFonts w:hint="eastAsia"/>
                <w:b/>
                <w:color w:val="000000"/>
                <w:sz w:val="24"/>
              </w:rPr>
            </w:pPr>
            <w:r>
              <w:rPr>
                <w:rFonts w:hint="eastAsia"/>
                <w:b/>
                <w:color w:val="000000"/>
                <w:sz w:val="24"/>
              </w:rPr>
              <w:t>评</w:t>
            </w:r>
            <w:r>
              <w:rPr>
                <w:b/>
                <w:color w:val="000000"/>
                <w:sz w:val="24"/>
              </w:rPr>
              <w:t>分细则</w:t>
            </w:r>
          </w:p>
        </w:tc>
      </w:tr>
      <w:tr w14:paraId="6095A556">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1F15D7A">
            <w:pPr>
              <w:jc w:val="center"/>
              <w:rPr>
                <w:rFonts w:hint="eastAsia"/>
                <w:color w:val="000000"/>
                <w:sz w:val="24"/>
              </w:rPr>
            </w:pPr>
            <w:r>
              <w:rPr>
                <w:rFonts w:hint="eastAsia"/>
                <w:color w:val="000000"/>
                <w:sz w:val="24"/>
              </w:rPr>
              <w:t>1</w:t>
            </w:r>
          </w:p>
        </w:tc>
        <w:tc>
          <w:tcPr>
            <w:tcW w:w="1262"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A64B4AF">
            <w:pPr>
              <w:jc w:val="left"/>
              <w:rPr>
                <w:rFonts w:hint="eastAsia" w:ascii="宋体" w:hAnsi="宋体" w:cs="宋体"/>
                <w:bCs/>
                <w:color w:val="000000"/>
                <w:sz w:val="24"/>
              </w:rPr>
            </w:pPr>
            <w:r>
              <w:rPr>
                <w:rFonts w:hint="eastAsia" w:ascii="宋体" w:hAnsi="宋体"/>
                <w:color w:val="000000"/>
                <w:sz w:val="24"/>
              </w:rPr>
              <w:t>投标人综合实力</w:t>
            </w:r>
          </w:p>
        </w:tc>
        <w:tc>
          <w:tcPr>
            <w:tcW w:w="727"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3C41B82">
            <w:pPr>
              <w:jc w:val="center"/>
              <w:rPr>
                <w:rFonts w:ascii="宋体" w:hAnsi="宋体"/>
                <w:bCs/>
                <w:color w:val="000000"/>
                <w:sz w:val="24"/>
              </w:rPr>
            </w:pPr>
            <w:r>
              <w:rPr>
                <w:rFonts w:hint="eastAsia" w:ascii="宋体" w:hAnsi="宋体"/>
                <w:bCs/>
                <w:color w:val="000000"/>
                <w:sz w:val="24"/>
                <w:lang w:val="en-US" w:eastAsia="zh-CN"/>
              </w:rPr>
              <w:t>10</w:t>
            </w:r>
            <w:r>
              <w:rPr>
                <w:rFonts w:hint="eastAsia" w:ascii="宋体" w:hAnsi="宋体"/>
                <w:bCs/>
                <w:color w:val="000000"/>
                <w:sz w:val="24"/>
              </w:rPr>
              <w:t>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46396AD">
            <w:pPr>
              <w:jc w:val="left"/>
              <w:rPr>
                <w:rFonts w:hint="eastAsia" w:ascii="宋体" w:hAnsi="宋体"/>
                <w:sz w:val="24"/>
              </w:rPr>
            </w:pPr>
            <w:r>
              <w:rPr>
                <w:rFonts w:hint="eastAsia" w:ascii="宋体" w:hAnsi="宋体" w:eastAsia="宋体" w:cs="宋体"/>
                <w:b/>
                <w:bCs/>
                <w:color w:val="000000"/>
                <w:kern w:val="0"/>
                <w:sz w:val="24"/>
                <w:szCs w:val="24"/>
                <w:lang w:eastAsia="zh-CN" w:bidi="ar"/>
              </w:rPr>
              <w:t>（</w:t>
            </w:r>
            <w:r>
              <w:rPr>
                <w:rFonts w:hint="eastAsia" w:ascii="宋体" w:hAnsi="宋体" w:eastAsia="宋体" w:cs="宋体"/>
                <w:b/>
                <w:bCs/>
                <w:color w:val="000000"/>
                <w:kern w:val="0"/>
                <w:sz w:val="24"/>
                <w:szCs w:val="24"/>
                <w:lang w:bidi="ar"/>
              </w:rPr>
              <w:t>1）履约能力：</w:t>
            </w:r>
            <w:r>
              <w:rPr>
                <w:rFonts w:hint="eastAsia" w:ascii="宋体" w:hAnsi="宋体" w:eastAsia="宋体" w:cs="宋体"/>
                <w:color w:val="000000"/>
                <w:kern w:val="0"/>
                <w:sz w:val="24"/>
                <w:szCs w:val="24"/>
                <w:lang w:val="zh-CN" w:bidi="ar"/>
              </w:rPr>
              <w:t>根据投标</w:t>
            </w:r>
            <w:r>
              <w:rPr>
                <w:rFonts w:hint="eastAsia" w:ascii="宋体" w:hAnsi="宋体" w:eastAsia="宋体" w:cs="宋体"/>
                <w:color w:val="000000"/>
                <w:kern w:val="0"/>
                <w:sz w:val="24"/>
                <w:szCs w:val="24"/>
                <w:lang w:bidi="ar"/>
              </w:rPr>
              <w:t>企业履约能力、企业管理水平等进行打分（0-</w:t>
            </w: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bidi="ar"/>
              </w:rPr>
              <w:t>分）。</w:t>
            </w:r>
          </w:p>
        </w:tc>
      </w:tr>
      <w:tr w14:paraId="15FDD8AA">
        <w:tblPrEx>
          <w:tblCellMar>
            <w:top w:w="0" w:type="dxa"/>
            <w:left w:w="108" w:type="dxa"/>
            <w:bottom w:w="0" w:type="dxa"/>
            <w:right w:w="108" w:type="dxa"/>
          </w:tblCellMar>
        </w:tblPrEx>
        <w:trPr>
          <w:trHeight w:val="659"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35C57B">
            <w:pPr>
              <w:jc w:val="center"/>
              <w:rPr>
                <w:rFonts w:hint="eastAsia"/>
                <w:color w:val="000000"/>
                <w:sz w:val="24"/>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EDC02CB">
            <w:pPr>
              <w:jc w:val="left"/>
              <w:rPr>
                <w:rFonts w:hint="eastAsia" w:ascii="宋体" w:hAnsi="宋体"/>
                <w:color w:val="000000"/>
                <w:sz w:val="24"/>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335542">
            <w:pPr>
              <w:jc w:val="center"/>
              <w:rPr>
                <w:rFonts w:hint="eastAsia" w:ascii="宋体" w:hAnsi="宋体"/>
                <w:bCs/>
                <w:color w:val="000000"/>
                <w:sz w:val="24"/>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C4D5547">
            <w:pPr>
              <w:jc w:val="left"/>
              <w:rPr>
                <w:rFonts w:ascii="宋体" w:hAnsi="宋体"/>
                <w:b/>
                <w:sz w:val="24"/>
              </w:rPr>
            </w:pPr>
            <w:r>
              <w:rPr>
                <w:rFonts w:hint="eastAsia" w:ascii="宋体" w:hAnsi="宋体"/>
                <w:b/>
                <w:sz w:val="24"/>
              </w:rPr>
              <w:t>（</w:t>
            </w:r>
            <w:r>
              <w:rPr>
                <w:rFonts w:hint="eastAsia" w:ascii="宋体" w:hAnsi="宋体"/>
                <w:b/>
                <w:sz w:val="24"/>
                <w:lang w:val="en-US" w:eastAsia="zh-CN"/>
              </w:rPr>
              <w:t>2</w:t>
            </w:r>
            <w:r>
              <w:rPr>
                <w:rFonts w:hint="eastAsia" w:ascii="宋体" w:hAnsi="宋体"/>
                <w:b/>
                <w:sz w:val="24"/>
              </w:rPr>
              <w:t>）生产实力：</w:t>
            </w:r>
            <w:r>
              <w:rPr>
                <w:rFonts w:hint="eastAsia" w:ascii="宋体" w:hAnsi="宋体"/>
                <w:bCs/>
                <w:sz w:val="24"/>
              </w:rPr>
              <w:t>根据</w:t>
            </w:r>
            <w:r>
              <w:rPr>
                <w:rFonts w:hint="eastAsia" w:ascii="宋体" w:hAnsi="宋体"/>
                <w:bCs/>
                <w:sz w:val="24"/>
                <w:lang w:val="en-US" w:eastAsia="zh-CN"/>
              </w:rPr>
              <w:t>制造商</w:t>
            </w:r>
            <w:r>
              <w:rPr>
                <w:rFonts w:hint="eastAsia" w:ascii="宋体" w:hAnsi="宋体"/>
                <w:bCs/>
                <w:sz w:val="24"/>
              </w:rPr>
              <w:t>企业厂房、设备等生产能力、</w:t>
            </w:r>
            <w:r>
              <w:rPr>
                <w:rFonts w:hint="eastAsia" w:ascii="宋体" w:hAnsi="宋体"/>
                <w:bCs/>
                <w:sz w:val="24"/>
                <w:lang w:val="zh-CN"/>
              </w:rPr>
              <w:t>资质能力、</w:t>
            </w:r>
            <w:r>
              <w:rPr>
                <w:rFonts w:hint="eastAsia" w:ascii="宋体" w:hAnsi="宋体"/>
                <w:bCs/>
                <w:sz w:val="24"/>
              </w:rPr>
              <w:t>经营情况等进行打分（0</w:t>
            </w:r>
            <w:r>
              <w:rPr>
                <w:rFonts w:ascii="宋体" w:hAnsi="宋体"/>
                <w:bCs/>
                <w:sz w:val="24"/>
              </w:rPr>
              <w:t>-</w:t>
            </w:r>
            <w:r>
              <w:rPr>
                <w:rFonts w:hint="eastAsia" w:ascii="宋体" w:hAnsi="宋体"/>
                <w:bCs/>
                <w:sz w:val="24"/>
                <w:lang w:val="en-US" w:eastAsia="zh-CN"/>
              </w:rPr>
              <w:t>4</w:t>
            </w:r>
            <w:r>
              <w:rPr>
                <w:rFonts w:ascii="宋体" w:hAnsi="宋体"/>
                <w:bCs/>
                <w:sz w:val="24"/>
              </w:rPr>
              <w:t>分</w:t>
            </w:r>
            <w:r>
              <w:rPr>
                <w:rFonts w:hint="eastAsia" w:ascii="宋体" w:hAnsi="宋体"/>
                <w:bCs/>
                <w:sz w:val="24"/>
              </w:rPr>
              <w:t>）。</w:t>
            </w:r>
          </w:p>
        </w:tc>
      </w:tr>
      <w:tr w14:paraId="7C37DEEE">
        <w:tblPrEx>
          <w:tblCellMar>
            <w:top w:w="0" w:type="dxa"/>
            <w:left w:w="108" w:type="dxa"/>
            <w:bottom w:w="0" w:type="dxa"/>
            <w:right w:w="108" w:type="dxa"/>
          </w:tblCellMar>
        </w:tblPrEx>
        <w:trPr>
          <w:trHeight w:val="659"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AADC44E">
            <w:pPr>
              <w:jc w:val="center"/>
              <w:rPr>
                <w:rFonts w:hint="eastAsia"/>
                <w:color w:val="000000"/>
                <w:sz w:val="24"/>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1391929">
            <w:pPr>
              <w:jc w:val="left"/>
              <w:rPr>
                <w:rFonts w:hint="eastAsia" w:ascii="宋体" w:hAnsi="宋体"/>
                <w:color w:val="000000"/>
                <w:sz w:val="24"/>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ABA388D">
            <w:pPr>
              <w:jc w:val="center"/>
              <w:rPr>
                <w:rFonts w:hint="eastAsia" w:ascii="宋体" w:hAnsi="宋体"/>
                <w:bCs/>
                <w:color w:val="000000"/>
                <w:sz w:val="24"/>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A33E522">
            <w:pPr>
              <w:jc w:val="left"/>
              <w:rPr>
                <w:rFonts w:hint="eastAsia" w:ascii="宋体" w:hAnsi="宋体"/>
                <w:b/>
                <w:sz w:val="24"/>
              </w:rPr>
            </w:pPr>
            <w:r>
              <w:rPr>
                <w:rFonts w:hint="eastAsia"/>
                <w:b/>
                <w:sz w:val="24"/>
                <w:lang w:val="zh-CN"/>
              </w:rPr>
              <w:t>（3）市场情况：</w:t>
            </w:r>
            <w:r>
              <w:rPr>
                <w:rFonts w:hint="eastAsia"/>
                <w:bCs/>
                <w:sz w:val="24"/>
                <w:lang w:val="zh-CN"/>
              </w:rPr>
              <w:t>根据</w:t>
            </w:r>
            <w:r>
              <w:rPr>
                <w:rFonts w:hint="eastAsia"/>
                <w:bCs/>
                <w:sz w:val="24"/>
                <w:lang w:val="en-US" w:eastAsia="zh-CN"/>
              </w:rPr>
              <w:t>产品品牌的知名度</w:t>
            </w:r>
            <w:r>
              <w:rPr>
                <w:rFonts w:hint="eastAsia"/>
                <w:bCs/>
                <w:sz w:val="24"/>
                <w:lang w:val="zh-CN"/>
              </w:rPr>
              <w:t>、</w:t>
            </w:r>
            <w:r>
              <w:rPr>
                <w:rFonts w:hint="eastAsia"/>
                <w:bCs/>
                <w:sz w:val="24"/>
                <w:lang w:val="en-US" w:eastAsia="zh-CN"/>
              </w:rPr>
              <w:t>成熟度、用户反馈情况</w:t>
            </w:r>
            <w:r>
              <w:rPr>
                <w:rFonts w:hint="eastAsia" w:cs="宋体"/>
                <w:bCs/>
                <w:sz w:val="24"/>
              </w:rPr>
              <w:t>等</w:t>
            </w:r>
            <w:r>
              <w:rPr>
                <w:rFonts w:hint="eastAsia"/>
                <w:bCs/>
                <w:sz w:val="24"/>
              </w:rPr>
              <w:t>进行打分（</w:t>
            </w:r>
            <w:r>
              <w:rPr>
                <w:rFonts w:hint="eastAsia"/>
                <w:sz w:val="24"/>
              </w:rPr>
              <w:t>0-</w:t>
            </w:r>
            <w:r>
              <w:rPr>
                <w:rFonts w:hint="eastAsia"/>
                <w:sz w:val="24"/>
                <w:lang w:val="en-US" w:eastAsia="zh-CN"/>
              </w:rPr>
              <w:t>4</w:t>
            </w:r>
            <w:r>
              <w:rPr>
                <w:rFonts w:hint="eastAsia"/>
                <w:sz w:val="24"/>
              </w:rPr>
              <w:t>分）。</w:t>
            </w:r>
          </w:p>
        </w:tc>
      </w:tr>
      <w:tr w14:paraId="7A9533AF">
        <w:tblPrEx>
          <w:tblCellMar>
            <w:top w:w="0" w:type="dxa"/>
            <w:left w:w="108" w:type="dxa"/>
            <w:bottom w:w="0" w:type="dxa"/>
            <w:right w:w="108" w:type="dxa"/>
          </w:tblCellMar>
        </w:tblPrEx>
        <w:trPr>
          <w:trHeight w:val="659"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F19D1C3">
            <w:pPr>
              <w:jc w:val="center"/>
              <w:rPr>
                <w:rFonts w:hint="eastAsia"/>
                <w:color w:val="000000"/>
                <w:sz w:val="24"/>
              </w:rPr>
            </w:pPr>
            <w:r>
              <w:rPr>
                <w:rFonts w:hint="eastAsia"/>
                <w:color w:val="auto"/>
                <w:sz w:val="24"/>
                <w:lang w:val="en-US" w:eastAsia="zh-CN"/>
              </w:rPr>
              <w:t>2</w:t>
            </w:r>
          </w:p>
        </w:tc>
        <w:tc>
          <w:tcPr>
            <w:tcW w:w="1262"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873F89A">
            <w:pPr>
              <w:jc w:val="center"/>
              <w:rPr>
                <w:rFonts w:hint="eastAsia" w:ascii="宋体" w:hAnsi="宋体"/>
                <w:color w:val="000000"/>
                <w:sz w:val="24"/>
              </w:rPr>
            </w:pPr>
            <w:r>
              <w:rPr>
                <w:rFonts w:hint="eastAsia" w:ascii="宋体" w:hAnsi="宋体" w:cs="宋体"/>
                <w:bCs/>
                <w:color w:val="auto"/>
                <w:sz w:val="24"/>
              </w:rPr>
              <w:t>技术性能</w:t>
            </w:r>
          </w:p>
        </w:tc>
        <w:tc>
          <w:tcPr>
            <w:tcW w:w="727"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5F2D9CA">
            <w:pPr>
              <w:jc w:val="center"/>
              <w:rPr>
                <w:rFonts w:hint="default" w:ascii="宋体" w:hAnsi="宋体" w:eastAsia="宋体"/>
                <w:bCs/>
                <w:color w:val="000000"/>
                <w:sz w:val="24"/>
                <w:lang w:val="en-US" w:eastAsia="zh-CN"/>
              </w:rPr>
            </w:pPr>
            <w:r>
              <w:rPr>
                <w:rFonts w:hint="eastAsia" w:ascii="宋体" w:hAnsi="宋体"/>
                <w:bCs/>
                <w:color w:val="000000"/>
                <w:sz w:val="24"/>
                <w:lang w:val="en-US" w:eastAsia="zh-CN"/>
              </w:rPr>
              <w:t>16分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49F08E7">
            <w:pPr>
              <w:numPr>
                <w:ilvl w:val="0"/>
                <w:numId w:val="0"/>
              </w:numPr>
              <w:ind w:left="0" w:leftChars="0" w:firstLine="0" w:firstLineChars="0"/>
              <w:jc w:val="left"/>
              <w:rPr>
                <w:rFonts w:hint="eastAsia"/>
                <w:b/>
                <w:sz w:val="24"/>
                <w:lang w:val="zh-CN"/>
              </w:rPr>
            </w:pPr>
            <w:r>
              <w:rPr>
                <w:rFonts w:hint="eastAsia" w:ascii="宋体" w:hAnsi="宋体" w:cs="宋体"/>
                <w:b/>
                <w:bCs/>
                <w:color w:val="auto"/>
                <w:kern w:val="2"/>
                <w:sz w:val="24"/>
                <w:szCs w:val="24"/>
                <w:highlight w:val="none"/>
                <w:lang w:val="en-US" w:eastAsia="zh-CN" w:bidi="ar-SA"/>
              </w:rPr>
              <w:t>（1）洗墙灯</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评委专家根据投标人提供的投标产品的各项指标、检测报告等综合打分（0-</w:t>
            </w: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分）</w:t>
            </w:r>
            <w:r>
              <w:rPr>
                <w:rFonts w:hint="eastAsia" w:ascii="宋体" w:hAnsi="宋体" w:cs="宋体"/>
                <w:b w:val="0"/>
                <w:bCs w:val="0"/>
                <w:color w:val="auto"/>
                <w:kern w:val="2"/>
                <w:sz w:val="24"/>
                <w:szCs w:val="24"/>
                <w:highlight w:val="none"/>
                <w:lang w:val="en-US" w:eastAsia="zh-CN" w:bidi="ar-SA"/>
              </w:rPr>
              <w:t>。</w:t>
            </w:r>
          </w:p>
        </w:tc>
      </w:tr>
      <w:tr w14:paraId="29A8E9EB">
        <w:tblPrEx>
          <w:tblCellMar>
            <w:top w:w="0" w:type="dxa"/>
            <w:left w:w="108" w:type="dxa"/>
            <w:bottom w:w="0" w:type="dxa"/>
            <w:right w:w="108" w:type="dxa"/>
          </w:tblCellMar>
        </w:tblPrEx>
        <w:trPr>
          <w:trHeight w:val="659"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5BE5A32B">
            <w:pPr>
              <w:jc w:val="center"/>
              <w:rPr>
                <w:rFonts w:hint="eastAsia"/>
                <w:color w:val="000000"/>
                <w:sz w:val="24"/>
              </w:rPr>
            </w:pPr>
          </w:p>
        </w:tc>
        <w:tc>
          <w:tcPr>
            <w:tcW w:w="1262" w:type="dxa"/>
            <w:vMerge w:val="continue"/>
            <w:tcBorders>
              <w:top w:val="single" w:color="auto" w:sz="4" w:space="0"/>
              <w:left w:val="single" w:color="auto" w:sz="4" w:space="0"/>
              <w:right w:val="single" w:color="auto" w:sz="4" w:space="0"/>
            </w:tcBorders>
            <w:shd w:val="clear" w:color="000000" w:fill="FFFFFF"/>
            <w:noWrap w:val="0"/>
            <w:vAlign w:val="center"/>
          </w:tcPr>
          <w:p w14:paraId="3C01D65D">
            <w:pPr>
              <w:jc w:val="left"/>
              <w:rPr>
                <w:rFonts w:hint="eastAsia" w:ascii="宋体" w:hAnsi="宋体"/>
                <w:color w:val="000000"/>
                <w:sz w:val="24"/>
              </w:rPr>
            </w:pPr>
          </w:p>
        </w:tc>
        <w:tc>
          <w:tcPr>
            <w:tcW w:w="727" w:type="dxa"/>
            <w:vMerge w:val="continue"/>
            <w:tcBorders>
              <w:top w:val="single" w:color="auto" w:sz="4" w:space="0"/>
              <w:left w:val="single" w:color="auto" w:sz="4" w:space="0"/>
              <w:right w:val="single" w:color="auto" w:sz="4" w:space="0"/>
            </w:tcBorders>
            <w:shd w:val="clear" w:color="000000" w:fill="FFFFFF"/>
            <w:noWrap w:val="0"/>
            <w:vAlign w:val="center"/>
          </w:tcPr>
          <w:p w14:paraId="098198DC">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267DB147">
            <w:pPr>
              <w:numPr>
                <w:ilvl w:val="0"/>
                <w:numId w:val="0"/>
              </w:numPr>
              <w:ind w:left="0" w:leftChars="0" w:firstLine="0" w:firstLineChars="0"/>
              <w:jc w:val="left"/>
              <w:rPr>
                <w:rFonts w:hint="eastAsia"/>
                <w:b/>
                <w:sz w:val="24"/>
                <w:lang w:val="zh-CN"/>
              </w:rPr>
            </w:pPr>
            <w:r>
              <w:rPr>
                <w:rFonts w:hint="eastAsia" w:ascii="宋体" w:hAnsi="宋体" w:cs="宋体"/>
                <w:b/>
                <w:bCs/>
                <w:color w:val="auto"/>
                <w:kern w:val="2"/>
                <w:sz w:val="24"/>
                <w:szCs w:val="24"/>
                <w:highlight w:val="none"/>
                <w:lang w:val="en-US" w:eastAsia="zh-CN" w:bidi="ar-SA"/>
              </w:rPr>
              <w:t>（2）小射灯：</w:t>
            </w:r>
            <w:r>
              <w:rPr>
                <w:rFonts w:hint="eastAsia" w:ascii="宋体" w:hAnsi="宋体" w:cs="宋体"/>
                <w:b w:val="0"/>
                <w:bCs w:val="0"/>
                <w:color w:val="auto"/>
                <w:kern w:val="2"/>
                <w:sz w:val="24"/>
                <w:szCs w:val="24"/>
                <w:highlight w:val="none"/>
                <w:lang w:val="en-US" w:eastAsia="zh-CN" w:bidi="ar-SA"/>
              </w:rPr>
              <w:t>评委专家根据投标人提供的投标产品的各项指标、检测报告等综合打分（0-4分）。</w:t>
            </w:r>
          </w:p>
        </w:tc>
      </w:tr>
      <w:tr w14:paraId="6CEC5110">
        <w:tblPrEx>
          <w:tblCellMar>
            <w:top w:w="0" w:type="dxa"/>
            <w:left w:w="108" w:type="dxa"/>
            <w:bottom w:w="0" w:type="dxa"/>
            <w:right w:w="108" w:type="dxa"/>
          </w:tblCellMar>
        </w:tblPrEx>
        <w:trPr>
          <w:trHeight w:val="659" w:hRule="atLeast"/>
        </w:trPr>
        <w:tc>
          <w:tcPr>
            <w:tcW w:w="724" w:type="dxa"/>
            <w:vMerge w:val="continue"/>
            <w:tcBorders>
              <w:left w:val="single" w:color="auto" w:sz="4" w:space="0"/>
              <w:right w:val="single" w:color="auto" w:sz="4" w:space="0"/>
            </w:tcBorders>
            <w:shd w:val="clear" w:color="000000" w:fill="FFFFFF"/>
            <w:noWrap w:val="0"/>
            <w:vAlign w:val="center"/>
          </w:tcPr>
          <w:p w14:paraId="490E0BDE">
            <w:pPr>
              <w:jc w:val="center"/>
              <w:rPr>
                <w:rFonts w:hint="eastAsia"/>
                <w:color w:val="000000"/>
                <w:sz w:val="24"/>
              </w:rPr>
            </w:pPr>
          </w:p>
        </w:tc>
        <w:tc>
          <w:tcPr>
            <w:tcW w:w="1262" w:type="dxa"/>
            <w:vMerge w:val="continue"/>
            <w:tcBorders>
              <w:left w:val="single" w:color="auto" w:sz="4" w:space="0"/>
              <w:right w:val="single" w:color="auto" w:sz="4" w:space="0"/>
            </w:tcBorders>
            <w:shd w:val="clear" w:color="000000" w:fill="FFFFFF"/>
            <w:noWrap w:val="0"/>
            <w:vAlign w:val="center"/>
          </w:tcPr>
          <w:p w14:paraId="269B3F07">
            <w:pPr>
              <w:jc w:val="left"/>
              <w:rPr>
                <w:rFonts w:hint="eastAsia" w:ascii="宋体" w:hAnsi="宋体"/>
                <w:color w:val="000000"/>
                <w:sz w:val="24"/>
              </w:rPr>
            </w:pPr>
          </w:p>
        </w:tc>
        <w:tc>
          <w:tcPr>
            <w:tcW w:w="727" w:type="dxa"/>
            <w:vMerge w:val="continue"/>
            <w:tcBorders>
              <w:left w:val="single" w:color="auto" w:sz="4" w:space="0"/>
              <w:right w:val="single" w:color="auto" w:sz="4" w:space="0"/>
            </w:tcBorders>
            <w:shd w:val="clear" w:color="000000" w:fill="FFFFFF"/>
            <w:noWrap w:val="0"/>
            <w:vAlign w:val="center"/>
          </w:tcPr>
          <w:p w14:paraId="27EAAF74">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1638EE57">
            <w:pPr>
              <w:numPr>
                <w:ilvl w:val="0"/>
                <w:numId w:val="0"/>
              </w:numPr>
              <w:ind w:left="0" w:leftChars="0" w:firstLine="0" w:firstLineChars="0"/>
              <w:jc w:val="left"/>
              <w:rPr>
                <w:rFonts w:hint="eastAsia"/>
                <w:b/>
                <w:sz w:val="24"/>
                <w:lang w:val="zh-CN"/>
              </w:rPr>
            </w:pPr>
            <w:r>
              <w:rPr>
                <w:rFonts w:hint="eastAsia" w:ascii="宋体" w:hAnsi="宋体" w:cs="宋体"/>
                <w:b/>
                <w:bCs/>
                <w:color w:val="auto"/>
                <w:kern w:val="2"/>
                <w:sz w:val="24"/>
                <w:szCs w:val="24"/>
                <w:highlight w:val="none"/>
                <w:lang w:val="en-US" w:eastAsia="zh-CN" w:bidi="ar-SA"/>
              </w:rPr>
              <w:t>（3）地埋灯</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评委专家根据投标人提供的投标产品的各项指标、检测报告等综合打分（0-</w:t>
            </w: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分）</w:t>
            </w:r>
            <w:r>
              <w:rPr>
                <w:rFonts w:hint="eastAsia" w:ascii="宋体" w:hAnsi="宋体" w:cs="宋体"/>
                <w:b w:val="0"/>
                <w:bCs w:val="0"/>
                <w:color w:val="auto"/>
                <w:kern w:val="2"/>
                <w:sz w:val="24"/>
                <w:szCs w:val="24"/>
                <w:highlight w:val="none"/>
                <w:lang w:val="en-US" w:eastAsia="zh-CN" w:bidi="ar-SA"/>
              </w:rPr>
              <w:t>。</w:t>
            </w:r>
          </w:p>
        </w:tc>
      </w:tr>
      <w:tr w14:paraId="53E0D7A6">
        <w:tblPrEx>
          <w:tblCellMar>
            <w:top w:w="0" w:type="dxa"/>
            <w:left w:w="108" w:type="dxa"/>
            <w:bottom w:w="0" w:type="dxa"/>
            <w:right w:w="108" w:type="dxa"/>
          </w:tblCellMar>
        </w:tblPrEx>
        <w:trPr>
          <w:trHeight w:val="677" w:hRule="atLeast"/>
        </w:trPr>
        <w:tc>
          <w:tcPr>
            <w:tcW w:w="724" w:type="dxa"/>
            <w:vMerge w:val="continue"/>
            <w:tcBorders>
              <w:left w:val="single" w:color="auto" w:sz="4" w:space="0"/>
              <w:right w:val="single" w:color="auto" w:sz="4" w:space="0"/>
            </w:tcBorders>
            <w:shd w:val="clear" w:color="000000" w:fill="FFFFFF"/>
            <w:noWrap w:val="0"/>
            <w:vAlign w:val="center"/>
          </w:tcPr>
          <w:p w14:paraId="7D116051">
            <w:pPr>
              <w:jc w:val="center"/>
              <w:rPr>
                <w:rFonts w:hint="eastAsia"/>
                <w:color w:val="000000"/>
                <w:sz w:val="24"/>
              </w:rPr>
            </w:pPr>
          </w:p>
        </w:tc>
        <w:tc>
          <w:tcPr>
            <w:tcW w:w="1262" w:type="dxa"/>
            <w:vMerge w:val="continue"/>
            <w:tcBorders>
              <w:left w:val="single" w:color="auto" w:sz="4" w:space="0"/>
              <w:right w:val="single" w:color="auto" w:sz="4" w:space="0"/>
            </w:tcBorders>
            <w:shd w:val="clear" w:color="000000" w:fill="FFFFFF"/>
            <w:noWrap w:val="0"/>
            <w:vAlign w:val="center"/>
          </w:tcPr>
          <w:p w14:paraId="2068C146">
            <w:pPr>
              <w:jc w:val="left"/>
              <w:rPr>
                <w:rFonts w:hint="eastAsia" w:ascii="宋体" w:hAnsi="宋体"/>
                <w:color w:val="000000"/>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66F0AE1F">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6F42426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Times New Roman"/>
                <w:color w:val="auto"/>
                <w:sz w:val="24"/>
                <w:szCs w:val="24"/>
                <w:highlight w:val="none"/>
                <w:lang w:val="zh-CN" w:eastAsia="zh-CN"/>
              </w:rPr>
            </w:pPr>
            <w:r>
              <w:rPr>
                <w:rFonts w:hint="eastAsia" w:ascii="宋体" w:hAnsi="宋体" w:cs="Times New Roman"/>
                <w:b/>
                <w:bCs/>
                <w:color w:val="auto"/>
                <w:sz w:val="24"/>
                <w:szCs w:val="24"/>
                <w:highlight w:val="none"/>
                <w:lang w:val="en-US" w:eastAsia="zh-CN"/>
              </w:rPr>
              <w:t>（4）其余灯具：</w:t>
            </w:r>
            <w:r>
              <w:rPr>
                <w:rFonts w:hint="eastAsia" w:ascii="宋体" w:hAnsi="宋体" w:eastAsia="宋体" w:cs="Times New Roman"/>
                <w:color w:val="auto"/>
                <w:sz w:val="24"/>
                <w:szCs w:val="24"/>
                <w:highlight w:val="none"/>
              </w:rPr>
              <w:t>评委专家根据投标人提供的</w:t>
            </w:r>
            <w:r>
              <w:rPr>
                <w:rFonts w:hint="eastAsia" w:ascii="宋体" w:hAnsi="宋体" w:cs="Times New Roman"/>
                <w:color w:val="auto"/>
                <w:sz w:val="24"/>
                <w:szCs w:val="24"/>
                <w:highlight w:val="none"/>
                <w:lang w:val="en-US" w:eastAsia="zh-CN"/>
              </w:rPr>
              <w:t>其余灯具</w:t>
            </w:r>
            <w:r>
              <w:rPr>
                <w:rFonts w:hint="eastAsia" w:ascii="宋体" w:hAnsi="宋体" w:eastAsia="宋体" w:cs="Times New Roman"/>
                <w:color w:val="auto"/>
                <w:sz w:val="24"/>
                <w:szCs w:val="24"/>
                <w:highlight w:val="none"/>
              </w:rPr>
              <w:t>投标产品的各项指标、检测报告等综合打分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0-</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分</w:t>
            </w:r>
            <w:r>
              <w:rPr>
                <w:rFonts w:hint="eastAsia" w:ascii="宋体" w:hAnsi="宋体" w:eastAsia="宋体" w:cs="Times New Roman"/>
                <w:color w:val="auto"/>
                <w:sz w:val="24"/>
                <w:szCs w:val="24"/>
                <w:highlight w:val="none"/>
                <w:lang w:eastAsia="zh-CN"/>
              </w:rPr>
              <w:t>）。</w:t>
            </w:r>
          </w:p>
        </w:tc>
      </w:tr>
      <w:tr w14:paraId="548AA7E3">
        <w:tblPrEx>
          <w:tblCellMar>
            <w:top w:w="0" w:type="dxa"/>
            <w:left w:w="108" w:type="dxa"/>
            <w:bottom w:w="0" w:type="dxa"/>
            <w:right w:w="108" w:type="dxa"/>
          </w:tblCellMar>
        </w:tblPrEx>
        <w:trPr>
          <w:trHeight w:val="986" w:hRule="atLeast"/>
        </w:trPr>
        <w:tc>
          <w:tcPr>
            <w:tcW w:w="724" w:type="dxa"/>
            <w:vMerge w:val="continue"/>
            <w:tcBorders>
              <w:left w:val="single" w:color="auto" w:sz="4" w:space="0"/>
              <w:right w:val="single" w:color="auto" w:sz="4" w:space="0"/>
            </w:tcBorders>
            <w:shd w:val="clear" w:color="000000" w:fill="FFFFFF"/>
            <w:noWrap w:val="0"/>
            <w:vAlign w:val="center"/>
          </w:tcPr>
          <w:p w14:paraId="63768F7F">
            <w:pPr>
              <w:jc w:val="center"/>
              <w:rPr>
                <w:rFonts w:hint="eastAsia"/>
                <w:color w:val="000000"/>
                <w:sz w:val="24"/>
              </w:rPr>
            </w:pPr>
          </w:p>
        </w:tc>
        <w:tc>
          <w:tcPr>
            <w:tcW w:w="1262" w:type="dxa"/>
            <w:vMerge w:val="continue"/>
            <w:tcBorders>
              <w:left w:val="single" w:color="auto" w:sz="4" w:space="0"/>
              <w:right w:val="single" w:color="auto" w:sz="4" w:space="0"/>
            </w:tcBorders>
            <w:shd w:val="clear" w:color="000000" w:fill="FFFFFF"/>
            <w:noWrap w:val="0"/>
            <w:vAlign w:val="center"/>
          </w:tcPr>
          <w:p w14:paraId="5CACE8F5">
            <w:pPr>
              <w:jc w:val="left"/>
              <w:rPr>
                <w:rFonts w:hint="eastAsia" w:ascii="宋体" w:hAnsi="宋体"/>
                <w:color w:val="000000"/>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3A795AAC">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139F7B3B">
            <w:pPr>
              <w:numPr>
                <w:ilvl w:val="0"/>
                <w:numId w:val="0"/>
              </w:numPr>
              <w:ind w:left="0" w:leftChars="0" w:firstLine="0" w:firstLineChars="0"/>
              <w:jc w:val="left"/>
              <w:rPr>
                <w:rFonts w:hint="eastAsia" w:ascii="宋体" w:hAnsi="宋体"/>
                <w:b/>
                <w:bCs/>
                <w:color w:val="auto"/>
                <w:sz w:val="24"/>
                <w:highlight w:val="none"/>
                <w:u w:val="single"/>
                <w:shd w:val="pct10" w:color="auto" w:fill="FFFFFF"/>
                <w:lang w:val="zh-CN"/>
              </w:rPr>
            </w:pPr>
            <w:r>
              <w:rPr>
                <w:rFonts w:hint="eastAsia" w:ascii="宋体" w:hAnsi="宋体"/>
                <w:b/>
                <w:bCs/>
                <w:color w:val="auto"/>
                <w:sz w:val="24"/>
                <w:highlight w:val="none"/>
                <w:u w:val="single"/>
                <w:shd w:val="pct10" w:color="auto" w:fill="FFFFFF"/>
                <w:lang w:val="zh-CN"/>
              </w:rPr>
              <w:t>备注：</w:t>
            </w:r>
            <w:r>
              <w:rPr>
                <w:rFonts w:hint="eastAsia" w:ascii="宋体" w:hAnsi="宋体" w:eastAsia="宋体" w:cs="Times New Roman"/>
                <w:b/>
                <w:bCs/>
                <w:color w:val="auto"/>
                <w:sz w:val="24"/>
                <w:highlight w:val="none"/>
                <w:u w:val="single"/>
                <w:shd w:val="pct10" w:color="auto" w:fill="FFFFFF"/>
                <w:lang w:val="zh-CN"/>
              </w:rPr>
              <w:t>提供具有</w:t>
            </w:r>
            <w:r>
              <w:rPr>
                <w:rFonts w:hint="eastAsia" w:ascii="宋体" w:hAnsi="宋体" w:cs="Times New Roman"/>
                <w:b/>
                <w:bCs/>
                <w:color w:val="auto"/>
                <w:sz w:val="24"/>
                <w:highlight w:val="none"/>
                <w:u w:val="single"/>
                <w:shd w:val="pct10" w:color="auto" w:fill="FFFFFF"/>
                <w:lang w:val="en-US" w:eastAsia="zh-CN"/>
              </w:rPr>
              <w:t>CMA或CNAS标志国家级检测机构出具的检测报告或证明，并加盖制造商厂商公章红章（蓝章）予以佐证，</w:t>
            </w:r>
            <w:r>
              <w:rPr>
                <w:rFonts w:hint="eastAsia" w:ascii="宋体" w:hAnsi="宋体" w:eastAsia="宋体" w:cs="Times New Roman"/>
                <w:b/>
                <w:bCs/>
                <w:color w:val="auto"/>
                <w:sz w:val="24"/>
                <w:highlight w:val="none"/>
                <w:u w:val="single"/>
                <w:shd w:val="pct10" w:color="auto" w:fill="FFFFFF"/>
                <w:lang w:val="en-US" w:eastAsia="zh-CN"/>
              </w:rPr>
              <w:t>否则</w:t>
            </w:r>
            <w:r>
              <w:rPr>
                <w:rFonts w:hint="eastAsia" w:ascii="宋体" w:hAnsi="宋体" w:eastAsia="宋体" w:cs="Times New Roman"/>
                <w:b/>
                <w:bCs/>
                <w:color w:val="auto"/>
                <w:sz w:val="24"/>
                <w:highlight w:val="none"/>
                <w:u w:val="single"/>
                <w:shd w:val="pct10" w:color="auto" w:fill="FFFFFF"/>
                <w:lang w:val="zh-CN" w:eastAsia="zh-CN"/>
              </w:rPr>
              <w:t>不得分。</w:t>
            </w:r>
          </w:p>
        </w:tc>
      </w:tr>
      <w:tr w14:paraId="767C7A46">
        <w:tblPrEx>
          <w:tblCellMar>
            <w:top w:w="0" w:type="dxa"/>
            <w:left w:w="108" w:type="dxa"/>
            <w:bottom w:w="0" w:type="dxa"/>
            <w:right w:w="108" w:type="dxa"/>
          </w:tblCellMar>
        </w:tblPrEx>
        <w:trPr>
          <w:trHeight w:val="442"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40EE87A2">
            <w:pPr>
              <w:jc w:val="center"/>
              <w:rPr>
                <w:rFonts w:hint="eastAsia" w:eastAsia="宋体"/>
                <w:color w:val="auto"/>
                <w:sz w:val="24"/>
                <w:lang w:eastAsia="zh-CN"/>
              </w:rPr>
            </w:pPr>
            <w:r>
              <w:rPr>
                <w:rFonts w:hint="eastAsia"/>
                <w:color w:val="auto"/>
                <w:sz w:val="24"/>
                <w:lang w:val="en-US" w:eastAsia="zh-CN"/>
              </w:rPr>
              <w:t>3</w:t>
            </w:r>
          </w:p>
        </w:tc>
        <w:tc>
          <w:tcPr>
            <w:tcW w:w="1262" w:type="dxa"/>
            <w:vMerge w:val="restart"/>
            <w:tcBorders>
              <w:top w:val="single" w:color="auto" w:sz="4" w:space="0"/>
              <w:left w:val="single" w:color="auto" w:sz="4" w:space="0"/>
              <w:right w:val="single" w:color="auto" w:sz="4" w:space="0"/>
            </w:tcBorders>
            <w:shd w:val="clear" w:color="000000" w:fill="FFFFFF"/>
            <w:noWrap w:val="0"/>
            <w:vAlign w:val="center"/>
          </w:tcPr>
          <w:p w14:paraId="28C72512">
            <w:pPr>
              <w:jc w:val="left"/>
              <w:rPr>
                <w:rFonts w:hint="eastAsia" w:ascii="宋体" w:hAnsi="宋体"/>
                <w:color w:val="auto"/>
                <w:sz w:val="24"/>
              </w:rPr>
            </w:pPr>
            <w:r>
              <w:rPr>
                <w:rFonts w:hint="eastAsia" w:ascii="宋体" w:hAnsi="宋体"/>
                <w:color w:val="auto"/>
                <w:sz w:val="24"/>
              </w:rPr>
              <w:t>体系认证证书</w:t>
            </w:r>
          </w:p>
        </w:tc>
        <w:tc>
          <w:tcPr>
            <w:tcW w:w="727" w:type="dxa"/>
            <w:vMerge w:val="restart"/>
            <w:tcBorders>
              <w:top w:val="single" w:color="auto" w:sz="4" w:space="0"/>
              <w:left w:val="single" w:color="auto" w:sz="4" w:space="0"/>
              <w:right w:val="single" w:color="auto" w:sz="4" w:space="0"/>
            </w:tcBorders>
            <w:shd w:val="clear" w:color="000000" w:fill="FFFFFF"/>
            <w:noWrap w:val="0"/>
            <w:vAlign w:val="center"/>
          </w:tcPr>
          <w:p w14:paraId="5EC38267">
            <w:pPr>
              <w:jc w:val="center"/>
              <w:rPr>
                <w:rFonts w:hint="eastAsia" w:ascii="宋体" w:hAnsi="宋体"/>
                <w:bCs/>
                <w:color w:val="auto"/>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35E6D667">
            <w:pPr>
              <w:jc w:val="left"/>
              <w:rPr>
                <w:rFonts w:hint="eastAsia" w:ascii="宋体" w:hAnsi="宋体"/>
                <w:color w:val="auto"/>
                <w:sz w:val="24"/>
              </w:rPr>
            </w:pPr>
            <w:r>
              <w:rPr>
                <w:rFonts w:hint="eastAsia" w:ascii="宋体" w:hAnsi="宋体"/>
                <w:b/>
                <w:color w:val="auto"/>
                <w:sz w:val="24"/>
              </w:rPr>
              <w:t>（1）</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具有环境管理体系认证证书的得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341F63DD">
        <w:tblPrEx>
          <w:tblCellMar>
            <w:top w:w="0" w:type="dxa"/>
            <w:left w:w="108" w:type="dxa"/>
            <w:bottom w:w="0" w:type="dxa"/>
            <w:right w:w="108" w:type="dxa"/>
          </w:tblCellMar>
        </w:tblPrEx>
        <w:trPr>
          <w:trHeight w:val="457" w:hRule="atLeast"/>
        </w:trPr>
        <w:tc>
          <w:tcPr>
            <w:tcW w:w="724" w:type="dxa"/>
            <w:vMerge w:val="continue"/>
            <w:tcBorders>
              <w:left w:val="single" w:color="auto" w:sz="4" w:space="0"/>
              <w:right w:val="single" w:color="auto" w:sz="4" w:space="0"/>
            </w:tcBorders>
            <w:shd w:val="clear" w:color="000000" w:fill="FFFFFF"/>
            <w:noWrap w:val="0"/>
            <w:vAlign w:val="center"/>
          </w:tcPr>
          <w:p w14:paraId="42B8BDEE">
            <w:pPr>
              <w:jc w:val="center"/>
              <w:rPr>
                <w:rFonts w:hint="eastAsia"/>
                <w:color w:val="auto"/>
                <w:sz w:val="24"/>
              </w:rPr>
            </w:pPr>
          </w:p>
        </w:tc>
        <w:tc>
          <w:tcPr>
            <w:tcW w:w="1262" w:type="dxa"/>
            <w:vMerge w:val="continue"/>
            <w:tcBorders>
              <w:left w:val="single" w:color="auto" w:sz="4" w:space="0"/>
              <w:right w:val="single" w:color="auto" w:sz="4" w:space="0"/>
            </w:tcBorders>
            <w:shd w:val="clear" w:color="000000" w:fill="FFFFFF"/>
            <w:noWrap w:val="0"/>
            <w:vAlign w:val="center"/>
          </w:tcPr>
          <w:p w14:paraId="1D18751E">
            <w:pPr>
              <w:jc w:val="left"/>
              <w:rPr>
                <w:rFonts w:hint="eastAsia" w:ascii="宋体" w:hAnsi="宋体"/>
                <w:color w:val="auto"/>
                <w:sz w:val="24"/>
              </w:rPr>
            </w:pPr>
          </w:p>
        </w:tc>
        <w:tc>
          <w:tcPr>
            <w:tcW w:w="727" w:type="dxa"/>
            <w:vMerge w:val="continue"/>
            <w:tcBorders>
              <w:left w:val="single" w:color="auto" w:sz="4" w:space="0"/>
              <w:right w:val="single" w:color="auto" w:sz="4" w:space="0"/>
            </w:tcBorders>
            <w:shd w:val="clear" w:color="000000" w:fill="FFFFFF"/>
            <w:noWrap w:val="0"/>
            <w:vAlign w:val="center"/>
          </w:tcPr>
          <w:p w14:paraId="5259F2CB">
            <w:pPr>
              <w:jc w:val="center"/>
              <w:rPr>
                <w:rFonts w:hint="eastAsia" w:ascii="宋体" w:hAnsi="宋体"/>
                <w:bCs/>
                <w:color w:val="auto"/>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7B7A8688">
            <w:pPr>
              <w:jc w:val="left"/>
              <w:rPr>
                <w:rFonts w:hint="eastAsia" w:ascii="宋体" w:hAnsi="宋体"/>
                <w:color w:val="auto"/>
                <w:sz w:val="24"/>
              </w:rPr>
            </w:pPr>
            <w:r>
              <w:rPr>
                <w:rFonts w:hint="eastAsia" w:ascii="宋体" w:hAnsi="宋体"/>
                <w:b/>
                <w:color w:val="auto"/>
                <w:sz w:val="24"/>
              </w:rPr>
              <w:t>（2）</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具有职业健康安全管理体系认证证书的得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713B6845">
        <w:tblPrEx>
          <w:tblCellMar>
            <w:top w:w="0" w:type="dxa"/>
            <w:left w:w="108" w:type="dxa"/>
            <w:bottom w:w="0" w:type="dxa"/>
            <w:right w:w="108" w:type="dxa"/>
          </w:tblCellMar>
        </w:tblPrEx>
        <w:trPr>
          <w:trHeight w:val="207" w:hRule="atLeast"/>
        </w:trPr>
        <w:tc>
          <w:tcPr>
            <w:tcW w:w="724" w:type="dxa"/>
            <w:vMerge w:val="continue"/>
            <w:tcBorders>
              <w:left w:val="single" w:color="auto" w:sz="4" w:space="0"/>
              <w:right w:val="single" w:color="auto" w:sz="4" w:space="0"/>
            </w:tcBorders>
            <w:shd w:val="clear" w:color="000000" w:fill="FFFFFF"/>
            <w:noWrap w:val="0"/>
            <w:vAlign w:val="center"/>
          </w:tcPr>
          <w:p w14:paraId="5E010740">
            <w:pPr>
              <w:jc w:val="center"/>
              <w:rPr>
                <w:rFonts w:hint="eastAsia"/>
                <w:color w:val="000000"/>
                <w:sz w:val="24"/>
              </w:rPr>
            </w:pPr>
          </w:p>
        </w:tc>
        <w:tc>
          <w:tcPr>
            <w:tcW w:w="1262" w:type="dxa"/>
            <w:vMerge w:val="continue"/>
            <w:tcBorders>
              <w:left w:val="single" w:color="auto" w:sz="4" w:space="0"/>
              <w:right w:val="single" w:color="auto" w:sz="4" w:space="0"/>
            </w:tcBorders>
            <w:shd w:val="clear" w:color="000000" w:fill="FFFFFF"/>
            <w:noWrap w:val="0"/>
            <w:vAlign w:val="center"/>
          </w:tcPr>
          <w:p w14:paraId="7489F19A">
            <w:pPr>
              <w:jc w:val="left"/>
              <w:rPr>
                <w:rFonts w:hint="eastAsia" w:ascii="宋体" w:hAnsi="宋体"/>
                <w:color w:val="000000"/>
                <w:sz w:val="24"/>
              </w:rPr>
            </w:pPr>
          </w:p>
        </w:tc>
        <w:tc>
          <w:tcPr>
            <w:tcW w:w="727" w:type="dxa"/>
            <w:vMerge w:val="continue"/>
            <w:tcBorders>
              <w:left w:val="single" w:color="auto" w:sz="4" w:space="0"/>
              <w:right w:val="single" w:color="auto" w:sz="4" w:space="0"/>
            </w:tcBorders>
            <w:shd w:val="clear" w:color="000000" w:fill="FFFFFF"/>
            <w:noWrap w:val="0"/>
            <w:vAlign w:val="center"/>
          </w:tcPr>
          <w:p w14:paraId="4A6BF694">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1166B203">
            <w:pPr>
              <w:jc w:val="left"/>
              <w:rPr>
                <w:rFonts w:hint="eastAsia" w:ascii="宋体" w:hAnsi="宋体"/>
                <w:color w:val="000000"/>
                <w:sz w:val="24"/>
              </w:rPr>
            </w:pPr>
            <w:r>
              <w:rPr>
                <w:rFonts w:hint="eastAsia" w:ascii="宋体" w:hAnsi="宋体"/>
                <w:b/>
                <w:sz w:val="24"/>
              </w:rPr>
              <w:t>（3）</w:t>
            </w:r>
            <w:r>
              <w:rPr>
                <w:rFonts w:hint="eastAsia" w:ascii="宋体" w:hAnsi="宋体"/>
                <w:bCs/>
                <w:sz w:val="24"/>
              </w:rPr>
              <w:t>投标人</w:t>
            </w:r>
            <w:r>
              <w:rPr>
                <w:rFonts w:hint="eastAsia" w:ascii="宋体" w:hAnsi="宋体"/>
                <w:bCs/>
                <w:color w:val="auto"/>
                <w:sz w:val="24"/>
                <w:lang w:val="en-US" w:eastAsia="zh-CN"/>
              </w:rPr>
              <w:t>或制造商</w:t>
            </w:r>
            <w:r>
              <w:rPr>
                <w:rFonts w:hint="eastAsia" w:ascii="宋体" w:hAnsi="宋体"/>
                <w:bCs/>
                <w:sz w:val="24"/>
              </w:rPr>
              <w:t>具有质量管理体系认证证书的得</w:t>
            </w:r>
            <w:r>
              <w:rPr>
                <w:rFonts w:hint="eastAsia" w:ascii="宋体" w:hAnsi="宋体"/>
                <w:bCs/>
                <w:sz w:val="24"/>
                <w:lang w:val="en-US" w:eastAsia="zh-CN"/>
              </w:rPr>
              <w:t>1</w:t>
            </w:r>
            <w:r>
              <w:rPr>
                <w:rFonts w:hint="eastAsia" w:ascii="宋体" w:hAnsi="宋体"/>
                <w:bCs/>
                <w:sz w:val="24"/>
              </w:rPr>
              <w:t>分。</w:t>
            </w:r>
          </w:p>
        </w:tc>
      </w:tr>
      <w:tr w14:paraId="2C527776">
        <w:tblPrEx>
          <w:tblCellMar>
            <w:top w:w="0" w:type="dxa"/>
            <w:left w:w="108" w:type="dxa"/>
            <w:bottom w:w="0" w:type="dxa"/>
            <w:right w:w="108" w:type="dxa"/>
          </w:tblCellMar>
        </w:tblPrEx>
        <w:trPr>
          <w:trHeight w:val="686"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466A923E">
            <w:pPr>
              <w:jc w:val="center"/>
              <w:rPr>
                <w:rFonts w:hint="eastAsia"/>
                <w:color w:val="000000"/>
                <w:sz w:val="24"/>
              </w:rPr>
            </w:pPr>
          </w:p>
        </w:tc>
        <w:tc>
          <w:tcPr>
            <w:tcW w:w="1262" w:type="dxa"/>
            <w:vMerge w:val="continue"/>
            <w:tcBorders>
              <w:left w:val="single" w:color="auto" w:sz="4" w:space="0"/>
              <w:bottom w:val="single" w:color="auto" w:sz="4" w:space="0"/>
              <w:right w:val="single" w:color="auto" w:sz="4" w:space="0"/>
            </w:tcBorders>
            <w:shd w:val="clear" w:color="000000" w:fill="FFFFFF"/>
            <w:noWrap w:val="0"/>
            <w:vAlign w:val="center"/>
          </w:tcPr>
          <w:p w14:paraId="01B5BB28">
            <w:pPr>
              <w:jc w:val="left"/>
              <w:rPr>
                <w:rFonts w:hint="eastAsia" w:ascii="宋体" w:hAnsi="宋体"/>
                <w:color w:val="000000"/>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4C7A53BD">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09E6DFE4">
            <w:pPr>
              <w:jc w:val="left"/>
              <w:rPr>
                <w:rFonts w:ascii="宋体" w:hAnsi="宋体"/>
                <w:b/>
                <w:sz w:val="24"/>
                <w:u w:val="single"/>
                <w:shd w:val="pct10" w:color="auto" w:fill="FFFFFF"/>
              </w:rPr>
            </w:pPr>
            <w:r>
              <w:rPr>
                <w:rFonts w:hint="eastAsia" w:ascii="宋体" w:hAnsi="宋体"/>
                <w:b/>
                <w:sz w:val="24"/>
                <w:u w:val="single"/>
                <w:shd w:val="pct10" w:color="auto" w:fill="FFFFFF"/>
              </w:rPr>
              <w:t>备注：</w:t>
            </w:r>
          </w:p>
          <w:p w14:paraId="39255754">
            <w:pPr>
              <w:jc w:val="left"/>
              <w:rPr>
                <w:rFonts w:ascii="宋体" w:hAnsi="宋体"/>
                <w:b/>
                <w:sz w:val="24"/>
                <w:u w:val="single"/>
                <w:shd w:val="pct10" w:color="auto" w:fill="FFFFFF"/>
              </w:rPr>
            </w:pPr>
            <w:r>
              <w:rPr>
                <w:rFonts w:hint="eastAsia" w:ascii="宋体" w:hAnsi="宋体"/>
                <w:b/>
                <w:sz w:val="24"/>
                <w:u w:val="single"/>
                <w:shd w:val="pct10" w:color="auto" w:fill="FFFFFF"/>
              </w:rPr>
              <w:t>1、上述所有证书必须真实、合规，在有效期内。</w:t>
            </w:r>
          </w:p>
          <w:p w14:paraId="01CC8CAA">
            <w:pPr>
              <w:jc w:val="left"/>
              <w:rPr>
                <w:rFonts w:hint="eastAsia" w:ascii="宋体" w:hAnsi="宋体"/>
                <w:b/>
                <w:sz w:val="24"/>
              </w:rPr>
            </w:pPr>
            <w:r>
              <w:rPr>
                <w:rFonts w:ascii="宋体" w:hAnsi="宋体"/>
                <w:b/>
                <w:sz w:val="24"/>
                <w:u w:val="single"/>
                <w:shd w:val="pct10" w:color="auto" w:fill="FFFFFF"/>
              </w:rPr>
              <w:t>3</w:t>
            </w:r>
            <w:r>
              <w:rPr>
                <w:rFonts w:hint="eastAsia" w:ascii="宋体" w:hAnsi="宋体"/>
                <w:b/>
                <w:sz w:val="24"/>
                <w:u w:val="single"/>
                <w:shd w:val="pct10" w:color="auto" w:fill="FFFFFF"/>
              </w:rPr>
              <w:t>、如投标人提供的证书</w:t>
            </w:r>
            <w:r>
              <w:rPr>
                <w:rFonts w:hint="eastAsia" w:ascii="宋体" w:hAnsi="宋体"/>
                <w:b/>
                <w:sz w:val="24"/>
                <w:u w:val="single"/>
                <w:shd w:val="pct10" w:color="auto" w:fill="FFFFFF"/>
                <w:lang w:val="en-US" w:eastAsia="zh-CN"/>
              </w:rPr>
              <w:t>复印件</w:t>
            </w:r>
            <w:r>
              <w:rPr>
                <w:rFonts w:hint="eastAsia" w:ascii="宋体" w:hAnsi="宋体"/>
                <w:b/>
                <w:sz w:val="24"/>
                <w:u w:val="single"/>
                <w:shd w:val="pct10" w:color="auto" w:fill="FFFFFF"/>
              </w:rPr>
              <w:t>因模糊不清而造成评标委员会在评审时做出对投标人不利的评审由投标人自行承担。</w:t>
            </w:r>
          </w:p>
        </w:tc>
      </w:tr>
      <w:tr w14:paraId="74EB20D7">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6F92B046">
            <w:pPr>
              <w:jc w:val="center"/>
              <w:rPr>
                <w:rFonts w:hint="eastAsia" w:eastAsia="宋体"/>
                <w:color w:val="000000"/>
                <w:sz w:val="24"/>
                <w:lang w:eastAsia="zh-CN"/>
              </w:rPr>
            </w:pPr>
            <w:r>
              <w:rPr>
                <w:rFonts w:hint="eastAsia"/>
                <w:color w:val="000000"/>
                <w:sz w:val="24"/>
                <w:lang w:val="en-US" w:eastAsia="zh-CN"/>
              </w:rPr>
              <w:t>4</w:t>
            </w:r>
          </w:p>
        </w:tc>
        <w:tc>
          <w:tcPr>
            <w:tcW w:w="1262" w:type="dxa"/>
            <w:vMerge w:val="restart"/>
            <w:tcBorders>
              <w:top w:val="single" w:color="auto" w:sz="4" w:space="0"/>
              <w:left w:val="single" w:color="auto" w:sz="4" w:space="0"/>
              <w:right w:val="single" w:color="auto" w:sz="4" w:space="0"/>
            </w:tcBorders>
            <w:shd w:val="clear" w:color="000000" w:fill="FFFFFF"/>
            <w:noWrap w:val="0"/>
            <w:vAlign w:val="center"/>
          </w:tcPr>
          <w:p w14:paraId="5E265CC8">
            <w:pPr>
              <w:jc w:val="center"/>
              <w:rPr>
                <w:rFonts w:hint="eastAsia" w:ascii="宋体" w:hAnsi="宋体"/>
                <w:sz w:val="24"/>
              </w:rPr>
            </w:pPr>
            <w:r>
              <w:rPr>
                <w:rFonts w:hint="eastAsia" w:ascii="宋体" w:hAnsi="宋体"/>
                <w:sz w:val="24"/>
              </w:rPr>
              <w:t>项目总体技术方案</w:t>
            </w:r>
          </w:p>
        </w:tc>
        <w:tc>
          <w:tcPr>
            <w:tcW w:w="727" w:type="dxa"/>
            <w:vMerge w:val="restart"/>
            <w:tcBorders>
              <w:top w:val="single" w:color="auto" w:sz="4" w:space="0"/>
              <w:left w:val="single" w:color="auto" w:sz="4" w:space="0"/>
              <w:right w:val="single" w:color="auto" w:sz="4" w:space="0"/>
            </w:tcBorders>
            <w:shd w:val="clear" w:color="000000" w:fill="FFFFFF"/>
            <w:noWrap w:val="0"/>
            <w:vAlign w:val="center"/>
          </w:tcPr>
          <w:p w14:paraId="54630BC5">
            <w:pPr>
              <w:jc w:val="center"/>
              <w:rPr>
                <w:rFonts w:hint="eastAsia" w:ascii="宋体" w:hAnsi="宋体"/>
                <w:bCs/>
                <w:color w:val="auto"/>
                <w:sz w:val="24"/>
              </w:rPr>
            </w:pPr>
            <w:r>
              <w:rPr>
                <w:rFonts w:hint="eastAsia" w:ascii="宋体" w:hAnsi="宋体"/>
                <w:bCs/>
                <w:color w:val="auto"/>
                <w:sz w:val="24"/>
                <w:lang w:val="en-US" w:eastAsia="zh-CN"/>
              </w:rPr>
              <w:t>12</w:t>
            </w:r>
            <w:r>
              <w:rPr>
                <w:rFonts w:hint="eastAsia" w:ascii="宋体" w:hAnsi="宋体"/>
                <w:bCs/>
                <w:color w:val="auto"/>
                <w:sz w:val="24"/>
              </w:rPr>
              <w:t>分</w:t>
            </w:r>
          </w:p>
        </w:tc>
        <w:tc>
          <w:tcPr>
            <w:tcW w:w="6730" w:type="dxa"/>
            <w:tcBorders>
              <w:top w:val="single" w:color="auto" w:sz="4" w:space="0"/>
              <w:left w:val="nil"/>
              <w:right w:val="single" w:color="auto" w:sz="4" w:space="0"/>
            </w:tcBorders>
            <w:shd w:val="clear" w:color="000000" w:fill="FFFFFF"/>
            <w:noWrap w:val="0"/>
            <w:vAlign w:val="center"/>
          </w:tcPr>
          <w:p w14:paraId="4B837A1C">
            <w:pPr>
              <w:numPr>
                <w:ilvl w:val="0"/>
                <w:numId w:val="0"/>
              </w:numPr>
              <w:jc w:val="left"/>
              <w:rPr>
                <w:rFonts w:hint="eastAsia" w:ascii="Times New Roman" w:hAnsi="Times New Roman" w:eastAsia="宋体" w:cs="Times New Roman"/>
                <w:bCs/>
                <w:sz w:val="24"/>
                <w:lang w:val="zh-CN"/>
              </w:rPr>
            </w:pPr>
            <w:r>
              <w:rPr>
                <w:rFonts w:hint="eastAsia" w:ascii="宋体" w:hAnsi="宋体" w:cs="Times New Roman"/>
                <w:b/>
                <w:bCs/>
                <w:color w:val="000000"/>
                <w:sz w:val="24"/>
                <w:lang w:val="zh-CN"/>
              </w:rPr>
              <w:t>（</w:t>
            </w:r>
            <w:r>
              <w:rPr>
                <w:rFonts w:hint="eastAsia" w:ascii="宋体" w:hAnsi="宋体" w:cs="Times New Roman"/>
                <w:b/>
                <w:bCs/>
                <w:color w:val="000000"/>
                <w:sz w:val="24"/>
                <w:lang w:val="en-US" w:eastAsia="zh-CN"/>
              </w:rPr>
              <w:t>1</w:t>
            </w:r>
            <w:r>
              <w:rPr>
                <w:rFonts w:hint="eastAsia" w:ascii="宋体" w:hAnsi="宋体" w:cs="Times New Roman"/>
                <w:b/>
                <w:bCs/>
                <w:color w:val="000000"/>
                <w:sz w:val="24"/>
                <w:lang w:val="zh-CN"/>
              </w:rPr>
              <w:t>）</w:t>
            </w:r>
            <w:r>
              <w:rPr>
                <w:rFonts w:hint="eastAsia" w:ascii="宋体" w:hAnsi="宋体" w:eastAsia="宋体" w:cs="Times New Roman"/>
                <w:b/>
                <w:bCs/>
                <w:color w:val="000000"/>
                <w:sz w:val="24"/>
                <w:lang w:val="zh-CN"/>
              </w:rPr>
              <w:t>运输及保管：</w:t>
            </w:r>
            <w:r>
              <w:rPr>
                <w:rFonts w:hint="eastAsia" w:ascii="Times New Roman" w:hAnsi="Times New Roman" w:eastAsia="宋体" w:cs="Times New Roman"/>
                <w:bCs/>
                <w:sz w:val="24"/>
                <w:lang w:val="zh-CN"/>
              </w:rPr>
              <w:t>根据投标人针对本项目的材料运输及现场保管方案进行打分（0-</w:t>
            </w:r>
            <w:r>
              <w:rPr>
                <w:rFonts w:hint="eastAsia" w:cs="Times New Roman"/>
                <w:bCs/>
                <w:sz w:val="24"/>
                <w:lang w:val="en-US" w:eastAsia="zh-CN"/>
              </w:rPr>
              <w:t>3</w:t>
            </w:r>
            <w:r>
              <w:rPr>
                <w:rFonts w:hint="eastAsia" w:ascii="Times New Roman" w:hAnsi="Times New Roman" w:eastAsia="宋体" w:cs="Times New Roman"/>
                <w:bCs/>
                <w:sz w:val="24"/>
                <w:lang w:val="zh-CN"/>
              </w:rPr>
              <w:t>分）。</w:t>
            </w:r>
          </w:p>
        </w:tc>
      </w:tr>
      <w:tr w14:paraId="09ECA5B8">
        <w:tblPrEx>
          <w:tblCellMar>
            <w:top w:w="0" w:type="dxa"/>
            <w:left w:w="108" w:type="dxa"/>
            <w:bottom w:w="0" w:type="dxa"/>
            <w:right w:w="108" w:type="dxa"/>
          </w:tblCellMar>
        </w:tblPrEx>
        <w:trPr>
          <w:trHeight w:val="105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080A00DA">
            <w:pPr>
              <w:jc w:val="center"/>
              <w:rPr>
                <w:rFonts w:hint="eastAsia"/>
                <w:color w:val="000000"/>
                <w:sz w:val="24"/>
              </w:rPr>
            </w:pPr>
          </w:p>
        </w:tc>
        <w:tc>
          <w:tcPr>
            <w:tcW w:w="1262" w:type="dxa"/>
            <w:vMerge w:val="continue"/>
            <w:tcBorders>
              <w:left w:val="single" w:color="auto" w:sz="4" w:space="0"/>
              <w:bottom w:val="single" w:color="auto" w:sz="4" w:space="0"/>
              <w:right w:val="single" w:color="auto" w:sz="4" w:space="0"/>
            </w:tcBorders>
            <w:shd w:val="clear" w:color="000000" w:fill="FFFFFF"/>
            <w:noWrap w:val="0"/>
            <w:vAlign w:val="center"/>
          </w:tcPr>
          <w:p w14:paraId="31E8D6D4">
            <w:pPr>
              <w:jc w:val="center"/>
              <w:rPr>
                <w:rFonts w:hint="eastAsia" w:ascii="宋体" w:hAnsi="宋体"/>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75A2DF98">
            <w:pPr>
              <w:jc w:val="center"/>
              <w:rPr>
                <w:rFonts w:hint="eastAsia" w:ascii="宋体" w:hAnsi="宋体"/>
                <w:bCs/>
                <w:color w:val="auto"/>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41A3462D">
            <w:pPr>
              <w:rPr>
                <w:rFonts w:hint="eastAsia" w:ascii="宋体" w:hAnsi="宋体"/>
                <w:b/>
                <w:bCs/>
                <w:color w:val="auto"/>
                <w:sz w:val="24"/>
              </w:rPr>
            </w:pPr>
            <w:r>
              <w:rPr>
                <w:rFonts w:hint="eastAsia" w:ascii="宋体" w:hAnsi="宋体"/>
                <w:b/>
                <w:bCs/>
                <w:color w:val="000000"/>
                <w:sz w:val="24"/>
              </w:rPr>
              <w:t>（</w:t>
            </w:r>
            <w:r>
              <w:rPr>
                <w:rFonts w:hint="eastAsia" w:ascii="宋体" w:hAnsi="宋体"/>
                <w:b/>
                <w:bCs/>
                <w:color w:val="000000"/>
                <w:sz w:val="24"/>
                <w:lang w:val="en-US" w:eastAsia="zh-CN"/>
              </w:rPr>
              <w:t>2</w:t>
            </w:r>
            <w:r>
              <w:rPr>
                <w:rFonts w:hint="eastAsia" w:ascii="宋体" w:hAnsi="宋体"/>
                <w:b/>
                <w:bCs/>
                <w:color w:val="000000"/>
                <w:sz w:val="24"/>
              </w:rPr>
              <w:t>）安全</w:t>
            </w:r>
            <w:r>
              <w:rPr>
                <w:rFonts w:hint="eastAsia" w:ascii="宋体" w:hAnsi="宋体"/>
                <w:b/>
                <w:bCs/>
                <w:color w:val="000000"/>
                <w:sz w:val="24"/>
                <w:lang w:eastAsia="zh-CN"/>
              </w:rPr>
              <w:t>保障</w:t>
            </w:r>
            <w:r>
              <w:rPr>
                <w:rFonts w:hint="eastAsia" w:ascii="宋体" w:hAnsi="宋体"/>
                <w:b/>
                <w:bCs/>
                <w:color w:val="000000"/>
                <w:sz w:val="24"/>
              </w:rPr>
              <w:t>方案：</w:t>
            </w:r>
            <w:r>
              <w:rPr>
                <w:rFonts w:hint="eastAsia" w:ascii="宋体" w:hAnsi="宋体"/>
                <w:sz w:val="24"/>
              </w:rPr>
              <w:t>根据</w:t>
            </w:r>
            <w:r>
              <w:rPr>
                <w:rFonts w:ascii="宋体" w:hAnsi="宋体"/>
                <w:sz w:val="24"/>
              </w:rPr>
              <w:t>投标人对项目的安全方案，包括</w:t>
            </w:r>
            <w:r>
              <w:rPr>
                <w:rFonts w:hint="eastAsia" w:ascii="宋体" w:hAnsi="宋体"/>
                <w:sz w:val="24"/>
                <w:lang w:eastAsia="zh-CN"/>
              </w:rPr>
              <w:t>运</w:t>
            </w:r>
            <w:r>
              <w:rPr>
                <w:rFonts w:hint="eastAsia" w:ascii="宋体" w:hAnsi="宋体"/>
                <w:sz w:val="24"/>
              </w:rPr>
              <w:t>输和安装过程中的安全</w:t>
            </w:r>
            <w:r>
              <w:rPr>
                <w:rFonts w:hint="eastAsia" w:ascii="宋体" w:hAnsi="宋体"/>
                <w:sz w:val="24"/>
                <w:lang w:eastAsia="zh-CN"/>
              </w:rPr>
              <w:t>保障，</w:t>
            </w:r>
            <w:r>
              <w:rPr>
                <w:rFonts w:ascii="宋体" w:hAnsi="宋体"/>
                <w:sz w:val="24"/>
              </w:rPr>
              <w:t>技术安全设计和管理安全，内容</w:t>
            </w:r>
            <w:r>
              <w:rPr>
                <w:rFonts w:hint="eastAsia" w:ascii="宋体" w:hAnsi="宋体"/>
                <w:sz w:val="24"/>
              </w:rPr>
              <w:t>是否</w:t>
            </w:r>
            <w:r>
              <w:rPr>
                <w:rFonts w:ascii="宋体" w:hAnsi="宋体"/>
                <w:sz w:val="24"/>
              </w:rPr>
              <w:t>完善且合理可行</w:t>
            </w:r>
            <w:r>
              <w:rPr>
                <w:rFonts w:hint="eastAsia" w:ascii="宋体" w:hAnsi="宋体"/>
                <w:sz w:val="24"/>
              </w:rPr>
              <w:t>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5E5AA86B">
        <w:tblPrEx>
          <w:tblCellMar>
            <w:top w:w="0" w:type="dxa"/>
            <w:left w:w="108" w:type="dxa"/>
            <w:bottom w:w="0" w:type="dxa"/>
            <w:right w:w="108" w:type="dxa"/>
          </w:tblCellMar>
        </w:tblPrEx>
        <w:trPr>
          <w:trHeight w:val="675"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09A9C41F">
            <w:pPr>
              <w:jc w:val="center"/>
              <w:rPr>
                <w:rFonts w:hint="eastAsia"/>
                <w:color w:val="000000"/>
                <w:sz w:val="24"/>
              </w:rPr>
            </w:pPr>
          </w:p>
        </w:tc>
        <w:tc>
          <w:tcPr>
            <w:tcW w:w="1262" w:type="dxa"/>
            <w:vMerge w:val="continue"/>
            <w:tcBorders>
              <w:top w:val="single" w:color="auto" w:sz="4" w:space="0"/>
              <w:left w:val="single" w:color="auto" w:sz="4" w:space="0"/>
              <w:right w:val="single" w:color="auto" w:sz="4" w:space="0"/>
            </w:tcBorders>
            <w:shd w:val="clear" w:color="000000" w:fill="FFFFFF"/>
            <w:noWrap w:val="0"/>
            <w:vAlign w:val="center"/>
          </w:tcPr>
          <w:p w14:paraId="13B60611">
            <w:pPr>
              <w:jc w:val="center"/>
              <w:rPr>
                <w:rFonts w:hint="eastAsia" w:ascii="宋体" w:hAnsi="宋体"/>
                <w:sz w:val="24"/>
              </w:rPr>
            </w:pPr>
          </w:p>
        </w:tc>
        <w:tc>
          <w:tcPr>
            <w:tcW w:w="727" w:type="dxa"/>
            <w:vMerge w:val="continue"/>
            <w:tcBorders>
              <w:top w:val="single" w:color="auto" w:sz="4" w:space="0"/>
              <w:left w:val="single" w:color="auto" w:sz="4" w:space="0"/>
              <w:right w:val="single" w:color="auto" w:sz="4" w:space="0"/>
            </w:tcBorders>
            <w:shd w:val="clear" w:color="000000" w:fill="FFFFFF"/>
            <w:noWrap w:val="0"/>
            <w:vAlign w:val="center"/>
          </w:tcPr>
          <w:p w14:paraId="5D7F6EC3">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76E9D32B">
            <w:pPr>
              <w:rPr>
                <w:rFonts w:ascii="宋体" w:hAnsi="宋体"/>
                <w:sz w:val="24"/>
              </w:rPr>
            </w:pPr>
            <w:r>
              <w:rPr>
                <w:rFonts w:hint="eastAsia" w:ascii="宋体" w:hAnsi="宋体"/>
                <w:b/>
                <w:bCs/>
                <w:color w:val="000000"/>
                <w:sz w:val="24"/>
              </w:rPr>
              <w:t>（</w:t>
            </w:r>
            <w:r>
              <w:rPr>
                <w:rFonts w:hint="eastAsia" w:ascii="宋体" w:hAnsi="宋体"/>
                <w:b/>
                <w:bCs/>
                <w:color w:val="000000"/>
                <w:sz w:val="24"/>
                <w:lang w:val="en-US" w:eastAsia="zh-CN"/>
              </w:rPr>
              <w:t>3</w:t>
            </w:r>
            <w:r>
              <w:rPr>
                <w:rFonts w:hint="eastAsia" w:ascii="宋体" w:hAnsi="宋体"/>
                <w:b/>
                <w:bCs/>
                <w:color w:val="000000"/>
                <w:sz w:val="24"/>
              </w:rPr>
              <w:t>）</w:t>
            </w:r>
            <w:r>
              <w:rPr>
                <w:rFonts w:hint="eastAsia" w:ascii="宋体" w:hAnsi="宋体"/>
                <w:b/>
                <w:bCs/>
                <w:color w:val="000000"/>
                <w:sz w:val="24"/>
                <w:lang w:eastAsia="zh-CN"/>
              </w:rPr>
              <w:t>重难点分析</w:t>
            </w:r>
            <w:r>
              <w:rPr>
                <w:rFonts w:hint="eastAsia" w:ascii="宋体" w:hAnsi="宋体"/>
                <w:b/>
                <w:bCs/>
                <w:color w:val="000000"/>
                <w:sz w:val="24"/>
              </w:rPr>
              <w:t>：</w:t>
            </w:r>
            <w:r>
              <w:rPr>
                <w:rFonts w:hint="eastAsia" w:ascii="宋体" w:hAnsi="宋体" w:eastAsia="宋体" w:cs="Times New Roman"/>
                <w:sz w:val="24"/>
              </w:rPr>
              <w:t>根据投标人对本项目的重点、难点分析的准确性、全面性、科学性及所存在问题的应对措施进行打分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7389235C">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5498DBCD">
            <w:pPr>
              <w:jc w:val="center"/>
              <w:rPr>
                <w:rFonts w:hint="eastAsia"/>
                <w:color w:val="000000"/>
                <w:sz w:val="24"/>
              </w:rPr>
            </w:pPr>
          </w:p>
        </w:tc>
        <w:tc>
          <w:tcPr>
            <w:tcW w:w="1262" w:type="dxa"/>
            <w:vMerge w:val="continue"/>
            <w:tcBorders>
              <w:left w:val="single" w:color="auto" w:sz="4" w:space="0"/>
              <w:bottom w:val="single" w:color="auto" w:sz="4" w:space="0"/>
              <w:right w:val="single" w:color="auto" w:sz="4" w:space="0"/>
            </w:tcBorders>
            <w:shd w:val="clear" w:color="000000" w:fill="FFFFFF"/>
            <w:noWrap w:val="0"/>
            <w:vAlign w:val="center"/>
          </w:tcPr>
          <w:p w14:paraId="4A38A6AE">
            <w:pPr>
              <w:jc w:val="center"/>
              <w:rPr>
                <w:rFonts w:hint="eastAsia" w:ascii="宋体" w:hAnsi="宋体"/>
                <w:sz w:val="24"/>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68170DF8">
            <w:pPr>
              <w:jc w:val="center"/>
              <w:rPr>
                <w:rFonts w:hint="eastAsia" w:ascii="宋体" w:hAnsi="宋体"/>
                <w:bCs/>
                <w:color w:val="000000"/>
                <w:sz w:val="24"/>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716BF1D3">
            <w:pPr>
              <w:rPr>
                <w:rFonts w:ascii="宋体" w:hAnsi="宋体"/>
                <w:b/>
                <w:bCs/>
                <w:color w:val="000000"/>
                <w:sz w:val="24"/>
              </w:rPr>
            </w:pPr>
            <w:r>
              <w:rPr>
                <w:rFonts w:hint="eastAsia" w:ascii="宋体" w:hAnsi="宋体"/>
                <w:b/>
                <w:bCs/>
                <w:color w:val="000000"/>
                <w:sz w:val="24"/>
              </w:rPr>
              <w:t>（</w:t>
            </w:r>
            <w:r>
              <w:rPr>
                <w:rFonts w:hint="eastAsia" w:ascii="宋体" w:hAnsi="宋体"/>
                <w:b/>
                <w:bCs/>
                <w:color w:val="000000"/>
                <w:sz w:val="24"/>
                <w:lang w:val="en-US" w:eastAsia="zh-CN"/>
              </w:rPr>
              <w:t>4</w:t>
            </w:r>
            <w:r>
              <w:rPr>
                <w:rFonts w:hint="eastAsia" w:ascii="宋体" w:hAnsi="宋体"/>
                <w:b/>
                <w:bCs/>
                <w:color w:val="000000"/>
                <w:sz w:val="24"/>
              </w:rPr>
              <w:t>）合理化建议：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w:t>
            </w:r>
            <w:r>
              <w:rPr>
                <w:rFonts w:hint="eastAsia" w:ascii="宋体" w:hAnsi="宋体"/>
                <w:sz w:val="24"/>
                <w:lang w:val="en-US" w:eastAsia="zh-CN"/>
              </w:rPr>
              <w:t>3</w:t>
            </w:r>
            <w:r>
              <w:rPr>
                <w:rFonts w:hint="eastAsia" w:ascii="宋体" w:hAnsi="宋体"/>
                <w:sz w:val="24"/>
              </w:rPr>
              <w:t>分）。</w:t>
            </w:r>
          </w:p>
        </w:tc>
      </w:tr>
      <w:tr w14:paraId="26B62C31">
        <w:tblPrEx>
          <w:tblCellMar>
            <w:top w:w="0" w:type="dxa"/>
            <w:left w:w="108" w:type="dxa"/>
            <w:bottom w:w="0" w:type="dxa"/>
            <w:right w:w="108" w:type="dxa"/>
          </w:tblCellMar>
        </w:tblPrEx>
        <w:trPr>
          <w:trHeight w:val="83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998682">
            <w:pPr>
              <w:jc w:val="center"/>
              <w:rPr>
                <w:rFonts w:hint="eastAsia" w:eastAsia="宋体"/>
                <w:color w:val="000000"/>
                <w:sz w:val="24"/>
                <w:lang w:eastAsia="zh-CN"/>
              </w:rPr>
            </w:pPr>
            <w:r>
              <w:rPr>
                <w:rFonts w:hint="eastAsia"/>
                <w:color w:val="000000"/>
                <w:sz w:val="24"/>
                <w:lang w:val="en-US" w:eastAsia="zh-CN"/>
              </w:rPr>
              <w:t>5</w:t>
            </w:r>
          </w:p>
        </w:tc>
        <w:tc>
          <w:tcPr>
            <w:tcW w:w="1262"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471E5D5">
            <w:pPr>
              <w:jc w:val="center"/>
              <w:rPr>
                <w:rFonts w:hint="eastAsia" w:ascii="宋体" w:hAnsi="宋体"/>
                <w:sz w:val="24"/>
              </w:rPr>
            </w:pPr>
            <w:r>
              <w:rPr>
                <w:rFonts w:hint="eastAsia" w:ascii="宋体" w:hAnsi="宋体"/>
                <w:sz w:val="24"/>
              </w:rPr>
              <w:t>项目具体实施方案</w:t>
            </w:r>
          </w:p>
        </w:tc>
        <w:tc>
          <w:tcPr>
            <w:tcW w:w="727"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720E44">
            <w:pPr>
              <w:jc w:val="center"/>
              <w:rPr>
                <w:rFonts w:hint="eastAsia"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832E3E9">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1</w:t>
            </w:r>
            <w:r>
              <w:rPr>
                <w:rFonts w:hint="eastAsia" w:ascii="宋体" w:hAnsi="宋体"/>
                <w:b/>
                <w:bCs/>
                <w:sz w:val="24"/>
              </w:rPr>
              <w:t>）施工组织方案：</w:t>
            </w:r>
            <w:r>
              <w:rPr>
                <w:rFonts w:hint="eastAsia" w:ascii="宋体" w:hAnsi="宋体"/>
                <w:sz w:val="24"/>
              </w:rPr>
              <w:t>根据项目技术组织措施、满足用户单位个性化需求、测试与验收方案等内容的针对性、科学性、合理性、完整性等进行打分（0-</w:t>
            </w:r>
            <w:r>
              <w:rPr>
                <w:rFonts w:hint="eastAsia" w:ascii="宋体" w:hAnsi="宋体"/>
                <w:sz w:val="24"/>
                <w:lang w:val="en-US" w:eastAsia="zh-CN"/>
              </w:rPr>
              <w:t>2</w:t>
            </w:r>
            <w:r>
              <w:rPr>
                <w:rFonts w:hint="eastAsia" w:ascii="宋体" w:hAnsi="宋体"/>
                <w:sz w:val="24"/>
              </w:rPr>
              <w:t>分）。</w:t>
            </w:r>
          </w:p>
        </w:tc>
      </w:tr>
      <w:tr w14:paraId="1F1415BC">
        <w:tblPrEx>
          <w:tblCellMar>
            <w:top w:w="0" w:type="dxa"/>
            <w:left w:w="108" w:type="dxa"/>
            <w:bottom w:w="0" w:type="dxa"/>
            <w:right w:w="108" w:type="dxa"/>
          </w:tblCellMar>
        </w:tblPrEx>
        <w:trPr>
          <w:trHeight w:val="936"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5931A7A">
            <w:pPr>
              <w:jc w:val="center"/>
              <w:rPr>
                <w:rFonts w:hint="eastAsia"/>
                <w:color w:val="000000"/>
                <w:sz w:val="24"/>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27D772">
            <w:pPr>
              <w:jc w:val="center"/>
              <w:rPr>
                <w:rFonts w:hint="eastAsia" w:ascii="宋体" w:hAnsi="宋体"/>
                <w:sz w:val="24"/>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C3835F">
            <w:pPr>
              <w:jc w:val="center"/>
              <w:rPr>
                <w:rFonts w:hint="eastAsia" w:ascii="宋体" w:hAnsi="宋体"/>
                <w:bCs/>
                <w:color w:val="000000"/>
                <w:sz w:val="24"/>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684DBC">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2</w:t>
            </w:r>
            <w:r>
              <w:rPr>
                <w:rFonts w:hint="eastAsia" w:ascii="宋体" w:hAnsi="宋体"/>
                <w:b/>
                <w:bCs/>
                <w:sz w:val="24"/>
              </w:rPr>
              <w:t>）工期保证措施：</w:t>
            </w:r>
            <w:r>
              <w:rPr>
                <w:rFonts w:hint="eastAsia" w:ascii="宋体" w:hAnsi="宋体"/>
                <w:sz w:val="24"/>
              </w:rPr>
              <w:t>根据投标人的</w:t>
            </w:r>
            <w:r>
              <w:rPr>
                <w:rFonts w:hint="eastAsia" w:ascii="宋体" w:hAnsi="宋体"/>
                <w:sz w:val="24"/>
                <w:lang w:val="en-US" w:eastAsia="zh-CN"/>
              </w:rPr>
              <w:t>供货</w:t>
            </w:r>
            <w:r>
              <w:rPr>
                <w:rFonts w:hint="eastAsia" w:ascii="宋体" w:hAnsi="宋体"/>
                <w:sz w:val="24"/>
              </w:rPr>
              <w:t>准备保证措施、材料、设备保证措施、</w:t>
            </w:r>
            <w:r>
              <w:rPr>
                <w:rFonts w:hint="eastAsia" w:ascii="宋体" w:hAnsi="宋体"/>
                <w:sz w:val="24"/>
                <w:lang w:val="en-US" w:eastAsia="zh-CN"/>
              </w:rPr>
              <w:t>安装</w:t>
            </w:r>
            <w:r>
              <w:rPr>
                <w:rFonts w:hint="eastAsia" w:ascii="宋体" w:hAnsi="宋体"/>
                <w:sz w:val="24"/>
              </w:rPr>
              <w:t>工序管理保证措施等内容进行打分（0-</w:t>
            </w:r>
            <w:r>
              <w:rPr>
                <w:rFonts w:hint="eastAsia" w:ascii="宋体" w:hAnsi="宋体"/>
                <w:sz w:val="24"/>
                <w:lang w:val="en-US" w:eastAsia="zh-CN"/>
              </w:rPr>
              <w:t>2</w:t>
            </w:r>
            <w:r>
              <w:rPr>
                <w:rFonts w:hint="eastAsia" w:ascii="宋体" w:hAnsi="宋体"/>
                <w:sz w:val="24"/>
              </w:rPr>
              <w:t>分）。</w:t>
            </w:r>
          </w:p>
        </w:tc>
      </w:tr>
      <w:tr w14:paraId="0A7FA45F">
        <w:tblPrEx>
          <w:tblCellMar>
            <w:top w:w="0" w:type="dxa"/>
            <w:left w:w="108" w:type="dxa"/>
            <w:bottom w:w="0" w:type="dxa"/>
            <w:right w:w="108" w:type="dxa"/>
          </w:tblCellMar>
        </w:tblPrEx>
        <w:trPr>
          <w:trHeight w:val="779"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898B7C9">
            <w:pPr>
              <w:jc w:val="center"/>
              <w:rPr>
                <w:rFonts w:hint="eastAsia" w:eastAsia="宋体"/>
                <w:color w:val="000000"/>
                <w:sz w:val="24"/>
                <w:lang w:val="en-US" w:eastAsia="zh-CN"/>
              </w:rPr>
            </w:pPr>
            <w:r>
              <w:rPr>
                <w:rFonts w:hint="eastAsia"/>
                <w:color w:val="000000"/>
                <w:sz w:val="24"/>
                <w:lang w:val="en-US" w:eastAsia="zh-CN"/>
              </w:rPr>
              <w:t>6</w:t>
            </w:r>
          </w:p>
        </w:tc>
        <w:tc>
          <w:tcPr>
            <w:tcW w:w="1262"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2E528D">
            <w:pPr>
              <w:jc w:val="center"/>
              <w:rPr>
                <w:rFonts w:hint="eastAsia" w:ascii="宋体" w:hAnsi="宋体" w:eastAsia="宋体"/>
                <w:sz w:val="24"/>
                <w:lang w:val="en-US" w:eastAsia="zh-CN"/>
              </w:rPr>
            </w:pPr>
            <w:r>
              <w:rPr>
                <w:rFonts w:hint="eastAsia" w:ascii="宋体" w:hAnsi="宋体"/>
                <w:sz w:val="24"/>
                <w:lang w:val="en-US" w:eastAsia="zh-CN"/>
              </w:rPr>
              <w:t>样品</w:t>
            </w:r>
          </w:p>
        </w:tc>
        <w:tc>
          <w:tcPr>
            <w:tcW w:w="727"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FCECD2D">
            <w:pPr>
              <w:jc w:val="center"/>
              <w:rPr>
                <w:rFonts w:hint="default" w:ascii="宋体" w:hAnsi="宋体" w:eastAsia="宋体"/>
                <w:bCs/>
                <w:color w:val="000000"/>
                <w:sz w:val="24"/>
                <w:lang w:val="en-US" w:eastAsia="zh-CN"/>
              </w:rPr>
            </w:pPr>
            <w:r>
              <w:rPr>
                <w:rFonts w:hint="eastAsia" w:ascii="宋体" w:hAnsi="宋体"/>
                <w:bCs/>
                <w:color w:val="000000"/>
                <w:sz w:val="24"/>
                <w:lang w:val="en-US" w:eastAsia="zh-CN"/>
              </w:rPr>
              <w:t>15分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177B52">
            <w:pPr>
              <w:spacing w:line="360" w:lineRule="exact"/>
              <w:rPr>
                <w:rFonts w:hint="default" w:ascii="宋体" w:hAnsi="宋体" w:eastAsia="宋体" w:cs="Times New Roman"/>
                <w:b w:val="0"/>
                <w:bCs w:val="0"/>
                <w:sz w:val="24"/>
                <w:lang w:val="en-US"/>
              </w:rPr>
            </w:pPr>
            <w:r>
              <w:rPr>
                <w:rFonts w:hint="eastAsia" w:ascii="宋体" w:hAnsi="宋体"/>
                <w:b/>
                <w:bCs/>
                <w:color w:val="auto"/>
                <w:sz w:val="24"/>
                <w:highlight w:val="none"/>
              </w:rPr>
              <w:t>（1）</w:t>
            </w:r>
            <w:r>
              <w:rPr>
                <w:rFonts w:hint="eastAsia" w:ascii="宋体" w:hAnsi="宋体" w:cs="宋体"/>
                <w:b/>
                <w:bCs/>
                <w:color w:val="auto"/>
                <w:kern w:val="2"/>
                <w:sz w:val="24"/>
                <w:szCs w:val="24"/>
                <w:highlight w:val="none"/>
                <w:lang w:val="en-US" w:eastAsia="zh-CN" w:bidi="ar-SA"/>
              </w:rPr>
              <w:t>洗墙灯：</w:t>
            </w:r>
            <w:r>
              <w:rPr>
                <w:rFonts w:hint="eastAsia" w:ascii="宋体" w:hAnsi="宋体" w:eastAsia="宋体" w:cs="Times New Roman"/>
                <w:b w:val="0"/>
                <w:bCs w:val="0"/>
                <w:color w:val="auto"/>
                <w:sz w:val="24"/>
                <w:highlight w:val="none"/>
                <w:lang w:val="en-US" w:eastAsia="zh-CN"/>
              </w:rPr>
              <w:t>根据样品的</w:t>
            </w:r>
            <w:r>
              <w:rPr>
                <w:rFonts w:hint="eastAsia" w:ascii="宋体" w:hAnsi="宋体" w:eastAsia="宋体" w:cs="Times New Roman"/>
                <w:b w:val="0"/>
                <w:bCs w:val="0"/>
                <w:color w:val="auto"/>
                <w:sz w:val="24"/>
                <w:highlight w:val="none"/>
              </w:rPr>
              <w:t>外观、材质、表面处理、制作工艺、牢固程度、发光效果、眩光程度等情况综合打分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lang w:val="en-US" w:eastAsia="zh-CN"/>
              </w:rPr>
              <w:t>0-5分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rPr>
              <w:t>。</w:t>
            </w:r>
          </w:p>
        </w:tc>
      </w:tr>
      <w:tr w14:paraId="76915C09">
        <w:tblPrEx>
          <w:tblCellMar>
            <w:top w:w="0" w:type="dxa"/>
            <w:left w:w="108" w:type="dxa"/>
            <w:bottom w:w="0" w:type="dxa"/>
            <w:right w:w="108" w:type="dxa"/>
          </w:tblCellMar>
        </w:tblPrEx>
        <w:trPr>
          <w:trHeight w:val="812"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E9BFDCB">
            <w:pPr>
              <w:jc w:val="center"/>
              <w:rPr>
                <w:rFonts w:hint="eastAsia"/>
                <w:color w:val="000000"/>
                <w:sz w:val="24"/>
                <w:lang w:val="en-US" w:eastAsia="zh-CN"/>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EE7899">
            <w:pPr>
              <w:jc w:val="center"/>
              <w:rPr>
                <w:rFonts w:hint="eastAsia" w:ascii="宋体" w:hAnsi="宋体"/>
                <w:sz w:val="24"/>
                <w:lang w:val="en-US" w:eastAsia="zh-CN"/>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2C5F66">
            <w:pPr>
              <w:jc w:val="center"/>
              <w:rPr>
                <w:rFonts w:hint="eastAsia" w:ascii="宋体" w:hAnsi="宋体"/>
                <w:bCs/>
                <w:color w:val="000000"/>
                <w:sz w:val="24"/>
                <w:lang w:val="en-US" w:eastAsia="zh-CN"/>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3BCA626">
            <w:pPr>
              <w:spacing w:line="360" w:lineRule="exact"/>
              <w:rPr>
                <w:rFonts w:hint="default" w:ascii="宋体" w:hAnsi="宋体" w:eastAsia="宋体" w:cs="Times New Roman"/>
                <w:b w:val="0"/>
                <w:bCs w:val="0"/>
                <w:sz w:val="24"/>
                <w:lang w:val="en-US"/>
              </w:rPr>
            </w:pPr>
            <w:r>
              <w:rPr>
                <w:rFonts w:hint="eastAsia" w:ascii="宋体" w:hAnsi="宋体"/>
                <w:b/>
                <w:bCs/>
                <w:color w:val="auto"/>
                <w:sz w:val="24"/>
                <w:highlight w:val="none"/>
              </w:rPr>
              <w:t>（</w:t>
            </w:r>
            <w:r>
              <w:rPr>
                <w:rFonts w:hint="eastAsia" w:ascii="宋体" w:hAnsi="宋体"/>
                <w:b/>
                <w:bCs/>
                <w:color w:val="auto"/>
                <w:sz w:val="24"/>
                <w:highlight w:val="none"/>
                <w:lang w:val="en-US" w:eastAsia="zh-CN"/>
              </w:rPr>
              <w:t>2</w:t>
            </w:r>
            <w:r>
              <w:rPr>
                <w:rFonts w:hint="eastAsia" w:ascii="宋体" w:hAnsi="宋体"/>
                <w:b/>
                <w:bCs/>
                <w:color w:val="auto"/>
                <w:sz w:val="24"/>
                <w:highlight w:val="none"/>
              </w:rPr>
              <w:t>）</w:t>
            </w:r>
            <w:r>
              <w:rPr>
                <w:rFonts w:hint="eastAsia" w:ascii="宋体" w:hAnsi="宋体" w:cs="宋体"/>
                <w:b/>
                <w:bCs/>
                <w:color w:val="auto"/>
                <w:kern w:val="2"/>
                <w:sz w:val="24"/>
                <w:szCs w:val="24"/>
                <w:highlight w:val="none"/>
                <w:lang w:val="en-US" w:eastAsia="zh-CN" w:bidi="ar-SA"/>
              </w:rPr>
              <w:t>小射灯</w:t>
            </w:r>
            <w:r>
              <w:rPr>
                <w:rFonts w:hint="eastAsia" w:ascii="宋体" w:hAnsi="宋体"/>
                <w:b/>
                <w:bCs/>
                <w:color w:val="auto"/>
                <w:sz w:val="24"/>
                <w:highlight w:val="none"/>
                <w:lang w:eastAsia="zh-CN"/>
              </w:rPr>
              <w:t>：</w:t>
            </w:r>
            <w:r>
              <w:rPr>
                <w:rFonts w:hint="eastAsia" w:ascii="宋体" w:hAnsi="宋体" w:eastAsia="宋体" w:cs="Times New Roman"/>
                <w:b w:val="0"/>
                <w:bCs w:val="0"/>
                <w:color w:val="auto"/>
                <w:sz w:val="24"/>
                <w:highlight w:val="none"/>
                <w:lang w:val="en-US" w:eastAsia="zh-CN"/>
              </w:rPr>
              <w:t>根据样品的</w:t>
            </w:r>
            <w:r>
              <w:rPr>
                <w:rFonts w:hint="eastAsia" w:ascii="宋体" w:hAnsi="宋体" w:eastAsia="宋体" w:cs="Times New Roman"/>
                <w:b w:val="0"/>
                <w:bCs w:val="0"/>
                <w:color w:val="auto"/>
                <w:sz w:val="24"/>
                <w:highlight w:val="none"/>
              </w:rPr>
              <w:t>外观、材质、表面处理、制作工艺、牢固程度、发光效果、眩光程度等情况综合打分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lang w:val="en-US" w:eastAsia="zh-CN"/>
              </w:rPr>
              <w:t>0-5分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rPr>
              <w:t>。</w:t>
            </w:r>
          </w:p>
        </w:tc>
      </w:tr>
      <w:tr w14:paraId="6CB62BD7">
        <w:tblPrEx>
          <w:tblCellMar>
            <w:top w:w="0" w:type="dxa"/>
            <w:left w:w="108" w:type="dxa"/>
            <w:bottom w:w="0" w:type="dxa"/>
            <w:right w:w="108" w:type="dxa"/>
          </w:tblCellMar>
        </w:tblPrEx>
        <w:trPr>
          <w:trHeight w:val="698"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62798C2">
            <w:pPr>
              <w:jc w:val="center"/>
              <w:rPr>
                <w:rFonts w:hint="eastAsia"/>
                <w:color w:val="000000"/>
                <w:sz w:val="24"/>
                <w:lang w:val="en-US" w:eastAsia="zh-CN"/>
              </w:rPr>
            </w:pPr>
          </w:p>
        </w:tc>
        <w:tc>
          <w:tcPr>
            <w:tcW w:w="1262"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8ED21AB">
            <w:pPr>
              <w:jc w:val="center"/>
              <w:rPr>
                <w:rFonts w:hint="eastAsia" w:ascii="宋体" w:hAnsi="宋体"/>
                <w:sz w:val="24"/>
                <w:lang w:val="en-US" w:eastAsia="zh-CN"/>
              </w:rPr>
            </w:pPr>
          </w:p>
        </w:tc>
        <w:tc>
          <w:tcPr>
            <w:tcW w:w="727"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57637F">
            <w:pPr>
              <w:jc w:val="center"/>
              <w:rPr>
                <w:rFonts w:hint="eastAsia" w:ascii="宋体" w:hAnsi="宋体"/>
                <w:bCs/>
                <w:color w:val="000000"/>
                <w:sz w:val="24"/>
                <w:lang w:val="en-US" w:eastAsia="zh-CN"/>
              </w:rPr>
            </w:pP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12DC155">
            <w:pPr>
              <w:spacing w:line="360" w:lineRule="exact"/>
              <w:rPr>
                <w:rFonts w:hint="default" w:ascii="宋体" w:hAnsi="宋体" w:eastAsia="宋体" w:cs="Times New Roman"/>
                <w:b w:val="0"/>
                <w:bCs w:val="0"/>
                <w:sz w:val="24"/>
                <w:lang w:val="en-US"/>
              </w:rPr>
            </w:pPr>
            <w:r>
              <w:rPr>
                <w:rFonts w:hint="eastAsia" w:ascii="宋体" w:hAnsi="宋体"/>
                <w:b/>
                <w:bCs/>
                <w:color w:val="auto"/>
                <w:sz w:val="24"/>
                <w:highlight w:val="none"/>
              </w:rPr>
              <w:t>（</w:t>
            </w:r>
            <w:r>
              <w:rPr>
                <w:rFonts w:hint="eastAsia" w:ascii="宋体" w:hAnsi="宋体"/>
                <w:b/>
                <w:bCs/>
                <w:color w:val="auto"/>
                <w:sz w:val="24"/>
                <w:highlight w:val="none"/>
                <w:lang w:val="en-US" w:eastAsia="zh-CN"/>
              </w:rPr>
              <w:t>3</w:t>
            </w:r>
            <w:r>
              <w:rPr>
                <w:rFonts w:hint="eastAsia" w:ascii="宋体" w:hAnsi="宋体"/>
                <w:b/>
                <w:bCs/>
                <w:color w:val="auto"/>
                <w:sz w:val="24"/>
                <w:highlight w:val="none"/>
              </w:rPr>
              <w:t>）地埋灯</w:t>
            </w:r>
            <w:r>
              <w:rPr>
                <w:rFonts w:hint="eastAsia" w:ascii="宋体" w:hAnsi="宋体"/>
                <w:b/>
                <w:bCs/>
                <w:color w:val="auto"/>
                <w:sz w:val="24"/>
                <w:highlight w:val="none"/>
                <w:lang w:eastAsia="zh-CN"/>
              </w:rPr>
              <w:t>：</w:t>
            </w:r>
            <w:r>
              <w:rPr>
                <w:rFonts w:hint="eastAsia" w:ascii="宋体" w:hAnsi="宋体" w:eastAsia="宋体" w:cs="Times New Roman"/>
                <w:b w:val="0"/>
                <w:bCs w:val="0"/>
                <w:color w:val="auto"/>
                <w:sz w:val="24"/>
                <w:highlight w:val="none"/>
                <w:lang w:val="en-US" w:eastAsia="zh-CN"/>
              </w:rPr>
              <w:t>根据样品的</w:t>
            </w:r>
            <w:r>
              <w:rPr>
                <w:rFonts w:hint="eastAsia" w:ascii="宋体" w:hAnsi="宋体" w:eastAsia="宋体" w:cs="Times New Roman"/>
                <w:b w:val="0"/>
                <w:bCs w:val="0"/>
                <w:color w:val="auto"/>
                <w:sz w:val="24"/>
                <w:highlight w:val="none"/>
              </w:rPr>
              <w:t>外观、材质、表面处理、制作工艺、牢固程度、发光效果、眩光程度等情况综合打分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lang w:val="en-US" w:eastAsia="zh-CN"/>
              </w:rPr>
              <w:t>0-5分</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rPr>
              <w:t>。</w:t>
            </w:r>
          </w:p>
        </w:tc>
      </w:tr>
      <w:tr w14:paraId="5FA31AA6">
        <w:tblPrEx>
          <w:tblCellMar>
            <w:top w:w="0" w:type="dxa"/>
            <w:left w:w="108" w:type="dxa"/>
            <w:bottom w:w="0" w:type="dxa"/>
            <w:right w:w="108" w:type="dxa"/>
          </w:tblCellMar>
        </w:tblPrEx>
        <w:trPr>
          <w:trHeight w:val="985"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B306655">
            <w:pPr>
              <w:jc w:val="center"/>
              <w:rPr>
                <w:rFonts w:hint="eastAsia" w:eastAsia="宋体"/>
                <w:color w:val="000000"/>
                <w:sz w:val="24"/>
                <w:lang w:val="en-US" w:eastAsia="zh-CN"/>
              </w:rPr>
            </w:pPr>
            <w:r>
              <w:rPr>
                <w:rFonts w:hint="eastAsia"/>
                <w:color w:val="000000"/>
                <w:sz w:val="24"/>
                <w:lang w:val="en-US" w:eastAsia="zh-CN"/>
              </w:rPr>
              <w:t>7</w:t>
            </w:r>
          </w:p>
        </w:tc>
        <w:tc>
          <w:tcPr>
            <w:tcW w:w="126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64DD05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w:t>
            </w:r>
          </w:p>
          <w:p w14:paraId="57348150">
            <w:pPr>
              <w:jc w:val="center"/>
              <w:rPr>
                <w:rFonts w:hint="eastAsia" w:ascii="宋体" w:hAnsi="宋体"/>
                <w:sz w:val="24"/>
              </w:rPr>
            </w:pPr>
            <w:r>
              <w:rPr>
                <w:rFonts w:hint="eastAsia" w:ascii="宋体" w:hAnsi="宋体" w:eastAsia="宋体" w:cs="宋体"/>
                <w:sz w:val="24"/>
                <w:szCs w:val="24"/>
                <w:lang w:val="en-US" w:eastAsia="zh-CN"/>
              </w:rPr>
              <w:t>业绩</w:t>
            </w:r>
          </w:p>
        </w:tc>
        <w:tc>
          <w:tcPr>
            <w:tcW w:w="72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403237C">
            <w:pPr>
              <w:jc w:val="center"/>
              <w:rPr>
                <w:rFonts w:hint="eastAsia" w:ascii="宋体" w:hAnsi="宋体"/>
                <w:bCs/>
                <w:color w:val="000000"/>
                <w:sz w:val="24"/>
              </w:rPr>
            </w:pPr>
            <w:r>
              <w:rPr>
                <w:rFonts w:hint="eastAsia" w:ascii="宋体" w:hAnsi="宋体"/>
                <w:bCs/>
                <w:color w:val="000000"/>
                <w:sz w:val="24"/>
                <w:lang w:val="en-US" w:eastAsia="zh-CN"/>
              </w:rPr>
              <w:t>3分</w:t>
            </w:r>
          </w:p>
        </w:tc>
        <w:tc>
          <w:tcPr>
            <w:tcW w:w="673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53035B9">
            <w:pPr>
              <w:pStyle w:val="406"/>
              <w:spacing w:line="240" w:lineRule="auto"/>
              <w:ind w:firstLine="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提供</w:t>
            </w:r>
            <w:r>
              <w:rPr>
                <w:rFonts w:hint="eastAsia" w:ascii="宋体" w:hAnsi="宋体" w:eastAsia="宋体" w:cs="宋体"/>
                <w:color w:val="000000"/>
                <w:kern w:val="0"/>
                <w:sz w:val="24"/>
                <w:szCs w:val="24"/>
                <w:lang w:val="en-US" w:eastAsia="zh-CN"/>
              </w:rPr>
              <w:t>202</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年1月1日以来（以合同签订时间为准）类似项目合同业绩，每个得</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分，最高得</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751B02CC">
            <w:pPr>
              <w:spacing w:line="240" w:lineRule="auto"/>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lang w:eastAsia="zh-CN"/>
              </w:rPr>
              <w:t>备注：</w:t>
            </w:r>
          </w:p>
          <w:p w14:paraId="50740387">
            <w:pPr>
              <w:spacing w:line="240" w:lineRule="auto"/>
              <w:jc w:val="left"/>
              <w:rPr>
                <w:rFonts w:hint="eastAsia" w:ascii="宋体" w:hAnsi="宋体" w:eastAsia="宋体" w:cs="宋体"/>
                <w:b/>
                <w:bCs/>
                <w:color w:val="000000"/>
                <w:sz w:val="24"/>
                <w:szCs w:val="24"/>
                <w:highlight w:val="none"/>
                <w:u w:val="single"/>
                <w:shd w:val="pct10" w:color="auto" w:fill="FFFFFF"/>
              </w:rPr>
            </w:pPr>
            <w:r>
              <w:rPr>
                <w:rFonts w:hint="eastAsia" w:ascii="宋体" w:hAnsi="宋体" w:eastAsia="宋体" w:cs="宋体"/>
                <w:b/>
                <w:bCs/>
                <w:color w:val="000000"/>
                <w:sz w:val="24"/>
                <w:szCs w:val="24"/>
                <w:highlight w:val="none"/>
                <w:u w:val="single"/>
                <w:shd w:val="pct10" w:color="auto" w:fill="FFFFFF"/>
              </w:rPr>
              <w:t>1、合同业绩须为本次投标人的业绩，投标人的独立法人子公司、参股公司的业绩均不予认可。</w:t>
            </w:r>
          </w:p>
          <w:p w14:paraId="139F43A1">
            <w:pPr>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rPr>
              <w:t>2、投标文件中须提供清晰可辨的合同彩色扫描件并加盖投标人公章</w:t>
            </w:r>
            <w:r>
              <w:rPr>
                <w:rFonts w:hint="eastAsia" w:ascii="宋体" w:hAnsi="宋体" w:eastAsia="宋体" w:cs="宋体"/>
                <w:b/>
                <w:bCs/>
                <w:color w:val="000000"/>
                <w:sz w:val="24"/>
                <w:szCs w:val="24"/>
                <w:highlight w:val="none"/>
                <w:u w:val="single"/>
                <w:shd w:val="pct10" w:color="auto" w:fill="FFFFFF"/>
                <w:lang w:eastAsia="zh-CN"/>
              </w:rPr>
              <w:t>。</w:t>
            </w:r>
          </w:p>
          <w:p w14:paraId="4824498B">
            <w:pPr>
              <w:jc w:val="left"/>
              <w:rPr>
                <w:rFonts w:hint="eastAsia" w:ascii="宋体" w:hAnsi="宋体"/>
                <w:b/>
                <w:bCs/>
                <w:sz w:val="24"/>
              </w:rPr>
            </w:pPr>
            <w:r>
              <w:rPr>
                <w:rFonts w:hint="eastAsia" w:ascii="宋体" w:hAnsi="宋体" w:eastAsia="宋体" w:cs="宋体"/>
                <w:b/>
                <w:bCs/>
                <w:color w:val="000000"/>
                <w:sz w:val="24"/>
                <w:szCs w:val="24"/>
                <w:highlight w:val="none"/>
                <w:u w:val="single"/>
                <w:shd w:val="pct10" w:color="auto" w:fill="FFFFFF"/>
              </w:rPr>
              <w:t>3、如投标人提供的合同扫描件因模糊不清而造成评标委员会在评审时做出对投标人不利的评审由投标人自行承担。</w:t>
            </w:r>
          </w:p>
        </w:tc>
      </w:tr>
      <w:tr w14:paraId="1B798FCD">
        <w:tblPrEx>
          <w:tblCellMar>
            <w:top w:w="0" w:type="dxa"/>
            <w:left w:w="108" w:type="dxa"/>
            <w:bottom w:w="0" w:type="dxa"/>
            <w:right w:w="108" w:type="dxa"/>
          </w:tblCellMar>
        </w:tblPrEx>
        <w:trPr>
          <w:trHeight w:val="1403"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4746852C">
            <w:pPr>
              <w:jc w:val="center"/>
              <w:rPr>
                <w:rFonts w:hint="eastAsia" w:eastAsia="宋体"/>
                <w:color w:val="000000"/>
                <w:sz w:val="24"/>
                <w:lang w:eastAsia="zh-CN"/>
              </w:rPr>
            </w:pPr>
            <w:r>
              <w:rPr>
                <w:rFonts w:hint="eastAsia"/>
                <w:color w:val="000000"/>
                <w:sz w:val="24"/>
                <w:lang w:val="en-US" w:eastAsia="zh-CN"/>
              </w:rPr>
              <w:t>8</w:t>
            </w:r>
          </w:p>
        </w:tc>
        <w:tc>
          <w:tcPr>
            <w:tcW w:w="1262" w:type="dxa"/>
            <w:vMerge w:val="restart"/>
            <w:tcBorders>
              <w:top w:val="single" w:color="auto" w:sz="4" w:space="0"/>
              <w:left w:val="single" w:color="auto" w:sz="4" w:space="0"/>
              <w:right w:val="single" w:color="auto" w:sz="4" w:space="0"/>
            </w:tcBorders>
            <w:shd w:val="clear" w:color="000000" w:fill="FFFFFF"/>
            <w:noWrap w:val="0"/>
            <w:vAlign w:val="center"/>
          </w:tcPr>
          <w:p w14:paraId="2394C610">
            <w:pPr>
              <w:jc w:val="center"/>
              <w:rPr>
                <w:rFonts w:hint="eastAsia" w:ascii="宋体" w:hAnsi="宋体"/>
                <w:sz w:val="24"/>
              </w:rPr>
            </w:pPr>
            <w:r>
              <w:rPr>
                <w:rFonts w:hint="eastAsia" w:ascii="宋体" w:cs="宋体"/>
                <w:color w:val="000000"/>
                <w:kern w:val="0"/>
                <w:sz w:val="24"/>
                <w:lang w:val="zh-CN"/>
              </w:rPr>
              <w:t>售后服务</w:t>
            </w:r>
          </w:p>
        </w:tc>
        <w:tc>
          <w:tcPr>
            <w:tcW w:w="727" w:type="dxa"/>
            <w:vMerge w:val="restart"/>
            <w:tcBorders>
              <w:top w:val="single" w:color="auto" w:sz="4" w:space="0"/>
              <w:left w:val="single" w:color="auto" w:sz="4" w:space="0"/>
              <w:right w:val="single" w:color="auto" w:sz="4" w:space="0"/>
            </w:tcBorders>
            <w:shd w:val="clear" w:color="000000" w:fill="FFFFFF"/>
            <w:noWrap w:val="0"/>
            <w:vAlign w:val="center"/>
          </w:tcPr>
          <w:p w14:paraId="799FAE14">
            <w:pPr>
              <w:jc w:val="center"/>
              <w:rPr>
                <w:rFonts w:hint="eastAsia" w:ascii="宋体" w:hAnsi="宋体"/>
                <w:bCs/>
                <w:color w:val="000000"/>
                <w:sz w:val="24"/>
              </w:rPr>
            </w:pPr>
            <w:r>
              <w:rPr>
                <w:rFonts w:hint="eastAsia" w:ascii="宋体" w:hAnsi="宋体"/>
                <w:bCs/>
                <w:color w:val="000000"/>
                <w:sz w:val="24"/>
                <w:lang w:val="en-US" w:eastAsia="zh-CN"/>
              </w:rPr>
              <w:t>7</w:t>
            </w:r>
            <w:r>
              <w:rPr>
                <w:rFonts w:hint="eastAsia" w:ascii="宋体" w:hAnsi="宋体"/>
                <w:bCs/>
                <w:color w:val="000000"/>
                <w:sz w:val="24"/>
              </w:rPr>
              <w:t>分</w:t>
            </w: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06ED1769">
            <w:pPr>
              <w:jc w:val="left"/>
              <w:rPr>
                <w:rFonts w:hint="eastAsia"/>
                <w:bCs/>
                <w:sz w:val="24"/>
              </w:rPr>
            </w:pPr>
            <w:r>
              <w:rPr>
                <w:rFonts w:hint="eastAsia" w:ascii="宋体" w:hAnsi="宋体"/>
                <w:b/>
                <w:sz w:val="24"/>
                <w:lang w:eastAsia="zh-CN"/>
              </w:rPr>
              <w:t>（</w:t>
            </w:r>
            <w:r>
              <w:rPr>
                <w:rFonts w:hint="eastAsia" w:ascii="宋体" w:hAnsi="宋体"/>
                <w:b/>
                <w:sz w:val="24"/>
                <w:lang w:val="en-US" w:eastAsia="zh-CN"/>
              </w:rPr>
              <w:t>1</w:t>
            </w:r>
            <w:r>
              <w:rPr>
                <w:rFonts w:hint="eastAsia" w:ascii="宋体" w:hAnsi="宋体"/>
                <w:b/>
                <w:sz w:val="24"/>
                <w:lang w:eastAsia="zh-CN"/>
              </w:rPr>
              <w:t>）</w:t>
            </w:r>
            <w:r>
              <w:rPr>
                <w:rFonts w:hint="eastAsia" w:ascii="宋体" w:hAnsi="宋体"/>
                <w:b/>
                <w:sz w:val="24"/>
              </w:rPr>
              <w:t>服务方案：</w:t>
            </w:r>
            <w:r>
              <w:rPr>
                <w:rFonts w:hint="eastAsia" w:ascii="宋体" w:hAnsi="宋体"/>
                <w:bCs/>
                <w:sz w:val="24"/>
              </w:rPr>
              <w:t>根据投标人本地化服务能力、人员配备、日常运维、售后服务响应时间（售后服务网点及人员等需提供相关网点营业执照、工作人员工作履历、岗位证书等），</w:t>
            </w:r>
            <w:r>
              <w:rPr>
                <w:rFonts w:hint="eastAsia" w:ascii="宋体" w:hAnsi="宋体"/>
                <w:sz w:val="24"/>
              </w:rPr>
              <w:t>进行打分（0</w:t>
            </w:r>
            <w:r>
              <w:rPr>
                <w:rFonts w:ascii="宋体" w:hAnsi="宋体"/>
                <w:sz w:val="24"/>
              </w:rPr>
              <w:t>-</w:t>
            </w:r>
            <w:r>
              <w:rPr>
                <w:rFonts w:hint="eastAsia" w:ascii="宋体" w:hAnsi="宋体"/>
                <w:sz w:val="24"/>
                <w:lang w:val="en-US" w:eastAsia="zh-CN"/>
              </w:rPr>
              <w:t>4</w:t>
            </w:r>
            <w:r>
              <w:rPr>
                <w:rFonts w:ascii="宋体" w:hAnsi="宋体"/>
                <w:sz w:val="24"/>
              </w:rPr>
              <w:t>分</w:t>
            </w:r>
            <w:r>
              <w:rPr>
                <w:rFonts w:hint="eastAsia" w:ascii="宋体" w:hAnsi="宋体"/>
                <w:sz w:val="24"/>
              </w:rPr>
              <w:t>）。</w:t>
            </w:r>
          </w:p>
        </w:tc>
      </w:tr>
      <w:tr w14:paraId="23AA98A5">
        <w:tblPrEx>
          <w:tblCellMar>
            <w:top w:w="0" w:type="dxa"/>
            <w:left w:w="108" w:type="dxa"/>
            <w:bottom w:w="0" w:type="dxa"/>
            <w:right w:w="108" w:type="dxa"/>
          </w:tblCellMar>
        </w:tblPrEx>
        <w:trPr>
          <w:trHeight w:val="30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3D89F64">
            <w:pPr>
              <w:jc w:val="center"/>
              <w:rPr>
                <w:rFonts w:hint="eastAsia"/>
                <w:color w:val="000000"/>
                <w:sz w:val="24"/>
                <w:lang w:val="en-US" w:eastAsia="zh-CN"/>
              </w:rPr>
            </w:pPr>
          </w:p>
        </w:tc>
        <w:tc>
          <w:tcPr>
            <w:tcW w:w="1262" w:type="dxa"/>
            <w:vMerge w:val="continue"/>
            <w:tcBorders>
              <w:left w:val="single" w:color="auto" w:sz="4" w:space="0"/>
              <w:bottom w:val="single" w:color="auto" w:sz="4" w:space="0"/>
              <w:right w:val="single" w:color="auto" w:sz="4" w:space="0"/>
            </w:tcBorders>
            <w:shd w:val="clear" w:color="000000" w:fill="FFFFFF"/>
            <w:noWrap w:val="0"/>
            <w:vAlign w:val="center"/>
          </w:tcPr>
          <w:p w14:paraId="5FAA72C3">
            <w:pPr>
              <w:jc w:val="left"/>
              <w:rPr>
                <w:rFonts w:hint="eastAsia" w:ascii="宋体" w:cs="宋体"/>
                <w:color w:val="000000"/>
                <w:kern w:val="0"/>
                <w:sz w:val="24"/>
                <w:lang w:val="zh-CN"/>
              </w:rPr>
            </w:pPr>
          </w:p>
        </w:tc>
        <w:tc>
          <w:tcPr>
            <w:tcW w:w="727" w:type="dxa"/>
            <w:vMerge w:val="continue"/>
            <w:tcBorders>
              <w:left w:val="single" w:color="auto" w:sz="4" w:space="0"/>
              <w:bottom w:val="single" w:color="auto" w:sz="4" w:space="0"/>
              <w:right w:val="single" w:color="auto" w:sz="4" w:space="0"/>
            </w:tcBorders>
            <w:shd w:val="clear" w:color="000000" w:fill="FFFFFF"/>
            <w:noWrap w:val="0"/>
            <w:vAlign w:val="center"/>
          </w:tcPr>
          <w:p w14:paraId="6C9B5EC1">
            <w:pPr>
              <w:jc w:val="center"/>
              <w:rPr>
                <w:rFonts w:hint="eastAsia" w:ascii="宋体" w:hAnsi="宋体"/>
                <w:bCs/>
                <w:color w:val="000000"/>
                <w:sz w:val="24"/>
                <w:lang w:val="en-US" w:eastAsia="zh-CN"/>
              </w:rPr>
            </w:pPr>
          </w:p>
        </w:tc>
        <w:tc>
          <w:tcPr>
            <w:tcW w:w="6730" w:type="dxa"/>
            <w:tcBorders>
              <w:top w:val="single" w:color="auto" w:sz="4" w:space="0"/>
              <w:left w:val="nil"/>
              <w:bottom w:val="single" w:color="auto" w:sz="4" w:space="0"/>
              <w:right w:val="single" w:color="auto" w:sz="4" w:space="0"/>
            </w:tcBorders>
            <w:shd w:val="clear" w:color="000000" w:fill="FFFFFF"/>
            <w:noWrap w:val="0"/>
            <w:vAlign w:val="center"/>
          </w:tcPr>
          <w:p w14:paraId="1381592D">
            <w:pPr>
              <w:jc w:val="left"/>
              <w:rPr>
                <w:rFonts w:hint="eastAsia" w:ascii="宋体" w:hAnsi="宋体"/>
                <w:b/>
                <w:sz w:val="24"/>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根据投标人承诺的所投产品质保期进行打分，在本项目质保期要求的基础上，质保期每增加一年得1分，最高得</w:t>
            </w:r>
            <w:r>
              <w:rPr>
                <w:rFonts w:ascii="宋体" w:hAnsi="宋体" w:cs="宋体"/>
                <w:bCs/>
                <w:color w:val="auto"/>
                <w:sz w:val="24"/>
                <w:highlight w:val="none"/>
              </w:rPr>
              <w:t>3</w:t>
            </w:r>
            <w:r>
              <w:rPr>
                <w:rFonts w:hint="eastAsia" w:ascii="宋体" w:hAnsi="宋体" w:cs="宋体"/>
                <w:bCs/>
                <w:color w:val="auto"/>
                <w:sz w:val="24"/>
                <w:highlight w:val="none"/>
              </w:rPr>
              <w:t>分。</w:t>
            </w:r>
          </w:p>
        </w:tc>
      </w:tr>
    </w:tbl>
    <w:p w14:paraId="7E067771">
      <w:pPr>
        <w:spacing w:line="400" w:lineRule="exact"/>
        <w:rPr>
          <w:rFonts w:ascii="宋体" w:hAnsi="宋体" w:cs="宋体"/>
          <w:b/>
          <w:bCs/>
          <w:sz w:val="24"/>
        </w:rPr>
      </w:pPr>
      <w:r>
        <w:rPr>
          <w:rFonts w:hint="eastAsia" w:ascii="宋体" w:hAnsi="宋体" w:cs="宋体"/>
          <w:b/>
          <w:bCs/>
          <w:sz w:val="24"/>
        </w:rPr>
        <w:t>提示：</w:t>
      </w:r>
    </w:p>
    <w:p w14:paraId="3C4A3995">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F51EB4F">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5950A822">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38E08E1E">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65133D93">
      <w:pPr>
        <w:spacing w:line="240" w:lineRule="auto"/>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2998A19E">
      <w:pPr>
        <w:spacing w:line="240" w:lineRule="auto"/>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371DE29B">
      <w:pPr>
        <w:pStyle w:val="23"/>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16800E7A">
      <w:pPr>
        <w:pStyle w:val="23"/>
        <w:spacing w:beforeLines="50" w:afterLines="50" w:line="24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16869460">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0312E1B4">
      <w:pPr>
        <w:rPr>
          <w:rFonts w:hint="eastAsia" w:ascii="宋体" w:hAnsi="宋体" w:cs="宋体"/>
          <w:b/>
          <w:sz w:val="24"/>
        </w:rPr>
      </w:pPr>
      <w:r>
        <w:rPr>
          <w:rFonts w:hint="eastAsia" w:ascii="宋体" w:hAnsi="宋体" w:cs="宋体"/>
          <w:b/>
          <w:sz w:val="24"/>
        </w:rPr>
        <w:t>项目名称：</w:t>
      </w:r>
    </w:p>
    <w:p w14:paraId="35E476B8">
      <w:pPr>
        <w:rPr>
          <w:rFonts w:ascii="宋体" w:hAnsi="宋体" w:cs="宋体"/>
          <w:b/>
          <w:sz w:val="24"/>
        </w:rPr>
      </w:pPr>
      <w:r>
        <w:rPr>
          <w:rFonts w:hint="eastAsia" w:ascii="宋体" w:hAnsi="宋体" w:cs="宋体"/>
          <w:b/>
          <w:sz w:val="24"/>
        </w:rPr>
        <w:t>投标人名称：</w:t>
      </w:r>
    </w:p>
    <w:p w14:paraId="61915E4B">
      <w:pPr>
        <w:rPr>
          <w:rFonts w:ascii="宋体" w:hAnsi="宋体" w:cs="宋体"/>
          <w:b/>
          <w:sz w:val="24"/>
        </w:rPr>
      </w:pPr>
    </w:p>
    <w:tbl>
      <w:tblPr>
        <w:tblStyle w:val="51"/>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35EE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209B0AAD">
            <w:pPr>
              <w:widowControl/>
              <w:jc w:val="center"/>
              <w:rPr>
                <w:rFonts w:hint="eastAsia" w:ascii="宋体" w:hAnsi="宋体" w:cs="宋体"/>
                <w:b/>
                <w:bCs/>
                <w:kern w:val="0"/>
                <w:sz w:val="24"/>
              </w:rPr>
            </w:pPr>
            <w:r>
              <w:rPr>
                <w:rFonts w:hint="eastAsia" w:ascii="宋体" w:hAnsi="宋体" w:cs="宋体"/>
                <w:b/>
                <w:bCs/>
                <w:kern w:val="0"/>
                <w:sz w:val="24"/>
              </w:rPr>
              <w:t>评标内容</w:t>
            </w:r>
          </w:p>
        </w:tc>
        <w:tc>
          <w:tcPr>
            <w:tcW w:w="984" w:type="dxa"/>
            <w:noWrap w:val="0"/>
            <w:vAlign w:val="center"/>
          </w:tcPr>
          <w:p w14:paraId="2F9D35EB">
            <w:pPr>
              <w:widowControl/>
              <w:jc w:val="center"/>
              <w:rPr>
                <w:rFonts w:hint="eastAsia" w:ascii="宋体" w:hAnsi="宋体" w:cs="宋体"/>
                <w:b/>
                <w:bCs/>
                <w:kern w:val="0"/>
                <w:sz w:val="24"/>
              </w:rPr>
            </w:pPr>
            <w:r>
              <w:rPr>
                <w:rFonts w:hint="eastAsia" w:ascii="宋体" w:hAnsi="宋体" w:cs="宋体"/>
                <w:b/>
                <w:bCs/>
                <w:kern w:val="0"/>
                <w:sz w:val="24"/>
              </w:rPr>
              <w:t>分值</w:t>
            </w:r>
          </w:p>
        </w:tc>
        <w:tc>
          <w:tcPr>
            <w:tcW w:w="1134" w:type="dxa"/>
            <w:tcBorders>
              <w:top w:val="single" w:color="auto" w:sz="4" w:space="0"/>
              <w:left w:val="nil"/>
              <w:bottom w:val="single" w:color="auto" w:sz="4" w:space="0"/>
              <w:right w:val="single" w:color="auto" w:sz="4" w:space="0"/>
            </w:tcBorders>
            <w:noWrap w:val="0"/>
            <w:vAlign w:val="center"/>
          </w:tcPr>
          <w:p w14:paraId="598666E5">
            <w:pPr>
              <w:widowControl/>
              <w:jc w:val="center"/>
              <w:rPr>
                <w:rFonts w:hint="eastAsia" w:ascii="宋体" w:hAnsi="宋体" w:cs="宋体"/>
                <w:b/>
                <w:bCs/>
                <w:kern w:val="0"/>
                <w:sz w:val="24"/>
              </w:rPr>
            </w:pPr>
            <w:r>
              <w:rPr>
                <w:rFonts w:hint="eastAsia" w:ascii="宋体" w:hAnsi="宋体" w:cs="宋体"/>
                <w:b/>
                <w:bCs/>
                <w:kern w:val="0"/>
                <w:sz w:val="24"/>
              </w:rPr>
              <w:t>投标文件</w:t>
            </w:r>
          </w:p>
          <w:p w14:paraId="25B3C94D">
            <w:pPr>
              <w:widowControl/>
              <w:jc w:val="center"/>
              <w:rPr>
                <w:rFonts w:hint="eastAsia" w:ascii="宋体" w:hAnsi="宋体" w:cs="宋体"/>
                <w:b/>
                <w:bCs/>
                <w:kern w:val="0"/>
                <w:sz w:val="24"/>
              </w:rPr>
            </w:pPr>
            <w:r>
              <w:rPr>
                <w:rFonts w:hint="eastAsia" w:ascii="宋体" w:hAnsi="宋体" w:cs="宋体"/>
                <w:b/>
                <w:bCs/>
                <w:kern w:val="0"/>
                <w:sz w:val="24"/>
              </w:rPr>
              <w:t>响应页码</w:t>
            </w:r>
          </w:p>
        </w:tc>
        <w:tc>
          <w:tcPr>
            <w:tcW w:w="3315" w:type="dxa"/>
            <w:tcBorders>
              <w:top w:val="single" w:color="auto" w:sz="4" w:space="0"/>
              <w:left w:val="nil"/>
              <w:bottom w:val="single" w:color="auto" w:sz="4" w:space="0"/>
              <w:right w:val="single" w:color="auto" w:sz="4" w:space="0"/>
            </w:tcBorders>
            <w:noWrap w:val="0"/>
            <w:vAlign w:val="center"/>
          </w:tcPr>
          <w:p w14:paraId="2D91A9BF">
            <w:pPr>
              <w:widowControl/>
              <w:jc w:val="center"/>
              <w:rPr>
                <w:rFonts w:hint="eastAsia" w:ascii="宋体" w:hAnsi="宋体" w:cs="宋体"/>
                <w:b/>
                <w:bCs/>
                <w:kern w:val="0"/>
                <w:sz w:val="24"/>
              </w:rPr>
            </w:pPr>
            <w:r>
              <w:rPr>
                <w:rFonts w:hint="eastAsia" w:ascii="宋体" w:hAnsi="宋体" w:cs="宋体"/>
                <w:b/>
                <w:bCs/>
                <w:kern w:val="0"/>
                <w:sz w:val="24"/>
              </w:rPr>
              <w:t>投标人</w:t>
            </w:r>
          </w:p>
          <w:p w14:paraId="13B91B89">
            <w:pPr>
              <w:widowControl/>
              <w:jc w:val="center"/>
              <w:rPr>
                <w:rFonts w:hint="eastAsia" w:ascii="宋体" w:hAnsi="宋体" w:cs="宋体"/>
                <w:b/>
                <w:bCs/>
                <w:kern w:val="0"/>
                <w:sz w:val="24"/>
              </w:rPr>
            </w:pPr>
            <w:r>
              <w:rPr>
                <w:rFonts w:hint="eastAsia" w:ascii="宋体" w:hAnsi="宋体" w:cs="宋体"/>
                <w:b/>
                <w:bCs/>
                <w:kern w:val="0"/>
                <w:sz w:val="24"/>
              </w:rPr>
              <w:t>应标情况</w:t>
            </w:r>
          </w:p>
        </w:tc>
        <w:tc>
          <w:tcPr>
            <w:tcW w:w="1288" w:type="dxa"/>
            <w:tcBorders>
              <w:top w:val="single" w:color="auto" w:sz="4" w:space="0"/>
              <w:left w:val="nil"/>
              <w:bottom w:val="single" w:color="auto" w:sz="4" w:space="0"/>
              <w:right w:val="single" w:color="auto" w:sz="4" w:space="0"/>
            </w:tcBorders>
            <w:noWrap w:val="0"/>
            <w:vAlign w:val="center"/>
          </w:tcPr>
          <w:p w14:paraId="54BD0B7F">
            <w:pPr>
              <w:widowControl/>
              <w:jc w:val="center"/>
              <w:rPr>
                <w:rFonts w:hint="eastAsia" w:ascii="宋体" w:hAnsi="宋体" w:cs="宋体"/>
                <w:b/>
                <w:bCs/>
                <w:kern w:val="0"/>
                <w:sz w:val="24"/>
              </w:rPr>
            </w:pPr>
            <w:r>
              <w:rPr>
                <w:rFonts w:hint="eastAsia" w:ascii="宋体" w:hAnsi="宋体" w:cs="宋体"/>
                <w:b/>
                <w:bCs/>
                <w:kern w:val="0"/>
                <w:sz w:val="24"/>
              </w:rPr>
              <w:t>投标人自评分值</w:t>
            </w:r>
          </w:p>
        </w:tc>
      </w:tr>
      <w:tr w14:paraId="55C0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31A21AC9">
            <w:pPr>
              <w:jc w:val="center"/>
              <w:rPr>
                <w:rFonts w:ascii="宋体" w:hAnsi="宋体"/>
                <w:bCs/>
                <w:color w:val="000000"/>
                <w:sz w:val="24"/>
              </w:rPr>
            </w:pPr>
            <w:r>
              <w:rPr>
                <w:rFonts w:hint="eastAsia"/>
                <w:color w:val="000000"/>
                <w:sz w:val="24"/>
              </w:rPr>
              <w:t>1</w:t>
            </w:r>
          </w:p>
        </w:tc>
        <w:tc>
          <w:tcPr>
            <w:tcW w:w="2644" w:type="dxa"/>
            <w:noWrap w:val="0"/>
            <w:vAlign w:val="center"/>
          </w:tcPr>
          <w:p w14:paraId="763CA92D">
            <w:pPr>
              <w:jc w:val="center"/>
              <w:rPr>
                <w:rFonts w:hint="eastAsia" w:ascii="宋体" w:hAnsi="宋体" w:cs="宋体"/>
                <w:color w:val="000000"/>
                <w:kern w:val="0"/>
                <w:sz w:val="24"/>
              </w:rPr>
            </w:pPr>
            <w:r>
              <w:rPr>
                <w:rFonts w:hint="eastAsia" w:ascii="宋体" w:hAnsi="宋体"/>
                <w:color w:val="000000"/>
                <w:sz w:val="24"/>
              </w:rPr>
              <w:t>投标人综合实力</w:t>
            </w:r>
          </w:p>
        </w:tc>
        <w:tc>
          <w:tcPr>
            <w:tcW w:w="984" w:type="dxa"/>
            <w:noWrap w:val="0"/>
            <w:vAlign w:val="center"/>
          </w:tcPr>
          <w:p w14:paraId="6641C2AD">
            <w:pPr>
              <w:jc w:val="center"/>
              <w:rPr>
                <w:rFonts w:ascii="宋体" w:hAnsi="宋体"/>
                <w:color w:val="000000"/>
                <w:sz w:val="24"/>
              </w:rPr>
            </w:pPr>
            <w:r>
              <w:rPr>
                <w:rFonts w:hint="eastAsia" w:ascii="宋体" w:hAnsi="宋体"/>
                <w:bCs/>
                <w:color w:val="000000"/>
                <w:sz w:val="24"/>
                <w:lang w:val="en-US" w:eastAsia="zh-CN"/>
              </w:rPr>
              <w:t>10</w:t>
            </w:r>
            <w:r>
              <w:rPr>
                <w:rFonts w:hint="eastAsia" w:ascii="宋体" w:hAnsi="宋体"/>
                <w:bCs/>
                <w:color w:val="000000"/>
                <w:sz w:val="24"/>
              </w:rPr>
              <w:t>分</w:t>
            </w:r>
          </w:p>
        </w:tc>
        <w:tc>
          <w:tcPr>
            <w:tcW w:w="1134" w:type="dxa"/>
            <w:noWrap w:val="0"/>
            <w:vAlign w:val="center"/>
          </w:tcPr>
          <w:p w14:paraId="2562D10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5274DFB5">
            <w:pPr>
              <w:jc w:val="left"/>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510D8C3C">
            <w:pPr>
              <w:jc w:val="left"/>
              <w:rPr>
                <w:rFonts w:ascii="宋体"/>
                <w:bCs/>
                <w:color w:val="000000"/>
                <w:szCs w:val="21"/>
              </w:rPr>
            </w:pPr>
          </w:p>
        </w:tc>
      </w:tr>
      <w:tr w14:paraId="733B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4743F3AC">
            <w:pPr>
              <w:jc w:val="center"/>
              <w:rPr>
                <w:rFonts w:ascii="宋体"/>
                <w:bCs/>
                <w:color w:val="000000"/>
                <w:sz w:val="24"/>
              </w:rPr>
            </w:pPr>
            <w:r>
              <w:rPr>
                <w:rFonts w:hint="eastAsia"/>
                <w:color w:val="auto"/>
                <w:sz w:val="24"/>
                <w:lang w:val="en-US" w:eastAsia="zh-CN"/>
              </w:rPr>
              <w:t>2</w:t>
            </w:r>
          </w:p>
        </w:tc>
        <w:tc>
          <w:tcPr>
            <w:tcW w:w="2644" w:type="dxa"/>
            <w:noWrap w:val="0"/>
            <w:vAlign w:val="center"/>
          </w:tcPr>
          <w:p w14:paraId="44E6000E">
            <w:pPr>
              <w:jc w:val="center"/>
              <w:rPr>
                <w:rFonts w:hint="eastAsia" w:ascii="宋体" w:hAnsi="宋体"/>
                <w:color w:val="000000"/>
                <w:sz w:val="24"/>
              </w:rPr>
            </w:pPr>
            <w:r>
              <w:rPr>
                <w:rFonts w:hint="eastAsia" w:ascii="宋体" w:hAnsi="宋体" w:cs="宋体"/>
                <w:bCs/>
                <w:color w:val="auto"/>
                <w:sz w:val="24"/>
              </w:rPr>
              <w:t>技术性能</w:t>
            </w:r>
          </w:p>
        </w:tc>
        <w:tc>
          <w:tcPr>
            <w:tcW w:w="984" w:type="dxa"/>
            <w:noWrap w:val="0"/>
            <w:vAlign w:val="center"/>
          </w:tcPr>
          <w:p w14:paraId="7BF1754D">
            <w:pPr>
              <w:jc w:val="center"/>
              <w:rPr>
                <w:rFonts w:ascii="宋体" w:hAnsi="宋体"/>
                <w:color w:val="000000"/>
                <w:sz w:val="24"/>
              </w:rPr>
            </w:pPr>
            <w:r>
              <w:rPr>
                <w:rFonts w:hint="eastAsia" w:ascii="宋体" w:hAnsi="宋体"/>
                <w:bCs/>
                <w:color w:val="000000"/>
                <w:sz w:val="24"/>
                <w:lang w:val="en-US" w:eastAsia="zh-CN"/>
              </w:rPr>
              <w:t>16分</w:t>
            </w:r>
          </w:p>
        </w:tc>
        <w:tc>
          <w:tcPr>
            <w:tcW w:w="1134" w:type="dxa"/>
            <w:noWrap w:val="0"/>
            <w:vAlign w:val="center"/>
          </w:tcPr>
          <w:p w14:paraId="5150A66C">
            <w:pPr>
              <w:jc w:val="left"/>
              <w:rPr>
                <w:rFonts w:ascii="宋体"/>
                <w:bCs/>
                <w:color w:val="000000"/>
                <w:szCs w:val="21"/>
              </w:rPr>
            </w:pPr>
          </w:p>
        </w:tc>
        <w:tc>
          <w:tcPr>
            <w:tcW w:w="3315" w:type="dxa"/>
            <w:noWrap w:val="0"/>
            <w:vAlign w:val="center"/>
          </w:tcPr>
          <w:p w14:paraId="31C39818">
            <w:pPr>
              <w:jc w:val="center"/>
              <w:rPr>
                <w:rFonts w:ascii="宋体"/>
                <w:bCs/>
                <w:szCs w:val="21"/>
              </w:rPr>
            </w:pPr>
          </w:p>
        </w:tc>
        <w:tc>
          <w:tcPr>
            <w:tcW w:w="1288" w:type="dxa"/>
            <w:noWrap w:val="0"/>
            <w:vAlign w:val="center"/>
          </w:tcPr>
          <w:p w14:paraId="7B807561">
            <w:pPr>
              <w:jc w:val="center"/>
              <w:rPr>
                <w:rFonts w:ascii="宋体"/>
                <w:bCs/>
                <w:szCs w:val="21"/>
              </w:rPr>
            </w:pPr>
          </w:p>
        </w:tc>
      </w:tr>
      <w:tr w14:paraId="45CE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12" w:type="dxa"/>
            <w:noWrap w:val="0"/>
            <w:vAlign w:val="center"/>
          </w:tcPr>
          <w:p w14:paraId="01EEFDD7">
            <w:pPr>
              <w:jc w:val="center"/>
              <w:rPr>
                <w:rFonts w:ascii="宋体" w:hAnsi="宋体"/>
                <w:bCs/>
                <w:color w:val="000000"/>
                <w:sz w:val="24"/>
              </w:rPr>
            </w:pPr>
            <w:r>
              <w:rPr>
                <w:rFonts w:hint="eastAsia"/>
                <w:color w:val="auto"/>
                <w:sz w:val="24"/>
                <w:lang w:val="en-US" w:eastAsia="zh-CN"/>
              </w:rPr>
              <w:t>3</w:t>
            </w:r>
          </w:p>
        </w:tc>
        <w:tc>
          <w:tcPr>
            <w:tcW w:w="2644" w:type="dxa"/>
            <w:noWrap w:val="0"/>
            <w:vAlign w:val="center"/>
          </w:tcPr>
          <w:p w14:paraId="381760A8">
            <w:pPr>
              <w:jc w:val="center"/>
              <w:rPr>
                <w:rFonts w:hint="eastAsia" w:ascii="宋体" w:hAnsi="宋体"/>
                <w:color w:val="000000"/>
                <w:sz w:val="24"/>
              </w:rPr>
            </w:pPr>
            <w:r>
              <w:rPr>
                <w:rFonts w:hint="eastAsia" w:ascii="宋体" w:hAnsi="宋体"/>
                <w:color w:val="auto"/>
                <w:sz w:val="24"/>
              </w:rPr>
              <w:t>体系认证证书</w:t>
            </w:r>
          </w:p>
        </w:tc>
        <w:tc>
          <w:tcPr>
            <w:tcW w:w="984" w:type="dxa"/>
            <w:noWrap w:val="0"/>
            <w:vAlign w:val="center"/>
          </w:tcPr>
          <w:p w14:paraId="78BC9A14">
            <w:pPr>
              <w:jc w:val="center"/>
              <w:rPr>
                <w:rFonts w:ascii="宋体" w:hAnsi="宋体"/>
                <w:color w:val="000000"/>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1134" w:type="dxa"/>
            <w:noWrap w:val="0"/>
            <w:vAlign w:val="center"/>
          </w:tcPr>
          <w:p w14:paraId="18414FDA">
            <w:pPr>
              <w:jc w:val="left"/>
              <w:rPr>
                <w:rFonts w:ascii="宋体"/>
                <w:bCs/>
                <w:color w:val="000000"/>
                <w:szCs w:val="21"/>
              </w:rPr>
            </w:pPr>
          </w:p>
        </w:tc>
        <w:tc>
          <w:tcPr>
            <w:tcW w:w="3315" w:type="dxa"/>
            <w:noWrap w:val="0"/>
            <w:vAlign w:val="center"/>
          </w:tcPr>
          <w:p w14:paraId="34E7F0D7">
            <w:pPr>
              <w:jc w:val="left"/>
              <w:rPr>
                <w:rFonts w:hint="eastAsia" w:ascii="宋体" w:hAnsi="宋体" w:cs="宋体"/>
                <w:b/>
                <w:bCs/>
                <w:color w:val="000000"/>
                <w:kern w:val="0"/>
                <w:sz w:val="24"/>
                <w:shd w:val="pct10" w:color="auto" w:fill="FFFFFF"/>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23E1E4DF">
            <w:pPr>
              <w:jc w:val="left"/>
              <w:rPr>
                <w:rFonts w:hint="eastAsia" w:ascii="宋体" w:hAnsi="宋体" w:cs="宋体"/>
                <w:b/>
                <w:bCs/>
                <w:kern w:val="0"/>
                <w:sz w:val="24"/>
                <w:shd w:val="pct10" w:color="auto" w:fill="FFFFFF"/>
              </w:rPr>
            </w:pPr>
            <w:r>
              <w:rPr>
                <w:rFonts w:hint="eastAsia" w:ascii="宋体" w:hAnsi="宋体" w:eastAsia="宋体" w:cs="宋体"/>
                <w:b/>
                <w:bCs/>
                <w:color w:val="000000"/>
                <w:kern w:val="0"/>
                <w:sz w:val="24"/>
                <w:shd w:val="pct10" w:color="auto" w:fill="FFFFFF"/>
              </w:rPr>
              <w:t>投标人将应得分值填写准确</w:t>
            </w:r>
          </w:p>
        </w:tc>
      </w:tr>
      <w:tr w14:paraId="0522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7D23D4FA">
            <w:pPr>
              <w:jc w:val="center"/>
              <w:rPr>
                <w:rFonts w:hint="eastAsia" w:ascii="宋体" w:hAnsi="宋体"/>
                <w:bCs/>
                <w:color w:val="000000"/>
                <w:sz w:val="24"/>
              </w:rPr>
            </w:pPr>
            <w:r>
              <w:rPr>
                <w:rFonts w:hint="eastAsia"/>
                <w:color w:val="000000"/>
                <w:sz w:val="24"/>
                <w:lang w:val="en-US" w:eastAsia="zh-CN"/>
              </w:rPr>
              <w:t>4</w:t>
            </w:r>
          </w:p>
        </w:tc>
        <w:tc>
          <w:tcPr>
            <w:tcW w:w="2644" w:type="dxa"/>
            <w:noWrap w:val="0"/>
            <w:vAlign w:val="center"/>
          </w:tcPr>
          <w:p w14:paraId="4634993A">
            <w:pPr>
              <w:jc w:val="center"/>
              <w:rPr>
                <w:color w:val="000000"/>
                <w:sz w:val="24"/>
              </w:rPr>
            </w:pPr>
            <w:r>
              <w:rPr>
                <w:rFonts w:hint="eastAsia" w:ascii="宋体" w:hAnsi="宋体"/>
                <w:sz w:val="24"/>
              </w:rPr>
              <w:t>项目总体技术方案</w:t>
            </w:r>
          </w:p>
        </w:tc>
        <w:tc>
          <w:tcPr>
            <w:tcW w:w="984" w:type="dxa"/>
            <w:noWrap w:val="0"/>
            <w:vAlign w:val="center"/>
          </w:tcPr>
          <w:p w14:paraId="3843FC08">
            <w:pPr>
              <w:jc w:val="center"/>
              <w:rPr>
                <w:rFonts w:ascii="宋体" w:hAnsi="宋体"/>
                <w:color w:val="000000"/>
                <w:sz w:val="24"/>
              </w:rPr>
            </w:pPr>
            <w:r>
              <w:rPr>
                <w:rFonts w:hint="eastAsia" w:ascii="宋体" w:hAnsi="宋体"/>
                <w:bCs/>
                <w:color w:val="auto"/>
                <w:sz w:val="24"/>
                <w:lang w:val="en-US" w:eastAsia="zh-CN"/>
              </w:rPr>
              <w:t>12</w:t>
            </w:r>
            <w:r>
              <w:rPr>
                <w:rFonts w:hint="eastAsia" w:ascii="宋体" w:hAnsi="宋体"/>
                <w:bCs/>
                <w:color w:val="auto"/>
                <w:sz w:val="24"/>
              </w:rPr>
              <w:t>分</w:t>
            </w:r>
          </w:p>
        </w:tc>
        <w:tc>
          <w:tcPr>
            <w:tcW w:w="1134" w:type="dxa"/>
            <w:noWrap w:val="0"/>
            <w:vAlign w:val="center"/>
          </w:tcPr>
          <w:p w14:paraId="36EA42B3">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036CF884">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47BAB2B1">
            <w:pPr>
              <w:jc w:val="center"/>
              <w:rPr>
                <w:rFonts w:ascii="宋体"/>
                <w:bCs/>
                <w:color w:val="000000"/>
                <w:szCs w:val="21"/>
              </w:rPr>
            </w:pPr>
          </w:p>
        </w:tc>
      </w:tr>
      <w:tr w14:paraId="5945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atLeast"/>
        </w:trPr>
        <w:tc>
          <w:tcPr>
            <w:tcW w:w="512" w:type="dxa"/>
            <w:noWrap w:val="0"/>
            <w:vAlign w:val="center"/>
          </w:tcPr>
          <w:p w14:paraId="2366338C">
            <w:pPr>
              <w:jc w:val="center"/>
              <w:rPr>
                <w:rFonts w:ascii="宋体" w:cs="宋体"/>
                <w:color w:val="000000"/>
                <w:kern w:val="0"/>
                <w:sz w:val="24"/>
              </w:rPr>
            </w:pPr>
            <w:r>
              <w:rPr>
                <w:rFonts w:hint="eastAsia"/>
                <w:color w:val="000000"/>
                <w:sz w:val="24"/>
                <w:lang w:val="en-US" w:eastAsia="zh-CN"/>
              </w:rPr>
              <w:t>5</w:t>
            </w:r>
          </w:p>
        </w:tc>
        <w:tc>
          <w:tcPr>
            <w:tcW w:w="2644" w:type="dxa"/>
            <w:noWrap w:val="0"/>
            <w:vAlign w:val="center"/>
          </w:tcPr>
          <w:p w14:paraId="57A6A5D9">
            <w:pPr>
              <w:jc w:val="center"/>
              <w:rPr>
                <w:rFonts w:hint="eastAsia"/>
                <w:color w:val="000000"/>
                <w:sz w:val="24"/>
              </w:rPr>
            </w:pPr>
            <w:r>
              <w:rPr>
                <w:rFonts w:hint="eastAsia" w:ascii="宋体" w:hAnsi="宋体"/>
                <w:sz w:val="24"/>
              </w:rPr>
              <w:t>项目具体实施方案</w:t>
            </w:r>
          </w:p>
        </w:tc>
        <w:tc>
          <w:tcPr>
            <w:tcW w:w="984" w:type="dxa"/>
            <w:noWrap w:val="0"/>
            <w:vAlign w:val="center"/>
          </w:tcPr>
          <w:p w14:paraId="4BD768A5">
            <w:pPr>
              <w:jc w:val="center"/>
              <w:rPr>
                <w:rFonts w:ascii="宋体" w:hAnsi="宋体"/>
                <w:color w:val="000000"/>
                <w:sz w:val="24"/>
              </w:rPr>
            </w:pPr>
            <w:r>
              <w:rPr>
                <w:rFonts w:hint="eastAsia" w:ascii="宋体" w:hAnsi="宋体"/>
                <w:bCs/>
                <w:color w:val="000000"/>
                <w:sz w:val="24"/>
                <w:lang w:val="en-US" w:eastAsia="zh-CN"/>
              </w:rPr>
              <w:t>4</w:t>
            </w:r>
            <w:r>
              <w:rPr>
                <w:rFonts w:hint="eastAsia" w:ascii="宋体" w:hAnsi="宋体"/>
                <w:bCs/>
                <w:color w:val="000000"/>
                <w:sz w:val="24"/>
              </w:rPr>
              <w:t>分</w:t>
            </w:r>
          </w:p>
        </w:tc>
        <w:tc>
          <w:tcPr>
            <w:tcW w:w="1134" w:type="dxa"/>
            <w:noWrap w:val="0"/>
            <w:vAlign w:val="center"/>
          </w:tcPr>
          <w:p w14:paraId="3D5E4EC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3FC1C753">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30D324DC">
            <w:pPr>
              <w:jc w:val="center"/>
              <w:rPr>
                <w:rFonts w:ascii="宋体"/>
                <w:bCs/>
                <w:color w:val="000000"/>
                <w:szCs w:val="21"/>
              </w:rPr>
            </w:pPr>
          </w:p>
        </w:tc>
      </w:tr>
      <w:tr w14:paraId="390C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63B4F7BC">
            <w:pPr>
              <w:jc w:val="center"/>
              <w:rPr>
                <w:rFonts w:ascii="宋体" w:cs="宋体"/>
                <w:color w:val="000000"/>
                <w:kern w:val="0"/>
                <w:sz w:val="24"/>
              </w:rPr>
            </w:pPr>
            <w:r>
              <w:rPr>
                <w:rFonts w:hint="eastAsia"/>
                <w:color w:val="000000"/>
                <w:sz w:val="24"/>
                <w:lang w:val="en-US" w:eastAsia="zh-CN"/>
              </w:rPr>
              <w:t>6</w:t>
            </w:r>
          </w:p>
        </w:tc>
        <w:tc>
          <w:tcPr>
            <w:tcW w:w="2644" w:type="dxa"/>
            <w:noWrap w:val="0"/>
            <w:vAlign w:val="center"/>
          </w:tcPr>
          <w:p w14:paraId="2C6C8D69">
            <w:pPr>
              <w:jc w:val="center"/>
              <w:rPr>
                <w:color w:val="000000"/>
                <w:sz w:val="24"/>
              </w:rPr>
            </w:pPr>
            <w:r>
              <w:rPr>
                <w:rFonts w:hint="eastAsia" w:ascii="宋体" w:hAnsi="宋体"/>
                <w:sz w:val="24"/>
                <w:lang w:val="en-US" w:eastAsia="zh-CN"/>
              </w:rPr>
              <w:t>样品</w:t>
            </w:r>
          </w:p>
        </w:tc>
        <w:tc>
          <w:tcPr>
            <w:tcW w:w="984" w:type="dxa"/>
            <w:noWrap w:val="0"/>
            <w:vAlign w:val="center"/>
          </w:tcPr>
          <w:p w14:paraId="607B2AA2">
            <w:pPr>
              <w:jc w:val="center"/>
              <w:rPr>
                <w:rFonts w:ascii="宋体"/>
                <w:color w:val="000000"/>
                <w:sz w:val="24"/>
              </w:rPr>
            </w:pPr>
            <w:r>
              <w:rPr>
                <w:rFonts w:hint="eastAsia" w:ascii="宋体" w:hAnsi="宋体"/>
                <w:bCs/>
                <w:color w:val="000000"/>
                <w:sz w:val="24"/>
                <w:lang w:val="en-US" w:eastAsia="zh-CN"/>
              </w:rPr>
              <w:t>15分</w:t>
            </w:r>
          </w:p>
        </w:tc>
        <w:tc>
          <w:tcPr>
            <w:tcW w:w="1134" w:type="dxa"/>
            <w:noWrap w:val="0"/>
            <w:vAlign w:val="center"/>
          </w:tcPr>
          <w:p w14:paraId="1C3E28EE">
            <w:pPr>
              <w:jc w:val="left"/>
              <w:rPr>
                <w:rFonts w:ascii="宋体"/>
                <w:bCs/>
                <w:color w:val="000000"/>
                <w:szCs w:val="21"/>
              </w:rPr>
            </w:pPr>
          </w:p>
        </w:tc>
        <w:tc>
          <w:tcPr>
            <w:tcW w:w="3315" w:type="dxa"/>
            <w:noWrap w:val="0"/>
            <w:vAlign w:val="center"/>
          </w:tcPr>
          <w:p w14:paraId="46C290D5">
            <w:pPr>
              <w:jc w:val="center"/>
              <w:rPr>
                <w:rFonts w:ascii="宋体"/>
                <w:bCs/>
                <w:color w:val="000000"/>
                <w:szCs w:val="21"/>
                <w:lang w:eastAsia="zh-CN"/>
              </w:rPr>
            </w:pPr>
          </w:p>
        </w:tc>
        <w:tc>
          <w:tcPr>
            <w:tcW w:w="1288" w:type="dxa"/>
            <w:noWrap w:val="0"/>
            <w:vAlign w:val="center"/>
          </w:tcPr>
          <w:p w14:paraId="67DDE643">
            <w:pPr>
              <w:jc w:val="center"/>
              <w:rPr>
                <w:rFonts w:ascii="宋体"/>
                <w:bCs/>
                <w:color w:val="000000"/>
                <w:szCs w:val="21"/>
                <w:lang w:eastAsia="zh-CN"/>
              </w:rPr>
            </w:pPr>
          </w:p>
        </w:tc>
      </w:tr>
      <w:tr w14:paraId="50E3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9958C84">
            <w:pPr>
              <w:jc w:val="center"/>
              <w:rPr>
                <w:rFonts w:hint="eastAsia" w:ascii="宋体" w:hAnsi="宋体" w:cs="宋体"/>
                <w:color w:val="000000"/>
                <w:kern w:val="0"/>
                <w:sz w:val="24"/>
              </w:rPr>
            </w:pPr>
            <w:r>
              <w:rPr>
                <w:rFonts w:hint="eastAsia"/>
                <w:color w:val="000000"/>
                <w:sz w:val="24"/>
                <w:lang w:val="en-US" w:eastAsia="zh-CN"/>
              </w:rPr>
              <w:t>7</w:t>
            </w:r>
          </w:p>
        </w:tc>
        <w:tc>
          <w:tcPr>
            <w:tcW w:w="2644" w:type="dxa"/>
            <w:noWrap w:val="0"/>
            <w:vAlign w:val="center"/>
          </w:tcPr>
          <w:p w14:paraId="4D7E146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w:t>
            </w:r>
          </w:p>
          <w:p w14:paraId="27E8A9F8">
            <w:pPr>
              <w:jc w:val="center"/>
              <w:rPr>
                <w:rFonts w:ascii="宋体"/>
                <w:color w:val="000000"/>
                <w:spacing w:val="-6"/>
                <w:sz w:val="24"/>
                <w:szCs w:val="24"/>
              </w:rPr>
            </w:pPr>
            <w:r>
              <w:rPr>
                <w:rFonts w:hint="eastAsia" w:ascii="宋体" w:hAnsi="宋体" w:eastAsia="宋体" w:cs="宋体"/>
                <w:sz w:val="24"/>
                <w:szCs w:val="24"/>
                <w:lang w:val="en-US" w:eastAsia="zh-CN"/>
              </w:rPr>
              <w:t>业绩</w:t>
            </w:r>
          </w:p>
        </w:tc>
        <w:tc>
          <w:tcPr>
            <w:tcW w:w="984" w:type="dxa"/>
            <w:noWrap w:val="0"/>
            <w:vAlign w:val="center"/>
          </w:tcPr>
          <w:p w14:paraId="6C93933F">
            <w:pPr>
              <w:jc w:val="center"/>
              <w:rPr>
                <w:rFonts w:ascii="宋体"/>
                <w:color w:val="000000"/>
                <w:sz w:val="24"/>
              </w:rPr>
            </w:pPr>
            <w:r>
              <w:rPr>
                <w:rFonts w:hint="eastAsia" w:ascii="宋体" w:hAnsi="宋体"/>
                <w:bCs/>
                <w:color w:val="000000"/>
                <w:sz w:val="24"/>
                <w:lang w:val="en-US" w:eastAsia="zh-CN"/>
              </w:rPr>
              <w:t>3分</w:t>
            </w:r>
          </w:p>
        </w:tc>
        <w:tc>
          <w:tcPr>
            <w:tcW w:w="1134" w:type="dxa"/>
            <w:noWrap w:val="0"/>
            <w:vAlign w:val="center"/>
          </w:tcPr>
          <w:p w14:paraId="7F4D5210">
            <w:pPr>
              <w:jc w:val="left"/>
              <w:rPr>
                <w:rFonts w:ascii="宋体"/>
                <w:bCs/>
                <w:color w:val="000000"/>
                <w:szCs w:val="21"/>
              </w:rPr>
            </w:pPr>
          </w:p>
        </w:tc>
        <w:tc>
          <w:tcPr>
            <w:tcW w:w="3315" w:type="dxa"/>
            <w:noWrap w:val="0"/>
            <w:vAlign w:val="center"/>
          </w:tcPr>
          <w:p w14:paraId="4808A90B">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72F12703">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投标人将应得分值填写准确</w:t>
            </w:r>
          </w:p>
        </w:tc>
      </w:tr>
      <w:tr w14:paraId="56AD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6E36CAC">
            <w:pPr>
              <w:jc w:val="center"/>
              <w:rPr>
                <w:rFonts w:hint="eastAsia"/>
                <w:color w:val="000000"/>
                <w:sz w:val="24"/>
                <w:lang w:val="en-US" w:eastAsia="zh-CN"/>
              </w:rPr>
            </w:pPr>
            <w:r>
              <w:rPr>
                <w:rFonts w:hint="eastAsia"/>
                <w:color w:val="000000"/>
                <w:sz w:val="24"/>
                <w:lang w:val="en-US" w:eastAsia="zh-CN"/>
              </w:rPr>
              <w:t>8</w:t>
            </w:r>
          </w:p>
        </w:tc>
        <w:tc>
          <w:tcPr>
            <w:tcW w:w="2644" w:type="dxa"/>
            <w:noWrap w:val="0"/>
            <w:vAlign w:val="center"/>
          </w:tcPr>
          <w:p w14:paraId="5D681F90">
            <w:pPr>
              <w:jc w:val="center"/>
              <w:rPr>
                <w:rFonts w:hint="eastAsia" w:ascii="宋体" w:hAnsi="宋体" w:eastAsia="宋体" w:cs="宋体"/>
                <w:sz w:val="24"/>
                <w:szCs w:val="24"/>
                <w:lang w:val="en-US" w:eastAsia="zh-CN"/>
              </w:rPr>
            </w:pPr>
            <w:r>
              <w:rPr>
                <w:rFonts w:hint="eastAsia" w:ascii="宋体" w:cs="宋体"/>
                <w:color w:val="000000"/>
                <w:kern w:val="0"/>
                <w:sz w:val="24"/>
                <w:lang w:val="zh-CN"/>
              </w:rPr>
              <w:t>售后服务</w:t>
            </w:r>
          </w:p>
        </w:tc>
        <w:tc>
          <w:tcPr>
            <w:tcW w:w="984" w:type="dxa"/>
            <w:noWrap w:val="0"/>
            <w:vAlign w:val="center"/>
          </w:tcPr>
          <w:p w14:paraId="19FA216D">
            <w:pPr>
              <w:jc w:val="center"/>
              <w:rPr>
                <w:rFonts w:hint="eastAsia" w:ascii="宋体" w:hAnsi="宋体"/>
                <w:bCs/>
                <w:color w:val="000000"/>
                <w:sz w:val="24"/>
                <w:lang w:val="en-US" w:eastAsia="zh-CN"/>
              </w:rPr>
            </w:pPr>
            <w:r>
              <w:rPr>
                <w:rFonts w:hint="eastAsia" w:ascii="宋体" w:hAnsi="宋体"/>
                <w:bCs/>
                <w:color w:val="000000"/>
                <w:sz w:val="24"/>
                <w:lang w:val="en-US" w:eastAsia="zh-CN"/>
              </w:rPr>
              <w:t>7</w:t>
            </w:r>
            <w:r>
              <w:rPr>
                <w:rFonts w:hint="eastAsia" w:ascii="宋体" w:hAnsi="宋体"/>
                <w:bCs/>
                <w:color w:val="000000"/>
                <w:sz w:val="24"/>
              </w:rPr>
              <w:t>分</w:t>
            </w:r>
          </w:p>
        </w:tc>
        <w:tc>
          <w:tcPr>
            <w:tcW w:w="1134" w:type="dxa"/>
            <w:noWrap w:val="0"/>
            <w:vAlign w:val="center"/>
          </w:tcPr>
          <w:p w14:paraId="6BBAAF6E">
            <w:pPr>
              <w:jc w:val="left"/>
              <w:rPr>
                <w:rFonts w:ascii="宋体"/>
                <w:bCs/>
                <w:color w:val="000000"/>
                <w:szCs w:val="21"/>
              </w:rPr>
            </w:pPr>
          </w:p>
        </w:tc>
        <w:tc>
          <w:tcPr>
            <w:tcW w:w="3315" w:type="dxa"/>
            <w:noWrap w:val="0"/>
            <w:vAlign w:val="center"/>
          </w:tcPr>
          <w:p w14:paraId="705ED292">
            <w:pPr>
              <w:jc w:val="center"/>
              <w:rPr>
                <w:rFonts w:ascii="宋体"/>
                <w:bCs/>
                <w:color w:val="000000"/>
                <w:szCs w:val="21"/>
                <w:lang w:eastAsia="zh-CN"/>
              </w:rPr>
            </w:pPr>
          </w:p>
        </w:tc>
        <w:tc>
          <w:tcPr>
            <w:tcW w:w="1288" w:type="dxa"/>
            <w:noWrap w:val="0"/>
            <w:vAlign w:val="center"/>
          </w:tcPr>
          <w:p w14:paraId="0A4673FA">
            <w:pPr>
              <w:jc w:val="center"/>
              <w:rPr>
                <w:rFonts w:ascii="宋体"/>
                <w:bCs/>
                <w:color w:val="000000"/>
                <w:szCs w:val="21"/>
                <w:lang w:eastAsia="zh-CN"/>
              </w:rPr>
            </w:pPr>
          </w:p>
        </w:tc>
      </w:tr>
      <w:tr w14:paraId="1A7D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156" w:type="dxa"/>
            <w:gridSpan w:val="2"/>
            <w:noWrap w:val="0"/>
            <w:vAlign w:val="center"/>
          </w:tcPr>
          <w:p w14:paraId="0A07B19B">
            <w:pPr>
              <w:jc w:val="center"/>
              <w:rPr>
                <w:rFonts w:ascii="宋体"/>
                <w:color w:val="000000"/>
                <w:sz w:val="24"/>
              </w:rPr>
            </w:pPr>
            <w:r>
              <w:rPr>
                <w:rFonts w:hint="eastAsia" w:ascii="宋体" w:hAnsi="宋体"/>
                <w:color w:val="000000"/>
                <w:sz w:val="24"/>
              </w:rPr>
              <w:t>合计</w:t>
            </w:r>
          </w:p>
        </w:tc>
        <w:tc>
          <w:tcPr>
            <w:tcW w:w="984" w:type="dxa"/>
            <w:noWrap w:val="0"/>
            <w:vAlign w:val="center"/>
          </w:tcPr>
          <w:p w14:paraId="634EE850">
            <w:pPr>
              <w:jc w:val="center"/>
              <w:rPr>
                <w:rFonts w:hint="default" w:ascii="宋体" w:eastAsia="宋体"/>
                <w:color w:val="000000"/>
                <w:sz w:val="24"/>
                <w:lang w:val="en-US" w:eastAsia="zh-CN"/>
              </w:rPr>
            </w:pPr>
            <w:r>
              <w:rPr>
                <w:rFonts w:hint="eastAsia" w:ascii="宋体"/>
                <w:color w:val="000000"/>
                <w:sz w:val="24"/>
                <w:lang w:val="en-US" w:eastAsia="zh-CN"/>
              </w:rPr>
              <w:t>70分</w:t>
            </w:r>
          </w:p>
        </w:tc>
        <w:tc>
          <w:tcPr>
            <w:tcW w:w="1134" w:type="dxa"/>
            <w:noWrap w:val="0"/>
            <w:vAlign w:val="center"/>
          </w:tcPr>
          <w:p w14:paraId="0C639EAE">
            <w:pPr>
              <w:snapToGrid w:val="0"/>
              <w:jc w:val="left"/>
              <w:rPr>
                <w:rFonts w:ascii="宋体"/>
                <w:bCs/>
                <w:color w:val="000000"/>
                <w:szCs w:val="21"/>
                <w:lang w:val="zh-CN"/>
              </w:rPr>
            </w:pPr>
          </w:p>
        </w:tc>
        <w:tc>
          <w:tcPr>
            <w:tcW w:w="3315" w:type="dxa"/>
            <w:tcBorders>
              <w:top w:val="nil"/>
              <w:left w:val="nil"/>
              <w:bottom w:val="single" w:color="auto" w:sz="4" w:space="0"/>
              <w:right w:val="single" w:color="auto" w:sz="4" w:space="0"/>
            </w:tcBorders>
            <w:noWrap w:val="0"/>
            <w:vAlign w:val="center"/>
          </w:tcPr>
          <w:p w14:paraId="4C3CEFC9">
            <w:pPr>
              <w:snapToGrid w:val="0"/>
              <w:jc w:val="center"/>
              <w:rPr>
                <w:rFonts w:ascii="宋体"/>
                <w:bCs/>
                <w:color w:val="000000"/>
                <w:szCs w:val="21"/>
                <w:lang w:val="zh-CN"/>
              </w:rPr>
            </w:pPr>
          </w:p>
        </w:tc>
        <w:tc>
          <w:tcPr>
            <w:tcW w:w="1288" w:type="dxa"/>
            <w:tcBorders>
              <w:top w:val="nil"/>
              <w:left w:val="nil"/>
              <w:bottom w:val="single" w:color="auto" w:sz="4" w:space="0"/>
              <w:right w:val="single" w:color="auto" w:sz="4" w:space="0"/>
            </w:tcBorders>
            <w:noWrap w:val="0"/>
            <w:vAlign w:val="center"/>
          </w:tcPr>
          <w:p w14:paraId="2B4DFF76">
            <w:pPr>
              <w:snapToGrid w:val="0"/>
              <w:jc w:val="center"/>
              <w:rPr>
                <w:rFonts w:ascii="宋体"/>
                <w:bCs/>
                <w:color w:val="000000"/>
                <w:szCs w:val="21"/>
                <w:lang w:val="zh-CN"/>
              </w:rPr>
            </w:pPr>
          </w:p>
        </w:tc>
      </w:tr>
    </w:tbl>
    <w:p w14:paraId="5A9C8683">
      <w:pPr>
        <w:jc w:val="left"/>
        <w:rPr>
          <w:rFonts w:hint="eastAsia" w:ascii="宋体" w:hAnsi="宋体" w:cs="宋体"/>
          <w:b/>
          <w:spacing w:val="-4"/>
          <w:sz w:val="24"/>
        </w:rPr>
      </w:pPr>
    </w:p>
    <w:p w14:paraId="4CF30538">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5E85AF4">
      <w:pPr>
        <w:jc w:val="center"/>
        <w:rPr>
          <w:rFonts w:ascii="宋体" w:hAnsi="宋体" w:cs="宋体"/>
          <w:b/>
          <w:sz w:val="30"/>
          <w:szCs w:val="30"/>
        </w:rPr>
      </w:pPr>
      <w:r>
        <w:rPr>
          <w:rFonts w:hint="eastAsia" w:ascii="宋体" w:hAnsi="宋体" w:cs="宋体"/>
          <w:b/>
          <w:sz w:val="30"/>
          <w:szCs w:val="30"/>
        </w:rPr>
        <w:br w:type="page"/>
      </w:r>
    </w:p>
    <w:p w14:paraId="131D0973">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6" w:name="_Toc12005"/>
      <w:r>
        <w:rPr>
          <w:rFonts w:hint="eastAsia" w:ascii="宋体" w:hAnsi="宋体" w:eastAsia="宋体" w:cs="Arial"/>
          <w:b/>
          <w:bCs/>
          <w:color w:val="auto"/>
          <w:sz w:val="28"/>
          <w:szCs w:val="28"/>
          <w:highlight w:val="none"/>
        </w:rPr>
        <w:t>第五章  合同主要条款</w:t>
      </w:r>
      <w:bookmarkEnd w:id="46"/>
    </w:p>
    <w:p w14:paraId="1D9DA7D5">
      <w:pPr>
        <w:snapToGrid w:val="0"/>
        <w:spacing w:line="480" w:lineRule="exact"/>
        <w:rPr>
          <w:rFonts w:ascii="宋体" w:hAnsi="宋体"/>
          <w:color w:val="auto"/>
          <w:kern w:val="0"/>
          <w:sz w:val="24"/>
          <w:lang w:val="zh-CN" w:eastAsia="zh-CN"/>
        </w:rPr>
      </w:pPr>
      <w:bookmarkStart w:id="47" w:name="_Toc466534751"/>
      <w:r>
        <w:rPr>
          <w:rFonts w:hint="eastAsia" w:ascii="宋体" w:hAnsi="宋体"/>
          <w:color w:val="auto"/>
          <w:kern w:val="0"/>
          <w:sz w:val="24"/>
          <w:lang w:val="zh-CN" w:eastAsia="zh-CN"/>
        </w:rPr>
        <w:t xml:space="preserve">项目名称：                                 </w:t>
      </w:r>
      <w:r>
        <w:rPr>
          <w:rFonts w:ascii="宋体" w:hAnsi="宋体"/>
          <w:color w:val="auto"/>
          <w:kern w:val="0"/>
          <w:sz w:val="24"/>
          <w:lang w:val="zh-CN" w:eastAsia="zh-CN"/>
        </w:rPr>
        <w:t xml:space="preserve"> </w:t>
      </w:r>
      <w:r>
        <w:rPr>
          <w:rFonts w:hint="eastAsia" w:ascii="宋体" w:hAnsi="宋体"/>
          <w:color w:val="auto"/>
          <w:kern w:val="0"/>
          <w:sz w:val="24"/>
          <w:lang w:val="zh-CN" w:eastAsia="zh-CN"/>
        </w:rPr>
        <w:t>项目编号：</w:t>
      </w:r>
    </w:p>
    <w:p w14:paraId="0018597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zh-CN" w:eastAsia="zh-CN"/>
        </w:rPr>
        <w:t>甲方：（采购方）</w:t>
      </w:r>
    </w:p>
    <w:p w14:paraId="5FE9885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en-US" w:eastAsia="zh-CN"/>
        </w:rPr>
        <w:t>甲方：（施工总承包方）</w:t>
      </w:r>
      <w:r>
        <w:rPr>
          <w:rFonts w:hint="eastAsia" w:ascii="宋体" w:hAnsi="宋体"/>
          <w:color w:val="auto"/>
          <w:kern w:val="0"/>
          <w:sz w:val="24"/>
          <w:lang w:val="zh-CN" w:eastAsia="zh-CN"/>
        </w:rPr>
        <w:t xml:space="preserve">                           </w:t>
      </w:r>
    </w:p>
    <w:p w14:paraId="676F11FE">
      <w:pPr>
        <w:snapToGrid w:val="0"/>
        <w:spacing w:line="480" w:lineRule="exact"/>
        <w:rPr>
          <w:rFonts w:ascii="宋体" w:hAnsi="宋体"/>
          <w:color w:val="auto"/>
          <w:kern w:val="0"/>
          <w:sz w:val="24"/>
          <w:lang w:val="zh-CN" w:eastAsia="zh-CN"/>
        </w:rPr>
      </w:pPr>
      <w:r>
        <w:rPr>
          <w:rFonts w:hint="eastAsia" w:ascii="宋体" w:hAnsi="宋体"/>
          <w:color w:val="auto"/>
          <w:kern w:val="0"/>
          <w:sz w:val="24"/>
          <w:lang w:val="zh-CN" w:eastAsia="zh-CN"/>
        </w:rPr>
        <w:t>乙方：（供应商）</w:t>
      </w:r>
    </w:p>
    <w:p w14:paraId="71B1F4F5">
      <w:pPr>
        <w:snapToGrid w:val="0"/>
        <w:spacing w:before="120" w:beforeLines="50" w:after="120" w:afterLines="50" w:line="480" w:lineRule="exact"/>
        <w:ind w:firstLine="480" w:firstLineChars="200"/>
        <w:rPr>
          <w:rFonts w:ascii="宋体" w:hAnsi="宋体"/>
          <w:b/>
          <w:color w:val="auto"/>
          <w:kern w:val="0"/>
          <w:sz w:val="24"/>
          <w:lang w:val="zh-CN" w:eastAsia="zh-CN"/>
        </w:rPr>
      </w:pPr>
      <w:r>
        <w:rPr>
          <w:rFonts w:hint="eastAsia" w:ascii="宋体" w:hAnsi="宋体"/>
          <w:color w:val="auto"/>
          <w:kern w:val="0"/>
          <w:sz w:val="24"/>
          <w:lang w:val="zh-CN" w:eastAsia="zh-CN"/>
        </w:rPr>
        <w:t>甲、乙</w:t>
      </w:r>
      <w:r>
        <w:rPr>
          <w:rFonts w:hint="eastAsia" w:ascii="宋体" w:hAnsi="宋体"/>
          <w:color w:val="auto"/>
          <w:kern w:val="0"/>
          <w:sz w:val="24"/>
          <w:lang w:val="en-US" w:eastAsia="zh-CN"/>
        </w:rPr>
        <w:t>三</w:t>
      </w:r>
      <w:r>
        <w:rPr>
          <w:rFonts w:hint="eastAsia" w:ascii="宋体" w:hAnsi="宋体"/>
          <w:color w:val="auto"/>
          <w:kern w:val="0"/>
          <w:sz w:val="24"/>
          <w:lang w:val="zh-CN" w:eastAsia="zh-CN"/>
        </w:rPr>
        <w:t>方根据《中华人民共和国民法典》和__________________项目</w:t>
      </w:r>
      <w:r>
        <w:rPr>
          <w:rFonts w:hint="eastAsia" w:ascii="宋体" w:hAnsi="宋体"/>
          <w:color w:val="auto"/>
          <w:kern w:val="0"/>
          <w:sz w:val="24"/>
          <w:lang w:val="en-US" w:eastAsia="zh-CN"/>
        </w:rPr>
        <w:t>招标</w:t>
      </w:r>
      <w:r>
        <w:rPr>
          <w:rFonts w:hint="eastAsia" w:ascii="宋体" w:hAnsi="宋体"/>
          <w:color w:val="auto"/>
          <w:kern w:val="0"/>
          <w:sz w:val="24"/>
          <w:lang w:val="zh-CN" w:eastAsia="zh-CN"/>
        </w:rPr>
        <w:t>文件</w:t>
      </w:r>
      <w:r>
        <w:rPr>
          <w:rFonts w:hint="eastAsia" w:ascii="宋体" w:hAnsi="宋体"/>
          <w:color w:val="auto"/>
          <w:kern w:val="0"/>
          <w:sz w:val="24"/>
          <w:lang w:val="zh-CN"/>
        </w:rPr>
        <w:t>的</w:t>
      </w:r>
      <w:r>
        <w:rPr>
          <w:rFonts w:hint="eastAsia" w:ascii="宋体" w:hAnsi="宋体"/>
          <w:color w:val="auto"/>
          <w:kern w:val="0"/>
          <w:sz w:val="24"/>
          <w:lang w:val="zh-CN" w:eastAsia="zh-CN"/>
        </w:rPr>
        <w:t>相关规定，双方达成一致签署本合同。</w:t>
      </w:r>
    </w:p>
    <w:p w14:paraId="2CA47BFA">
      <w:pPr>
        <w:pStyle w:val="31"/>
        <w:snapToGrid w:val="0"/>
        <w:spacing w:beforeLines="0" w:afterLines="0" w:line="480" w:lineRule="exact"/>
        <w:rPr>
          <w:rFonts w:hAnsi="宋体"/>
          <w:b/>
          <w:color w:val="000000"/>
        </w:rPr>
      </w:pPr>
      <w:r>
        <w:rPr>
          <w:rFonts w:hint="eastAsia" w:hAnsi="宋体"/>
          <w:b/>
          <w:color w:val="000000"/>
        </w:rPr>
        <w:t>一、货物内容</w:t>
      </w:r>
    </w:p>
    <w:p w14:paraId="4ECB2A95">
      <w:pPr>
        <w:pStyle w:val="31"/>
        <w:snapToGrid w:val="0"/>
        <w:spacing w:beforeLines="0" w:afterLines="0" w:line="480" w:lineRule="exact"/>
        <w:rPr>
          <w:rFonts w:hAnsi="宋体"/>
          <w:color w:val="000000"/>
        </w:rPr>
      </w:pPr>
      <w:r>
        <w:rPr>
          <w:rFonts w:hint="eastAsia" w:hAnsi="宋体"/>
          <w:color w:val="000000"/>
        </w:rPr>
        <w:t>1. 货物名称：</w:t>
      </w:r>
    </w:p>
    <w:p w14:paraId="38DA22DC">
      <w:pPr>
        <w:pStyle w:val="31"/>
        <w:snapToGrid w:val="0"/>
        <w:spacing w:beforeLines="0" w:afterLines="0" w:line="480" w:lineRule="exact"/>
        <w:rPr>
          <w:rFonts w:hAnsi="宋体"/>
          <w:color w:val="000000"/>
        </w:rPr>
      </w:pPr>
      <w:r>
        <w:rPr>
          <w:rFonts w:hint="eastAsia" w:hAnsi="宋体"/>
          <w:color w:val="000000"/>
        </w:rPr>
        <w:t>2. 型号规格：</w:t>
      </w:r>
    </w:p>
    <w:p w14:paraId="38DEA1F3">
      <w:pPr>
        <w:pStyle w:val="31"/>
        <w:snapToGrid w:val="0"/>
        <w:spacing w:beforeLines="0" w:afterLines="0" w:line="480" w:lineRule="exact"/>
        <w:rPr>
          <w:rFonts w:hAnsi="宋体"/>
          <w:color w:val="000000"/>
        </w:rPr>
      </w:pPr>
      <w:r>
        <w:rPr>
          <w:rFonts w:hint="eastAsia" w:hAnsi="宋体"/>
          <w:color w:val="000000"/>
        </w:rPr>
        <w:t>3. 技术参数：</w:t>
      </w:r>
    </w:p>
    <w:p w14:paraId="04C4C0C5">
      <w:pPr>
        <w:pStyle w:val="31"/>
        <w:snapToGrid w:val="0"/>
        <w:spacing w:beforeLines="0" w:afterLines="0" w:line="480" w:lineRule="exact"/>
        <w:rPr>
          <w:rFonts w:hAnsi="宋体"/>
          <w:color w:val="000000"/>
        </w:rPr>
      </w:pPr>
      <w:r>
        <w:rPr>
          <w:rFonts w:hint="eastAsia" w:hAnsi="宋体"/>
          <w:color w:val="000000"/>
        </w:rPr>
        <w:t>4. 数量（单位）：</w:t>
      </w:r>
    </w:p>
    <w:p w14:paraId="5BA69F9F">
      <w:pPr>
        <w:pStyle w:val="31"/>
        <w:snapToGrid w:val="0"/>
        <w:spacing w:beforeLines="0" w:afterLines="0" w:line="480" w:lineRule="exact"/>
        <w:rPr>
          <w:rFonts w:hAnsi="宋体"/>
          <w:b/>
          <w:color w:val="000000"/>
        </w:rPr>
      </w:pPr>
      <w:r>
        <w:rPr>
          <w:rFonts w:hint="eastAsia" w:hAnsi="宋体"/>
          <w:b/>
          <w:color w:val="000000"/>
        </w:rPr>
        <w:t>二、合同金额</w:t>
      </w:r>
    </w:p>
    <w:p w14:paraId="402EAEAE">
      <w:pPr>
        <w:pStyle w:val="31"/>
        <w:snapToGrid w:val="0"/>
        <w:spacing w:beforeLines="0" w:afterLines="0" w:line="480" w:lineRule="exact"/>
        <w:rPr>
          <w:rFonts w:hAnsi="宋体"/>
          <w:b/>
          <w:color w:val="000000"/>
        </w:rPr>
      </w:pPr>
      <w:r>
        <w:rPr>
          <w:rFonts w:hint="eastAsia" w:hAnsi="宋体"/>
          <w:color w:val="000000"/>
        </w:rPr>
        <w:t>本合同金额为（大写）：_____________________________元（￥_____元）人民币</w:t>
      </w:r>
      <w:r>
        <w:rPr>
          <w:rFonts w:hint="eastAsia" w:hAnsi="宋体"/>
          <w:color w:val="000000"/>
          <w:lang w:val="en-US" w:eastAsia="zh-CN"/>
        </w:rPr>
        <w:t>(含税）</w:t>
      </w:r>
      <w:r>
        <w:rPr>
          <w:rFonts w:hint="eastAsia" w:hAnsi="宋体"/>
          <w:color w:val="000000"/>
        </w:rPr>
        <w:t>。包括货款、标准附件、备品备件、专用工具、包装、运输、装卸、保险、税金、货到就位、</w:t>
      </w:r>
      <w:r>
        <w:rPr>
          <w:rFonts w:hint="eastAsia" w:hAnsi="宋体"/>
          <w:color w:val="000000"/>
          <w:lang w:val="en-US" w:eastAsia="zh-CN"/>
        </w:rPr>
        <w:t>指导</w:t>
      </w:r>
      <w:r>
        <w:rPr>
          <w:rFonts w:hint="eastAsia" w:hAnsi="宋体"/>
          <w:color w:val="000000"/>
        </w:rPr>
        <w:t>调试、保修等一切税金和费用。</w:t>
      </w:r>
    </w:p>
    <w:p w14:paraId="03161BAF">
      <w:pPr>
        <w:pStyle w:val="31"/>
        <w:snapToGrid w:val="0"/>
        <w:spacing w:beforeLines="0" w:afterLines="0" w:line="480" w:lineRule="exact"/>
        <w:rPr>
          <w:rFonts w:hAnsi="宋体"/>
          <w:b/>
          <w:color w:val="000000"/>
        </w:rPr>
      </w:pPr>
      <w:r>
        <w:rPr>
          <w:rFonts w:hint="eastAsia" w:hAnsi="宋体"/>
          <w:b/>
          <w:color w:val="000000"/>
        </w:rPr>
        <w:t>三、技术资料</w:t>
      </w:r>
    </w:p>
    <w:p w14:paraId="0B9D2813">
      <w:pPr>
        <w:pStyle w:val="31"/>
        <w:snapToGrid w:val="0"/>
        <w:spacing w:beforeLines="0" w:afterLines="0" w:line="480" w:lineRule="exact"/>
        <w:ind w:left="410" w:hanging="410" w:hangingChars="171"/>
        <w:rPr>
          <w:rFonts w:hAnsi="宋体"/>
          <w:color w:val="000000"/>
        </w:rPr>
      </w:pPr>
      <w:r>
        <w:rPr>
          <w:rFonts w:hint="eastAsia" w:hAnsi="宋体"/>
          <w:color w:val="000000"/>
        </w:rPr>
        <w:t>1.乙方应按招标文件规定的时间向甲方提供使用货物的有关技术资料。</w:t>
      </w:r>
    </w:p>
    <w:p w14:paraId="66566EEC">
      <w:pPr>
        <w:pStyle w:val="31"/>
        <w:snapToGrid w:val="0"/>
        <w:spacing w:beforeLines="0" w:afterLines="0" w:line="480" w:lineRule="exact"/>
        <w:rPr>
          <w:rFonts w:hAnsi="宋体"/>
          <w:color w:val="000000"/>
        </w:rPr>
      </w:pPr>
      <w:r>
        <w:rPr>
          <w:rFonts w:hint="eastAsia" w:hAnsi="宋体"/>
          <w:color w:val="00000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pStyle w:val="31"/>
        <w:snapToGrid w:val="0"/>
        <w:spacing w:beforeLines="0" w:afterLines="0" w:line="480" w:lineRule="exact"/>
        <w:ind w:left="412" w:hanging="412" w:hangingChars="171"/>
        <w:rPr>
          <w:rFonts w:hAnsi="宋体"/>
          <w:b/>
          <w:color w:val="000000"/>
        </w:rPr>
      </w:pPr>
      <w:r>
        <w:rPr>
          <w:rFonts w:hint="eastAsia" w:hAnsi="宋体"/>
          <w:b/>
          <w:color w:val="000000"/>
        </w:rPr>
        <w:t>四、知识产权</w:t>
      </w:r>
    </w:p>
    <w:p w14:paraId="1899BBF1">
      <w:pPr>
        <w:pStyle w:val="31"/>
        <w:snapToGrid w:val="0"/>
        <w:spacing w:beforeLines="0" w:afterLines="0" w:line="480" w:lineRule="exact"/>
        <w:rPr>
          <w:rFonts w:hAnsi="宋体"/>
          <w:bCs/>
          <w:color w:val="000000"/>
        </w:rPr>
      </w:pPr>
      <w:r>
        <w:rPr>
          <w:rFonts w:hint="eastAsia" w:hAnsi="宋体"/>
          <w:color w:val="000000"/>
        </w:rPr>
        <w:t>乙方应保证所提供的货物或其任何一部分均不会侵犯任何第三方的知识产权</w:t>
      </w:r>
      <w:r>
        <w:rPr>
          <w:rFonts w:hint="eastAsia" w:hAnsi="宋体"/>
          <w:bCs/>
          <w:color w:val="000000"/>
        </w:rPr>
        <w:t>。</w:t>
      </w:r>
    </w:p>
    <w:p w14:paraId="5830535E">
      <w:pPr>
        <w:pStyle w:val="31"/>
        <w:snapToGrid w:val="0"/>
        <w:spacing w:beforeLines="0" w:afterLines="0" w:line="480" w:lineRule="exact"/>
        <w:rPr>
          <w:rFonts w:hAnsi="宋体"/>
          <w:color w:val="000000"/>
          <w:u w:val="single"/>
        </w:rPr>
      </w:pPr>
      <w:r>
        <w:rPr>
          <w:rFonts w:hint="eastAsia" w:hAnsi="宋体"/>
          <w:b/>
          <w:color w:val="000000"/>
        </w:rPr>
        <w:t>五、产权担保</w:t>
      </w:r>
    </w:p>
    <w:p w14:paraId="452A4724">
      <w:pPr>
        <w:pStyle w:val="31"/>
        <w:snapToGrid w:val="0"/>
        <w:spacing w:beforeLines="0" w:afterLines="0" w:line="480" w:lineRule="exact"/>
        <w:ind w:left="408" w:hanging="408" w:hangingChars="170"/>
        <w:rPr>
          <w:rFonts w:hAnsi="宋体"/>
          <w:color w:val="000000"/>
          <w:u w:val="single"/>
        </w:rPr>
      </w:pPr>
      <w:r>
        <w:rPr>
          <w:rFonts w:hint="eastAsia" w:hAnsi="宋体"/>
          <w:color w:val="000000"/>
        </w:rPr>
        <w:t>乙方保证所交付的货物的所有权完全属于乙方且无任何抵押、查封等产权瑕疵。</w:t>
      </w:r>
    </w:p>
    <w:p w14:paraId="7E64D241">
      <w:pPr>
        <w:pStyle w:val="31"/>
        <w:snapToGrid w:val="0"/>
        <w:spacing w:beforeLines="0" w:afterLines="0" w:line="480" w:lineRule="exact"/>
        <w:ind w:left="410" w:hanging="410" w:hangingChars="170"/>
        <w:rPr>
          <w:rFonts w:hAnsi="宋体"/>
          <w:b/>
          <w:color w:val="000000"/>
        </w:rPr>
      </w:pPr>
      <w:r>
        <w:rPr>
          <w:rFonts w:hint="eastAsia" w:hAnsi="宋体"/>
          <w:b/>
          <w:color w:val="000000"/>
        </w:rPr>
        <w:t>六、履约保证金</w:t>
      </w:r>
    </w:p>
    <w:p w14:paraId="22C72712">
      <w:pPr>
        <w:pStyle w:val="31"/>
        <w:snapToGrid w:val="0"/>
        <w:spacing w:beforeLines="0" w:afterLines="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乙方应当在合同签订前向甲方缴纳（提供）履约保证金人民币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 （</w:t>
      </w:r>
      <w:r>
        <w:rPr>
          <w:rFonts w:hint="eastAsia" w:ascii="微软雅黑" w:hAnsi="微软雅黑" w:eastAsia="微软雅黑" w:cs="微软雅黑"/>
          <w:i w:val="0"/>
          <w:iCs w:val="0"/>
          <w:caps w:val="0"/>
          <w:color w:val="333333"/>
          <w:spacing w:val="0"/>
          <w:sz w:val="24"/>
          <w:szCs w:val="24"/>
          <w:shd w:val="clear" w:fill="FFFFFF"/>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元）（现金、银行保函或者保险公司保函），履</w:t>
      </w:r>
      <w:r>
        <w:rPr>
          <w:rFonts w:hint="eastAsia" w:ascii="宋体" w:hAnsi="宋体" w:eastAsia="宋体" w:cs="宋体"/>
          <w:color w:val="auto"/>
          <w:sz w:val="24"/>
          <w:szCs w:val="24"/>
          <w:highlight w:val="none"/>
        </w:rPr>
        <w:t>约保证金在供货完毕并经验收合格后退还。</w:t>
      </w:r>
    </w:p>
    <w:p w14:paraId="4A40FB77">
      <w:pPr>
        <w:spacing w:line="480" w:lineRule="exact"/>
        <w:rPr>
          <w:rFonts w:ascii="宋体" w:hAnsi="宋体"/>
          <w:b/>
          <w:color w:val="000000"/>
          <w:sz w:val="24"/>
        </w:rPr>
      </w:pPr>
      <w:r>
        <w:rPr>
          <w:rFonts w:hint="eastAsia" w:ascii="宋体" w:hAnsi="宋体"/>
          <w:b/>
          <w:color w:val="000000"/>
          <w:sz w:val="24"/>
        </w:rPr>
        <w:t>七、转包或分包</w:t>
      </w:r>
    </w:p>
    <w:p w14:paraId="5C3F8365">
      <w:pPr>
        <w:spacing w:line="480" w:lineRule="exact"/>
        <w:rPr>
          <w:rFonts w:ascii="宋体" w:hAnsi="宋体"/>
          <w:color w:val="000000"/>
          <w:sz w:val="24"/>
        </w:rPr>
      </w:pPr>
      <w:r>
        <w:rPr>
          <w:rFonts w:hint="eastAsia" w:ascii="宋体" w:hAnsi="宋体"/>
          <w:color w:val="000000"/>
          <w:sz w:val="24"/>
        </w:rPr>
        <w:t>1.本合同范围的货物，应由乙方直接供应，不得转让他人供应；</w:t>
      </w:r>
    </w:p>
    <w:p w14:paraId="672FAEBB">
      <w:pPr>
        <w:spacing w:line="480" w:lineRule="exact"/>
        <w:rPr>
          <w:rFonts w:ascii="宋体" w:hAnsi="宋体"/>
          <w:color w:val="000000"/>
          <w:sz w:val="24"/>
        </w:rPr>
      </w:pPr>
      <w:r>
        <w:rPr>
          <w:rFonts w:hint="eastAsia" w:ascii="宋体" w:hAnsi="宋体"/>
          <w:color w:val="000000"/>
          <w:sz w:val="24"/>
        </w:rPr>
        <w:t>2.除非得到甲方的书面同意，乙方不得将本合同范围的货物全部或部分分包给他人供应；</w:t>
      </w:r>
    </w:p>
    <w:p w14:paraId="4F3B7FCB">
      <w:pPr>
        <w:spacing w:line="480" w:lineRule="exact"/>
        <w:rPr>
          <w:rFonts w:ascii="宋体" w:hAnsi="宋体"/>
          <w:color w:val="000000"/>
          <w:sz w:val="24"/>
        </w:rPr>
      </w:pPr>
      <w:r>
        <w:rPr>
          <w:rFonts w:hint="eastAsia" w:ascii="宋体" w:hAnsi="宋体"/>
          <w:color w:val="000000"/>
          <w:sz w:val="24"/>
        </w:rPr>
        <w:t>3.如有转让和未经甲方同意的分包行为，甲方有权解除合同，履约保证金不予退回并追究乙方的违约责任。</w:t>
      </w:r>
    </w:p>
    <w:p w14:paraId="6D2858C1">
      <w:pPr>
        <w:pStyle w:val="31"/>
        <w:snapToGrid w:val="0"/>
        <w:spacing w:beforeLines="0" w:afterLines="0" w:line="480" w:lineRule="exact"/>
        <w:rPr>
          <w:rFonts w:hint="eastAsia" w:hAnsi="宋体" w:eastAsia="宋体"/>
          <w:color w:val="000000"/>
          <w:lang w:eastAsia="zh-CN"/>
        </w:rPr>
      </w:pPr>
      <w:r>
        <w:rPr>
          <w:rFonts w:hint="eastAsia" w:hAnsi="宋体"/>
          <w:b/>
          <w:color w:val="000000"/>
        </w:rPr>
        <w:t>八、</w:t>
      </w:r>
      <w:r>
        <w:rPr>
          <w:rFonts w:hint="eastAsia" w:hAnsi="宋体"/>
          <w:b/>
          <w:color w:val="000000"/>
          <w:lang w:eastAsia="zh-CN"/>
        </w:rPr>
        <w:t>质保期</w:t>
      </w:r>
    </w:p>
    <w:p w14:paraId="5100E150">
      <w:pPr>
        <w:pStyle w:val="31"/>
        <w:snapToGrid w:val="0"/>
        <w:spacing w:beforeLines="0" w:afterLines="0" w:line="480" w:lineRule="exact"/>
        <w:ind w:left="410" w:hanging="410" w:hangingChars="171"/>
        <w:rPr>
          <w:rFonts w:hAnsi="宋体"/>
          <w:color w:val="000000"/>
        </w:rPr>
      </w:pPr>
      <w:r>
        <w:rPr>
          <w:rFonts w:hint="eastAsia" w:hAnsi="宋体"/>
          <w:color w:val="000000"/>
        </w:rPr>
        <w:t>1.</w:t>
      </w:r>
      <w:r>
        <w:rPr>
          <w:rFonts w:hint="eastAsia" w:hAnsi="宋体"/>
          <w:color w:val="000000"/>
          <w:lang w:eastAsia="zh-CN"/>
        </w:rPr>
        <w:t>质保期</w:t>
      </w:r>
      <w:r>
        <w:rPr>
          <w:rFonts w:hint="eastAsia" w:hAnsi="宋体"/>
          <w:color w:val="000000"/>
          <w:u w:val="single"/>
        </w:rPr>
        <w:t xml:space="preserve">  </w:t>
      </w:r>
      <w:r>
        <w:rPr>
          <w:rFonts w:hAnsi="宋体"/>
          <w:color w:val="000000"/>
          <w:u w:val="single"/>
        </w:rPr>
        <w:t xml:space="preserve">  </w:t>
      </w:r>
      <w:r>
        <w:rPr>
          <w:rFonts w:hint="eastAsia" w:hAnsi="宋体"/>
          <w:color w:val="000000"/>
        </w:rPr>
        <w:t>年。（自交货验收合格之日起计）</w:t>
      </w:r>
    </w:p>
    <w:p w14:paraId="02A3E7DC">
      <w:pPr>
        <w:pStyle w:val="31"/>
        <w:snapToGrid w:val="0"/>
        <w:spacing w:beforeLines="0" w:afterLines="0" w:line="480" w:lineRule="exact"/>
        <w:rPr>
          <w:rFonts w:hAnsi="宋体"/>
          <w:b/>
          <w:color w:val="000000"/>
        </w:rPr>
      </w:pPr>
      <w:r>
        <w:rPr>
          <w:rFonts w:hint="eastAsia" w:hAnsi="宋体"/>
          <w:b/>
          <w:color w:val="000000"/>
        </w:rPr>
        <w:t>九、交货期、交货方式及交货地点</w:t>
      </w:r>
    </w:p>
    <w:p w14:paraId="60ABC6F6">
      <w:pPr>
        <w:pStyle w:val="31"/>
        <w:snapToGrid w:val="0"/>
        <w:spacing w:beforeLines="0" w:afterLines="0" w:line="240" w:lineRule="auto"/>
        <w:rPr>
          <w:rFonts w:hAnsi="宋体"/>
          <w:bCs/>
          <w:color w:val="000000"/>
        </w:rPr>
      </w:pPr>
      <w:r>
        <w:rPr>
          <w:rFonts w:hint="eastAsia" w:hAnsi="宋体"/>
          <w:bCs/>
          <w:color w:val="000000"/>
        </w:rPr>
        <w:t>1. 交货期：</w:t>
      </w:r>
    </w:p>
    <w:p w14:paraId="6F9B7819">
      <w:pPr>
        <w:pStyle w:val="31"/>
        <w:snapToGrid w:val="0"/>
        <w:spacing w:beforeLines="0" w:afterLines="0" w:line="240" w:lineRule="auto"/>
        <w:rPr>
          <w:rFonts w:hint="eastAsia" w:hAnsi="宋体"/>
          <w:bCs/>
          <w:color w:val="000000"/>
        </w:rPr>
      </w:pPr>
      <w:r>
        <w:rPr>
          <w:rFonts w:hint="eastAsia" w:hAnsi="宋体"/>
          <w:bCs/>
          <w:color w:val="000000"/>
        </w:rPr>
        <w:t>2. 交货方式：</w:t>
      </w:r>
    </w:p>
    <w:p w14:paraId="3DD16A69">
      <w:pPr>
        <w:pStyle w:val="31"/>
        <w:snapToGrid w:val="0"/>
        <w:spacing w:beforeLines="0" w:afterLines="0" w:line="240" w:lineRule="auto"/>
        <w:rPr>
          <w:rFonts w:hAnsi="宋体"/>
          <w:b/>
          <w:color w:val="000000"/>
        </w:rPr>
      </w:pPr>
      <w:r>
        <w:rPr>
          <w:rFonts w:hint="eastAsia" w:hAnsi="宋体"/>
          <w:bCs/>
          <w:color w:val="000000"/>
        </w:rPr>
        <w:t>3. 交货地点：</w:t>
      </w:r>
    </w:p>
    <w:p w14:paraId="59041470">
      <w:pPr>
        <w:pStyle w:val="31"/>
        <w:snapToGrid w:val="0"/>
        <w:spacing w:beforeLines="0" w:afterLines="0" w:line="480" w:lineRule="exact"/>
        <w:rPr>
          <w:rFonts w:hAnsi="宋体"/>
          <w:b/>
          <w:color w:val="000000"/>
        </w:rPr>
      </w:pPr>
      <w:r>
        <w:rPr>
          <w:rFonts w:hint="eastAsia" w:hAnsi="宋体"/>
          <w:b/>
          <w:color w:val="000000"/>
        </w:rPr>
        <w:t>十、货款支付</w:t>
      </w:r>
    </w:p>
    <w:p w14:paraId="0691AE3D">
      <w:pPr>
        <w:pStyle w:val="31"/>
        <w:snapToGrid w:val="0"/>
        <w:spacing w:beforeLines="0" w:afterLines="0" w:line="480" w:lineRule="exact"/>
        <w:rPr>
          <w:b/>
          <w:color w:val="000000"/>
        </w:rPr>
      </w:pPr>
      <w:r>
        <w:rPr>
          <w:rFonts w:hint="eastAsia"/>
          <w:b/>
          <w:color w:val="000000"/>
        </w:rPr>
        <w:t>十一、税费</w:t>
      </w:r>
    </w:p>
    <w:p w14:paraId="6E290D97">
      <w:pPr>
        <w:spacing w:line="480" w:lineRule="exact"/>
        <w:rPr>
          <w:color w:val="000000"/>
          <w:sz w:val="24"/>
        </w:rPr>
      </w:pPr>
      <w:r>
        <w:rPr>
          <w:rFonts w:hint="eastAsia"/>
          <w:color w:val="000000"/>
          <w:sz w:val="24"/>
        </w:rPr>
        <w:t>本合同执行中相关的一切税费均由乙方负担。</w:t>
      </w:r>
    </w:p>
    <w:p w14:paraId="5B917570">
      <w:pPr>
        <w:pStyle w:val="31"/>
        <w:snapToGrid w:val="0"/>
        <w:spacing w:beforeLines="0" w:afterLines="0" w:line="480" w:lineRule="exact"/>
        <w:ind w:left="412" w:hanging="412" w:hangingChars="171"/>
        <w:rPr>
          <w:rFonts w:hAnsi="宋体"/>
          <w:color w:val="000000"/>
        </w:rPr>
      </w:pPr>
      <w:r>
        <w:rPr>
          <w:rFonts w:hint="eastAsia" w:hAnsi="宋体"/>
          <w:b/>
          <w:color w:val="000000"/>
        </w:rPr>
        <w:t>十二、质量保证及售后服务</w:t>
      </w:r>
    </w:p>
    <w:p w14:paraId="0EA0CDE6">
      <w:pPr>
        <w:pStyle w:val="31"/>
        <w:snapToGrid w:val="0"/>
        <w:spacing w:beforeLines="0" w:afterLines="0" w:line="480" w:lineRule="exact"/>
        <w:rPr>
          <w:rFonts w:hAnsi="宋体"/>
          <w:color w:val="000000"/>
        </w:rPr>
      </w:pPr>
      <w:r>
        <w:rPr>
          <w:rFonts w:hint="eastAsia" w:hAnsi="宋体"/>
          <w:color w:val="000000"/>
        </w:rPr>
        <w:t>1. 乙方应按招标文件规定的货物性能、技术要求、质量标准向甲方提供未经使用的全新产品。</w:t>
      </w:r>
    </w:p>
    <w:p w14:paraId="5E47ABA0">
      <w:pPr>
        <w:pStyle w:val="31"/>
        <w:snapToGrid w:val="0"/>
        <w:spacing w:beforeLines="0" w:afterLines="0" w:line="480" w:lineRule="exact"/>
        <w:rPr>
          <w:rFonts w:hAnsi="宋体"/>
          <w:color w:val="000000"/>
        </w:rPr>
      </w:pPr>
      <w:r>
        <w:rPr>
          <w:rFonts w:hint="eastAsia" w:hAnsi="宋体"/>
          <w:color w:val="000000"/>
        </w:rPr>
        <w:t>2.乙方提供的货物在</w:t>
      </w:r>
      <w:r>
        <w:rPr>
          <w:rFonts w:hint="eastAsia" w:hAnsi="宋体"/>
          <w:color w:val="000000"/>
          <w:lang w:eastAsia="zh-CN"/>
        </w:rPr>
        <w:t>质保期</w:t>
      </w:r>
      <w:r>
        <w:rPr>
          <w:rFonts w:hint="eastAsia" w:hAnsi="宋体"/>
          <w:color w:val="000000"/>
        </w:rPr>
        <w:t>内因货物本身的质量问题发生故障，乙方应负责免费更换。</w:t>
      </w:r>
    </w:p>
    <w:p w14:paraId="5DD67087">
      <w:pPr>
        <w:pStyle w:val="31"/>
        <w:snapToGrid w:val="0"/>
        <w:spacing w:beforeLines="0" w:afterLines="0" w:line="480" w:lineRule="exact"/>
        <w:ind w:left="480" w:hanging="480" w:hangingChars="200"/>
        <w:rPr>
          <w:rFonts w:hAnsi="宋体"/>
          <w:color w:val="000000"/>
        </w:rPr>
      </w:pPr>
      <w:r>
        <w:rPr>
          <w:rFonts w:hint="eastAsia" w:hAnsi="宋体"/>
          <w:color w:val="000000"/>
        </w:rPr>
        <w:t>对达不到技术要求者，根据实际情况，经双方协商，可按以下办法处理：</w:t>
      </w:r>
    </w:p>
    <w:p w14:paraId="4F10E851">
      <w:pPr>
        <w:pStyle w:val="31"/>
        <w:snapToGrid w:val="0"/>
        <w:spacing w:beforeLines="0" w:afterLines="0" w:line="480" w:lineRule="exact"/>
        <w:ind w:firstLine="420"/>
        <w:rPr>
          <w:rFonts w:hAnsi="宋体"/>
          <w:color w:val="000000"/>
        </w:rPr>
      </w:pPr>
      <w:r>
        <w:rPr>
          <w:rFonts w:hint="eastAsia" w:hAnsi="宋体"/>
          <w:color w:val="000000"/>
        </w:rPr>
        <w:t>⑴更换：由乙方承担所发生的全部费用。</w:t>
      </w:r>
    </w:p>
    <w:p w14:paraId="76DF80B4">
      <w:pPr>
        <w:pStyle w:val="31"/>
        <w:snapToGrid w:val="0"/>
        <w:spacing w:beforeLines="0" w:afterLines="0" w:line="480" w:lineRule="exact"/>
        <w:ind w:firstLine="420"/>
        <w:rPr>
          <w:rFonts w:hAnsi="宋体"/>
          <w:color w:val="000000"/>
        </w:rPr>
      </w:pPr>
      <w:r>
        <w:rPr>
          <w:rFonts w:hint="eastAsia" w:hAnsi="宋体"/>
          <w:color w:val="000000"/>
        </w:rPr>
        <w:t>⑵贬值处理：由甲乙双方合议定价。</w:t>
      </w:r>
    </w:p>
    <w:p w14:paraId="43A784B4">
      <w:pPr>
        <w:pStyle w:val="31"/>
        <w:snapToGrid w:val="0"/>
        <w:spacing w:beforeLines="0" w:afterLines="0" w:line="480" w:lineRule="exact"/>
        <w:ind w:left="420" w:leftChars="200"/>
        <w:rPr>
          <w:rFonts w:hAnsi="宋体"/>
          <w:color w:val="000000"/>
        </w:rPr>
      </w:pPr>
      <w:r>
        <w:rPr>
          <w:rFonts w:hint="eastAsia" w:hAnsi="宋体"/>
          <w:color w:val="000000"/>
        </w:rPr>
        <w:t>⑶退货处理：乙方应退还甲方支付的合同款，同时应承担该货物的直接费用（运输、保险、检验、货款利息及银行手续费等）。</w:t>
      </w:r>
    </w:p>
    <w:p w14:paraId="73985400">
      <w:pPr>
        <w:pStyle w:val="31"/>
        <w:snapToGrid w:val="0"/>
        <w:spacing w:beforeLines="0" w:afterLines="0" w:line="480" w:lineRule="exact"/>
        <w:rPr>
          <w:rFonts w:hAnsi="宋体"/>
          <w:color w:val="000000"/>
        </w:rPr>
      </w:pPr>
      <w:r>
        <w:rPr>
          <w:rFonts w:hint="eastAsia" w:hAnsi="宋体"/>
          <w:color w:val="000000"/>
        </w:rPr>
        <w:t>3.如在使用过程中发生质量问题，乙方在接到甲方通知后在</w:t>
      </w:r>
      <w:r>
        <w:rPr>
          <w:rFonts w:hint="eastAsia" w:hAnsi="宋体"/>
          <w:color w:val="000000"/>
          <w:lang w:val="en-US" w:eastAsia="zh-CN"/>
        </w:rPr>
        <w:t xml:space="preserve">   </w:t>
      </w:r>
      <w:r>
        <w:rPr>
          <w:rFonts w:hint="eastAsia" w:hAnsi="宋体"/>
          <w:color w:val="000000"/>
        </w:rPr>
        <w:t>小时内到达甲方现场。</w:t>
      </w:r>
    </w:p>
    <w:p w14:paraId="62A936F6">
      <w:pPr>
        <w:pStyle w:val="31"/>
        <w:snapToGrid w:val="0"/>
        <w:spacing w:beforeLines="0" w:afterLines="0" w:line="480" w:lineRule="exact"/>
        <w:rPr>
          <w:rFonts w:hAnsi="宋体"/>
          <w:color w:val="000000"/>
        </w:rPr>
      </w:pPr>
      <w:r>
        <w:rPr>
          <w:rFonts w:hint="eastAsia" w:hAnsi="宋体"/>
          <w:color w:val="000000"/>
        </w:rPr>
        <w:t>4.在</w:t>
      </w:r>
      <w:r>
        <w:rPr>
          <w:rFonts w:hint="eastAsia" w:hAnsi="宋体"/>
          <w:color w:val="000000"/>
          <w:lang w:eastAsia="zh-CN"/>
        </w:rPr>
        <w:t>质保期</w:t>
      </w:r>
      <w:r>
        <w:rPr>
          <w:rFonts w:hint="eastAsia" w:hAnsi="宋体"/>
          <w:color w:val="000000"/>
        </w:rPr>
        <w:t>内，乙方应对货物出现的质量及安全问题负责处理解决并承担一切费用。</w:t>
      </w:r>
    </w:p>
    <w:p w14:paraId="4E8ACFF3">
      <w:pPr>
        <w:pStyle w:val="31"/>
        <w:snapToGrid w:val="0"/>
        <w:spacing w:beforeLines="0" w:afterLines="0" w:line="480" w:lineRule="exact"/>
        <w:rPr>
          <w:rFonts w:hAnsi="宋体"/>
          <w:color w:val="000000"/>
        </w:rPr>
      </w:pPr>
      <w:r>
        <w:rPr>
          <w:rFonts w:hint="eastAsia" w:hAnsi="宋体"/>
          <w:color w:val="000000"/>
        </w:rPr>
        <w:t>5.上述的货物免费</w:t>
      </w:r>
      <w:r>
        <w:rPr>
          <w:rFonts w:hint="eastAsia" w:hAnsi="宋体"/>
          <w:color w:val="000000"/>
          <w:lang w:eastAsia="zh-CN"/>
        </w:rPr>
        <w:t>质保期</w:t>
      </w:r>
      <w:r>
        <w:rPr>
          <w:rFonts w:hint="eastAsia" w:hAnsi="宋体"/>
          <w:color w:val="000000"/>
        </w:rPr>
        <w:t>为   年。超过</w:t>
      </w:r>
      <w:r>
        <w:rPr>
          <w:rFonts w:hint="eastAsia" w:hAnsi="宋体"/>
          <w:color w:val="000000"/>
          <w:lang w:eastAsia="zh-CN"/>
        </w:rPr>
        <w:t>质保期</w:t>
      </w:r>
      <w:r>
        <w:rPr>
          <w:rFonts w:hint="eastAsia" w:hAnsi="宋体"/>
          <w:color w:val="000000"/>
        </w:rPr>
        <w:t>的机器设备，终生维修，维修时只收部件成本费。</w:t>
      </w:r>
    </w:p>
    <w:p w14:paraId="02A00E04">
      <w:pPr>
        <w:pStyle w:val="31"/>
        <w:snapToGrid w:val="0"/>
        <w:spacing w:beforeLines="0" w:afterLines="0" w:line="480" w:lineRule="exact"/>
        <w:rPr>
          <w:rFonts w:hAnsi="宋体"/>
          <w:b/>
          <w:color w:val="000000"/>
        </w:rPr>
      </w:pPr>
      <w:r>
        <w:rPr>
          <w:rFonts w:hint="eastAsia" w:hAnsi="宋体"/>
          <w:b/>
          <w:color w:val="000000"/>
        </w:rPr>
        <w:t>十三、调试和验收</w:t>
      </w:r>
    </w:p>
    <w:p w14:paraId="222D4CE2">
      <w:pPr>
        <w:pStyle w:val="31"/>
        <w:snapToGrid w:val="0"/>
        <w:spacing w:beforeLines="0" w:afterLines="0" w:line="480" w:lineRule="exact"/>
        <w:jc w:val="left"/>
        <w:rPr>
          <w:rFonts w:hAnsi="宋体"/>
        </w:rPr>
      </w:pPr>
      <w:r>
        <w:rPr>
          <w:rFonts w:hint="eastAsia" w:hAnsi="宋体"/>
          <w:color w:val="000000"/>
        </w:rPr>
        <w:t>1.甲方对乙方提交的货物依据招</w:t>
      </w:r>
      <w:r>
        <w:rPr>
          <w:rFonts w:hint="eastAsia" w:hAnsi="宋体"/>
        </w:rPr>
        <w:t>标文件上的技术规格要求</w:t>
      </w:r>
      <w:bookmarkStart w:id="48" w:name="_Hlk49866784"/>
      <w:r>
        <w:rPr>
          <w:rFonts w:hint="eastAsia" w:hAnsi="宋体"/>
          <w:lang w:eastAsia="zh-CN"/>
        </w:rPr>
        <w:t>及投标文件应标内容</w:t>
      </w:r>
      <w:bookmarkEnd w:id="48"/>
      <w:r>
        <w:rPr>
          <w:rFonts w:hint="eastAsia" w:hAnsi="宋体"/>
        </w:rPr>
        <w:t>和国家有关质量标准进行现场初步验收，外观、说明书符合招标文件技术要求</w:t>
      </w:r>
      <w:r>
        <w:rPr>
          <w:rFonts w:hint="eastAsia" w:hAnsi="宋体"/>
          <w:lang w:eastAsia="zh-CN"/>
        </w:rPr>
        <w:t>及投标文件应标内容</w:t>
      </w:r>
      <w:r>
        <w:rPr>
          <w:rFonts w:hint="eastAsia" w:hAnsi="宋体"/>
        </w:rPr>
        <w:t>的，给予签收，初步验收不合格的不予签收。货到后，甲方需在五个工作日内验收。</w:t>
      </w:r>
    </w:p>
    <w:p w14:paraId="2FC4B10E">
      <w:pPr>
        <w:pStyle w:val="31"/>
        <w:snapToGrid w:val="0"/>
        <w:spacing w:beforeLines="0" w:afterLines="0" w:line="480" w:lineRule="exact"/>
        <w:rPr>
          <w:rFonts w:hAnsi="宋体"/>
        </w:rPr>
      </w:pPr>
      <w:r>
        <w:rPr>
          <w:rFonts w:hint="eastAsia" w:hAnsi="宋体"/>
        </w:rPr>
        <w:t>2.乙方交货前应对产品作出全面检查和对验收文件进行整理，并列出清单，作为甲方收货验收和使用的技术条件依据，检验的结果应随货物交甲方。</w:t>
      </w:r>
    </w:p>
    <w:p w14:paraId="36C1D12D">
      <w:pPr>
        <w:pStyle w:val="31"/>
        <w:snapToGrid w:val="0"/>
        <w:spacing w:beforeLines="0" w:afterLines="0" w:line="480" w:lineRule="exact"/>
        <w:rPr>
          <w:rFonts w:hAnsi="宋体"/>
        </w:rPr>
      </w:pPr>
      <w:r>
        <w:rPr>
          <w:rFonts w:hint="eastAsia" w:hAnsi="宋体"/>
        </w:rPr>
        <w:t>3.甲方对乙方提供的货物在使用前进行调试时，乙方需负责</w:t>
      </w:r>
      <w:r>
        <w:rPr>
          <w:rFonts w:hint="eastAsia" w:hAnsi="宋体"/>
          <w:lang w:val="en-US" w:eastAsia="zh-CN"/>
        </w:rPr>
        <w:t>供货</w:t>
      </w:r>
      <w:r>
        <w:rPr>
          <w:rFonts w:hint="eastAsia" w:hAnsi="宋体"/>
        </w:rPr>
        <w:t>并培训甲方的使用操作人员，并协助甲方一起调试，直到符合技术要求，甲方才做最终验收。</w:t>
      </w:r>
    </w:p>
    <w:p w14:paraId="381F9360">
      <w:pPr>
        <w:pStyle w:val="31"/>
        <w:snapToGrid w:val="0"/>
        <w:spacing w:beforeLines="0" w:afterLines="0" w:line="480" w:lineRule="exact"/>
        <w:rPr>
          <w:rFonts w:hint="default" w:hAnsi="宋体" w:eastAsia="宋体"/>
          <w:lang w:val="en-US" w:eastAsia="zh-CN"/>
        </w:rPr>
      </w:pPr>
      <w:r>
        <w:rPr>
          <w:rFonts w:hint="eastAsia" w:hAnsi="宋体"/>
        </w:rPr>
        <w:t>4.对技术复杂的货物，甲方应请国家认可的专业检测机构参与初步验收及最终验收，并由其出具质量检测报告</w:t>
      </w:r>
      <w:r>
        <w:rPr>
          <w:rFonts w:hint="eastAsia" w:hAnsi="宋体"/>
          <w:lang w:eastAsia="zh-CN"/>
        </w:rPr>
        <w:t>，</w:t>
      </w:r>
      <w:r>
        <w:rPr>
          <w:rFonts w:hint="eastAsia" w:hAnsi="宋体"/>
          <w:lang w:val="en-US" w:eastAsia="zh-CN"/>
        </w:rPr>
        <w:t>验收费用由乙方承担。</w:t>
      </w:r>
    </w:p>
    <w:p w14:paraId="23CD9B50">
      <w:pPr>
        <w:pStyle w:val="31"/>
        <w:snapToGrid w:val="0"/>
        <w:spacing w:beforeLines="0" w:afterLines="0" w:line="480" w:lineRule="exact"/>
        <w:rPr>
          <w:rFonts w:hAnsi="宋体"/>
        </w:rPr>
      </w:pPr>
      <w:r>
        <w:rPr>
          <w:rFonts w:hint="eastAsia" w:hAnsi="宋体"/>
        </w:rPr>
        <w:t>5.验收时乙方必须在现场，验收完毕后作出验收结果报告。</w:t>
      </w:r>
    </w:p>
    <w:p w14:paraId="012E2B21">
      <w:pPr>
        <w:pStyle w:val="31"/>
        <w:snapToGrid w:val="0"/>
        <w:spacing w:beforeLines="0" w:afterLines="0" w:line="480" w:lineRule="exact"/>
        <w:rPr>
          <w:rFonts w:hAnsi="宋体"/>
          <w:b/>
        </w:rPr>
      </w:pPr>
      <w:r>
        <w:rPr>
          <w:rFonts w:hint="eastAsia" w:hAnsi="宋体"/>
          <w:b/>
        </w:rPr>
        <w:t>十四、货物包装、发运及运输</w:t>
      </w:r>
    </w:p>
    <w:p w14:paraId="063417FE">
      <w:pPr>
        <w:pStyle w:val="31"/>
        <w:snapToGrid w:val="0"/>
        <w:spacing w:beforeLines="0" w:afterLines="0" w:line="480" w:lineRule="exact"/>
        <w:rPr>
          <w:rFonts w:hAnsi="宋体"/>
        </w:rPr>
      </w:pPr>
      <w:r>
        <w:rPr>
          <w:rFonts w:hint="eastAsia" w:hAnsi="宋体"/>
        </w:rPr>
        <w:t>1.乙方应在货物发运前对其进行满足运输距离、防潮、防震、防锈和防破损装卸等要求包装，以保证货物安全运达甲方指定地点。</w:t>
      </w:r>
    </w:p>
    <w:p w14:paraId="003E9A10">
      <w:pPr>
        <w:pStyle w:val="31"/>
        <w:snapToGrid w:val="0"/>
        <w:spacing w:beforeLines="0" w:afterLines="0" w:line="480" w:lineRule="exact"/>
        <w:ind w:left="480" w:hanging="480" w:hangingChars="200"/>
        <w:rPr>
          <w:rFonts w:hAnsi="宋体"/>
        </w:rPr>
      </w:pPr>
      <w:r>
        <w:rPr>
          <w:rFonts w:hint="eastAsia" w:hAnsi="宋体"/>
        </w:rPr>
        <w:t>2.使用说明书、质量检验证明书、随配附件和工具以及清单一并附于货物内。</w:t>
      </w:r>
    </w:p>
    <w:p w14:paraId="3C6989B9">
      <w:pPr>
        <w:pStyle w:val="31"/>
        <w:snapToGrid w:val="0"/>
        <w:spacing w:beforeLines="0" w:afterLines="0" w:line="480" w:lineRule="exact"/>
        <w:rPr>
          <w:rFonts w:hAnsi="宋体"/>
        </w:rPr>
      </w:pPr>
      <w:r>
        <w:rPr>
          <w:rFonts w:hint="eastAsia" w:hAnsi="宋体"/>
        </w:rPr>
        <w:t>3.乙方在货物发运手续办理完毕后24小时内或货到甲方48小时前通知甲方，以准备接货。</w:t>
      </w:r>
    </w:p>
    <w:p w14:paraId="3E64A363">
      <w:pPr>
        <w:pStyle w:val="31"/>
        <w:snapToGrid w:val="0"/>
        <w:spacing w:beforeLines="0" w:afterLines="0" w:line="480" w:lineRule="exact"/>
        <w:ind w:left="480" w:hanging="480" w:hangingChars="200"/>
        <w:rPr>
          <w:rFonts w:hAnsi="宋体"/>
        </w:rPr>
      </w:pPr>
      <w:r>
        <w:rPr>
          <w:rFonts w:hint="eastAsia" w:hAnsi="宋体"/>
        </w:rPr>
        <w:t>4.货物在交付甲方前发生的风险均由乙方负责。</w:t>
      </w:r>
    </w:p>
    <w:p w14:paraId="0B3AD223">
      <w:pPr>
        <w:pStyle w:val="31"/>
        <w:snapToGrid w:val="0"/>
        <w:spacing w:beforeLines="0" w:afterLines="0" w:line="480" w:lineRule="exact"/>
        <w:ind w:right="26"/>
        <w:rPr>
          <w:rFonts w:hint="eastAsia" w:hAnsi="宋体"/>
        </w:rPr>
      </w:pPr>
      <w:r>
        <w:rPr>
          <w:rFonts w:hint="eastAsia" w:hAnsi="宋体"/>
        </w:rPr>
        <w:t>5.货物在规定的交付期限内由乙方送达甲方指定的地点视为交付，乙方同时需通知甲方货物已送达。</w:t>
      </w:r>
    </w:p>
    <w:p w14:paraId="72AE93EC">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、安装</w:t>
      </w:r>
    </w:p>
    <w:p w14:paraId="3CD0B23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1、乙方须提供与工程建设总进度相适应的安装计划，并须由甲方书面认可。</w:t>
      </w:r>
    </w:p>
    <w:p w14:paraId="1DEF0CE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、现场安装须符合国家的相关条例，服从监理单位和总承包单位的管理和检查。</w:t>
      </w:r>
    </w:p>
    <w:p w14:paraId="71E0786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、在安装期间，乙方负责安装中需要的起重、运输、装卸、动力等所需辅助设备及材料，所有这些设备都须符合安全作业要求，安装现场的安全防范工作及设施由乙方负责。</w:t>
      </w:r>
    </w:p>
    <w:p w14:paraId="53CB416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、对合同内分期完成的成品和半成品，在工程接收证书颁发前，由乙方承担保护责任。因乙方原因造成成品或半成品损坏的，由乙方负责修复或更换，并承担由此增加的费用和（或）延误的工期。</w:t>
      </w:r>
    </w:p>
    <w:p w14:paraId="2ACB9F53">
      <w:pPr>
        <w:spacing w:line="360" w:lineRule="auto"/>
        <w:rPr>
          <w:rFonts w:hint="eastAsia" w:hAnsi="宋体"/>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、本项目施工安全由乙方负责。投保安全生产责任险的费用由乙方在投标时自行综合考虑，结算时不再额外计取。</w:t>
      </w:r>
    </w:p>
    <w:p w14:paraId="7E6B346D">
      <w:pPr>
        <w:pStyle w:val="31"/>
        <w:snapToGrid w:val="0"/>
        <w:spacing w:beforeLines="0" w:afterLines="0" w:line="480" w:lineRule="exact"/>
        <w:rPr>
          <w:rFonts w:hAnsi="宋体"/>
          <w:b/>
        </w:rPr>
      </w:pPr>
      <w:r>
        <w:rPr>
          <w:rFonts w:hint="eastAsia" w:hAnsi="宋体"/>
          <w:b/>
        </w:rPr>
        <w:t>十</w:t>
      </w:r>
      <w:r>
        <w:rPr>
          <w:rFonts w:hint="eastAsia" w:hAnsi="宋体"/>
          <w:b/>
          <w:lang w:val="en-US" w:eastAsia="zh-CN"/>
        </w:rPr>
        <w:t>六</w:t>
      </w:r>
      <w:r>
        <w:rPr>
          <w:rFonts w:hint="eastAsia" w:hAnsi="宋体"/>
          <w:b/>
        </w:rPr>
        <w:t>、违约责任</w:t>
      </w:r>
    </w:p>
    <w:p w14:paraId="35365375">
      <w:pPr>
        <w:pStyle w:val="31"/>
        <w:snapToGrid w:val="0"/>
        <w:spacing w:beforeLines="0" w:afterLines="0" w:line="480" w:lineRule="exact"/>
        <w:ind w:left="410" w:hanging="410" w:hangingChars="171"/>
        <w:rPr>
          <w:rFonts w:hAnsi="宋体"/>
        </w:rPr>
      </w:pPr>
      <w:r>
        <w:rPr>
          <w:rFonts w:hint="eastAsia" w:hAnsi="宋体"/>
        </w:rPr>
        <w:t>1.甲方无正当理由拒收货物的，甲方向乙方偿付拒收货款总值的百分之五违约金。</w:t>
      </w:r>
    </w:p>
    <w:p w14:paraId="7B819021">
      <w:pPr>
        <w:spacing w:line="500" w:lineRule="exact"/>
        <w:rPr>
          <w:rFonts w:hAnsi="宋体"/>
        </w:rPr>
      </w:pPr>
      <w:r>
        <w:rPr>
          <w:rFonts w:hint="eastAsia" w:hAnsi="宋体"/>
        </w:rPr>
        <w:t>2.</w:t>
      </w:r>
      <w:r>
        <w:rPr>
          <w:rFonts w:hint="eastAsia" w:ascii="宋体" w:hAnsi="宋体"/>
          <w:color w:val="auto"/>
          <w:sz w:val="24"/>
        </w:rPr>
        <w:t>甲方无故逾期验收和办理款项支付手续的,</w:t>
      </w:r>
      <w:r>
        <w:rPr>
          <w:rFonts w:hint="eastAsia" w:ascii="宋体" w:hAnsi="宋体"/>
          <w:color w:val="auto"/>
          <w:sz w:val="24"/>
          <w:lang w:val="en-US" w:eastAsia="zh-CN"/>
        </w:rPr>
        <w:t>甲方逾期办理款项支付手续的违约金计算方式为：</w:t>
      </w:r>
      <w:r>
        <w:rPr>
          <w:rFonts w:hint="eastAsia" w:ascii="宋体"/>
          <w:color w:val="auto"/>
          <w:sz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color w:val="auto"/>
          <w:sz w:val="24"/>
        </w:rPr>
        <w:t>不可抗力原因或经双方协商一致的除外；</w:t>
      </w:r>
    </w:p>
    <w:p w14:paraId="74857F1C">
      <w:pPr>
        <w:pStyle w:val="31"/>
        <w:snapToGrid w:val="0"/>
        <w:spacing w:beforeLines="0" w:afterLines="0" w:line="480" w:lineRule="exact"/>
        <w:rPr>
          <w:rFonts w:hAnsi="宋体"/>
        </w:rPr>
      </w:pPr>
      <w:r>
        <w:rPr>
          <w:rFonts w:hint="eastAsia" w:hAnsi="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pStyle w:val="31"/>
        <w:snapToGrid w:val="0"/>
        <w:spacing w:beforeLines="0" w:afterLines="0" w:line="480" w:lineRule="exact"/>
        <w:rPr>
          <w:rFonts w:hint="eastAsia" w:hAnsi="宋体"/>
        </w:rPr>
      </w:pPr>
      <w:r>
        <w:rPr>
          <w:rFonts w:hint="eastAsia" w:hAnsi="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36B5529">
      <w:pPr>
        <w:pStyle w:val="31"/>
        <w:snapToGrid w:val="0"/>
        <w:spacing w:beforeLines="0" w:afterLines="0" w:line="480" w:lineRule="exact"/>
        <w:rPr>
          <w:rFonts w:hAnsi="宋体"/>
          <w:b/>
        </w:rPr>
      </w:pPr>
      <w:r>
        <w:rPr>
          <w:rFonts w:hint="eastAsia" w:hAnsi="宋体"/>
          <w:b/>
        </w:rPr>
        <w:t>十</w:t>
      </w:r>
      <w:r>
        <w:rPr>
          <w:rFonts w:hint="eastAsia" w:hAnsi="宋体"/>
          <w:b/>
          <w:lang w:val="en-US" w:eastAsia="zh-CN"/>
        </w:rPr>
        <w:t>七</w:t>
      </w:r>
      <w:r>
        <w:rPr>
          <w:rFonts w:hint="eastAsia" w:hAnsi="宋体"/>
          <w:b/>
        </w:rPr>
        <w:t>、不可抗力事件处理</w:t>
      </w:r>
    </w:p>
    <w:p w14:paraId="038D30FE">
      <w:pPr>
        <w:pStyle w:val="31"/>
        <w:snapToGrid w:val="0"/>
        <w:spacing w:beforeLines="0" w:afterLines="0" w:line="480" w:lineRule="exact"/>
        <w:rPr>
          <w:rFonts w:hAnsi="宋体"/>
          <w:color w:val="000000"/>
        </w:rPr>
      </w:pPr>
      <w:r>
        <w:rPr>
          <w:rFonts w:hint="eastAsia" w:hAnsi="宋体"/>
          <w:color w:val="000000"/>
        </w:rPr>
        <w:t>1.在合同有效期内，任何一方因不可抗力事件导致不能履行合同，则合同履行期可延长，其延长期与不可抗力影响期相同。</w:t>
      </w:r>
    </w:p>
    <w:p w14:paraId="00073DB5">
      <w:pPr>
        <w:pStyle w:val="31"/>
        <w:snapToGrid w:val="0"/>
        <w:spacing w:beforeLines="0" w:afterLines="0" w:line="480" w:lineRule="exact"/>
        <w:rPr>
          <w:rFonts w:hAnsi="宋体"/>
          <w:color w:val="000000"/>
        </w:rPr>
      </w:pPr>
      <w:r>
        <w:rPr>
          <w:rFonts w:hint="eastAsia" w:hAnsi="宋体"/>
          <w:color w:val="000000"/>
        </w:rPr>
        <w:t>2.不可抗力事件发生后，应立即通知对方，并寄送有关权威机构出具的证明。</w:t>
      </w:r>
    </w:p>
    <w:p w14:paraId="6C65868C">
      <w:pPr>
        <w:pStyle w:val="31"/>
        <w:snapToGrid w:val="0"/>
        <w:spacing w:beforeLines="0" w:afterLines="0" w:line="480" w:lineRule="exact"/>
        <w:rPr>
          <w:rFonts w:hAnsi="宋体"/>
          <w:color w:val="000000"/>
        </w:rPr>
      </w:pPr>
      <w:r>
        <w:rPr>
          <w:rFonts w:hint="eastAsia" w:hAnsi="宋体"/>
          <w:color w:val="000000"/>
        </w:rPr>
        <w:t>3.不可抗力事件延续120天以上，双方应通过友好协商，确定是否继续履行合同。</w:t>
      </w:r>
    </w:p>
    <w:p w14:paraId="29B86DBB">
      <w:pPr>
        <w:pStyle w:val="31"/>
        <w:snapToGrid w:val="0"/>
        <w:spacing w:beforeLines="0" w:afterLines="0" w:line="480" w:lineRule="exact"/>
        <w:rPr>
          <w:rFonts w:hAnsi="宋体"/>
          <w:b/>
          <w:color w:val="000000"/>
        </w:rPr>
      </w:pPr>
      <w:r>
        <w:rPr>
          <w:rFonts w:hint="eastAsia" w:hAnsi="宋体"/>
          <w:b/>
          <w:color w:val="000000"/>
        </w:rPr>
        <w:t>十</w:t>
      </w:r>
      <w:r>
        <w:rPr>
          <w:rFonts w:hint="eastAsia" w:hAnsi="宋体"/>
          <w:b/>
          <w:color w:val="000000"/>
          <w:lang w:val="en-US" w:eastAsia="zh-CN"/>
        </w:rPr>
        <w:t>八</w:t>
      </w:r>
      <w:r>
        <w:rPr>
          <w:rFonts w:hint="eastAsia" w:hAnsi="宋体"/>
          <w:b/>
          <w:color w:val="000000"/>
        </w:rPr>
        <w:t>、诉讼</w:t>
      </w:r>
    </w:p>
    <w:p w14:paraId="25703242">
      <w:pPr>
        <w:pStyle w:val="31"/>
        <w:snapToGrid w:val="0"/>
        <w:spacing w:beforeLines="0" w:afterLines="0" w:line="480" w:lineRule="exact"/>
        <w:ind w:firstLine="480" w:firstLineChars="200"/>
        <w:rPr>
          <w:rFonts w:hAnsi="宋体"/>
          <w:color w:val="000000"/>
        </w:rPr>
      </w:pPr>
      <w:r>
        <w:rPr>
          <w:rFonts w:hint="eastAsia" w:hAnsi="宋体"/>
          <w:color w:val="000000"/>
        </w:rPr>
        <w:t>双方在执行合同中所发生的一切争议，应通过协商解决。如协商不成，可向甲方所在地人民法院起诉。</w:t>
      </w:r>
    </w:p>
    <w:p w14:paraId="32FEEE0D">
      <w:pPr>
        <w:pStyle w:val="31"/>
        <w:snapToGrid w:val="0"/>
        <w:spacing w:beforeLines="0" w:afterLines="0" w:line="480" w:lineRule="exact"/>
        <w:rPr>
          <w:rFonts w:hAnsi="宋体"/>
          <w:b/>
          <w:color w:val="000000"/>
        </w:rPr>
      </w:pPr>
      <w:r>
        <w:rPr>
          <w:rFonts w:hint="eastAsia" w:hAnsi="宋体"/>
          <w:b/>
          <w:color w:val="000000"/>
        </w:rPr>
        <w:t>十</w:t>
      </w:r>
      <w:r>
        <w:rPr>
          <w:rFonts w:hint="eastAsia" w:hAnsi="宋体"/>
          <w:b/>
          <w:color w:val="000000"/>
          <w:lang w:val="en-US" w:eastAsia="zh-CN"/>
        </w:rPr>
        <w:t>九</w:t>
      </w:r>
      <w:r>
        <w:rPr>
          <w:rFonts w:hint="eastAsia" w:hAnsi="宋体"/>
          <w:b/>
          <w:color w:val="000000"/>
        </w:rPr>
        <w:t>、合同生效及其它</w:t>
      </w:r>
    </w:p>
    <w:p w14:paraId="7E3A8541">
      <w:pPr>
        <w:pStyle w:val="31"/>
        <w:snapToGrid w:val="0"/>
        <w:spacing w:beforeLines="0" w:afterLines="0" w:line="480" w:lineRule="exact"/>
        <w:ind w:left="480" w:hanging="480" w:hangingChars="200"/>
        <w:rPr>
          <w:rFonts w:hAnsi="宋体"/>
          <w:color w:val="000000"/>
        </w:rPr>
      </w:pPr>
      <w:r>
        <w:rPr>
          <w:rFonts w:hint="eastAsia" w:hAnsi="宋体"/>
          <w:color w:val="000000"/>
        </w:rPr>
        <w:t>1.合同经</w:t>
      </w:r>
      <w:r>
        <w:rPr>
          <w:rFonts w:hint="eastAsia" w:hAnsi="宋体"/>
          <w:color w:val="000000"/>
          <w:lang w:val="en-US" w:eastAsia="zh-CN"/>
        </w:rPr>
        <w:t>三</w:t>
      </w:r>
      <w:r>
        <w:rPr>
          <w:rFonts w:hint="eastAsia" w:hAnsi="宋体"/>
          <w:color w:val="000000"/>
        </w:rPr>
        <w:t>方法定代表人或授权代表签字并加盖单位公章后生效。</w:t>
      </w:r>
    </w:p>
    <w:p w14:paraId="785876AB">
      <w:pPr>
        <w:pStyle w:val="31"/>
        <w:snapToGrid w:val="0"/>
        <w:spacing w:beforeLines="0" w:afterLines="0" w:line="480" w:lineRule="exact"/>
        <w:ind w:left="480" w:hanging="480" w:hangingChars="200"/>
        <w:rPr>
          <w:rFonts w:hAnsi="宋体"/>
          <w:color w:val="000000"/>
        </w:rPr>
      </w:pPr>
      <w:r>
        <w:rPr>
          <w:rFonts w:hint="eastAsia" w:hAnsi="宋体"/>
          <w:color w:val="000000"/>
          <w:lang w:val="en-US" w:eastAsia="zh-CN"/>
        </w:rPr>
        <w:t>2</w:t>
      </w:r>
      <w:r>
        <w:rPr>
          <w:rFonts w:hint="eastAsia" w:hAnsi="宋体"/>
          <w:color w:val="000000"/>
        </w:rPr>
        <w:t>.本合同未尽事宜，遵照《民法典》有关条文执行。</w:t>
      </w:r>
    </w:p>
    <w:p w14:paraId="707B7732">
      <w:pPr>
        <w:pStyle w:val="31"/>
        <w:snapToGrid w:val="0"/>
        <w:spacing w:beforeLines="0" w:afterLines="0" w:line="480" w:lineRule="exact"/>
        <w:ind w:left="480" w:hanging="480" w:hangingChars="200"/>
        <w:rPr>
          <w:rFonts w:hint="eastAsia" w:hAnsi="宋体"/>
          <w:b/>
          <w:bCs/>
          <w:color w:val="000000"/>
          <w:u w:val="single"/>
          <w:shd w:val="pct10" w:color="auto" w:fill="FFFFFF"/>
        </w:rPr>
      </w:pPr>
      <w:r>
        <w:rPr>
          <w:rFonts w:hint="eastAsia" w:hAnsi="宋体"/>
          <w:color w:val="000000"/>
          <w:lang w:val="en-US" w:eastAsia="zh-CN"/>
        </w:rPr>
        <w:t>3</w:t>
      </w:r>
      <w:r>
        <w:rPr>
          <w:rFonts w:hint="eastAsia" w:hAnsi="宋体"/>
          <w:color w:val="000000"/>
        </w:rPr>
        <w:t>. 本合同正本一式6份。</w:t>
      </w:r>
      <w:r>
        <w:rPr>
          <w:rFonts w:hint="eastAsia" w:hAnsi="宋体"/>
          <w:color w:val="000000"/>
          <w:lang w:val="en-US" w:eastAsia="zh-CN"/>
        </w:rPr>
        <w:t>三方各执2份</w:t>
      </w:r>
    </w:p>
    <w:p w14:paraId="44E17F97">
      <w:pPr>
        <w:pStyle w:val="31"/>
        <w:snapToGrid w:val="0"/>
        <w:spacing w:beforeLines="0" w:afterLines="0" w:line="480" w:lineRule="exact"/>
        <w:ind w:firstLine="240" w:firstLineChars="100"/>
        <w:rPr>
          <w:rFonts w:hAnsi="宋体"/>
          <w:color w:val="000000"/>
        </w:rPr>
      </w:pPr>
      <w:r>
        <w:rPr>
          <w:rFonts w:hint="eastAsia" w:hAnsi="宋体"/>
          <w:color w:val="000000"/>
        </w:rPr>
        <w:t xml:space="preserve">甲方：                                   乙方： </w:t>
      </w:r>
    </w:p>
    <w:p w14:paraId="25F09F78">
      <w:pPr>
        <w:pStyle w:val="31"/>
        <w:snapToGrid w:val="0"/>
        <w:spacing w:beforeLines="0" w:afterLines="0" w:line="480" w:lineRule="exact"/>
        <w:rPr>
          <w:rFonts w:hAnsi="宋体"/>
          <w:color w:val="000000"/>
        </w:rPr>
      </w:pPr>
      <w:r>
        <w:rPr>
          <w:rFonts w:hint="eastAsia" w:hAnsi="宋体"/>
          <w:color w:val="000000"/>
        </w:rPr>
        <w:t xml:space="preserve">  地址：                                   地址： </w:t>
      </w:r>
    </w:p>
    <w:p w14:paraId="64396910">
      <w:pPr>
        <w:pStyle w:val="31"/>
        <w:snapToGrid w:val="0"/>
        <w:spacing w:beforeLines="0" w:afterLines="0" w:line="480" w:lineRule="exact"/>
        <w:rPr>
          <w:rFonts w:hAnsi="宋体"/>
          <w:color w:val="000000"/>
        </w:rPr>
      </w:pPr>
      <w:r>
        <w:rPr>
          <w:rFonts w:hint="eastAsia" w:hAnsi="宋体"/>
          <w:color w:val="000000"/>
        </w:rPr>
        <w:t xml:space="preserve">  法定（授权）代表人：                     法定（授权）代表人：</w:t>
      </w:r>
    </w:p>
    <w:p w14:paraId="64A2E753">
      <w:pPr>
        <w:pStyle w:val="31"/>
        <w:snapToGrid w:val="0"/>
        <w:spacing w:beforeLines="0" w:afterLines="0" w:line="480" w:lineRule="exact"/>
        <w:ind w:firstLine="240" w:firstLineChars="100"/>
        <w:rPr>
          <w:rFonts w:hint="eastAsia" w:hAnsi="宋体"/>
          <w:b/>
          <w:bCs/>
          <w:color w:val="000000"/>
          <w:u w:val="single"/>
          <w:shd w:val="pct10" w:color="auto" w:fill="FFFFFF"/>
        </w:rPr>
      </w:pPr>
      <w:r>
        <w:rPr>
          <w:rFonts w:hint="eastAsia" w:hAnsi="宋体"/>
          <w:color w:val="000000"/>
        </w:rPr>
        <w:t>签订日期：     年　  月　 日            签订日期：     年　  月　 日</w:t>
      </w:r>
    </w:p>
    <w:p w14:paraId="0B5967DF">
      <w:pPr>
        <w:pStyle w:val="31"/>
        <w:snapToGrid w:val="0"/>
        <w:spacing w:beforeLines="0" w:afterLines="0" w:line="480" w:lineRule="exact"/>
        <w:ind w:firstLine="240" w:firstLineChars="100"/>
        <w:rPr>
          <w:rFonts w:hAnsi="宋体"/>
          <w:color w:val="000000"/>
        </w:rPr>
      </w:pPr>
      <w:r>
        <w:rPr>
          <w:rFonts w:hint="eastAsia" w:hAnsi="宋体"/>
          <w:color w:val="000000"/>
        </w:rPr>
        <w:t xml:space="preserve">甲方：                                   </w:t>
      </w:r>
    </w:p>
    <w:p w14:paraId="0316A7B4">
      <w:pPr>
        <w:pStyle w:val="31"/>
        <w:snapToGrid w:val="0"/>
        <w:spacing w:beforeLines="0" w:afterLines="0" w:line="480" w:lineRule="exact"/>
        <w:rPr>
          <w:rFonts w:hAnsi="宋体"/>
          <w:color w:val="000000"/>
        </w:rPr>
      </w:pPr>
      <w:r>
        <w:rPr>
          <w:rFonts w:hint="eastAsia" w:hAnsi="宋体"/>
          <w:color w:val="000000"/>
        </w:rPr>
        <w:t xml:space="preserve">  地址：                                   </w:t>
      </w:r>
    </w:p>
    <w:p w14:paraId="440A2C73">
      <w:pPr>
        <w:pStyle w:val="31"/>
        <w:snapToGrid w:val="0"/>
        <w:spacing w:beforeLines="0" w:afterLines="0" w:line="480" w:lineRule="exact"/>
        <w:rPr>
          <w:rFonts w:hAnsi="宋体"/>
          <w:color w:val="000000"/>
        </w:rPr>
      </w:pPr>
      <w:r>
        <w:rPr>
          <w:rFonts w:hint="eastAsia" w:hAnsi="宋体"/>
          <w:color w:val="000000"/>
        </w:rPr>
        <w:t xml:space="preserve">  法定（授权）代表人：                     </w:t>
      </w:r>
    </w:p>
    <w:p w14:paraId="34855016">
      <w:pPr>
        <w:pStyle w:val="31"/>
        <w:snapToGrid w:val="0"/>
        <w:spacing w:beforeLines="0" w:afterLines="0" w:line="480" w:lineRule="exact"/>
        <w:ind w:firstLine="240" w:firstLineChars="100"/>
        <w:rPr>
          <w:rFonts w:hAnsi="宋体"/>
          <w:color w:val="000000"/>
        </w:rPr>
      </w:pPr>
      <w:r>
        <w:rPr>
          <w:rFonts w:hint="eastAsia" w:hAnsi="宋体"/>
          <w:color w:val="000000"/>
        </w:rPr>
        <w:t xml:space="preserve">签订日期：     年　  月　 日            </w:t>
      </w:r>
    </w:p>
    <w:p w14:paraId="10D2ED5F">
      <w:pPr>
        <w:pStyle w:val="31"/>
        <w:snapToGrid w:val="0"/>
        <w:spacing w:before="120" w:after="120" w:line="420" w:lineRule="exact"/>
        <w:jc w:val="both"/>
        <w:outlineLvl w:val="0"/>
        <w:rPr>
          <w:rFonts w:hAnsi="宋体" w:cs="宋体"/>
          <w:sz w:val="30"/>
          <w:szCs w:val="30"/>
        </w:rPr>
      </w:pPr>
      <w:r>
        <w:rPr>
          <w:rFonts w:hint="eastAsia" w:hAnsi="宋体"/>
          <w:b/>
          <w:bCs/>
          <w:color w:val="000000"/>
          <w:sz w:val="28"/>
          <w:szCs w:val="28"/>
          <w:u w:val="single"/>
          <w:shd w:val="pct10" w:color="auto" w:fill="FFFFFF"/>
        </w:rPr>
        <w:t>附件：附上报价明细表</w:t>
      </w:r>
      <w:r>
        <w:rPr>
          <w:rFonts w:hAnsi="宋体"/>
          <w:b/>
          <w:bCs/>
          <w:color w:val="000000"/>
          <w:sz w:val="28"/>
          <w:szCs w:val="28"/>
          <w:u w:val="single"/>
          <w:shd w:val="pct10" w:color="auto" w:fill="FFFFFF"/>
        </w:rPr>
        <w:t xml:space="preserve">   </w:t>
      </w:r>
      <w:r>
        <w:rPr>
          <w:rFonts w:hint="eastAsia" w:hAnsi="宋体"/>
          <w:color w:val="000000"/>
        </w:rPr>
        <w:t xml:space="preserve">     </w:t>
      </w:r>
      <w:r>
        <w:rPr>
          <w:rFonts w:ascii="宋体" w:hAnsi="宋体" w:eastAsia="宋体"/>
          <w:b/>
          <w:bCs/>
          <w:color w:val="000000"/>
        </w:rPr>
        <w:br w:type="page"/>
      </w:r>
    </w:p>
    <w:bookmarkEnd w:id="47"/>
    <w:p w14:paraId="4654BA43">
      <w:pPr>
        <w:pStyle w:val="31"/>
        <w:snapToGrid w:val="0"/>
        <w:spacing w:beforeLines="0" w:afterLines="0" w:line="440" w:lineRule="exact"/>
        <w:jc w:val="center"/>
        <w:rPr>
          <w:rFonts w:hAnsi="宋体" w:cs="宋体"/>
          <w:b/>
          <w:sz w:val="30"/>
          <w:szCs w:val="30"/>
        </w:rPr>
      </w:pPr>
      <w:bookmarkStart w:id="49" w:name="_Toc14350"/>
      <w:bookmarkStart w:id="50" w:name="_Toc24427"/>
      <w:r>
        <w:rPr>
          <w:rFonts w:hint="eastAsia" w:hAnsi="宋体" w:cs="宋体"/>
          <w:b/>
          <w:sz w:val="30"/>
          <w:szCs w:val="30"/>
        </w:rPr>
        <w:t>第六章　投标文件格式</w:t>
      </w:r>
      <w:bookmarkEnd w:id="49"/>
      <w:bookmarkEnd w:id="50"/>
    </w:p>
    <w:p w14:paraId="04F2C2B7">
      <w:pPr>
        <w:pStyle w:val="31"/>
        <w:snapToGrid w:val="0"/>
        <w:spacing w:beforeLines="0" w:afterLines="0" w:line="420" w:lineRule="exact"/>
        <w:jc w:val="center"/>
        <w:rPr>
          <w:rFonts w:hAnsi="宋体" w:cs="宋体"/>
          <w:sz w:val="30"/>
          <w:szCs w:val="30"/>
        </w:rPr>
      </w:pPr>
    </w:p>
    <w:p w14:paraId="25303177">
      <w:pPr>
        <w:snapToGrid w:val="0"/>
        <w:spacing w:beforeLines="50" w:after="50"/>
        <w:jc w:val="center"/>
        <w:outlineLvl w:val="1"/>
        <w:rPr>
          <w:rFonts w:ascii="宋体" w:hAnsi="宋体" w:cs="宋体"/>
          <w:b/>
          <w:bCs/>
          <w:sz w:val="28"/>
          <w:szCs w:val="28"/>
        </w:rPr>
      </w:pPr>
      <w:bookmarkStart w:id="51" w:name="_Toc30690"/>
      <w:bookmarkStart w:id="52" w:name="_Toc29949"/>
      <w:bookmarkStart w:id="53" w:name="_Toc265669850"/>
      <w:r>
        <w:rPr>
          <w:rFonts w:hint="eastAsia" w:ascii="宋体" w:hAnsi="宋体" w:cs="宋体"/>
          <w:b/>
          <w:bCs/>
          <w:sz w:val="28"/>
          <w:szCs w:val="28"/>
        </w:rPr>
        <w:t>一、资格响应文件格式</w:t>
      </w:r>
      <w:bookmarkEnd w:id="51"/>
      <w:bookmarkEnd w:id="52"/>
    </w:p>
    <w:p w14:paraId="47320DB1">
      <w:pPr>
        <w:snapToGrid w:val="0"/>
        <w:spacing w:beforeLines="50" w:after="50"/>
        <w:jc w:val="center"/>
        <w:rPr>
          <w:rFonts w:ascii="宋体" w:hAnsi="宋体" w:cs="宋体"/>
          <w:sz w:val="28"/>
          <w:szCs w:val="28"/>
        </w:rPr>
      </w:pPr>
    </w:p>
    <w:p w14:paraId="72C8E94A">
      <w:pPr>
        <w:snapToGrid w:val="0"/>
        <w:spacing w:beforeLines="50" w:after="50"/>
        <w:jc w:val="center"/>
        <w:rPr>
          <w:rFonts w:ascii="宋体" w:hAnsi="宋体" w:cs="宋体"/>
          <w:sz w:val="28"/>
          <w:szCs w:val="28"/>
        </w:rPr>
      </w:pPr>
    </w:p>
    <w:p w14:paraId="749FD803">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5483D21A">
      <w:pPr>
        <w:snapToGrid w:val="0"/>
        <w:spacing w:beforeLines="50" w:after="50"/>
        <w:rPr>
          <w:rFonts w:ascii="宋体" w:hAnsi="宋体" w:cs="宋体"/>
          <w:b/>
          <w:bCs/>
          <w:sz w:val="28"/>
          <w:szCs w:val="28"/>
        </w:rPr>
      </w:pPr>
    </w:p>
    <w:p w14:paraId="516A6D78">
      <w:pPr>
        <w:snapToGrid w:val="0"/>
        <w:spacing w:beforeLines="50" w:after="50"/>
        <w:rPr>
          <w:rFonts w:ascii="宋体" w:hAnsi="宋体" w:cs="宋体"/>
          <w:sz w:val="28"/>
          <w:szCs w:val="28"/>
        </w:rPr>
      </w:pPr>
    </w:p>
    <w:p w14:paraId="6D3AE405">
      <w:pPr>
        <w:snapToGrid w:val="0"/>
        <w:spacing w:beforeLines="50" w:after="50"/>
        <w:jc w:val="center"/>
        <w:rPr>
          <w:rFonts w:ascii="宋体" w:hAnsi="宋体" w:cs="宋体"/>
          <w:bCs/>
          <w:sz w:val="28"/>
          <w:szCs w:val="28"/>
        </w:rPr>
      </w:pPr>
    </w:p>
    <w:p w14:paraId="23F3749E">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0F4C6249">
      <w:pPr>
        <w:snapToGrid w:val="0"/>
        <w:spacing w:beforeLines="50" w:after="50" w:line="360" w:lineRule="auto"/>
        <w:jc w:val="center"/>
        <w:rPr>
          <w:rFonts w:ascii="宋体" w:hAnsi="宋体" w:cs="宋体"/>
          <w:bCs/>
          <w:sz w:val="28"/>
          <w:szCs w:val="28"/>
        </w:rPr>
      </w:pPr>
    </w:p>
    <w:p w14:paraId="72689DB9">
      <w:pPr>
        <w:snapToGrid w:val="0"/>
        <w:spacing w:beforeLines="50" w:after="50" w:line="360" w:lineRule="auto"/>
        <w:jc w:val="center"/>
        <w:rPr>
          <w:rFonts w:ascii="宋体" w:hAnsi="宋体" w:cs="宋体"/>
          <w:bCs/>
          <w:sz w:val="28"/>
          <w:szCs w:val="28"/>
        </w:rPr>
      </w:pPr>
    </w:p>
    <w:p w14:paraId="4687C9AC">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B449C5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7D7D0019">
      <w:pPr>
        <w:pStyle w:val="13"/>
        <w:snapToGrid w:val="0"/>
        <w:spacing w:before="50" w:after="50" w:line="360" w:lineRule="auto"/>
        <w:ind w:firstLine="1164" w:firstLineChars="416"/>
        <w:rPr>
          <w:rFonts w:ascii="宋体" w:hAnsi="宋体" w:cs="宋体"/>
          <w:bCs/>
          <w:sz w:val="28"/>
          <w:szCs w:val="28"/>
        </w:rPr>
      </w:pPr>
    </w:p>
    <w:p w14:paraId="72E7F0C2">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4637873">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2724480">
      <w:pPr>
        <w:pStyle w:val="13"/>
        <w:snapToGrid w:val="0"/>
        <w:spacing w:before="50" w:after="50"/>
        <w:ind w:firstLine="1120" w:firstLineChars="400"/>
        <w:rPr>
          <w:rFonts w:ascii="宋体" w:hAnsi="宋体" w:cs="宋体"/>
          <w:bCs/>
          <w:sz w:val="28"/>
          <w:szCs w:val="28"/>
        </w:rPr>
      </w:pPr>
    </w:p>
    <w:p w14:paraId="61006330">
      <w:pPr>
        <w:snapToGrid w:val="0"/>
        <w:spacing w:line="360" w:lineRule="auto"/>
        <w:ind w:firstLine="3360" w:firstLineChars="1200"/>
        <w:jc w:val="left"/>
        <w:rPr>
          <w:rFonts w:ascii="宋体" w:hAnsi="宋体" w:cs="宋体"/>
          <w:sz w:val="28"/>
          <w:szCs w:val="28"/>
        </w:rPr>
      </w:pPr>
    </w:p>
    <w:p w14:paraId="2DDEFA65">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4" w:name="_Hlk60757343"/>
      <w:r>
        <w:rPr>
          <w:rFonts w:hint="eastAsia" w:ascii="宋体" w:hAnsi="宋体" w:cs="宋体"/>
          <w:sz w:val="24"/>
        </w:rPr>
        <w:t>2.营业执照等：</w:t>
      </w:r>
      <w:bookmarkEnd w:id="54"/>
    </w:p>
    <w:p w14:paraId="74305D19">
      <w:pPr>
        <w:snapToGrid w:val="0"/>
        <w:spacing w:line="360" w:lineRule="auto"/>
        <w:jc w:val="center"/>
        <w:rPr>
          <w:rFonts w:ascii="宋体" w:hAnsi="宋体" w:cs="宋体"/>
          <w:b/>
          <w:kern w:val="0"/>
          <w:sz w:val="32"/>
          <w:szCs w:val="32"/>
          <w:lang w:val="zh-CN"/>
        </w:rPr>
      </w:pPr>
    </w:p>
    <w:p w14:paraId="187D2EE9">
      <w:pPr>
        <w:snapToGrid w:val="0"/>
        <w:spacing w:line="360" w:lineRule="auto"/>
        <w:jc w:val="center"/>
        <w:rPr>
          <w:rFonts w:ascii="宋体" w:hAnsi="宋体" w:cs="宋体"/>
          <w:b/>
          <w:kern w:val="0"/>
          <w:sz w:val="32"/>
          <w:szCs w:val="32"/>
          <w:lang w:val="zh-CN"/>
        </w:rPr>
      </w:pPr>
    </w:p>
    <w:p w14:paraId="085CE1BA">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EC46FC2">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2C9BC2B7">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0070B19">
      <w:pPr>
        <w:snapToGrid w:val="0"/>
        <w:spacing w:line="360" w:lineRule="auto"/>
        <w:jc w:val="center"/>
        <w:rPr>
          <w:rFonts w:ascii="宋体" w:hAnsi="宋体" w:cs="宋体"/>
          <w:b/>
          <w:sz w:val="30"/>
          <w:szCs w:val="30"/>
        </w:rPr>
      </w:pPr>
    </w:p>
    <w:p w14:paraId="1E22956E">
      <w:pPr>
        <w:spacing w:line="360" w:lineRule="auto"/>
        <w:jc w:val="center"/>
        <w:rPr>
          <w:rFonts w:ascii="宋体" w:hAnsi="宋体" w:cs="宋体"/>
          <w:b/>
          <w:sz w:val="32"/>
          <w:szCs w:val="32"/>
        </w:rPr>
      </w:pPr>
    </w:p>
    <w:p w14:paraId="45FCA3AF">
      <w:pPr>
        <w:spacing w:line="360" w:lineRule="auto"/>
        <w:jc w:val="center"/>
        <w:rPr>
          <w:rFonts w:ascii="宋体" w:hAnsi="宋体" w:cs="宋体"/>
          <w:b/>
          <w:bCs/>
          <w:sz w:val="32"/>
          <w:szCs w:val="32"/>
        </w:rPr>
      </w:pPr>
    </w:p>
    <w:p w14:paraId="37D43707">
      <w:pPr>
        <w:spacing w:line="360" w:lineRule="auto"/>
        <w:jc w:val="center"/>
        <w:rPr>
          <w:rFonts w:ascii="宋体" w:hAnsi="宋体" w:cs="宋体"/>
          <w:b/>
          <w:bCs/>
          <w:sz w:val="32"/>
          <w:szCs w:val="32"/>
        </w:rPr>
      </w:pPr>
    </w:p>
    <w:p w14:paraId="5507E33A">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65CA76F7">
      <w:pPr>
        <w:spacing w:line="360" w:lineRule="auto"/>
        <w:jc w:val="center"/>
        <w:rPr>
          <w:rFonts w:ascii="宋体" w:hAnsi="宋体" w:cs="宋体"/>
          <w:b/>
          <w:kern w:val="0"/>
          <w:sz w:val="32"/>
          <w:szCs w:val="32"/>
        </w:rPr>
      </w:pPr>
    </w:p>
    <w:p w14:paraId="06B2E26A">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570BC46C">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614B1B4">
      <w:pPr>
        <w:spacing w:line="520" w:lineRule="exact"/>
        <w:jc w:val="center"/>
        <w:rPr>
          <w:rFonts w:ascii="宋体" w:hAnsi="宋体" w:cs="宋体"/>
          <w:bCs/>
          <w:sz w:val="24"/>
        </w:rPr>
      </w:pPr>
    </w:p>
    <w:p w14:paraId="07549CEB">
      <w:pPr>
        <w:ind w:firstLine="420"/>
        <w:rPr>
          <w:rFonts w:ascii="宋体" w:hAnsi="宋体" w:cs="宋体"/>
          <w:sz w:val="24"/>
        </w:rPr>
      </w:pPr>
    </w:p>
    <w:p w14:paraId="27721313">
      <w:pPr>
        <w:spacing w:line="360" w:lineRule="auto"/>
        <w:rPr>
          <w:rFonts w:ascii="宋体" w:hAnsi="宋体" w:cs="宋体"/>
          <w:kern w:val="0"/>
          <w:sz w:val="24"/>
        </w:rPr>
      </w:pPr>
      <w:r>
        <w:rPr>
          <w:rFonts w:hint="eastAsia" w:ascii="宋体" w:hAnsi="宋体" w:cs="宋体"/>
          <w:bCs/>
          <w:sz w:val="24"/>
        </w:rPr>
        <w:t>致：临海市江南长城旅游发展有限公司、天颂建设集团有限公司</w:t>
      </w:r>
      <w:r>
        <w:rPr>
          <w:rFonts w:hint="eastAsia" w:ascii="宋体" w:hAnsi="宋体" w:cs="宋体"/>
          <w:sz w:val="24"/>
        </w:rPr>
        <w:t>（招标人名称）：</w:t>
      </w:r>
    </w:p>
    <w:p w14:paraId="3DCF8032">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C9BC73D">
      <w:pPr>
        <w:ind w:firstLine="420"/>
        <w:rPr>
          <w:rFonts w:ascii="宋体" w:hAnsi="宋体" w:cs="宋体"/>
          <w:sz w:val="24"/>
        </w:rPr>
      </w:pPr>
    </w:p>
    <w:p w14:paraId="1FD97737">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15B0126">
      <w:pPr>
        <w:snapToGrid w:val="0"/>
        <w:spacing w:before="50" w:afterLines="50"/>
        <w:jc w:val="left"/>
        <w:rPr>
          <w:rFonts w:ascii="宋体" w:hAnsi="宋体" w:cs="宋体"/>
          <w:kern w:val="0"/>
          <w:sz w:val="24"/>
          <w:lang w:val="zh-CN"/>
        </w:rPr>
      </w:pPr>
    </w:p>
    <w:p w14:paraId="3E30CE62">
      <w:pPr>
        <w:snapToGrid w:val="0"/>
        <w:spacing w:before="50" w:afterLines="50"/>
        <w:jc w:val="left"/>
        <w:rPr>
          <w:rFonts w:ascii="宋体" w:hAnsi="宋体" w:cs="宋体"/>
          <w:kern w:val="0"/>
          <w:sz w:val="24"/>
          <w:lang w:val="zh-CN"/>
        </w:rPr>
      </w:pPr>
    </w:p>
    <w:p w14:paraId="2CF65BDF">
      <w:pPr>
        <w:snapToGrid w:val="0"/>
        <w:spacing w:before="50" w:afterLines="50"/>
        <w:jc w:val="left"/>
        <w:rPr>
          <w:rFonts w:ascii="宋体" w:hAnsi="宋体" w:cs="宋体"/>
          <w:kern w:val="0"/>
          <w:sz w:val="24"/>
          <w:lang w:val="zh-CN"/>
        </w:rPr>
      </w:pPr>
    </w:p>
    <w:p w14:paraId="740A5313">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25AB0F75">
      <w:pPr>
        <w:snapToGrid w:val="0"/>
        <w:spacing w:before="50" w:afterLines="50"/>
        <w:jc w:val="left"/>
        <w:rPr>
          <w:rFonts w:ascii="宋体" w:hAnsi="宋体" w:cs="宋体"/>
          <w:b/>
          <w:sz w:val="24"/>
        </w:rPr>
      </w:pPr>
    </w:p>
    <w:p w14:paraId="3C801C26">
      <w:pPr>
        <w:snapToGrid w:val="0"/>
        <w:spacing w:before="50" w:afterLines="50"/>
        <w:jc w:val="left"/>
        <w:rPr>
          <w:rFonts w:ascii="宋体" w:hAnsi="宋体" w:cs="宋体"/>
          <w:b/>
          <w:sz w:val="24"/>
        </w:rPr>
      </w:pPr>
    </w:p>
    <w:p w14:paraId="26C7CF04">
      <w:pPr>
        <w:snapToGrid w:val="0"/>
        <w:spacing w:before="50" w:afterLines="50"/>
        <w:jc w:val="left"/>
        <w:rPr>
          <w:rFonts w:ascii="宋体" w:hAnsi="宋体" w:cs="宋体"/>
          <w:b/>
          <w:sz w:val="24"/>
        </w:rPr>
      </w:pPr>
      <w:r>
        <w:rPr>
          <w:rFonts w:hint="eastAsia" w:ascii="宋体" w:hAnsi="宋体" w:cs="宋体"/>
          <w:b/>
          <w:sz w:val="24"/>
        </w:rPr>
        <w:t>日期：  _____年___月___日</w:t>
      </w:r>
    </w:p>
    <w:p w14:paraId="55ED0140">
      <w:pPr>
        <w:snapToGrid w:val="0"/>
        <w:spacing w:before="50" w:afterLines="50"/>
        <w:jc w:val="left"/>
        <w:rPr>
          <w:rFonts w:ascii="宋体" w:hAnsi="宋体" w:cs="宋体"/>
          <w:sz w:val="28"/>
          <w:szCs w:val="28"/>
        </w:rPr>
      </w:pPr>
    </w:p>
    <w:p w14:paraId="52C7C06C">
      <w:pPr>
        <w:snapToGrid w:val="0"/>
        <w:spacing w:line="360" w:lineRule="auto"/>
        <w:rPr>
          <w:rFonts w:ascii="宋体" w:hAnsi="宋体" w:cs="宋体"/>
          <w:kern w:val="0"/>
          <w:sz w:val="24"/>
        </w:rPr>
      </w:pPr>
      <w:r>
        <w:rPr>
          <w:rFonts w:hint="eastAsia" w:ascii="宋体" w:hAnsi="宋体" w:cs="宋体"/>
          <w:kern w:val="0"/>
          <w:sz w:val="24"/>
          <w:lang w:val="zh-CN"/>
        </w:rPr>
        <w:br w:type="page"/>
      </w:r>
    </w:p>
    <w:p w14:paraId="15A9C602">
      <w:pPr>
        <w:snapToGrid w:val="0"/>
        <w:spacing w:beforeLines="50" w:after="50"/>
        <w:jc w:val="center"/>
        <w:outlineLvl w:val="1"/>
        <w:rPr>
          <w:rFonts w:ascii="宋体" w:hAnsi="宋体" w:cs="宋体"/>
          <w:b/>
          <w:bCs/>
          <w:sz w:val="24"/>
        </w:rPr>
      </w:pPr>
    </w:p>
    <w:p w14:paraId="7C7BFE83">
      <w:pPr>
        <w:snapToGrid w:val="0"/>
        <w:spacing w:beforeLines="50" w:after="50"/>
        <w:jc w:val="center"/>
        <w:outlineLvl w:val="1"/>
        <w:rPr>
          <w:rFonts w:ascii="宋体" w:hAnsi="宋体" w:cs="宋体"/>
          <w:b/>
          <w:bCs/>
          <w:sz w:val="28"/>
          <w:szCs w:val="28"/>
        </w:rPr>
      </w:pPr>
      <w:bookmarkStart w:id="55" w:name="_Toc466534753"/>
      <w:bookmarkStart w:id="56" w:name="_Toc15805"/>
      <w:bookmarkStart w:id="57" w:name="_Toc18185"/>
      <w:r>
        <w:rPr>
          <w:rFonts w:hint="eastAsia" w:ascii="宋体" w:hAnsi="宋体" w:cs="宋体"/>
          <w:b/>
          <w:bCs/>
          <w:sz w:val="28"/>
          <w:szCs w:val="28"/>
        </w:rPr>
        <w:t>二、商务技术文件格式</w:t>
      </w:r>
      <w:bookmarkEnd w:id="53"/>
      <w:bookmarkEnd w:id="55"/>
      <w:bookmarkEnd w:id="56"/>
      <w:bookmarkEnd w:id="57"/>
    </w:p>
    <w:p w14:paraId="3DB12263">
      <w:pPr>
        <w:snapToGrid w:val="0"/>
        <w:spacing w:beforeLines="50" w:after="50"/>
        <w:jc w:val="center"/>
        <w:rPr>
          <w:rFonts w:ascii="宋体" w:hAnsi="宋体" w:cs="宋体"/>
          <w:sz w:val="28"/>
          <w:szCs w:val="28"/>
        </w:rPr>
      </w:pPr>
    </w:p>
    <w:p w14:paraId="649C7178">
      <w:pPr>
        <w:snapToGrid w:val="0"/>
        <w:spacing w:beforeLines="50" w:after="50"/>
        <w:jc w:val="center"/>
        <w:rPr>
          <w:rFonts w:ascii="宋体" w:hAnsi="宋体" w:cs="宋体"/>
          <w:sz w:val="28"/>
          <w:szCs w:val="28"/>
        </w:rPr>
      </w:pPr>
    </w:p>
    <w:p w14:paraId="027BABE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081BE372">
      <w:pPr>
        <w:snapToGrid w:val="0"/>
        <w:spacing w:beforeLines="50" w:after="50"/>
        <w:rPr>
          <w:rFonts w:ascii="宋体" w:hAnsi="宋体" w:cs="宋体"/>
          <w:b/>
          <w:bCs/>
          <w:sz w:val="28"/>
          <w:szCs w:val="28"/>
        </w:rPr>
      </w:pPr>
    </w:p>
    <w:p w14:paraId="01C46AA0">
      <w:pPr>
        <w:snapToGrid w:val="0"/>
        <w:spacing w:beforeLines="50" w:after="50"/>
        <w:rPr>
          <w:rFonts w:ascii="宋体" w:hAnsi="宋体" w:cs="宋体"/>
          <w:sz w:val="28"/>
          <w:szCs w:val="28"/>
        </w:rPr>
      </w:pPr>
    </w:p>
    <w:p w14:paraId="34094BEC">
      <w:pPr>
        <w:snapToGrid w:val="0"/>
        <w:spacing w:beforeLines="50" w:after="50"/>
        <w:jc w:val="center"/>
        <w:rPr>
          <w:rFonts w:ascii="宋体" w:hAnsi="宋体" w:cs="宋体"/>
          <w:bCs/>
          <w:sz w:val="28"/>
          <w:szCs w:val="28"/>
        </w:rPr>
      </w:pPr>
    </w:p>
    <w:p w14:paraId="508C41B9">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3550A07B">
      <w:pPr>
        <w:snapToGrid w:val="0"/>
        <w:spacing w:beforeLines="50" w:after="50" w:line="360" w:lineRule="auto"/>
        <w:jc w:val="center"/>
        <w:rPr>
          <w:rFonts w:ascii="宋体" w:hAnsi="宋体" w:cs="宋体"/>
          <w:bCs/>
          <w:sz w:val="28"/>
          <w:szCs w:val="28"/>
        </w:rPr>
      </w:pPr>
    </w:p>
    <w:p w14:paraId="273CAD13">
      <w:pPr>
        <w:snapToGrid w:val="0"/>
        <w:spacing w:beforeLines="50" w:after="50" w:line="360" w:lineRule="auto"/>
        <w:jc w:val="center"/>
        <w:rPr>
          <w:rFonts w:ascii="宋体" w:hAnsi="宋体" w:cs="宋体"/>
          <w:bCs/>
          <w:sz w:val="28"/>
          <w:szCs w:val="28"/>
        </w:rPr>
      </w:pPr>
    </w:p>
    <w:p w14:paraId="7ADAD92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8DB6AB6">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049E6D7">
      <w:pPr>
        <w:pStyle w:val="13"/>
        <w:snapToGrid w:val="0"/>
        <w:spacing w:before="50" w:after="50" w:line="360" w:lineRule="auto"/>
        <w:ind w:firstLine="1164" w:firstLineChars="416"/>
        <w:rPr>
          <w:rFonts w:ascii="宋体" w:hAnsi="宋体" w:cs="宋体"/>
          <w:bCs/>
          <w:sz w:val="28"/>
          <w:szCs w:val="28"/>
        </w:rPr>
      </w:pPr>
    </w:p>
    <w:p w14:paraId="2ADBC994">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95538AD">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34B2E26">
      <w:pPr>
        <w:pStyle w:val="13"/>
        <w:snapToGrid w:val="0"/>
        <w:spacing w:before="50" w:after="50"/>
        <w:ind w:firstLine="1120" w:firstLineChars="400"/>
        <w:rPr>
          <w:rFonts w:ascii="宋体" w:hAnsi="宋体" w:cs="宋体"/>
          <w:bCs/>
          <w:sz w:val="28"/>
          <w:szCs w:val="28"/>
        </w:rPr>
      </w:pPr>
    </w:p>
    <w:p w14:paraId="4A2638AA">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8" w:name="_Hlk60757098"/>
      <w:r>
        <w:rPr>
          <w:rFonts w:hint="eastAsia" w:ascii="宋体" w:hAnsi="宋体" w:cs="宋体"/>
          <w:sz w:val="24"/>
        </w:rPr>
        <w:t>5.投标函格式：</w:t>
      </w:r>
      <w:bookmarkEnd w:id="58"/>
    </w:p>
    <w:p w14:paraId="495E5020">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0F4E2CD2">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临海市江南长城旅游发展有限公司、天颂建设集团有限公司  </w:t>
      </w:r>
      <w:r>
        <w:rPr>
          <w:rFonts w:hint="eastAsia" w:ascii="宋体" w:hAnsi="宋体" w:cs="宋体"/>
          <w:sz w:val="24"/>
        </w:rPr>
        <w:t>（招标人名称）：</w:t>
      </w:r>
    </w:p>
    <w:p w14:paraId="675C90B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w:t>
      </w:r>
      <w:r>
        <w:rPr>
          <w:rFonts w:hint="eastAsia" w:ascii="宋体" w:hAnsi="宋体" w:cs="宋体"/>
          <w:sz w:val="24"/>
          <w:u w:val="none"/>
        </w:rPr>
        <w:t>____</w:t>
      </w:r>
      <w:r>
        <w:rPr>
          <w:rFonts w:hint="eastAsia" w:ascii="宋体" w:hAnsi="宋体" w:cs="宋体"/>
          <w:sz w:val="24"/>
          <w:u w:val="none"/>
          <w:lang w:val="en-US" w:eastAsia="zh-CN"/>
        </w:rPr>
        <w:t xml:space="preserve"> </w:t>
      </w:r>
      <w:r>
        <w:rPr>
          <w:rFonts w:hint="eastAsia" w:ascii="宋体" w:hAnsi="宋体" w:cs="宋体"/>
          <w:sz w:val="24"/>
        </w:rPr>
        <w:t>项目的投标，并按采购文件的要求提交商务技术文件、报价文件。</w:t>
      </w:r>
    </w:p>
    <w:p w14:paraId="6C86480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B65D8C">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91E2BD2">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9" w:name="_Hlk59707887"/>
      <w:r>
        <w:rPr>
          <w:rFonts w:hint="eastAsia" w:ascii="宋体" w:hAnsi="宋体" w:cs="宋体"/>
          <w:b/>
          <w:bCs/>
          <w:sz w:val="24"/>
        </w:rPr>
        <w:t>证书、合同、报告等</w:t>
      </w:r>
      <w:bookmarkEnd w:id="59"/>
      <w:r>
        <w:rPr>
          <w:rFonts w:hint="eastAsia" w:ascii="宋体" w:hAnsi="宋体" w:cs="宋体"/>
          <w:b/>
          <w:bCs/>
          <w:sz w:val="24"/>
        </w:rPr>
        <w:t>）都是准确、真实、合规的，如有虚假或隐瞒，我方愿意承担一切后果。</w:t>
      </w:r>
    </w:p>
    <w:p w14:paraId="64EC4391">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07758D42">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1D702E47">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52D2DE6">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6E087D90">
      <w:pPr>
        <w:snapToGrid w:val="0"/>
        <w:spacing w:line="360" w:lineRule="auto"/>
        <w:ind w:firstLine="361" w:firstLineChars="150"/>
        <w:rPr>
          <w:rFonts w:ascii="宋体" w:hAnsi="宋体" w:cs="宋体"/>
          <w:b/>
          <w:bCs/>
          <w:sz w:val="24"/>
          <w:u w:val="single"/>
        </w:rPr>
      </w:pPr>
      <w:bookmarkStart w:id="60"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7E0091F0">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5A366B2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1" w:name="_Hlk59370410"/>
      <w:r>
        <w:rPr>
          <w:rFonts w:hint="eastAsia" w:ascii="宋体" w:hAnsi="宋体" w:cs="宋体"/>
          <w:sz w:val="24"/>
        </w:rPr>
        <w:t>_______</w:t>
      </w:r>
      <w:r>
        <w:rPr>
          <w:rFonts w:hint="eastAsia" w:ascii="宋体" w:hAnsi="宋体" w:cs="宋体"/>
          <w:sz w:val="24"/>
          <w:u w:val="single"/>
        </w:rPr>
        <w:t xml:space="preserve">_       </w:t>
      </w:r>
      <w:bookmarkEnd w:id="61"/>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64172750">
      <w:pPr>
        <w:snapToGrid w:val="0"/>
        <w:spacing w:line="360" w:lineRule="auto"/>
        <w:ind w:firstLine="361" w:firstLineChars="150"/>
        <w:jc w:val="left"/>
        <w:rPr>
          <w:rFonts w:ascii="宋体" w:hAnsi="宋体" w:cs="宋体"/>
          <w:b/>
          <w:bCs/>
          <w:sz w:val="24"/>
        </w:rPr>
      </w:pPr>
      <w:bookmarkStart w:id="62"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297AA0C2">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2"/>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03DDA32D">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60"/>
    <w:p w14:paraId="0588EDA9">
      <w:pPr>
        <w:snapToGrid w:val="0"/>
        <w:spacing w:line="360" w:lineRule="auto"/>
        <w:jc w:val="left"/>
        <w:rPr>
          <w:rFonts w:ascii="宋体" w:hAnsi="宋体" w:cs="宋体"/>
          <w:sz w:val="24"/>
        </w:rPr>
      </w:pPr>
    </w:p>
    <w:p w14:paraId="30C60145">
      <w:pPr>
        <w:snapToGrid w:val="0"/>
        <w:spacing w:line="360" w:lineRule="auto"/>
        <w:ind w:firstLine="241" w:firstLineChars="1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78AAF755">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7F29B855">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37EEFD02">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临海市江南长城旅游发展有限公司、天颂建设集团有限公司 </w:t>
      </w:r>
      <w:r>
        <w:rPr>
          <w:rFonts w:hint="eastAsia" w:ascii="宋体" w:hAnsi="宋体" w:cs="宋体"/>
          <w:sz w:val="24"/>
        </w:rPr>
        <w:t>（招标人名称）：</w:t>
      </w:r>
    </w:p>
    <w:p w14:paraId="2C04445C">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3"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3"/>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4" w:name="_Hlk12177819"/>
      <w:r>
        <w:rPr>
          <w:rFonts w:hint="eastAsia" w:ascii="宋体" w:hAnsi="宋体" w:cs="宋体"/>
          <w:sz w:val="24"/>
        </w:rPr>
        <w:t>______</w:t>
      </w:r>
      <w:r>
        <w:rPr>
          <w:rFonts w:hint="eastAsia" w:ascii="宋体" w:hAnsi="宋体" w:cs="宋体"/>
          <w:sz w:val="24"/>
          <w:u w:val="single"/>
        </w:rPr>
        <w:t xml:space="preserve">_ </w:t>
      </w:r>
      <w:bookmarkEnd w:id="64"/>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0551567">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C1C1C08">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05306E2C">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964FE07">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6E8F250">
      <w:pPr>
        <w:snapToGrid w:val="0"/>
        <w:spacing w:beforeLines="50" w:after="50" w:line="460" w:lineRule="exact"/>
        <w:rPr>
          <w:rFonts w:ascii="宋体" w:hAnsi="宋体" w:cs="宋体"/>
          <w:sz w:val="24"/>
          <w:szCs w:val="20"/>
          <w:u w:val="single"/>
        </w:rPr>
      </w:pPr>
    </w:p>
    <w:p w14:paraId="39874D7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A4F15B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6285A89">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28449508">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19890B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4089742">
            <w:pPr>
              <w:spacing w:line="360" w:lineRule="auto"/>
              <w:rPr>
                <w:rFonts w:ascii="宋体" w:hAnsi="宋体" w:cs="宋体"/>
                <w:sz w:val="30"/>
                <w:szCs w:val="30"/>
              </w:rPr>
            </w:pPr>
          </w:p>
        </w:tc>
        <w:tc>
          <w:tcPr>
            <w:tcW w:w="4961" w:type="dxa"/>
          </w:tcPr>
          <w:p w14:paraId="08DB4586">
            <w:pPr>
              <w:spacing w:line="360" w:lineRule="auto"/>
              <w:rPr>
                <w:rFonts w:ascii="宋体" w:hAnsi="宋体" w:cs="宋体"/>
                <w:sz w:val="30"/>
                <w:szCs w:val="30"/>
              </w:rPr>
            </w:pPr>
          </w:p>
        </w:tc>
      </w:tr>
    </w:tbl>
    <w:p w14:paraId="3AE4657B">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6F83C109">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6CEAF56A">
      <w:pPr>
        <w:snapToGrid w:val="0"/>
        <w:spacing w:before="50" w:afterLines="50"/>
        <w:jc w:val="left"/>
        <w:rPr>
          <w:rFonts w:hint="eastAsia" w:ascii="宋体" w:hAnsi="宋体" w:cs="宋体"/>
          <w:sz w:val="24"/>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51956133">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2BA42EDC">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3101652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2E78050C">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6F324FAF">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24C7AFF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001221B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60B553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B73874E">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6F70F533">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E67AFB5">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77C84CD0">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81F1D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F127AAF">
            <w:pPr>
              <w:jc w:val="center"/>
              <w:rPr>
                <w:rFonts w:hint="eastAsia" w:ascii="宋体" w:hAnsi="宋体" w:eastAsia="宋体" w:cs="Times New Roman"/>
                <w:sz w:val="24"/>
                <w:szCs w:val="24"/>
              </w:rPr>
            </w:pPr>
          </w:p>
          <w:p w14:paraId="103D7B83">
            <w:pPr>
              <w:jc w:val="both"/>
              <w:rPr>
                <w:rFonts w:hint="eastAsia" w:ascii="宋体" w:hAnsi="宋体" w:eastAsia="宋体" w:cs="Times New Roman"/>
                <w:sz w:val="24"/>
                <w:szCs w:val="24"/>
              </w:rPr>
            </w:pPr>
          </w:p>
          <w:p w14:paraId="7E6188E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CBA074F">
            <w:pPr>
              <w:spacing w:line="360" w:lineRule="auto"/>
              <w:rPr>
                <w:rFonts w:ascii="Times New Roman" w:hAnsi="Times New Roman" w:eastAsia="宋体" w:cs="Times New Roman"/>
                <w:sz w:val="30"/>
                <w:szCs w:val="30"/>
              </w:rPr>
            </w:pPr>
          </w:p>
        </w:tc>
      </w:tr>
      <w:tr w14:paraId="4A07BD0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6193D1E">
            <w:pPr>
              <w:jc w:val="both"/>
              <w:rPr>
                <w:rFonts w:hint="eastAsia" w:ascii="宋体" w:hAnsi="宋体" w:eastAsia="宋体" w:cs="Times New Roman"/>
                <w:sz w:val="24"/>
                <w:szCs w:val="24"/>
              </w:rPr>
            </w:pPr>
          </w:p>
          <w:p w14:paraId="54A3F8F0">
            <w:pPr>
              <w:jc w:val="both"/>
              <w:rPr>
                <w:rFonts w:hint="eastAsia" w:ascii="宋体" w:hAnsi="宋体" w:eastAsia="宋体" w:cs="Times New Roman"/>
                <w:sz w:val="24"/>
                <w:szCs w:val="24"/>
              </w:rPr>
            </w:pPr>
          </w:p>
          <w:p w14:paraId="68899C2B">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2FF55CD">
            <w:pPr>
              <w:jc w:val="center"/>
              <w:rPr>
                <w:rFonts w:hint="eastAsia" w:ascii="宋体" w:hAnsi="宋体" w:eastAsia="宋体" w:cs="Times New Roman"/>
                <w:sz w:val="21"/>
                <w:szCs w:val="21"/>
                <w:lang w:eastAsia="zh-CN"/>
              </w:rPr>
            </w:pPr>
          </w:p>
          <w:p w14:paraId="288C4097">
            <w:pPr>
              <w:spacing w:line="360" w:lineRule="auto"/>
              <w:rPr>
                <w:rFonts w:ascii="Times New Roman" w:hAnsi="Times New Roman" w:eastAsia="宋体" w:cs="Times New Roman"/>
                <w:sz w:val="30"/>
                <w:szCs w:val="30"/>
              </w:rPr>
            </w:pPr>
          </w:p>
        </w:tc>
      </w:tr>
    </w:tbl>
    <w:p w14:paraId="4EF0C4AE">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25D250D5">
      <w:pPr>
        <w:snapToGrid w:val="0"/>
        <w:spacing w:before="120" w:beforeLines="50" w:after="50" w:line="460" w:lineRule="exact"/>
        <w:rPr>
          <w:rFonts w:hint="eastAsia" w:ascii="宋体" w:hAnsi="宋体" w:eastAsia="宋体" w:cs="Times New Roman"/>
          <w:b/>
          <w:color w:val="000000"/>
          <w:sz w:val="24"/>
        </w:rPr>
      </w:pPr>
    </w:p>
    <w:p w14:paraId="23717E06">
      <w:pPr>
        <w:snapToGrid w:val="0"/>
        <w:spacing w:before="120" w:beforeLines="50" w:after="50" w:line="460" w:lineRule="exact"/>
        <w:rPr>
          <w:rFonts w:hint="eastAsia" w:ascii="宋体" w:hAnsi="宋体" w:eastAsia="宋体" w:cs="Times New Roman"/>
          <w:b/>
          <w:color w:val="000000"/>
          <w:sz w:val="24"/>
        </w:rPr>
      </w:pPr>
    </w:p>
    <w:p w14:paraId="744B22A6">
      <w:pPr>
        <w:snapToGrid w:val="0"/>
        <w:spacing w:before="120" w:beforeLines="50" w:after="50" w:line="460" w:lineRule="exact"/>
        <w:rPr>
          <w:rFonts w:hint="eastAsia" w:ascii="宋体" w:hAnsi="宋体" w:eastAsia="宋体" w:cs="Times New Roman"/>
          <w:b/>
          <w:color w:val="000000"/>
          <w:sz w:val="24"/>
        </w:rPr>
      </w:pPr>
    </w:p>
    <w:p w14:paraId="765E7B26">
      <w:pPr>
        <w:snapToGrid w:val="0"/>
        <w:spacing w:before="120" w:beforeLines="50" w:after="50" w:line="460" w:lineRule="exact"/>
        <w:rPr>
          <w:rFonts w:hint="eastAsia" w:ascii="宋体" w:hAnsi="宋体" w:eastAsia="宋体" w:cs="Times New Roman"/>
          <w:b/>
          <w:color w:val="000000"/>
          <w:sz w:val="24"/>
        </w:rPr>
      </w:pPr>
    </w:p>
    <w:p w14:paraId="203B0324">
      <w:pPr>
        <w:snapToGrid w:val="0"/>
        <w:spacing w:before="120" w:beforeLines="50" w:after="50" w:line="460" w:lineRule="exact"/>
        <w:rPr>
          <w:rFonts w:hint="eastAsia" w:ascii="宋体" w:hAnsi="宋体" w:eastAsia="宋体" w:cs="Times New Roman"/>
          <w:b/>
          <w:color w:val="000000"/>
          <w:sz w:val="24"/>
        </w:rPr>
      </w:pPr>
    </w:p>
    <w:p w14:paraId="667538C9">
      <w:pPr>
        <w:snapToGrid w:val="0"/>
        <w:spacing w:before="120" w:beforeLines="50" w:after="50" w:line="460" w:lineRule="exact"/>
        <w:rPr>
          <w:rFonts w:hint="eastAsia" w:ascii="宋体" w:hAnsi="宋体" w:eastAsia="宋体" w:cs="Times New Roman"/>
          <w:b/>
          <w:color w:val="000000"/>
          <w:sz w:val="24"/>
        </w:rPr>
      </w:pPr>
    </w:p>
    <w:p w14:paraId="6899150B">
      <w:pPr>
        <w:snapToGrid w:val="0"/>
        <w:spacing w:before="120" w:beforeLines="50" w:after="50" w:line="460" w:lineRule="exact"/>
        <w:rPr>
          <w:rFonts w:hint="eastAsia" w:ascii="宋体" w:hAnsi="宋体" w:eastAsia="宋体" w:cs="Times New Roman"/>
          <w:b/>
          <w:color w:val="000000"/>
          <w:sz w:val="24"/>
        </w:rPr>
      </w:pPr>
    </w:p>
    <w:p w14:paraId="3C808FC3">
      <w:pPr>
        <w:snapToGrid w:val="0"/>
        <w:spacing w:before="120" w:beforeLines="50" w:after="50" w:line="460" w:lineRule="exact"/>
        <w:rPr>
          <w:rFonts w:hint="eastAsia" w:ascii="宋体" w:hAnsi="宋体" w:eastAsia="宋体" w:cs="Times New Roman"/>
          <w:b/>
          <w:color w:val="000000"/>
          <w:sz w:val="24"/>
        </w:rPr>
      </w:pPr>
    </w:p>
    <w:p w14:paraId="054B7C65">
      <w:pPr>
        <w:snapToGrid w:val="0"/>
        <w:spacing w:before="120" w:beforeLines="50" w:after="50" w:line="460" w:lineRule="exact"/>
        <w:rPr>
          <w:rFonts w:hint="eastAsia" w:ascii="宋体" w:hAnsi="宋体" w:eastAsia="宋体" w:cs="Times New Roman"/>
          <w:b/>
          <w:color w:val="000000"/>
          <w:sz w:val="24"/>
        </w:rPr>
      </w:pPr>
    </w:p>
    <w:p w14:paraId="1B1E45FE">
      <w:pPr>
        <w:snapToGrid w:val="0"/>
        <w:spacing w:before="120" w:beforeLines="50" w:after="50" w:line="460" w:lineRule="exact"/>
        <w:rPr>
          <w:rFonts w:hint="eastAsia" w:ascii="宋体" w:hAnsi="宋体" w:eastAsia="宋体" w:cs="Times New Roman"/>
          <w:b/>
          <w:color w:val="000000"/>
          <w:sz w:val="24"/>
        </w:rPr>
      </w:pPr>
    </w:p>
    <w:p w14:paraId="7F52AB18">
      <w:pPr>
        <w:snapToGrid w:val="0"/>
        <w:spacing w:before="120" w:beforeLines="50" w:after="50" w:line="460" w:lineRule="exact"/>
        <w:rPr>
          <w:rFonts w:hint="eastAsia" w:ascii="宋体" w:hAnsi="宋体" w:eastAsia="宋体" w:cs="Times New Roman"/>
          <w:b/>
          <w:color w:val="000000"/>
          <w:sz w:val="24"/>
        </w:rPr>
      </w:pPr>
    </w:p>
    <w:p w14:paraId="4074CAF5">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AF57BC4">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3AF57BC4">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3D2FCD6B">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65C5C310">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02A35C4A">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0C7A25C8">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54EB5F79">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31C62">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EF6D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产品</w:t>
            </w:r>
            <w:r>
              <w:rPr>
                <w:rFonts w:hint="eastAsia" w:ascii="宋体" w:hAnsi="宋体" w:eastAsia="宋体" w:cs="宋体"/>
                <w:b/>
                <w:color w:val="000000"/>
                <w:kern w:val="0"/>
                <w:sz w:val="24"/>
                <w:lang w:val="en-US" w:eastAsia="zh-CN"/>
              </w:rPr>
              <w:t>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5C378">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规格</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943FD">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21C97EC8">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139B41F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7936F1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71E6841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C29F1E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C935D9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99F725">
            <w:pPr>
              <w:widowControl/>
              <w:jc w:val="center"/>
              <w:rPr>
                <w:rFonts w:ascii="宋体" w:hAnsi="宋体" w:cs="宋体"/>
                <w:color w:val="000000"/>
                <w:kern w:val="0"/>
                <w:sz w:val="24"/>
              </w:rPr>
            </w:pPr>
          </w:p>
        </w:tc>
      </w:tr>
      <w:tr w14:paraId="436BC31D">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2C8AC90">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0F9F64A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2F502D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219D8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46261F8">
            <w:pPr>
              <w:widowControl/>
              <w:jc w:val="center"/>
              <w:rPr>
                <w:rFonts w:ascii="宋体" w:hAnsi="宋体" w:cs="宋体"/>
                <w:color w:val="000000"/>
                <w:kern w:val="0"/>
                <w:sz w:val="24"/>
              </w:rPr>
            </w:pPr>
          </w:p>
        </w:tc>
      </w:tr>
      <w:tr w14:paraId="1CD1804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F96DA78">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5A2778F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4DE8ED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78641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E551D3">
            <w:pPr>
              <w:widowControl/>
              <w:jc w:val="center"/>
              <w:rPr>
                <w:rFonts w:ascii="宋体" w:hAnsi="宋体" w:cs="宋体"/>
                <w:color w:val="000000"/>
                <w:kern w:val="0"/>
                <w:sz w:val="24"/>
              </w:rPr>
            </w:pPr>
          </w:p>
        </w:tc>
      </w:tr>
      <w:tr w14:paraId="4213F6C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01C02D">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31F9D80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A33A35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075BC00">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6C7FD2E">
            <w:pPr>
              <w:widowControl/>
              <w:jc w:val="center"/>
              <w:rPr>
                <w:rFonts w:ascii="宋体" w:hAnsi="宋体" w:cs="宋体"/>
                <w:color w:val="000000"/>
                <w:kern w:val="0"/>
                <w:sz w:val="24"/>
              </w:rPr>
            </w:pPr>
          </w:p>
        </w:tc>
      </w:tr>
      <w:tr w14:paraId="0580582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4A08AF9">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0F3B942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7BBC959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71BB6B6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52B7AC8">
            <w:pPr>
              <w:widowControl/>
              <w:jc w:val="center"/>
              <w:rPr>
                <w:rFonts w:ascii="宋体" w:hAnsi="宋体" w:cs="宋体"/>
                <w:color w:val="000000"/>
                <w:kern w:val="0"/>
                <w:sz w:val="24"/>
              </w:rPr>
            </w:pPr>
          </w:p>
        </w:tc>
      </w:tr>
      <w:tr w14:paraId="2DC2E65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B74A71C">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446EBA1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9F70A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C1564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6D973FA">
            <w:pPr>
              <w:widowControl/>
              <w:jc w:val="center"/>
              <w:rPr>
                <w:rFonts w:ascii="宋体" w:hAnsi="宋体" w:cs="宋体"/>
                <w:color w:val="000000"/>
                <w:kern w:val="0"/>
                <w:sz w:val="24"/>
              </w:rPr>
            </w:pPr>
          </w:p>
        </w:tc>
      </w:tr>
      <w:tr w14:paraId="7BC3357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65169D">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1A30F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78A5FF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86855F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1109FFD">
            <w:pPr>
              <w:widowControl/>
              <w:jc w:val="center"/>
              <w:rPr>
                <w:rFonts w:ascii="宋体" w:hAnsi="宋体" w:cs="宋体"/>
                <w:color w:val="000000"/>
                <w:kern w:val="0"/>
                <w:sz w:val="24"/>
              </w:rPr>
            </w:pPr>
          </w:p>
        </w:tc>
      </w:tr>
      <w:tr w14:paraId="0DE97C5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142495B">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4E6BE90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EA7B1D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7D8CDB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C101E05">
            <w:pPr>
              <w:widowControl/>
              <w:jc w:val="center"/>
              <w:rPr>
                <w:rFonts w:ascii="宋体" w:hAnsi="宋体" w:cs="宋体"/>
                <w:color w:val="000000"/>
                <w:kern w:val="0"/>
                <w:sz w:val="24"/>
              </w:rPr>
            </w:pPr>
          </w:p>
        </w:tc>
      </w:tr>
      <w:tr w14:paraId="42BFA3E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675F4AC">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0B899DA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B02723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06E078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F413877">
            <w:pPr>
              <w:widowControl/>
              <w:jc w:val="center"/>
              <w:rPr>
                <w:rFonts w:ascii="宋体" w:hAnsi="宋体" w:cs="宋体"/>
                <w:color w:val="000000"/>
                <w:kern w:val="0"/>
                <w:sz w:val="24"/>
              </w:rPr>
            </w:pPr>
          </w:p>
        </w:tc>
      </w:tr>
      <w:tr w14:paraId="4D9E246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EE3FE58">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0B9CC8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A1C5D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A052C5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BC39086">
            <w:pPr>
              <w:widowControl/>
              <w:jc w:val="center"/>
              <w:rPr>
                <w:rFonts w:ascii="宋体" w:hAnsi="宋体" w:cs="宋体"/>
                <w:color w:val="000000"/>
                <w:kern w:val="0"/>
                <w:sz w:val="24"/>
              </w:rPr>
            </w:pPr>
          </w:p>
        </w:tc>
      </w:tr>
      <w:tr w14:paraId="30DCDF6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A39DA4E">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2BCC00A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12235A">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5690763">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71A0B15">
            <w:pPr>
              <w:widowControl/>
              <w:jc w:val="center"/>
              <w:rPr>
                <w:rFonts w:ascii="宋体" w:hAnsi="宋体" w:cs="宋体"/>
                <w:color w:val="000000"/>
                <w:kern w:val="0"/>
                <w:sz w:val="24"/>
              </w:rPr>
            </w:pPr>
          </w:p>
        </w:tc>
      </w:tr>
      <w:tr w14:paraId="34FD15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4A9343">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3AA41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0BE7EF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2B217F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02043F9">
            <w:pPr>
              <w:widowControl/>
              <w:jc w:val="center"/>
              <w:rPr>
                <w:rFonts w:ascii="宋体" w:hAnsi="宋体" w:cs="宋体"/>
                <w:color w:val="000000"/>
                <w:kern w:val="0"/>
                <w:sz w:val="24"/>
              </w:rPr>
            </w:pPr>
          </w:p>
        </w:tc>
      </w:tr>
      <w:tr w14:paraId="289CE842">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3DCB397C">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6DF4558F">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w:t>
            </w:r>
          </w:p>
        </w:tc>
        <w:tc>
          <w:tcPr>
            <w:tcW w:w="2665" w:type="dxa"/>
            <w:tcBorders>
              <w:top w:val="nil"/>
              <w:left w:val="nil"/>
              <w:bottom w:val="single" w:color="000000" w:sz="4" w:space="0"/>
              <w:right w:val="single" w:color="000000" w:sz="4" w:space="0"/>
            </w:tcBorders>
            <w:shd w:val="clear" w:color="auto" w:fill="FFFFFF"/>
            <w:noWrap w:val="0"/>
            <w:vAlign w:val="center"/>
          </w:tcPr>
          <w:p w14:paraId="6BD951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67FE9C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A904A2B">
            <w:pPr>
              <w:widowControl/>
              <w:jc w:val="center"/>
              <w:rPr>
                <w:rFonts w:ascii="宋体" w:hAnsi="宋体" w:cs="宋体"/>
                <w:color w:val="000000"/>
                <w:kern w:val="0"/>
                <w:sz w:val="24"/>
              </w:rPr>
            </w:pPr>
          </w:p>
        </w:tc>
      </w:tr>
    </w:tbl>
    <w:p w14:paraId="7A50A913">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65" w:name="_Hlk52958408"/>
      <w:r>
        <w:rPr>
          <w:rFonts w:hint="eastAsia" w:ascii="宋体" w:hAnsi="宋体"/>
          <w:b/>
          <w:sz w:val="24"/>
          <w:lang w:val="en-US" w:eastAsia="zh-CN"/>
        </w:rPr>
        <w:t>货物</w:t>
      </w:r>
      <w:r>
        <w:rPr>
          <w:rFonts w:hint="eastAsia" w:ascii="宋体" w:hAnsi="宋体"/>
          <w:b/>
          <w:sz w:val="24"/>
        </w:rPr>
        <w:t>说明表中勿填写价格信息。</w:t>
      </w:r>
      <w:bookmarkEnd w:id="65"/>
    </w:p>
    <w:p w14:paraId="40DCA8A1">
      <w:pPr>
        <w:snapToGrid w:val="0"/>
        <w:spacing w:before="50" w:after="120" w:afterLines="50"/>
        <w:jc w:val="left"/>
        <w:rPr>
          <w:rFonts w:hint="eastAsia" w:ascii="宋体" w:hAnsi="宋体" w:eastAsia="宋体" w:cs="宋体"/>
          <w:color w:val="auto"/>
          <w:sz w:val="24"/>
          <w:highlight w:val="none"/>
          <w:shd w:val="clear" w:color="auto" w:fill="auto"/>
        </w:rPr>
      </w:pPr>
    </w:p>
    <w:p w14:paraId="7A865DD9">
      <w:pPr>
        <w:snapToGrid w:val="0"/>
        <w:spacing w:before="50" w:after="120" w:afterLines="50"/>
        <w:jc w:val="left"/>
        <w:rPr>
          <w:rFonts w:hint="eastAsia" w:ascii="宋体" w:hAnsi="宋体" w:eastAsia="宋体" w:cs="宋体"/>
          <w:color w:val="auto"/>
          <w:sz w:val="24"/>
          <w:highlight w:val="none"/>
          <w:shd w:val="clear" w:color="auto" w:fill="auto"/>
        </w:rPr>
      </w:pPr>
    </w:p>
    <w:p w14:paraId="5F20ACF8">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7109DCE3">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5FDAEBC8">
      <w:pPr>
        <w:snapToGrid w:val="0"/>
        <w:spacing w:before="50" w:after="120" w:afterLines="50"/>
        <w:jc w:val="left"/>
        <w:rPr>
          <w:rFonts w:hint="eastAsia" w:ascii="宋体" w:hAnsi="宋体"/>
          <w:color w:val="000000"/>
          <w:sz w:val="24"/>
        </w:rPr>
      </w:pPr>
    </w:p>
    <w:p w14:paraId="36595887">
      <w:pPr>
        <w:pStyle w:val="23"/>
        <w:ind w:left="0" w:leftChars="0" w:firstLine="0" w:firstLineChars="0"/>
        <w:rPr>
          <w:rFonts w:hAnsi="宋体" w:cs="宋体"/>
          <w:sz w:val="24"/>
        </w:rPr>
      </w:pPr>
    </w:p>
    <w:p w14:paraId="290F67CC">
      <w:pPr>
        <w:pStyle w:val="50"/>
        <w:rPr>
          <w:rFonts w:hAnsi="宋体" w:cs="宋体"/>
          <w:sz w:val="24"/>
        </w:rPr>
      </w:pPr>
    </w:p>
    <w:p w14:paraId="1948EA35">
      <w:pPr>
        <w:pStyle w:val="50"/>
        <w:rPr>
          <w:rFonts w:hAnsi="宋体" w:cs="宋体"/>
          <w:sz w:val="24"/>
        </w:rPr>
      </w:pPr>
    </w:p>
    <w:p w14:paraId="45E062AD">
      <w:pPr>
        <w:pStyle w:val="50"/>
        <w:rPr>
          <w:rFonts w:hAnsi="宋体" w:cs="宋体"/>
          <w:sz w:val="24"/>
        </w:rPr>
      </w:pPr>
    </w:p>
    <w:p w14:paraId="45D9A39C">
      <w:pPr>
        <w:pStyle w:val="50"/>
        <w:rPr>
          <w:rFonts w:hAnsi="宋体" w:cs="宋体"/>
          <w:sz w:val="24"/>
        </w:rPr>
      </w:pPr>
    </w:p>
    <w:p w14:paraId="76A03D88">
      <w:pPr>
        <w:pStyle w:val="50"/>
        <w:rPr>
          <w:rFonts w:ascii="宋体" w:hAnsi="宋体" w:cs="宋体"/>
        </w:rPr>
      </w:pPr>
    </w:p>
    <w:p w14:paraId="275EA01C"/>
    <w:p w14:paraId="6EB7C0D7">
      <w:pPr>
        <w:pStyle w:val="50"/>
        <w:rPr>
          <w:rFonts w:ascii="宋体" w:hAnsi="宋体" w:cs="宋体"/>
        </w:rPr>
      </w:pPr>
    </w:p>
    <w:p w14:paraId="7DD535E2">
      <w:pPr>
        <w:snapToGrid w:val="0"/>
        <w:spacing w:before="50" w:afterLines="50"/>
        <w:jc w:val="left"/>
        <w:rPr>
          <w:rFonts w:ascii="宋体" w:hAnsi="宋体" w:cs="宋体"/>
          <w:sz w:val="24"/>
        </w:rPr>
      </w:pPr>
      <w:r>
        <w:rPr>
          <w:rFonts w:hint="eastAsia" w:ascii="宋体" w:hAnsi="宋体" w:cs="宋体"/>
          <w:sz w:val="24"/>
        </w:rPr>
        <w:t>8.项目负责人简历：</w:t>
      </w:r>
    </w:p>
    <w:p w14:paraId="2ED91BAF">
      <w:pPr>
        <w:snapToGrid w:val="0"/>
        <w:spacing w:before="50" w:afterLines="50"/>
        <w:jc w:val="left"/>
        <w:rPr>
          <w:rFonts w:ascii="宋体" w:hAnsi="宋体" w:cs="宋体"/>
          <w:sz w:val="24"/>
          <w:szCs w:val="20"/>
        </w:rPr>
      </w:pPr>
    </w:p>
    <w:p w14:paraId="63FA5735">
      <w:pPr>
        <w:jc w:val="center"/>
        <w:rPr>
          <w:rFonts w:ascii="宋体" w:hAnsi="宋体" w:cs="宋体"/>
          <w:snapToGrid w:val="0"/>
          <w:sz w:val="28"/>
        </w:rPr>
      </w:pPr>
      <w:r>
        <w:rPr>
          <w:rFonts w:hint="eastAsia" w:ascii="宋体" w:hAnsi="宋体" w:cs="宋体"/>
          <w:snapToGrid w:val="0"/>
          <w:sz w:val="28"/>
        </w:rPr>
        <w:t>项目负责人简历表</w:t>
      </w:r>
    </w:p>
    <w:p w14:paraId="0FE5012E">
      <w:pPr>
        <w:snapToGrid w:val="0"/>
        <w:spacing w:beforeLines="50" w:after="50" w:line="360" w:lineRule="auto"/>
        <w:jc w:val="center"/>
        <w:rPr>
          <w:rFonts w:ascii="宋体" w:hAnsi="宋体" w:cs="宋体"/>
          <w:bCs/>
          <w:sz w:val="24"/>
        </w:rPr>
      </w:pPr>
    </w:p>
    <w:p w14:paraId="0B5D511D">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586E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8D410F2">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A2267C9">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4F06AEC">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587F2041">
            <w:pPr>
              <w:spacing w:line="351" w:lineRule="atLeast"/>
              <w:jc w:val="center"/>
              <w:rPr>
                <w:rFonts w:ascii="宋体" w:hAnsi="宋体" w:cs="宋体"/>
                <w:sz w:val="28"/>
                <w:u w:color="000000"/>
              </w:rPr>
            </w:pPr>
          </w:p>
        </w:tc>
      </w:tr>
      <w:tr w14:paraId="4BE96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BF0025D">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D0D6E0F">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1507F4C">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9A765BB">
            <w:pPr>
              <w:spacing w:line="351" w:lineRule="atLeast"/>
              <w:jc w:val="center"/>
              <w:rPr>
                <w:rFonts w:ascii="宋体" w:hAnsi="宋体" w:cs="宋体"/>
                <w:sz w:val="28"/>
                <w:u w:color="000000"/>
              </w:rPr>
            </w:pPr>
          </w:p>
        </w:tc>
      </w:tr>
      <w:tr w14:paraId="06DA8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C62B3E8">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262523C">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49E90098">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4E911BDE">
            <w:pPr>
              <w:spacing w:line="351" w:lineRule="atLeast"/>
              <w:jc w:val="center"/>
              <w:rPr>
                <w:rFonts w:ascii="宋体" w:hAnsi="宋体" w:cs="宋体"/>
                <w:sz w:val="28"/>
                <w:u w:color="000000"/>
              </w:rPr>
            </w:pPr>
          </w:p>
        </w:tc>
      </w:tr>
      <w:tr w14:paraId="6D3F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6C429CAE">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731EBCE">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5F3B051">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60F11BB6">
            <w:pPr>
              <w:spacing w:line="351" w:lineRule="atLeast"/>
              <w:jc w:val="center"/>
              <w:rPr>
                <w:rFonts w:ascii="宋体" w:hAnsi="宋体" w:cs="宋体"/>
                <w:sz w:val="28"/>
                <w:u w:color="000000"/>
              </w:rPr>
            </w:pPr>
          </w:p>
        </w:tc>
      </w:tr>
      <w:tr w14:paraId="4A0E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7F5A841D">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4FC303F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2D6C8FF">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5C87CD4">
            <w:pPr>
              <w:spacing w:line="351" w:lineRule="atLeast"/>
              <w:jc w:val="center"/>
              <w:rPr>
                <w:rFonts w:ascii="宋体" w:hAnsi="宋体" w:cs="宋体"/>
                <w:sz w:val="28"/>
                <w:u w:color="000000"/>
              </w:rPr>
            </w:pPr>
          </w:p>
        </w:tc>
      </w:tr>
      <w:tr w14:paraId="3A7F8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8F3FC03">
            <w:pPr>
              <w:jc w:val="center"/>
              <w:rPr>
                <w:rFonts w:ascii="宋体" w:hAnsi="宋体" w:cs="宋体"/>
                <w:sz w:val="28"/>
                <w:u w:color="000000"/>
              </w:rPr>
            </w:pPr>
            <w:r>
              <w:rPr>
                <w:rFonts w:hint="eastAsia" w:ascii="宋体" w:hAnsi="宋体" w:cs="宋体"/>
                <w:sz w:val="28"/>
              </w:rPr>
              <w:t>简</w:t>
            </w:r>
          </w:p>
          <w:p w14:paraId="58C66307">
            <w:pPr>
              <w:jc w:val="center"/>
              <w:rPr>
                <w:rFonts w:ascii="宋体" w:hAnsi="宋体" w:cs="宋体"/>
                <w:sz w:val="28"/>
              </w:rPr>
            </w:pPr>
          </w:p>
          <w:p w14:paraId="3B42502A">
            <w:pPr>
              <w:jc w:val="center"/>
              <w:rPr>
                <w:rFonts w:ascii="宋体" w:hAnsi="宋体" w:cs="宋体"/>
                <w:sz w:val="28"/>
              </w:rPr>
            </w:pPr>
          </w:p>
          <w:p w14:paraId="771C85D6">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A531F31">
            <w:pPr>
              <w:spacing w:line="351" w:lineRule="atLeast"/>
              <w:jc w:val="center"/>
              <w:rPr>
                <w:rFonts w:ascii="宋体" w:hAnsi="宋体" w:cs="宋体"/>
                <w:u w:color="000000"/>
              </w:rPr>
            </w:pPr>
          </w:p>
        </w:tc>
      </w:tr>
    </w:tbl>
    <w:p w14:paraId="2032B877">
      <w:pPr>
        <w:rPr>
          <w:rFonts w:ascii="宋体" w:hAnsi="宋体" w:cs="宋体"/>
          <w:bCs/>
          <w:snapToGrid w:val="0"/>
        </w:rPr>
      </w:pPr>
    </w:p>
    <w:p w14:paraId="2B921062">
      <w:pPr>
        <w:snapToGrid w:val="0"/>
        <w:spacing w:before="50" w:afterLines="50"/>
        <w:jc w:val="left"/>
        <w:rPr>
          <w:rFonts w:ascii="宋体" w:hAnsi="宋体" w:cs="宋体"/>
          <w:b/>
          <w:spacing w:val="20"/>
          <w:sz w:val="24"/>
        </w:rPr>
      </w:pPr>
      <w:bookmarkStart w:id="66" w:name="_Hlk60757472"/>
      <w:r>
        <w:rPr>
          <w:rFonts w:hint="eastAsia" w:ascii="宋体" w:hAnsi="宋体" w:cs="宋体"/>
          <w:b/>
          <w:spacing w:val="20"/>
          <w:sz w:val="24"/>
        </w:rPr>
        <w:t>法定代表人签字（或盖章）：            投标人（盖章）：</w:t>
      </w:r>
    </w:p>
    <w:p w14:paraId="2AF889B8">
      <w:pPr>
        <w:snapToGrid w:val="0"/>
        <w:spacing w:before="50" w:afterLines="50"/>
        <w:jc w:val="left"/>
        <w:rPr>
          <w:rFonts w:ascii="宋体" w:hAnsi="宋体" w:cs="宋体"/>
          <w:b/>
          <w:sz w:val="24"/>
        </w:rPr>
      </w:pPr>
    </w:p>
    <w:p w14:paraId="40ADF5D6">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6"/>
      <w:r>
        <w:rPr>
          <w:rFonts w:hint="eastAsia" w:ascii="宋体" w:hAnsi="宋体" w:cs="宋体"/>
          <w:sz w:val="24"/>
        </w:rPr>
        <w:t>9、项目实施人员一览表格式</w:t>
      </w:r>
    </w:p>
    <w:p w14:paraId="0DAE543E">
      <w:pPr>
        <w:snapToGrid w:val="0"/>
        <w:spacing w:before="50" w:afterLines="50"/>
        <w:jc w:val="left"/>
        <w:rPr>
          <w:rFonts w:ascii="宋体" w:hAnsi="宋体" w:cs="宋体"/>
          <w:sz w:val="24"/>
          <w:szCs w:val="20"/>
        </w:rPr>
      </w:pPr>
    </w:p>
    <w:p w14:paraId="412A96B0">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113A3A6E">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3A05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E82BF74">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1F9DD12">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C3AB698">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E2FD454">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7F9BA4E2">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3EBDAEE3">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004F0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710D7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FA25BE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708A94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290F6C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434718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510AD91">
            <w:pPr>
              <w:snapToGrid w:val="0"/>
              <w:spacing w:beforeLines="50" w:after="50" w:line="360" w:lineRule="auto"/>
              <w:rPr>
                <w:rFonts w:ascii="宋体" w:hAnsi="宋体" w:cs="宋体"/>
                <w:sz w:val="24"/>
              </w:rPr>
            </w:pPr>
          </w:p>
        </w:tc>
      </w:tr>
      <w:tr w14:paraId="568C2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7AAF9E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69D662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960A53B">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2BF9A1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7EF881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D319677">
            <w:pPr>
              <w:snapToGrid w:val="0"/>
              <w:spacing w:beforeLines="50" w:after="50" w:line="360" w:lineRule="auto"/>
              <w:rPr>
                <w:rFonts w:ascii="宋体" w:hAnsi="宋体" w:cs="宋体"/>
                <w:sz w:val="24"/>
              </w:rPr>
            </w:pPr>
          </w:p>
        </w:tc>
      </w:tr>
      <w:tr w14:paraId="3BBF4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9E7E1A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1FB12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3D821F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002D61">
            <w:pPr>
              <w:pStyle w:val="33"/>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5274B5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490C75C">
            <w:pPr>
              <w:snapToGrid w:val="0"/>
              <w:spacing w:beforeLines="50" w:after="50" w:line="360" w:lineRule="auto"/>
              <w:rPr>
                <w:rFonts w:ascii="宋体" w:hAnsi="宋体" w:cs="宋体"/>
                <w:sz w:val="24"/>
              </w:rPr>
            </w:pPr>
          </w:p>
        </w:tc>
      </w:tr>
      <w:tr w14:paraId="5D03F1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C8BF56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9CEF9A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D3E2C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04D3F2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2BFD33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BACA5CA">
            <w:pPr>
              <w:snapToGrid w:val="0"/>
              <w:spacing w:beforeLines="50" w:after="50" w:line="360" w:lineRule="auto"/>
              <w:rPr>
                <w:rFonts w:ascii="宋体" w:hAnsi="宋体" w:cs="宋体"/>
                <w:sz w:val="24"/>
              </w:rPr>
            </w:pPr>
          </w:p>
        </w:tc>
      </w:tr>
      <w:tr w14:paraId="2E4055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B7679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7243DF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2AD8AA7">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2F481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5397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71BA3E">
            <w:pPr>
              <w:snapToGrid w:val="0"/>
              <w:spacing w:beforeLines="50" w:after="50" w:line="360" w:lineRule="auto"/>
              <w:rPr>
                <w:rFonts w:ascii="宋体" w:hAnsi="宋体" w:cs="宋体"/>
                <w:sz w:val="24"/>
              </w:rPr>
            </w:pPr>
          </w:p>
        </w:tc>
      </w:tr>
      <w:tr w14:paraId="1F2EB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506AFB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576C25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A9CD4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93401B0">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AA0BA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BD0204B">
            <w:pPr>
              <w:snapToGrid w:val="0"/>
              <w:spacing w:beforeLines="50" w:after="50" w:line="360" w:lineRule="auto"/>
              <w:rPr>
                <w:rFonts w:ascii="宋体" w:hAnsi="宋体" w:cs="宋体"/>
                <w:sz w:val="24"/>
              </w:rPr>
            </w:pPr>
          </w:p>
        </w:tc>
      </w:tr>
      <w:tr w14:paraId="646AD4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C80C3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687E1A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448A5F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ADB18C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7554C0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079B35B">
            <w:pPr>
              <w:snapToGrid w:val="0"/>
              <w:spacing w:beforeLines="50" w:after="50" w:line="360" w:lineRule="auto"/>
              <w:rPr>
                <w:rFonts w:ascii="宋体" w:hAnsi="宋体" w:cs="宋体"/>
                <w:sz w:val="24"/>
              </w:rPr>
            </w:pPr>
          </w:p>
        </w:tc>
      </w:tr>
      <w:tr w14:paraId="30EA3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A4CD12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6A66AB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BF9B360">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E5F56C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B649E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D70CF34">
            <w:pPr>
              <w:snapToGrid w:val="0"/>
              <w:spacing w:beforeLines="50" w:after="50" w:line="360" w:lineRule="auto"/>
              <w:rPr>
                <w:rFonts w:ascii="宋体" w:hAnsi="宋体" w:cs="宋体"/>
                <w:sz w:val="24"/>
              </w:rPr>
            </w:pPr>
          </w:p>
        </w:tc>
      </w:tr>
      <w:tr w14:paraId="0797C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F6197B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2639FA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B5D602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97584B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5DAA02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92BD21">
            <w:pPr>
              <w:snapToGrid w:val="0"/>
              <w:spacing w:beforeLines="50" w:after="50" w:line="360" w:lineRule="auto"/>
              <w:rPr>
                <w:rFonts w:ascii="宋体" w:hAnsi="宋体" w:cs="宋体"/>
                <w:sz w:val="24"/>
              </w:rPr>
            </w:pPr>
          </w:p>
        </w:tc>
      </w:tr>
    </w:tbl>
    <w:p w14:paraId="6414C481">
      <w:pPr>
        <w:snapToGrid w:val="0"/>
        <w:spacing w:beforeLines="50" w:after="50" w:line="480" w:lineRule="auto"/>
        <w:rPr>
          <w:rFonts w:ascii="宋体" w:hAnsi="宋体" w:cs="宋体"/>
          <w:bCs/>
          <w:sz w:val="24"/>
        </w:rPr>
      </w:pPr>
    </w:p>
    <w:p w14:paraId="6B49433C">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C5F0300">
      <w:pPr>
        <w:snapToGrid w:val="0"/>
        <w:spacing w:before="50" w:afterLines="50" w:line="360" w:lineRule="auto"/>
        <w:jc w:val="left"/>
        <w:rPr>
          <w:rFonts w:ascii="宋体" w:hAnsi="宋体" w:cs="宋体"/>
          <w:sz w:val="24"/>
          <w:szCs w:val="20"/>
        </w:rPr>
      </w:pPr>
    </w:p>
    <w:p w14:paraId="308CC696">
      <w:pPr>
        <w:snapToGrid w:val="0"/>
        <w:spacing w:before="50" w:afterLines="50" w:line="360" w:lineRule="auto"/>
        <w:jc w:val="left"/>
        <w:rPr>
          <w:rFonts w:ascii="宋体" w:hAnsi="宋体" w:cs="宋体"/>
          <w:sz w:val="24"/>
          <w:szCs w:val="20"/>
        </w:rPr>
      </w:pPr>
    </w:p>
    <w:p w14:paraId="1593E58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21009C51">
      <w:pPr>
        <w:pStyle w:val="31"/>
        <w:snapToGrid w:val="0"/>
        <w:spacing w:beforeLines="0" w:afterLines="0" w:line="240" w:lineRule="auto"/>
        <w:rPr>
          <w:rFonts w:hAnsi="宋体" w:cs="宋体"/>
          <w:b/>
        </w:rPr>
      </w:pPr>
    </w:p>
    <w:p w14:paraId="5325E657">
      <w:pPr>
        <w:pStyle w:val="31"/>
        <w:snapToGrid w:val="0"/>
        <w:spacing w:beforeLines="0" w:afterLines="0" w:line="240" w:lineRule="auto"/>
        <w:rPr>
          <w:rFonts w:hAnsi="宋体" w:cs="宋体"/>
          <w:b/>
        </w:rPr>
      </w:pPr>
      <w:r>
        <w:rPr>
          <w:rFonts w:hint="eastAsia" w:hAnsi="宋体" w:cs="宋体"/>
          <w:b/>
        </w:rPr>
        <w:t>日期：  _____年___月___日</w:t>
      </w:r>
    </w:p>
    <w:p w14:paraId="292DF24A">
      <w:pPr>
        <w:pStyle w:val="31"/>
        <w:snapToGrid w:val="0"/>
        <w:spacing w:beforeLines="0" w:afterLines="0" w:line="240" w:lineRule="auto"/>
        <w:rPr>
          <w:rFonts w:hAnsi="宋体" w:cs="宋体"/>
        </w:rPr>
      </w:pPr>
    </w:p>
    <w:p w14:paraId="21F13F8C">
      <w:pPr>
        <w:pStyle w:val="31"/>
        <w:snapToGrid w:val="0"/>
        <w:spacing w:beforeLines="0" w:afterLines="0" w:line="240" w:lineRule="auto"/>
        <w:rPr>
          <w:rFonts w:hAnsi="宋体" w:cs="宋体"/>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E97881A">
      <w:pPr>
        <w:snapToGrid w:val="0"/>
        <w:spacing w:before="50" w:afterLines="50"/>
        <w:jc w:val="left"/>
        <w:rPr>
          <w:rFonts w:ascii="宋体" w:hAnsi="宋体" w:cs="宋体"/>
          <w:sz w:val="24"/>
          <w:szCs w:val="20"/>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.售后服务网点情况表格式：</w:t>
      </w:r>
    </w:p>
    <w:p w14:paraId="48BEB2F5">
      <w:pPr>
        <w:snapToGrid w:val="0"/>
        <w:spacing w:before="50" w:afterLines="50"/>
        <w:jc w:val="left"/>
        <w:rPr>
          <w:rFonts w:ascii="宋体" w:hAnsi="宋体" w:cs="宋体"/>
          <w:sz w:val="24"/>
          <w:szCs w:val="20"/>
        </w:rPr>
      </w:pPr>
    </w:p>
    <w:p w14:paraId="5FCF81BF">
      <w:pPr>
        <w:pStyle w:val="40"/>
        <w:snapToGrid w:val="0"/>
        <w:ind w:left="480" w:hanging="480"/>
        <w:rPr>
          <w:rFonts w:ascii="宋体" w:hAnsi="宋体" w:cs="宋体"/>
          <w:sz w:val="24"/>
        </w:rPr>
      </w:pPr>
    </w:p>
    <w:p w14:paraId="7431798A">
      <w:pPr>
        <w:pStyle w:val="40"/>
        <w:snapToGrid w:val="0"/>
        <w:ind w:left="482" w:hanging="482"/>
        <w:jc w:val="center"/>
        <w:rPr>
          <w:rFonts w:ascii="宋体" w:hAnsi="宋体" w:cs="宋体"/>
          <w:b/>
          <w:sz w:val="24"/>
        </w:rPr>
      </w:pPr>
      <w:r>
        <w:rPr>
          <w:rFonts w:hint="eastAsia" w:ascii="宋体" w:hAnsi="宋体" w:cs="宋体"/>
          <w:b/>
          <w:sz w:val="24"/>
        </w:rPr>
        <w:t>售后服务网点情况表</w:t>
      </w:r>
    </w:p>
    <w:p w14:paraId="72FA8ECD">
      <w:pPr>
        <w:snapToGrid w:val="0"/>
        <w:spacing w:beforeLines="50" w:after="50" w:line="360" w:lineRule="auto"/>
        <w:jc w:val="center"/>
        <w:rPr>
          <w:rFonts w:ascii="宋体" w:hAnsi="宋体" w:cs="宋体"/>
          <w:bCs/>
          <w:sz w:val="24"/>
        </w:rPr>
      </w:pPr>
    </w:p>
    <w:p w14:paraId="3A70A1B5">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E128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46B8A23">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C1B780A">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4171186B">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CE9C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E1A31DC">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B94BD19">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6E8A32E">
            <w:pPr>
              <w:widowControl/>
              <w:spacing w:line="360" w:lineRule="auto"/>
              <w:jc w:val="left"/>
              <w:rPr>
                <w:rFonts w:ascii="宋体" w:hAnsi="宋体" w:cs="宋体"/>
                <w:sz w:val="24"/>
                <w:szCs w:val="20"/>
              </w:rPr>
            </w:pPr>
          </w:p>
        </w:tc>
      </w:tr>
      <w:tr w14:paraId="38036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1D9A3C">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554CA1F7">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EEABF05">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64FB40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B9586BD">
            <w:pPr>
              <w:snapToGrid w:val="0"/>
              <w:spacing w:before="50" w:afterLines="50" w:line="360" w:lineRule="auto"/>
              <w:jc w:val="left"/>
              <w:rPr>
                <w:rFonts w:ascii="宋体" w:hAnsi="宋体" w:cs="宋体"/>
                <w:sz w:val="24"/>
                <w:szCs w:val="20"/>
              </w:rPr>
            </w:pPr>
          </w:p>
        </w:tc>
      </w:tr>
      <w:tr w14:paraId="2ADBF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4A79A6B">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725ABFE9">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C0E6F60">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1726DE0">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7F090B9">
            <w:pPr>
              <w:snapToGrid w:val="0"/>
              <w:spacing w:before="50" w:afterLines="50" w:line="360" w:lineRule="auto"/>
              <w:jc w:val="left"/>
              <w:rPr>
                <w:rFonts w:ascii="宋体" w:hAnsi="宋体" w:cs="宋体"/>
                <w:sz w:val="24"/>
                <w:szCs w:val="20"/>
              </w:rPr>
            </w:pPr>
          </w:p>
        </w:tc>
      </w:tr>
      <w:tr w14:paraId="5C5A68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45C2802">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3FAB0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A9F14A8">
            <w:pPr>
              <w:snapToGrid w:val="0"/>
              <w:spacing w:before="50" w:afterLines="50" w:line="360" w:lineRule="auto"/>
              <w:jc w:val="left"/>
              <w:rPr>
                <w:rFonts w:ascii="宋体" w:hAnsi="宋体" w:cs="宋体"/>
                <w:sz w:val="24"/>
                <w:szCs w:val="20"/>
              </w:rPr>
            </w:pPr>
          </w:p>
        </w:tc>
      </w:tr>
      <w:tr w14:paraId="4D754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01B5865">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E930BF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434F49">
            <w:pPr>
              <w:snapToGrid w:val="0"/>
              <w:spacing w:before="50" w:afterLines="50" w:line="360" w:lineRule="auto"/>
              <w:jc w:val="left"/>
              <w:rPr>
                <w:rFonts w:ascii="宋体" w:hAnsi="宋体" w:cs="宋体"/>
                <w:sz w:val="24"/>
                <w:szCs w:val="20"/>
              </w:rPr>
            </w:pPr>
          </w:p>
        </w:tc>
      </w:tr>
      <w:tr w14:paraId="2827D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AAE86B">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A7C060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85A14C">
            <w:pPr>
              <w:snapToGrid w:val="0"/>
              <w:spacing w:before="50" w:afterLines="50" w:line="360" w:lineRule="auto"/>
              <w:jc w:val="left"/>
              <w:rPr>
                <w:rFonts w:ascii="宋体" w:hAnsi="宋体" w:cs="宋体"/>
                <w:sz w:val="24"/>
                <w:szCs w:val="20"/>
              </w:rPr>
            </w:pPr>
          </w:p>
        </w:tc>
      </w:tr>
      <w:tr w14:paraId="36653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BD2832">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13FFD7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5BE2164">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7D47B9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6E3775A8">
            <w:pPr>
              <w:snapToGrid w:val="0"/>
              <w:spacing w:before="50" w:afterLines="50" w:line="360" w:lineRule="auto"/>
              <w:jc w:val="left"/>
              <w:rPr>
                <w:rFonts w:ascii="宋体" w:hAnsi="宋体" w:cs="宋体"/>
                <w:sz w:val="24"/>
                <w:szCs w:val="20"/>
              </w:rPr>
            </w:pPr>
          </w:p>
        </w:tc>
      </w:tr>
      <w:tr w14:paraId="0C8F1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2EDC734">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9A2E5D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C2091F3">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5EF45F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0212D18">
            <w:pPr>
              <w:snapToGrid w:val="0"/>
              <w:spacing w:before="50" w:afterLines="50" w:line="360" w:lineRule="auto"/>
              <w:jc w:val="left"/>
              <w:rPr>
                <w:rFonts w:ascii="宋体" w:hAnsi="宋体" w:cs="宋体"/>
                <w:sz w:val="24"/>
                <w:szCs w:val="20"/>
              </w:rPr>
            </w:pPr>
          </w:p>
        </w:tc>
      </w:tr>
    </w:tbl>
    <w:p w14:paraId="4FDB8DD0">
      <w:pPr>
        <w:pStyle w:val="40"/>
        <w:snapToGrid w:val="0"/>
        <w:ind w:left="199" w:hanging="199" w:hangingChars="83"/>
        <w:rPr>
          <w:rFonts w:ascii="宋体" w:hAnsi="宋体" w:cs="宋体"/>
          <w:sz w:val="24"/>
        </w:rPr>
      </w:pPr>
    </w:p>
    <w:p w14:paraId="7425E4CE">
      <w:pPr>
        <w:pStyle w:val="14"/>
        <w:snapToGrid w:val="0"/>
        <w:rPr>
          <w:rFonts w:ascii="宋体" w:hAnsi="宋体" w:eastAsia="宋体" w:cs="宋体"/>
          <w:sz w:val="24"/>
        </w:rPr>
      </w:pPr>
    </w:p>
    <w:p w14:paraId="1561F08D">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35E789F9">
      <w:pPr>
        <w:pStyle w:val="20"/>
        <w:snapToGrid w:val="0"/>
        <w:rPr>
          <w:rFonts w:ascii="宋体" w:hAnsi="宋体" w:cs="宋体"/>
          <w:b/>
          <w:sz w:val="24"/>
        </w:rPr>
      </w:pPr>
    </w:p>
    <w:p w14:paraId="56D119E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03137AE">
      <w:pPr>
        <w:snapToGrid w:val="0"/>
        <w:spacing w:before="50"/>
        <w:jc w:val="left"/>
        <w:rPr>
          <w:rFonts w:ascii="宋体" w:hAnsi="宋体" w:cs="宋体"/>
          <w:sz w:val="24"/>
        </w:rPr>
      </w:pPr>
    </w:p>
    <w:p w14:paraId="2C59DC0D">
      <w:pPr>
        <w:snapToGrid w:val="0"/>
        <w:spacing w:before="50"/>
        <w:jc w:val="left"/>
        <w:rPr>
          <w:rFonts w:ascii="宋体" w:hAnsi="宋体" w:cs="宋体"/>
          <w:sz w:val="24"/>
        </w:rPr>
      </w:pPr>
    </w:p>
    <w:p w14:paraId="173398CE">
      <w:pPr>
        <w:snapToGrid w:val="0"/>
        <w:spacing w:before="50"/>
        <w:jc w:val="left"/>
        <w:rPr>
          <w:rFonts w:ascii="宋体" w:hAnsi="宋体" w:cs="宋体"/>
          <w:sz w:val="24"/>
        </w:rPr>
      </w:pPr>
      <w:r>
        <w:rPr>
          <w:rFonts w:hint="eastAsia" w:ascii="宋体" w:hAnsi="宋体" w:cs="宋体"/>
          <w:sz w:val="24"/>
        </w:rPr>
        <w:br w:type="page"/>
      </w:r>
      <w:bookmarkStart w:id="67" w:name="_Hlk77588362"/>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.商务及技术响应表格式：</w:t>
      </w:r>
      <w:bookmarkEnd w:id="67"/>
    </w:p>
    <w:p w14:paraId="2F821F4E">
      <w:pPr>
        <w:snapToGrid w:val="0"/>
        <w:spacing w:before="50"/>
        <w:jc w:val="left"/>
        <w:rPr>
          <w:rFonts w:ascii="宋体" w:hAnsi="宋体" w:cs="宋体"/>
          <w:sz w:val="24"/>
        </w:rPr>
      </w:pPr>
    </w:p>
    <w:p w14:paraId="16ADC69C">
      <w:pPr>
        <w:snapToGrid w:val="0"/>
        <w:spacing w:before="50"/>
        <w:jc w:val="center"/>
        <w:rPr>
          <w:rFonts w:ascii="宋体" w:hAnsi="宋体" w:cs="宋体"/>
          <w:bCs/>
          <w:sz w:val="24"/>
        </w:rPr>
      </w:pPr>
      <w:r>
        <w:rPr>
          <w:rFonts w:hint="eastAsia" w:ascii="宋体" w:hAnsi="宋体" w:cs="宋体"/>
          <w:b/>
          <w:sz w:val="24"/>
        </w:rPr>
        <w:t>商务及技术响应表</w:t>
      </w:r>
    </w:p>
    <w:p w14:paraId="0582CA0C">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310"/>
        <w:gridCol w:w="3316"/>
        <w:gridCol w:w="717"/>
        <w:gridCol w:w="1602"/>
        <w:gridCol w:w="1701"/>
      </w:tblGrid>
      <w:tr w14:paraId="16A96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7F140285">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310" w:type="dxa"/>
            <w:tcBorders>
              <w:top w:val="single" w:color="auto" w:sz="4" w:space="0"/>
              <w:left w:val="single" w:color="auto" w:sz="4" w:space="0"/>
              <w:bottom w:val="single" w:color="auto" w:sz="4" w:space="0"/>
              <w:right w:val="single" w:color="auto" w:sz="4" w:space="0"/>
            </w:tcBorders>
            <w:vAlign w:val="center"/>
          </w:tcPr>
          <w:p w14:paraId="0659DC9E">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316" w:type="dxa"/>
            <w:tcBorders>
              <w:top w:val="single" w:color="auto" w:sz="4" w:space="0"/>
              <w:left w:val="single" w:color="auto" w:sz="4" w:space="0"/>
              <w:bottom w:val="single" w:color="auto" w:sz="4" w:space="0"/>
              <w:right w:val="single" w:color="auto" w:sz="4" w:space="0"/>
            </w:tcBorders>
            <w:vAlign w:val="center"/>
          </w:tcPr>
          <w:p w14:paraId="065AEF43">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717" w:type="dxa"/>
            <w:tcBorders>
              <w:top w:val="single" w:color="auto" w:sz="4" w:space="0"/>
              <w:left w:val="single" w:color="auto" w:sz="4" w:space="0"/>
              <w:bottom w:val="single" w:color="auto" w:sz="4" w:space="0"/>
              <w:right w:val="single" w:color="auto" w:sz="4" w:space="0"/>
            </w:tcBorders>
            <w:vAlign w:val="center"/>
          </w:tcPr>
          <w:p w14:paraId="1994968E">
            <w:pPr>
              <w:snapToGrid w:val="0"/>
              <w:spacing w:beforeLines="50" w:line="240" w:lineRule="auto"/>
              <w:jc w:val="center"/>
              <w:rPr>
                <w:rFonts w:ascii="宋体" w:hAnsi="宋体" w:cs="宋体"/>
                <w:b/>
                <w:sz w:val="24"/>
              </w:rPr>
            </w:pPr>
            <w:r>
              <w:rPr>
                <w:rFonts w:hint="eastAsia" w:ascii="宋体" w:hAnsi="宋体" w:cs="宋体"/>
                <w:b/>
                <w:sz w:val="24"/>
              </w:rPr>
              <w:t>是否</w:t>
            </w:r>
          </w:p>
          <w:p w14:paraId="42C61586">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7FFFA96B">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391D573">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0F0AE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1552DF1">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1310" w:type="dxa"/>
            <w:tcBorders>
              <w:top w:val="single" w:color="auto" w:sz="4" w:space="0"/>
              <w:left w:val="single" w:color="auto" w:sz="4" w:space="0"/>
              <w:bottom w:val="single" w:color="auto" w:sz="4" w:space="0"/>
              <w:right w:val="single" w:color="auto" w:sz="4" w:space="0"/>
            </w:tcBorders>
            <w:vAlign w:val="center"/>
          </w:tcPr>
          <w:p w14:paraId="578BAD89">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lang w:val="en-US" w:eastAsia="zh-CN"/>
              </w:rPr>
              <w:t>供货</w:t>
            </w:r>
            <w:r>
              <w:rPr>
                <w:rFonts w:hint="eastAsia" w:ascii="宋体" w:hAnsi="宋体" w:eastAsia="宋体" w:cs="宋体"/>
                <w:sz w:val="24"/>
              </w:rPr>
              <w:t>期</w:t>
            </w:r>
          </w:p>
        </w:tc>
        <w:tc>
          <w:tcPr>
            <w:tcW w:w="3316" w:type="dxa"/>
            <w:tcBorders>
              <w:top w:val="single" w:color="auto" w:sz="4" w:space="0"/>
              <w:left w:val="single" w:color="auto" w:sz="4" w:space="0"/>
              <w:bottom w:val="single" w:color="auto" w:sz="4" w:space="0"/>
              <w:right w:val="single" w:color="auto" w:sz="4" w:space="0"/>
            </w:tcBorders>
          </w:tcPr>
          <w:p w14:paraId="10A6795D">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eastAsia="zh-CN"/>
              </w:rPr>
              <w:t>根据工程进度，配合总承包单位整体进度同步完成全部工作内容。</w:t>
            </w:r>
          </w:p>
        </w:tc>
        <w:tc>
          <w:tcPr>
            <w:tcW w:w="717" w:type="dxa"/>
            <w:tcBorders>
              <w:top w:val="single" w:color="auto" w:sz="4" w:space="0"/>
              <w:left w:val="single" w:color="auto" w:sz="4" w:space="0"/>
              <w:bottom w:val="single" w:color="auto" w:sz="4" w:space="0"/>
              <w:right w:val="single" w:color="auto" w:sz="4" w:space="0"/>
            </w:tcBorders>
          </w:tcPr>
          <w:p w14:paraId="337F0DC7">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6FD8D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163F36A">
            <w:pPr>
              <w:snapToGrid w:val="0"/>
              <w:spacing w:beforeLines="50" w:line="360" w:lineRule="auto"/>
              <w:rPr>
                <w:rFonts w:ascii="宋体" w:hAnsi="宋体" w:cs="宋体"/>
                <w:sz w:val="24"/>
                <w:szCs w:val="20"/>
              </w:rPr>
            </w:pPr>
          </w:p>
        </w:tc>
      </w:tr>
      <w:tr w14:paraId="3B42A0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1C708C65">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1310" w:type="dxa"/>
            <w:tcBorders>
              <w:top w:val="single" w:color="auto" w:sz="4" w:space="0"/>
              <w:left w:val="single" w:color="auto" w:sz="4" w:space="0"/>
              <w:bottom w:val="single" w:color="auto" w:sz="4" w:space="0"/>
              <w:right w:val="single" w:color="auto" w:sz="4" w:space="0"/>
            </w:tcBorders>
            <w:vAlign w:val="center"/>
          </w:tcPr>
          <w:p w14:paraId="2D3B9C1C">
            <w:pPr>
              <w:autoSpaceDE w:val="0"/>
              <w:autoSpaceDN w:val="0"/>
              <w:snapToGrid w:val="0"/>
              <w:spacing w:line="240" w:lineRule="auto"/>
              <w:jc w:val="center"/>
              <w:textAlignment w:val="bottom"/>
              <w:rPr>
                <w:rFonts w:hint="eastAsia" w:ascii="宋体" w:hAnsi="宋体" w:eastAsia="宋体" w:cs="宋体"/>
                <w:sz w:val="24"/>
                <w:lang w:val="en-US" w:eastAsia="zh-CN"/>
              </w:rPr>
            </w:pPr>
            <w:r>
              <w:rPr>
                <w:rFonts w:hint="eastAsia" w:ascii="宋体" w:hAnsi="宋体" w:eastAsia="宋体" w:cs="宋体"/>
                <w:sz w:val="24"/>
                <w:lang w:eastAsia="zh-CN"/>
              </w:rPr>
              <w:t>质保期</w:t>
            </w:r>
          </w:p>
        </w:tc>
        <w:tc>
          <w:tcPr>
            <w:tcW w:w="3316" w:type="dxa"/>
            <w:tcBorders>
              <w:top w:val="single" w:color="auto" w:sz="4" w:space="0"/>
              <w:left w:val="single" w:color="auto" w:sz="4" w:space="0"/>
              <w:bottom w:val="single" w:color="auto" w:sz="4" w:space="0"/>
              <w:right w:val="single" w:color="auto" w:sz="4" w:space="0"/>
            </w:tcBorders>
          </w:tcPr>
          <w:p w14:paraId="243446EA">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rPr>
              <w:t>不少于</w:t>
            </w:r>
            <w:r>
              <w:rPr>
                <w:rFonts w:hint="eastAsia" w:ascii="宋体" w:hAnsi="宋体" w:eastAsia="宋体" w:cs="宋体"/>
                <w:sz w:val="24"/>
                <w:lang w:val="en-US" w:eastAsia="zh-CN"/>
              </w:rPr>
              <w:t>二</w:t>
            </w:r>
            <w:r>
              <w:rPr>
                <w:rFonts w:hint="eastAsia" w:ascii="宋体" w:hAnsi="宋体" w:eastAsia="宋体" w:cs="宋体"/>
                <w:sz w:val="24"/>
              </w:rPr>
              <w:t>年免费</w:t>
            </w:r>
            <w:r>
              <w:rPr>
                <w:rFonts w:hint="eastAsia" w:ascii="宋体" w:hAnsi="宋体" w:eastAsia="宋体" w:cs="宋体"/>
                <w:sz w:val="24"/>
                <w:lang w:val="en-US" w:eastAsia="zh-CN"/>
              </w:rPr>
              <w:t>质保期</w:t>
            </w:r>
            <w:r>
              <w:rPr>
                <w:rFonts w:hint="eastAsia" w:ascii="宋体" w:hAnsi="宋体" w:eastAsia="宋体" w:cs="宋体"/>
                <w:sz w:val="24"/>
              </w:rPr>
              <w:t>（投标人可提供更优惠的</w:t>
            </w:r>
            <w:r>
              <w:rPr>
                <w:rFonts w:hint="eastAsia" w:ascii="宋体" w:hAnsi="宋体" w:eastAsia="宋体" w:cs="宋体"/>
                <w:sz w:val="24"/>
                <w:lang w:val="en-US" w:eastAsia="zh-CN"/>
              </w:rPr>
              <w:t>质保期</w:t>
            </w:r>
            <w:r>
              <w:rPr>
                <w:rFonts w:hint="eastAsia" w:ascii="宋体" w:hAnsi="宋体" w:eastAsia="宋体" w:cs="宋体"/>
                <w:sz w:val="24"/>
              </w:rPr>
              <w:t>）。</w:t>
            </w:r>
          </w:p>
        </w:tc>
        <w:tc>
          <w:tcPr>
            <w:tcW w:w="717" w:type="dxa"/>
            <w:tcBorders>
              <w:top w:val="single" w:color="auto" w:sz="4" w:space="0"/>
              <w:left w:val="single" w:color="auto" w:sz="4" w:space="0"/>
              <w:bottom w:val="single" w:color="auto" w:sz="4" w:space="0"/>
              <w:right w:val="single" w:color="auto" w:sz="4" w:space="0"/>
            </w:tcBorders>
          </w:tcPr>
          <w:p w14:paraId="1D5AE17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BBFE5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24A21D6">
            <w:pPr>
              <w:snapToGrid w:val="0"/>
              <w:spacing w:beforeLines="50" w:line="360" w:lineRule="auto"/>
              <w:rPr>
                <w:rFonts w:ascii="宋体" w:hAnsi="宋体" w:cs="宋体"/>
                <w:sz w:val="24"/>
                <w:szCs w:val="20"/>
              </w:rPr>
            </w:pPr>
          </w:p>
        </w:tc>
      </w:tr>
      <w:tr w14:paraId="71DC58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3211ED0E">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1310" w:type="dxa"/>
            <w:tcBorders>
              <w:top w:val="single" w:color="auto" w:sz="4" w:space="0"/>
              <w:left w:val="single" w:color="auto" w:sz="4" w:space="0"/>
              <w:bottom w:val="single" w:color="auto" w:sz="4" w:space="0"/>
              <w:right w:val="single" w:color="auto" w:sz="4" w:space="0"/>
            </w:tcBorders>
            <w:vAlign w:val="center"/>
          </w:tcPr>
          <w:p w14:paraId="2926C953">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rPr>
              <w:t>投标有效期</w:t>
            </w:r>
          </w:p>
        </w:tc>
        <w:tc>
          <w:tcPr>
            <w:tcW w:w="3316" w:type="dxa"/>
            <w:tcBorders>
              <w:top w:val="single" w:color="auto" w:sz="4" w:space="0"/>
              <w:left w:val="single" w:color="auto" w:sz="4" w:space="0"/>
              <w:bottom w:val="single" w:color="auto" w:sz="4" w:space="0"/>
              <w:right w:val="single" w:color="auto" w:sz="4" w:space="0"/>
            </w:tcBorders>
          </w:tcPr>
          <w:p w14:paraId="66FB5280">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rPr>
              <w:t>自投标截止日起 90 天投标文件应保持有效</w:t>
            </w:r>
          </w:p>
        </w:tc>
        <w:tc>
          <w:tcPr>
            <w:tcW w:w="717" w:type="dxa"/>
            <w:tcBorders>
              <w:top w:val="single" w:color="auto" w:sz="4" w:space="0"/>
              <w:left w:val="single" w:color="auto" w:sz="4" w:space="0"/>
              <w:bottom w:val="single" w:color="auto" w:sz="4" w:space="0"/>
              <w:right w:val="single" w:color="auto" w:sz="4" w:space="0"/>
            </w:tcBorders>
          </w:tcPr>
          <w:p w14:paraId="60DA3C47">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74319">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A936A9C">
            <w:pPr>
              <w:snapToGrid w:val="0"/>
              <w:spacing w:beforeLines="50" w:line="360" w:lineRule="auto"/>
              <w:ind w:left="86"/>
              <w:rPr>
                <w:rFonts w:ascii="宋体" w:hAnsi="宋体" w:cs="宋体"/>
                <w:sz w:val="24"/>
                <w:szCs w:val="20"/>
              </w:rPr>
            </w:pPr>
          </w:p>
        </w:tc>
      </w:tr>
      <w:tr w14:paraId="62DD2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0" w:hRule="atLeast"/>
        </w:trPr>
        <w:tc>
          <w:tcPr>
            <w:tcW w:w="852" w:type="dxa"/>
            <w:tcBorders>
              <w:top w:val="single" w:color="auto" w:sz="4" w:space="0"/>
              <w:left w:val="single" w:color="auto" w:sz="4" w:space="0"/>
              <w:bottom w:val="single" w:color="auto" w:sz="4" w:space="0"/>
              <w:right w:val="single" w:color="auto" w:sz="4" w:space="0"/>
            </w:tcBorders>
            <w:vAlign w:val="center"/>
          </w:tcPr>
          <w:p w14:paraId="6ED43BE9">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1310" w:type="dxa"/>
            <w:tcBorders>
              <w:top w:val="single" w:color="auto" w:sz="4" w:space="0"/>
              <w:left w:val="single" w:color="auto" w:sz="4" w:space="0"/>
              <w:bottom w:val="single" w:color="auto" w:sz="4" w:space="0"/>
              <w:right w:val="single" w:color="auto" w:sz="4" w:space="0"/>
            </w:tcBorders>
            <w:vAlign w:val="center"/>
          </w:tcPr>
          <w:p w14:paraId="3A049252">
            <w:pPr>
              <w:autoSpaceDE w:val="0"/>
              <w:autoSpaceDN w:val="0"/>
              <w:snapToGrid w:val="0"/>
              <w:spacing w:line="240" w:lineRule="auto"/>
              <w:jc w:val="center"/>
              <w:textAlignment w:val="bottom"/>
              <w:rPr>
                <w:rFonts w:hint="default" w:ascii="宋体" w:hAnsi="宋体" w:eastAsia="宋体" w:cs="宋体"/>
                <w:sz w:val="24"/>
                <w:lang w:val="en-US" w:eastAsia="zh-CN"/>
              </w:rPr>
            </w:pPr>
            <w:r>
              <w:rPr>
                <w:rFonts w:hint="eastAsia" w:ascii="宋体" w:hAnsi="宋体" w:eastAsia="宋体" w:cs="宋体"/>
                <w:sz w:val="24"/>
              </w:rPr>
              <w:t>付款方式</w:t>
            </w:r>
          </w:p>
        </w:tc>
        <w:tc>
          <w:tcPr>
            <w:tcW w:w="3316" w:type="dxa"/>
            <w:tcBorders>
              <w:top w:val="single" w:color="auto" w:sz="4" w:space="0"/>
              <w:left w:val="single" w:color="auto" w:sz="4" w:space="0"/>
              <w:bottom w:val="single" w:color="auto" w:sz="4" w:space="0"/>
              <w:right w:val="single" w:color="auto" w:sz="4" w:space="0"/>
            </w:tcBorders>
          </w:tcPr>
          <w:p w14:paraId="288A85F0">
            <w:pPr>
              <w:autoSpaceDE w:val="0"/>
              <w:autoSpaceDN w:val="0"/>
              <w:snapToGrid w:val="0"/>
              <w:spacing w:line="240" w:lineRule="auto"/>
              <w:textAlignment w:val="bottom"/>
              <w:rPr>
                <w:rFonts w:hint="eastAsia" w:ascii="宋体" w:hAnsi="宋体" w:eastAsia="宋体" w:cs="宋体"/>
                <w:sz w:val="24"/>
              </w:rPr>
            </w:pPr>
            <w:r>
              <w:rPr>
                <w:rFonts w:hint="eastAsia" w:ascii="宋体" w:hAnsi="宋体" w:eastAsia="宋体" w:cs="宋体"/>
                <w:sz w:val="24"/>
                <w:lang w:eastAsia="zh-CN"/>
              </w:rPr>
              <w:t>1、</w:t>
            </w:r>
            <w:r>
              <w:rPr>
                <w:rFonts w:hint="eastAsia" w:ascii="宋体" w:hAnsi="宋体" w:eastAsia="宋体" w:cs="宋体"/>
                <w:sz w:val="24"/>
              </w:rPr>
              <w:t>合同签订后支付合同金额的30%；供货完毕并经验收合格后</w:t>
            </w:r>
            <w:r>
              <w:rPr>
                <w:rFonts w:hint="eastAsia" w:ascii="宋体" w:hAnsi="宋体" w:eastAsia="宋体" w:cs="宋体"/>
                <w:sz w:val="24"/>
                <w:lang w:val="en-US" w:eastAsia="zh-CN"/>
              </w:rPr>
              <w:t>付至合同金额的85%，经审定后</w:t>
            </w:r>
            <w:r>
              <w:rPr>
                <w:rFonts w:hint="eastAsia" w:ascii="宋体" w:hAnsi="宋体" w:eastAsia="宋体" w:cs="宋体"/>
                <w:sz w:val="24"/>
              </w:rPr>
              <w:t>付至</w:t>
            </w:r>
            <w:r>
              <w:rPr>
                <w:rFonts w:hint="eastAsia" w:ascii="宋体" w:hAnsi="宋体" w:eastAsia="宋体" w:cs="宋体"/>
                <w:sz w:val="24"/>
                <w:lang w:val="en-US" w:eastAsia="zh-CN"/>
              </w:rPr>
              <w:t>结算</w:t>
            </w:r>
            <w:r>
              <w:rPr>
                <w:rFonts w:hint="eastAsia" w:ascii="宋体" w:hAnsi="宋体" w:eastAsia="宋体" w:cs="宋体"/>
                <w:sz w:val="24"/>
              </w:rPr>
              <w:t>价款的</w:t>
            </w:r>
            <w:r>
              <w:rPr>
                <w:rFonts w:hint="eastAsia" w:ascii="宋体" w:hAnsi="宋体" w:eastAsia="宋体" w:cs="宋体"/>
                <w:sz w:val="24"/>
                <w:lang w:val="en-US" w:eastAsia="zh-CN"/>
              </w:rPr>
              <w:t>95</w:t>
            </w:r>
            <w:r>
              <w:rPr>
                <w:rFonts w:hint="eastAsia" w:ascii="宋体" w:hAnsi="宋体" w:eastAsia="宋体" w:cs="宋体"/>
                <w:sz w:val="24"/>
              </w:rPr>
              <w:t>%，余5%质保金待质保期满后付清。由</w:t>
            </w:r>
            <w:r>
              <w:rPr>
                <w:rFonts w:hint="eastAsia" w:ascii="宋体" w:hAnsi="宋体" w:eastAsia="宋体" w:cs="宋体"/>
                <w:sz w:val="24"/>
                <w:lang w:val="en-US" w:eastAsia="zh-CN"/>
              </w:rPr>
              <w:t>总承包单位</w:t>
            </w:r>
            <w:r>
              <w:rPr>
                <w:rFonts w:hint="eastAsia" w:ascii="宋体" w:hAnsi="宋体" w:eastAsia="宋体" w:cs="宋体"/>
                <w:sz w:val="24"/>
              </w:rPr>
              <w:t>天颂建设集团有限公司向中标单位进行支付，中标单位须开具增值税专用发票。</w:t>
            </w:r>
          </w:p>
          <w:p w14:paraId="67309160">
            <w:pPr>
              <w:autoSpaceDE w:val="0"/>
              <w:autoSpaceDN w:val="0"/>
              <w:snapToGrid w:val="0"/>
              <w:spacing w:line="240" w:lineRule="auto"/>
              <w:textAlignment w:val="bottom"/>
              <w:rPr>
                <w:rFonts w:hint="eastAsia" w:ascii="宋体" w:hAnsi="宋体" w:eastAsia="宋体" w:cs="宋体"/>
                <w:sz w:val="24"/>
                <w:lang w:val="en-US" w:eastAsia="zh-CN"/>
              </w:rPr>
            </w:pPr>
            <w:r>
              <w:rPr>
                <w:rFonts w:hint="eastAsia" w:ascii="宋体" w:hAnsi="宋体" w:eastAsia="宋体" w:cs="宋体"/>
                <w:sz w:val="24"/>
                <w:lang w:eastAsia="zh-CN"/>
              </w:rPr>
              <w:t>2、当采购人可根据实际情况增加或减少工程量，中标人须无条件服从，并按实际工程量结算。工程量不论增减多少，单价不变，</w:t>
            </w:r>
            <w:r>
              <w:rPr>
                <w:rFonts w:hint="eastAsia" w:ascii="宋体" w:hAnsi="宋体" w:eastAsia="宋体" w:cs="宋体"/>
                <w:sz w:val="24"/>
                <w:lang w:val="en-US" w:eastAsia="zh-CN"/>
              </w:rPr>
              <w:t>中标人</w:t>
            </w:r>
            <w:r>
              <w:rPr>
                <w:rFonts w:hint="eastAsia" w:ascii="宋体" w:hAnsi="宋体" w:eastAsia="宋体" w:cs="宋体"/>
                <w:sz w:val="24"/>
                <w:lang w:eastAsia="zh-CN"/>
              </w:rPr>
              <w:t>不得拒绝。结算时</w:t>
            </w:r>
            <w:r>
              <w:rPr>
                <w:rFonts w:hint="eastAsia" w:ascii="宋体" w:hAnsi="宋体" w:eastAsia="宋体" w:cs="宋体"/>
                <w:sz w:val="24"/>
                <w:lang w:val="en-US" w:eastAsia="zh-CN"/>
              </w:rPr>
              <w:t>中标人</w:t>
            </w:r>
            <w:r>
              <w:rPr>
                <w:rFonts w:hint="eastAsia" w:ascii="宋体" w:hAnsi="宋体" w:eastAsia="宋体" w:cs="宋体"/>
                <w:sz w:val="24"/>
                <w:lang w:eastAsia="zh-CN"/>
              </w:rPr>
              <w:t>必须根据实际使用量供货，最终结算金额按实际使用量乘以成交单价进行计算。</w:t>
            </w:r>
          </w:p>
        </w:tc>
        <w:tc>
          <w:tcPr>
            <w:tcW w:w="717" w:type="dxa"/>
            <w:tcBorders>
              <w:top w:val="single" w:color="auto" w:sz="4" w:space="0"/>
              <w:left w:val="single" w:color="auto" w:sz="4" w:space="0"/>
              <w:bottom w:val="single" w:color="auto" w:sz="4" w:space="0"/>
              <w:right w:val="single" w:color="auto" w:sz="4" w:space="0"/>
            </w:tcBorders>
          </w:tcPr>
          <w:p w14:paraId="0DCF9C2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A62AF0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FF396E0">
            <w:pPr>
              <w:snapToGrid w:val="0"/>
              <w:spacing w:beforeLines="50" w:line="360" w:lineRule="auto"/>
              <w:rPr>
                <w:rFonts w:ascii="宋体" w:hAnsi="宋体" w:cs="宋体"/>
                <w:sz w:val="24"/>
                <w:szCs w:val="20"/>
              </w:rPr>
            </w:pPr>
          </w:p>
        </w:tc>
      </w:tr>
      <w:tr w14:paraId="2C859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6890C90E">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1310" w:type="dxa"/>
            <w:tcBorders>
              <w:top w:val="single" w:color="auto" w:sz="4" w:space="0"/>
              <w:left w:val="single" w:color="auto" w:sz="4" w:space="0"/>
              <w:bottom w:val="single" w:color="auto" w:sz="4" w:space="0"/>
              <w:right w:val="single" w:color="auto" w:sz="4" w:space="0"/>
            </w:tcBorders>
          </w:tcPr>
          <w:p w14:paraId="71F6E05C">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316" w:type="dxa"/>
            <w:tcBorders>
              <w:top w:val="single" w:color="auto" w:sz="4" w:space="0"/>
              <w:left w:val="single" w:color="auto" w:sz="4" w:space="0"/>
              <w:bottom w:val="single" w:color="auto" w:sz="4" w:space="0"/>
              <w:right w:val="single" w:color="auto" w:sz="4" w:space="0"/>
            </w:tcBorders>
          </w:tcPr>
          <w:p w14:paraId="72952646">
            <w:pPr>
              <w:snapToGrid w:val="0"/>
              <w:spacing w:beforeLines="50" w:line="360" w:lineRule="auto"/>
              <w:rPr>
                <w:rFonts w:ascii="宋体" w:hAnsi="宋体" w:cs="宋体"/>
                <w:sz w:val="24"/>
                <w:szCs w:val="20"/>
              </w:rPr>
            </w:pPr>
          </w:p>
        </w:tc>
        <w:tc>
          <w:tcPr>
            <w:tcW w:w="717" w:type="dxa"/>
            <w:tcBorders>
              <w:top w:val="single" w:color="auto" w:sz="4" w:space="0"/>
              <w:left w:val="single" w:color="auto" w:sz="4" w:space="0"/>
              <w:bottom w:val="single" w:color="auto" w:sz="4" w:space="0"/>
              <w:right w:val="single" w:color="auto" w:sz="4" w:space="0"/>
            </w:tcBorders>
          </w:tcPr>
          <w:p w14:paraId="480968D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B8FE8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3794C5">
            <w:pPr>
              <w:snapToGrid w:val="0"/>
              <w:spacing w:beforeLines="50" w:line="360" w:lineRule="auto"/>
              <w:rPr>
                <w:rFonts w:ascii="宋体" w:hAnsi="宋体" w:cs="宋体"/>
                <w:sz w:val="24"/>
                <w:szCs w:val="20"/>
              </w:rPr>
            </w:pPr>
          </w:p>
        </w:tc>
      </w:tr>
    </w:tbl>
    <w:p w14:paraId="2028CB10">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1CBF219C">
      <w:pPr>
        <w:numPr>
          <w:ilvl w:val="0"/>
          <w:numId w:val="9"/>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68" w:name="_Hlk535995896"/>
      <w:r>
        <w:rPr>
          <w:rFonts w:hint="eastAsia" w:ascii="宋体" w:hAnsi="宋体" w:cs="宋体"/>
          <w:b/>
          <w:sz w:val="24"/>
          <w:u w:val="single"/>
        </w:rPr>
        <w:t>的商务要求和技术参数要求的正偏离或负偏离的应标内容详细写明，</w:t>
      </w:r>
      <w:bookmarkEnd w:id="68"/>
      <w:r>
        <w:rPr>
          <w:rFonts w:hint="eastAsia" w:ascii="宋体" w:hAnsi="宋体" w:cs="宋体"/>
          <w:b/>
          <w:sz w:val="24"/>
          <w:u w:val="single"/>
        </w:rPr>
        <w:t>特别是勿遗漏招标文件中打▲的商务和技术要求的应标内容。</w:t>
      </w:r>
    </w:p>
    <w:p w14:paraId="12B536D2">
      <w:pPr>
        <w:numPr>
          <w:ilvl w:val="0"/>
          <w:numId w:val="0"/>
        </w:numPr>
        <w:snapToGrid w:val="0"/>
        <w:spacing w:line="400" w:lineRule="exact"/>
        <w:rPr>
          <w:rFonts w:hint="eastAsia" w:ascii="宋体" w:hAnsi="宋体" w:eastAsia="宋体" w:cs="宋体"/>
          <w:b/>
          <w:color w:val="FF0000"/>
          <w:sz w:val="24"/>
          <w:u w:val="single"/>
        </w:rPr>
      </w:pPr>
      <w:r>
        <w:rPr>
          <w:rFonts w:hint="eastAsia" w:ascii="宋体" w:hAnsi="宋体" w:eastAsia="宋体" w:cs="宋体"/>
          <w:b/>
          <w:color w:val="FF0000"/>
          <w:sz w:val="24"/>
          <w:u w:val="none"/>
        </w:rPr>
        <w:t>2、</w:t>
      </w:r>
      <w:r>
        <w:rPr>
          <w:rFonts w:hint="eastAsia" w:ascii="宋体" w:hAnsi="宋体" w:eastAsia="宋体" w:cs="宋体"/>
          <w:b/>
          <w:color w:val="FF0000"/>
          <w:sz w:val="24"/>
          <w:u w:val="single"/>
        </w:rPr>
        <w:t>投标人应在本表格中--投标人的应标情况栏中列出具体的应标内容。</w:t>
      </w:r>
    </w:p>
    <w:p w14:paraId="454FDF77">
      <w:pPr>
        <w:pStyle w:val="31"/>
        <w:snapToGrid w:val="0"/>
        <w:spacing w:beforeLines="0" w:afterLines="0" w:line="240" w:lineRule="auto"/>
        <w:rPr>
          <w:rFonts w:hAnsi="宋体" w:cs="宋体"/>
          <w:b/>
        </w:rPr>
      </w:pPr>
      <w:r>
        <w:rPr>
          <w:rFonts w:hint="eastAsia" w:hAnsi="宋体" w:cs="宋体"/>
          <w:b/>
          <w:spacing w:val="20"/>
        </w:rPr>
        <w:t>法定代表人签字（或盖章）：            投标人（盖章）：</w:t>
      </w:r>
    </w:p>
    <w:p w14:paraId="26768DA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2F105F7">
      <w:pPr>
        <w:snapToGrid w:val="0"/>
        <w:spacing w:line="400" w:lineRule="exact"/>
        <w:jc w:val="left"/>
        <w:rPr>
          <w:rFonts w:ascii="宋体" w:hAnsi="宋体" w:cs="宋体"/>
          <w:b/>
          <w:bCs/>
          <w:sz w:val="24"/>
        </w:rPr>
      </w:pPr>
      <w:r>
        <w:rPr>
          <w:rFonts w:hint="eastAsia" w:ascii="宋体" w:hAnsi="宋体" w:cs="宋体"/>
          <w:sz w:val="24"/>
        </w:rPr>
        <w:br w:type="page"/>
      </w:r>
      <w:bookmarkStart w:id="69" w:name="_Toc265669851"/>
    </w:p>
    <w:p w14:paraId="1F8BD72A">
      <w:pPr>
        <w:snapToGrid w:val="0"/>
        <w:spacing w:line="400" w:lineRule="exact"/>
        <w:ind w:firstLine="472" w:firstLineChars="196"/>
        <w:jc w:val="left"/>
        <w:rPr>
          <w:rFonts w:ascii="宋体" w:hAnsi="宋体" w:cs="宋体"/>
          <w:b/>
          <w:bCs/>
          <w:sz w:val="24"/>
        </w:rPr>
      </w:pPr>
    </w:p>
    <w:p w14:paraId="58633C6D">
      <w:pPr>
        <w:widowControl/>
        <w:jc w:val="left"/>
        <w:rPr>
          <w:rFonts w:ascii="宋体" w:hAnsi="宋体" w:cs="宋体"/>
          <w:b/>
          <w:sz w:val="24"/>
        </w:rPr>
      </w:pPr>
    </w:p>
    <w:p w14:paraId="4CB2F5F1">
      <w:pPr>
        <w:snapToGrid w:val="0"/>
        <w:spacing w:before="50" w:afterLines="50"/>
        <w:jc w:val="center"/>
        <w:outlineLvl w:val="1"/>
        <w:rPr>
          <w:rFonts w:ascii="宋体" w:hAnsi="宋体" w:cs="宋体"/>
          <w:b/>
          <w:sz w:val="24"/>
        </w:rPr>
      </w:pPr>
    </w:p>
    <w:p w14:paraId="2EB4D024">
      <w:pPr>
        <w:snapToGrid w:val="0"/>
        <w:spacing w:before="50" w:afterLines="50"/>
        <w:jc w:val="center"/>
        <w:outlineLvl w:val="1"/>
        <w:rPr>
          <w:rFonts w:ascii="宋体" w:hAnsi="宋体" w:cs="宋体"/>
          <w:b/>
          <w:sz w:val="30"/>
          <w:szCs w:val="30"/>
        </w:rPr>
      </w:pPr>
      <w:bookmarkStart w:id="70" w:name="_Toc466534754"/>
      <w:bookmarkStart w:id="71" w:name="_Toc16395"/>
      <w:bookmarkStart w:id="72" w:name="_Toc11354"/>
      <w:r>
        <w:rPr>
          <w:rFonts w:hint="eastAsia" w:ascii="宋体" w:hAnsi="宋体" w:cs="宋体"/>
          <w:b/>
          <w:sz w:val="30"/>
          <w:szCs w:val="30"/>
        </w:rPr>
        <w:t>三、报价文件格式</w:t>
      </w:r>
      <w:bookmarkEnd w:id="69"/>
      <w:bookmarkEnd w:id="70"/>
      <w:bookmarkEnd w:id="71"/>
      <w:bookmarkEnd w:id="72"/>
    </w:p>
    <w:p w14:paraId="5F7CC972">
      <w:pPr>
        <w:snapToGrid w:val="0"/>
        <w:spacing w:beforeLines="50" w:after="50"/>
        <w:ind w:firstLine="645"/>
        <w:jc w:val="center"/>
        <w:rPr>
          <w:rFonts w:ascii="宋体" w:hAnsi="宋体" w:cs="宋体"/>
          <w:sz w:val="24"/>
          <w:szCs w:val="20"/>
        </w:rPr>
      </w:pPr>
    </w:p>
    <w:p w14:paraId="71253B0C">
      <w:pPr>
        <w:snapToGrid w:val="0"/>
        <w:spacing w:beforeLines="50" w:after="50"/>
        <w:rPr>
          <w:rFonts w:ascii="宋体" w:hAnsi="宋体" w:cs="宋体"/>
          <w:sz w:val="24"/>
          <w:szCs w:val="20"/>
        </w:rPr>
      </w:pPr>
    </w:p>
    <w:p w14:paraId="1A8E493B">
      <w:pPr>
        <w:snapToGrid w:val="0"/>
        <w:spacing w:beforeLines="50" w:after="50"/>
        <w:rPr>
          <w:rFonts w:ascii="宋体" w:hAnsi="宋体" w:cs="宋体"/>
          <w:sz w:val="24"/>
          <w:szCs w:val="20"/>
        </w:rPr>
      </w:pPr>
    </w:p>
    <w:p w14:paraId="2955A6E1">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 xml:space="preserve">.报价文件封面格式： </w:t>
      </w:r>
    </w:p>
    <w:p w14:paraId="497BEBC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67CED504">
      <w:pPr>
        <w:snapToGrid w:val="0"/>
        <w:spacing w:beforeLines="50" w:after="50"/>
        <w:jc w:val="center"/>
        <w:rPr>
          <w:rFonts w:ascii="宋体" w:hAnsi="宋体" w:cs="宋体"/>
          <w:b/>
          <w:bCs/>
          <w:sz w:val="28"/>
          <w:szCs w:val="28"/>
        </w:rPr>
      </w:pPr>
    </w:p>
    <w:p w14:paraId="78BCBE17">
      <w:pPr>
        <w:snapToGrid w:val="0"/>
        <w:spacing w:beforeLines="50" w:after="50" w:line="360" w:lineRule="auto"/>
        <w:jc w:val="center"/>
        <w:rPr>
          <w:rFonts w:ascii="宋体" w:hAnsi="宋体" w:cs="宋体"/>
          <w:bCs/>
          <w:sz w:val="28"/>
          <w:szCs w:val="28"/>
        </w:rPr>
      </w:pPr>
    </w:p>
    <w:p w14:paraId="011DADC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78AC852">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C346D46">
      <w:pPr>
        <w:pStyle w:val="13"/>
        <w:snapToGrid w:val="0"/>
        <w:spacing w:before="50" w:after="50" w:line="360" w:lineRule="auto"/>
        <w:ind w:firstLine="1164" w:firstLineChars="416"/>
        <w:rPr>
          <w:rFonts w:ascii="宋体" w:hAnsi="宋体" w:cs="宋体"/>
          <w:bCs/>
          <w:sz w:val="28"/>
          <w:szCs w:val="28"/>
        </w:rPr>
      </w:pPr>
    </w:p>
    <w:p w14:paraId="1CFBABE8">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5D9D848">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38CF657">
      <w:pPr>
        <w:snapToGrid w:val="0"/>
        <w:spacing w:beforeLines="50" w:after="50" w:line="360" w:lineRule="auto"/>
        <w:jc w:val="center"/>
        <w:rPr>
          <w:rFonts w:ascii="宋体" w:hAnsi="宋体" w:cs="宋体"/>
          <w:sz w:val="28"/>
          <w:szCs w:val="28"/>
        </w:rPr>
      </w:pPr>
    </w:p>
    <w:p w14:paraId="4EA6D170">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5D4E4AA4">
      <w:pPr>
        <w:pStyle w:val="31"/>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3</w:t>
      </w:r>
      <w:r>
        <w:rPr>
          <w:rFonts w:hint="eastAsia" w:hAnsi="宋体" w:cs="宋体"/>
        </w:rPr>
        <w:t>.开标一览表格式：</w:t>
      </w:r>
    </w:p>
    <w:p w14:paraId="202F0E3D">
      <w:pPr>
        <w:pStyle w:val="31"/>
        <w:snapToGrid w:val="0"/>
        <w:spacing w:beforeLines="0" w:afterLines="0" w:line="240" w:lineRule="auto"/>
        <w:jc w:val="center"/>
        <w:rPr>
          <w:rFonts w:hAnsi="宋体" w:cs="宋体"/>
          <w:b/>
        </w:rPr>
      </w:pPr>
      <w:r>
        <w:rPr>
          <w:rFonts w:hint="eastAsia" w:hAnsi="宋体" w:cs="宋体"/>
          <w:b/>
        </w:rPr>
        <w:t>开标一览表</w:t>
      </w:r>
    </w:p>
    <w:p w14:paraId="50E990F1">
      <w:pPr>
        <w:snapToGrid w:val="0"/>
        <w:spacing w:beforeLines="50" w:after="50" w:line="480" w:lineRule="auto"/>
        <w:rPr>
          <w:rFonts w:ascii="宋体" w:hAnsi="宋体" w:cs="宋体"/>
          <w:b/>
          <w:sz w:val="24"/>
        </w:rPr>
      </w:pPr>
    </w:p>
    <w:p w14:paraId="7440C833">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788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E429263">
            <w:pPr>
              <w:pStyle w:val="31"/>
              <w:snapToGrid w:val="0"/>
              <w:spacing w:before="120" w:after="120" w:line="240" w:lineRule="auto"/>
              <w:jc w:val="center"/>
              <w:rPr>
                <w:rFonts w:hAnsi="宋体" w:cs="宋体"/>
                <w:b/>
              </w:rPr>
            </w:pPr>
            <w:r>
              <w:rPr>
                <w:rFonts w:hint="eastAsia" w:hAnsi="宋体" w:cs="宋体"/>
                <w:b/>
              </w:rPr>
              <w:t>名称</w:t>
            </w:r>
          </w:p>
        </w:tc>
        <w:tc>
          <w:tcPr>
            <w:tcW w:w="6052" w:type="dxa"/>
            <w:noWrap/>
          </w:tcPr>
          <w:p w14:paraId="1F9FE7C3">
            <w:pPr>
              <w:pStyle w:val="31"/>
              <w:snapToGrid w:val="0"/>
              <w:spacing w:before="120" w:after="120" w:line="240" w:lineRule="auto"/>
              <w:jc w:val="center"/>
              <w:rPr>
                <w:rFonts w:hAnsi="宋体" w:cs="宋体"/>
                <w:b/>
              </w:rPr>
            </w:pPr>
            <w:r>
              <w:rPr>
                <w:rFonts w:hint="eastAsia" w:hAnsi="宋体" w:cs="宋体"/>
                <w:b/>
              </w:rPr>
              <w:t>内容</w:t>
            </w:r>
          </w:p>
        </w:tc>
        <w:tc>
          <w:tcPr>
            <w:tcW w:w="1328" w:type="dxa"/>
            <w:noWrap/>
          </w:tcPr>
          <w:p w14:paraId="23494F0D">
            <w:pPr>
              <w:pStyle w:val="31"/>
              <w:snapToGrid w:val="0"/>
              <w:spacing w:before="120" w:after="120" w:line="240" w:lineRule="auto"/>
              <w:jc w:val="center"/>
              <w:rPr>
                <w:rFonts w:hAnsi="宋体" w:cs="宋体"/>
                <w:b/>
              </w:rPr>
            </w:pPr>
            <w:r>
              <w:rPr>
                <w:rFonts w:hint="eastAsia" w:hAnsi="宋体" w:cs="宋体"/>
                <w:b/>
              </w:rPr>
              <w:t>备注</w:t>
            </w:r>
          </w:p>
        </w:tc>
      </w:tr>
      <w:tr w14:paraId="6AF9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9DBF243">
            <w:pPr>
              <w:pStyle w:val="31"/>
              <w:snapToGrid w:val="0"/>
              <w:spacing w:before="120" w:after="120" w:line="240" w:lineRule="auto"/>
              <w:jc w:val="center"/>
              <w:rPr>
                <w:rFonts w:hAnsi="宋体" w:cs="宋体"/>
                <w:b/>
              </w:rPr>
            </w:pPr>
          </w:p>
          <w:p w14:paraId="78059C5D">
            <w:pPr>
              <w:pStyle w:val="3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3202E24E">
            <w:pPr>
              <w:pStyle w:val="31"/>
              <w:snapToGrid w:val="0"/>
              <w:spacing w:before="120" w:after="120" w:line="240" w:lineRule="auto"/>
              <w:jc w:val="center"/>
              <w:rPr>
                <w:rFonts w:hAnsi="宋体" w:cs="宋体"/>
                <w:b/>
              </w:rPr>
            </w:pPr>
          </w:p>
          <w:p w14:paraId="07D89105">
            <w:pPr>
              <w:pStyle w:val="31"/>
              <w:snapToGrid w:val="0"/>
              <w:spacing w:before="120" w:after="120" w:line="240" w:lineRule="auto"/>
              <w:jc w:val="center"/>
              <w:rPr>
                <w:rFonts w:hAnsi="宋体" w:cs="宋体"/>
                <w:b/>
              </w:rPr>
            </w:pPr>
          </w:p>
        </w:tc>
        <w:tc>
          <w:tcPr>
            <w:tcW w:w="6052" w:type="dxa"/>
            <w:noWrap/>
            <w:vAlign w:val="center"/>
          </w:tcPr>
          <w:p w14:paraId="2C7FE18F">
            <w:pPr>
              <w:pStyle w:val="31"/>
              <w:snapToGrid w:val="0"/>
              <w:spacing w:before="120" w:after="120" w:line="240" w:lineRule="auto"/>
              <w:rPr>
                <w:rFonts w:hAnsi="宋体" w:cs="宋体"/>
              </w:rPr>
            </w:pPr>
          </w:p>
          <w:p w14:paraId="6CA491EF">
            <w:pPr>
              <w:widowControl w:val="0"/>
              <w:snapToGrid w:val="0"/>
              <w:spacing w:beforeLines="0" w:afterLines="0" w:line="240" w:lineRule="auto"/>
              <w:ind w:left="240" w:hanging="210" w:hangingChars="100"/>
              <w:jc w:val="both"/>
              <w:rPr>
                <w:rFonts w:hint="eastAsia" w:ascii="宋体" w:hAnsi="宋体" w:eastAsia="宋体" w:cs="宋体"/>
                <w:kern w:val="2"/>
                <w:sz w:val="24"/>
                <w:szCs w:val="24"/>
                <w:lang w:val="en-US" w:eastAsia="zh-CN" w:bidi="ar-SA"/>
              </w:rPr>
            </w:pPr>
            <w:r>
              <w:rPr>
                <w:rFonts w:hint="eastAsia" w:hAnsi="宋体" w:cs="宋体"/>
                <w:kern w:val="2"/>
              </w:rPr>
              <w:t>大写</w:t>
            </w:r>
            <w:r>
              <w:rPr>
                <w:rFonts w:hint="eastAsia" w:hAnsi="宋体" w:cs="宋体"/>
                <w:kern w:val="2"/>
                <w:u w:val="none"/>
              </w:rPr>
              <w:t>：</w:t>
            </w:r>
            <w:r>
              <w:rPr>
                <w:rFonts w:hint="eastAsia" w:ascii="宋体" w:hAnsi="宋体" w:eastAsia="宋体" w:cs="宋体"/>
                <w:kern w:val="2"/>
                <w:sz w:val="24"/>
                <w:szCs w:val="24"/>
                <w:u w:val="none"/>
                <w:lang w:val="en-US" w:eastAsia="zh-CN" w:bidi="ar-SA"/>
              </w:rPr>
              <w:t>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564604B0">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26152DF5">
            <w:pPr>
              <w:pStyle w:val="31"/>
              <w:snapToGrid w:val="0"/>
              <w:spacing w:beforeLines="0" w:afterLines="0" w:line="240" w:lineRule="auto"/>
              <w:ind w:left="720" w:hanging="720" w:hangingChars="300"/>
              <w:rPr>
                <w:rFonts w:hAnsi="宋体" w:cs="宋体"/>
                <w:kern w:val="2"/>
              </w:rPr>
            </w:pPr>
          </w:p>
          <w:p w14:paraId="5D852205">
            <w:pPr>
              <w:pStyle w:val="31"/>
              <w:snapToGrid w:val="0"/>
              <w:spacing w:beforeLines="0" w:afterLines="0" w:line="240" w:lineRule="auto"/>
              <w:rPr>
                <w:rFonts w:hAnsi="宋体" w:cs="宋体"/>
                <w:kern w:val="2"/>
              </w:rPr>
            </w:pPr>
          </w:p>
          <w:p w14:paraId="396FDE0D">
            <w:pPr>
              <w:pStyle w:val="31"/>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0DC05A85">
            <w:pPr>
              <w:rPr>
                <w:rFonts w:ascii="宋体" w:hAnsi="宋体" w:cs="宋体"/>
              </w:rPr>
            </w:pPr>
          </w:p>
          <w:p w14:paraId="2078593D">
            <w:pPr>
              <w:pStyle w:val="31"/>
              <w:snapToGrid w:val="0"/>
              <w:spacing w:before="120" w:after="120" w:line="240" w:lineRule="auto"/>
              <w:rPr>
                <w:rFonts w:hAnsi="宋体" w:cs="宋体"/>
                <w:b/>
              </w:rPr>
            </w:pPr>
          </w:p>
        </w:tc>
        <w:tc>
          <w:tcPr>
            <w:tcW w:w="1328" w:type="dxa"/>
            <w:noWrap/>
          </w:tcPr>
          <w:p w14:paraId="518733B0">
            <w:pPr>
              <w:rPr>
                <w:rFonts w:ascii="宋体" w:hAnsi="宋体" w:cs="宋体"/>
              </w:rPr>
            </w:pPr>
          </w:p>
        </w:tc>
      </w:tr>
    </w:tbl>
    <w:p w14:paraId="3A6C1E55">
      <w:pPr>
        <w:pStyle w:val="31"/>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51CAAAD">
      <w:pPr>
        <w:pStyle w:val="31"/>
        <w:snapToGrid w:val="0"/>
        <w:spacing w:beforeLines="0" w:afterLines="0" w:line="240" w:lineRule="auto"/>
        <w:rPr>
          <w:rFonts w:hAnsi="宋体" w:cs="宋体"/>
          <w:b/>
        </w:rPr>
      </w:pPr>
    </w:p>
    <w:p w14:paraId="5DDAB2F9">
      <w:pPr>
        <w:pStyle w:val="31"/>
        <w:snapToGrid w:val="0"/>
        <w:spacing w:beforeLines="0" w:afterLines="0" w:line="240" w:lineRule="auto"/>
        <w:rPr>
          <w:rFonts w:hAnsi="宋体" w:cs="宋体"/>
          <w:spacing w:val="20"/>
        </w:rPr>
      </w:pPr>
    </w:p>
    <w:p w14:paraId="79C35A16">
      <w:pPr>
        <w:pStyle w:val="31"/>
        <w:snapToGrid w:val="0"/>
        <w:spacing w:beforeLines="0" w:afterLines="0" w:line="240" w:lineRule="auto"/>
        <w:rPr>
          <w:rFonts w:hAnsi="宋体" w:cs="宋体"/>
          <w:spacing w:val="20"/>
        </w:rPr>
      </w:pPr>
    </w:p>
    <w:p w14:paraId="6B672848">
      <w:pPr>
        <w:pStyle w:val="31"/>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22AFF6F7">
      <w:pPr>
        <w:pStyle w:val="31"/>
        <w:snapToGrid w:val="0"/>
        <w:spacing w:beforeLines="0" w:afterLines="0" w:line="240" w:lineRule="auto"/>
        <w:rPr>
          <w:rFonts w:hAnsi="宋体" w:cs="宋体"/>
          <w:b/>
        </w:rPr>
      </w:pPr>
    </w:p>
    <w:p w14:paraId="66BCE624">
      <w:pPr>
        <w:snapToGrid w:val="0"/>
        <w:spacing w:before="50" w:afterLines="50"/>
        <w:jc w:val="left"/>
        <w:rPr>
          <w:rFonts w:ascii="宋体" w:hAnsi="宋体" w:cs="宋体"/>
          <w:b/>
          <w:kern w:val="0"/>
          <w:sz w:val="24"/>
        </w:rPr>
      </w:pPr>
    </w:p>
    <w:p w14:paraId="5BFB242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FB9C12B">
      <w:pPr>
        <w:pStyle w:val="31"/>
        <w:snapToGrid w:val="0"/>
        <w:spacing w:beforeLines="0" w:afterLines="0" w:line="240" w:lineRule="auto"/>
        <w:rPr>
          <w:rFonts w:hAnsi="宋体" w:cs="宋体"/>
        </w:rPr>
      </w:pPr>
    </w:p>
    <w:p w14:paraId="2A0CD52F">
      <w:pPr>
        <w:pStyle w:val="31"/>
        <w:snapToGrid w:val="0"/>
        <w:spacing w:beforeLines="0" w:afterLines="0" w:line="240" w:lineRule="auto"/>
        <w:rPr>
          <w:rFonts w:hAnsi="宋体" w:cs="宋体"/>
        </w:rPr>
      </w:pPr>
    </w:p>
    <w:p w14:paraId="4BCC01D7">
      <w:pPr>
        <w:pStyle w:val="31"/>
        <w:snapToGrid w:val="0"/>
        <w:spacing w:beforeLines="0" w:afterLines="0" w:line="240" w:lineRule="auto"/>
        <w:rPr>
          <w:rFonts w:hAnsi="宋体" w:cs="宋体"/>
        </w:rPr>
      </w:pPr>
    </w:p>
    <w:p w14:paraId="14AEEEE0">
      <w:pPr>
        <w:rPr>
          <w:rFonts w:ascii="宋体" w:hAnsi="宋体" w:cs="宋体"/>
          <w:sz w:val="24"/>
        </w:rPr>
      </w:pPr>
      <w:r>
        <w:rPr>
          <w:rFonts w:hint="eastAsia" w:ascii="宋体" w:hAnsi="宋体" w:cs="宋体"/>
        </w:rPr>
        <w:br w:type="page"/>
      </w:r>
    </w:p>
    <w:p w14:paraId="546B06B0">
      <w:pPr>
        <w:pStyle w:val="31"/>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4</w:t>
      </w:r>
      <w:r>
        <w:rPr>
          <w:rFonts w:hint="eastAsia" w:hAnsi="宋体"/>
          <w:color w:val="000000"/>
        </w:rPr>
        <w:t xml:space="preserve">.报价明细表格式：       </w:t>
      </w:r>
    </w:p>
    <w:p w14:paraId="466F534D">
      <w:pPr>
        <w:pStyle w:val="31"/>
        <w:snapToGrid w:val="0"/>
        <w:spacing w:beforeLines="0" w:afterLines="0" w:line="240" w:lineRule="auto"/>
        <w:jc w:val="center"/>
        <w:rPr>
          <w:rFonts w:hAnsi="宋体"/>
          <w:b/>
          <w:color w:val="000000"/>
        </w:rPr>
      </w:pPr>
      <w:r>
        <w:rPr>
          <w:rFonts w:hint="eastAsia" w:hAnsi="宋体"/>
          <w:b/>
          <w:color w:val="000000"/>
        </w:rPr>
        <w:t>报价明细表</w:t>
      </w:r>
    </w:p>
    <w:p w14:paraId="2298EB9C">
      <w:pPr>
        <w:pStyle w:val="33"/>
        <w:ind w:left="5250"/>
      </w:pPr>
    </w:p>
    <w:p w14:paraId="5258103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970" w:tblpY="508"/>
        <w:tblOverlap w:val="never"/>
        <w:tblW w:w="108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938"/>
        <w:gridCol w:w="5144"/>
        <w:gridCol w:w="843"/>
        <w:gridCol w:w="963"/>
        <w:gridCol w:w="679"/>
        <w:gridCol w:w="884"/>
        <w:gridCol w:w="834"/>
      </w:tblGrid>
      <w:tr w14:paraId="5289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587" w:type="dxa"/>
            <w:noWrap w:val="0"/>
            <w:vAlign w:val="center"/>
          </w:tcPr>
          <w:p w14:paraId="50DD156B">
            <w:pPr>
              <w:jc w:val="center"/>
              <w:rPr>
                <w:rFonts w:hint="eastAsia" w:ascii="Times New Roman" w:hAnsi="Times New Roman" w:eastAsia="宋体" w:cs="Times New Roman"/>
                <w:b/>
                <w:color w:val="000000"/>
                <w:sz w:val="24"/>
                <w:lang w:val="en-US" w:eastAsia="zh-CN"/>
              </w:rPr>
            </w:pPr>
            <w:bookmarkStart w:id="73" w:name="_Hlk78207666"/>
            <w:r>
              <w:rPr>
                <w:rFonts w:hint="eastAsia" w:ascii="Times New Roman" w:hAnsi="Times New Roman" w:eastAsia="宋体" w:cs="Times New Roman"/>
                <w:b/>
                <w:color w:val="000000"/>
                <w:sz w:val="24"/>
                <w:lang w:val="en-US" w:eastAsia="zh-CN"/>
              </w:rPr>
              <w:t>序号</w:t>
            </w:r>
          </w:p>
        </w:tc>
        <w:tc>
          <w:tcPr>
            <w:tcW w:w="938" w:type="dxa"/>
            <w:noWrap w:val="0"/>
            <w:vAlign w:val="center"/>
          </w:tcPr>
          <w:p w14:paraId="5C8E0DDF">
            <w:pPr>
              <w:widowControl/>
              <w:jc w:val="center"/>
              <w:rPr>
                <w:rFonts w:hint="eastAsia" w:ascii="Times New Roman" w:hAnsi="Times New Roman" w:eastAsia="宋体" w:cs="Times New Roman"/>
                <w:b/>
                <w:color w:val="000000"/>
                <w:sz w:val="24"/>
                <w:lang w:val="en-US" w:eastAsia="zh-CN"/>
              </w:rPr>
            </w:pPr>
            <w:r>
              <w:rPr>
                <w:rFonts w:hint="eastAsia" w:ascii="宋体" w:hAnsi="宋体" w:cs="宋体"/>
                <w:b/>
                <w:color w:val="000000"/>
                <w:kern w:val="0"/>
                <w:sz w:val="24"/>
                <w:lang w:val="en-US" w:eastAsia="zh-CN"/>
              </w:rPr>
              <w:t>产品</w:t>
            </w:r>
            <w:r>
              <w:rPr>
                <w:rFonts w:hint="eastAsia" w:ascii="宋体" w:hAnsi="宋体" w:eastAsia="宋体" w:cs="宋体"/>
                <w:b/>
                <w:color w:val="000000"/>
                <w:kern w:val="0"/>
                <w:sz w:val="24"/>
                <w:lang w:val="en-US" w:eastAsia="zh-CN"/>
              </w:rPr>
              <w:t>名称</w:t>
            </w:r>
          </w:p>
        </w:tc>
        <w:tc>
          <w:tcPr>
            <w:tcW w:w="5144" w:type="dxa"/>
            <w:noWrap w:val="0"/>
            <w:vAlign w:val="center"/>
          </w:tcPr>
          <w:p w14:paraId="52718B22">
            <w:pPr>
              <w:widowControl/>
              <w:jc w:val="center"/>
              <w:rPr>
                <w:rFonts w:hint="default"/>
                <w:b/>
                <w:color w:val="000000"/>
                <w:sz w:val="24"/>
                <w:lang w:val="en-US" w:eastAsia="zh-CN"/>
              </w:rPr>
            </w:pPr>
            <w:r>
              <w:rPr>
                <w:rFonts w:hint="eastAsia"/>
                <w:b/>
                <w:color w:val="000000"/>
                <w:sz w:val="24"/>
                <w:lang w:val="en-US" w:eastAsia="zh-CN"/>
              </w:rPr>
              <w:t>规格</w:t>
            </w:r>
          </w:p>
        </w:tc>
        <w:tc>
          <w:tcPr>
            <w:tcW w:w="843" w:type="dxa"/>
            <w:noWrap w:val="0"/>
            <w:vAlign w:val="center"/>
          </w:tcPr>
          <w:p w14:paraId="490D7BB5">
            <w:pPr>
              <w:jc w:val="center"/>
              <w:rPr>
                <w:rFonts w:hint="eastAsia" w:eastAsia="宋体"/>
                <w:b/>
                <w:color w:val="000000"/>
                <w:sz w:val="24"/>
                <w:lang w:val="en-US" w:eastAsia="zh-CN"/>
              </w:rPr>
            </w:pPr>
            <w:r>
              <w:rPr>
                <w:rFonts w:hint="eastAsia"/>
                <w:b/>
                <w:color w:val="000000"/>
                <w:sz w:val="24"/>
              </w:rPr>
              <w:t>品牌</w:t>
            </w:r>
            <w:r>
              <w:rPr>
                <w:rFonts w:hint="eastAsia"/>
                <w:b/>
                <w:color w:val="000000"/>
                <w:sz w:val="24"/>
                <w:lang w:val="en-US" w:eastAsia="zh-CN"/>
              </w:rPr>
              <w:t>/</w:t>
            </w:r>
          </w:p>
          <w:p w14:paraId="0CD49421">
            <w:pPr>
              <w:jc w:val="center"/>
              <w:rPr>
                <w:b/>
                <w:color w:val="000000"/>
                <w:sz w:val="24"/>
              </w:rPr>
            </w:pPr>
            <w:r>
              <w:rPr>
                <w:rFonts w:hint="eastAsia"/>
                <w:b/>
                <w:color w:val="000000"/>
                <w:sz w:val="24"/>
              </w:rPr>
              <w:t>型号</w:t>
            </w:r>
          </w:p>
        </w:tc>
        <w:tc>
          <w:tcPr>
            <w:tcW w:w="963" w:type="dxa"/>
            <w:noWrap w:val="0"/>
            <w:vAlign w:val="center"/>
          </w:tcPr>
          <w:p w14:paraId="5C495D96">
            <w:pPr>
              <w:jc w:val="center"/>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lang w:val="en-US" w:eastAsia="zh-CN"/>
              </w:rPr>
              <w:t>单位</w:t>
            </w:r>
          </w:p>
        </w:tc>
        <w:tc>
          <w:tcPr>
            <w:tcW w:w="679" w:type="dxa"/>
            <w:noWrap w:val="0"/>
            <w:vAlign w:val="center"/>
          </w:tcPr>
          <w:p w14:paraId="1F45BD4C">
            <w:pPr>
              <w:jc w:val="center"/>
              <w:rPr>
                <w:rFonts w:hint="eastAsia" w:ascii="Times New Roman" w:hAnsi="Times New Roman" w:eastAsia="宋体" w:cs="Times New Roman"/>
                <w:b/>
                <w:color w:val="000000"/>
                <w:sz w:val="24"/>
                <w:lang w:val="en-US" w:eastAsia="zh-CN"/>
              </w:rPr>
            </w:pPr>
            <w:r>
              <w:rPr>
                <w:rFonts w:hint="eastAsia" w:cs="Times New Roman"/>
                <w:b/>
                <w:color w:val="000000"/>
                <w:sz w:val="24"/>
                <w:lang w:val="en-US" w:eastAsia="zh-CN"/>
              </w:rPr>
              <w:t>数量</w:t>
            </w:r>
          </w:p>
        </w:tc>
        <w:tc>
          <w:tcPr>
            <w:tcW w:w="884" w:type="dxa"/>
            <w:noWrap w:val="0"/>
            <w:vAlign w:val="center"/>
          </w:tcPr>
          <w:p w14:paraId="66C2790B">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834" w:type="dxa"/>
            <w:noWrap w:val="0"/>
            <w:vAlign w:val="center"/>
          </w:tcPr>
          <w:p w14:paraId="57B21EFB">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1479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BEBB129">
            <w:pPr>
              <w:spacing w:line="480" w:lineRule="auto"/>
              <w:jc w:val="center"/>
              <w:rPr>
                <w:rFonts w:ascii="宋体" w:hAnsi="宋体"/>
                <w:b/>
                <w:color w:val="000000"/>
                <w:sz w:val="24"/>
              </w:rPr>
            </w:pPr>
          </w:p>
        </w:tc>
        <w:tc>
          <w:tcPr>
            <w:tcW w:w="938" w:type="dxa"/>
            <w:noWrap w:val="0"/>
            <w:vAlign w:val="top"/>
          </w:tcPr>
          <w:p w14:paraId="66E75568">
            <w:pPr>
              <w:spacing w:line="480" w:lineRule="auto"/>
              <w:jc w:val="center"/>
              <w:rPr>
                <w:rFonts w:ascii="宋体" w:hAnsi="宋体"/>
                <w:b/>
                <w:color w:val="000000"/>
                <w:sz w:val="24"/>
              </w:rPr>
            </w:pPr>
          </w:p>
        </w:tc>
        <w:tc>
          <w:tcPr>
            <w:tcW w:w="5144" w:type="dxa"/>
            <w:noWrap w:val="0"/>
            <w:vAlign w:val="top"/>
          </w:tcPr>
          <w:p w14:paraId="7A3BC042">
            <w:pPr>
              <w:spacing w:line="480" w:lineRule="auto"/>
              <w:jc w:val="center"/>
              <w:rPr>
                <w:rFonts w:ascii="宋体" w:hAnsi="宋体"/>
                <w:b/>
                <w:color w:val="000000"/>
                <w:sz w:val="24"/>
              </w:rPr>
            </w:pPr>
          </w:p>
        </w:tc>
        <w:tc>
          <w:tcPr>
            <w:tcW w:w="843" w:type="dxa"/>
            <w:noWrap w:val="0"/>
            <w:vAlign w:val="center"/>
          </w:tcPr>
          <w:p w14:paraId="55082827">
            <w:pPr>
              <w:spacing w:line="480" w:lineRule="auto"/>
              <w:jc w:val="center"/>
              <w:rPr>
                <w:rFonts w:ascii="宋体" w:hAnsi="宋体"/>
                <w:b/>
                <w:color w:val="000000"/>
                <w:sz w:val="24"/>
              </w:rPr>
            </w:pPr>
          </w:p>
        </w:tc>
        <w:tc>
          <w:tcPr>
            <w:tcW w:w="963" w:type="dxa"/>
            <w:noWrap w:val="0"/>
            <w:vAlign w:val="center"/>
          </w:tcPr>
          <w:p w14:paraId="2B2F4592">
            <w:pPr>
              <w:spacing w:line="480" w:lineRule="auto"/>
              <w:jc w:val="center"/>
              <w:rPr>
                <w:rFonts w:ascii="宋体" w:hAnsi="宋体"/>
                <w:b/>
                <w:color w:val="000000"/>
                <w:sz w:val="24"/>
              </w:rPr>
            </w:pPr>
          </w:p>
        </w:tc>
        <w:tc>
          <w:tcPr>
            <w:tcW w:w="679" w:type="dxa"/>
            <w:noWrap w:val="0"/>
            <w:vAlign w:val="center"/>
          </w:tcPr>
          <w:p w14:paraId="32ED2DA5">
            <w:pPr>
              <w:spacing w:line="480" w:lineRule="auto"/>
              <w:jc w:val="center"/>
              <w:rPr>
                <w:rFonts w:ascii="宋体" w:hAnsi="宋体"/>
                <w:b/>
                <w:color w:val="000000"/>
                <w:sz w:val="24"/>
              </w:rPr>
            </w:pPr>
          </w:p>
        </w:tc>
        <w:tc>
          <w:tcPr>
            <w:tcW w:w="884" w:type="dxa"/>
            <w:noWrap w:val="0"/>
            <w:vAlign w:val="center"/>
          </w:tcPr>
          <w:p w14:paraId="45C1F1E4">
            <w:pPr>
              <w:spacing w:line="480" w:lineRule="auto"/>
              <w:jc w:val="center"/>
              <w:rPr>
                <w:rFonts w:ascii="宋体" w:hAnsi="宋体"/>
                <w:b/>
                <w:color w:val="000000"/>
                <w:sz w:val="24"/>
              </w:rPr>
            </w:pPr>
          </w:p>
        </w:tc>
        <w:tc>
          <w:tcPr>
            <w:tcW w:w="834" w:type="dxa"/>
            <w:noWrap w:val="0"/>
            <w:vAlign w:val="center"/>
          </w:tcPr>
          <w:p w14:paraId="4BC7E316">
            <w:pPr>
              <w:spacing w:line="480" w:lineRule="auto"/>
              <w:jc w:val="center"/>
              <w:rPr>
                <w:rFonts w:ascii="宋体" w:hAnsi="宋体"/>
                <w:b/>
                <w:color w:val="000000"/>
                <w:sz w:val="24"/>
              </w:rPr>
            </w:pPr>
          </w:p>
        </w:tc>
      </w:tr>
      <w:tr w14:paraId="07A3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66DFF80">
            <w:pPr>
              <w:spacing w:line="480" w:lineRule="auto"/>
              <w:jc w:val="center"/>
              <w:rPr>
                <w:rFonts w:ascii="宋体" w:hAnsi="宋体"/>
                <w:b/>
                <w:color w:val="000000"/>
                <w:sz w:val="24"/>
              </w:rPr>
            </w:pPr>
          </w:p>
        </w:tc>
        <w:tc>
          <w:tcPr>
            <w:tcW w:w="938" w:type="dxa"/>
            <w:noWrap w:val="0"/>
            <w:vAlign w:val="top"/>
          </w:tcPr>
          <w:p w14:paraId="0AC92E26">
            <w:pPr>
              <w:spacing w:line="480" w:lineRule="auto"/>
              <w:jc w:val="center"/>
              <w:rPr>
                <w:rFonts w:ascii="宋体" w:hAnsi="宋体"/>
                <w:b/>
                <w:color w:val="000000"/>
                <w:sz w:val="24"/>
              </w:rPr>
            </w:pPr>
          </w:p>
        </w:tc>
        <w:tc>
          <w:tcPr>
            <w:tcW w:w="5144" w:type="dxa"/>
            <w:noWrap w:val="0"/>
            <w:vAlign w:val="top"/>
          </w:tcPr>
          <w:p w14:paraId="24A1FC14">
            <w:pPr>
              <w:spacing w:line="480" w:lineRule="auto"/>
              <w:jc w:val="center"/>
              <w:rPr>
                <w:rFonts w:ascii="宋体" w:hAnsi="宋体"/>
                <w:b/>
                <w:color w:val="000000"/>
                <w:sz w:val="24"/>
              </w:rPr>
            </w:pPr>
          </w:p>
        </w:tc>
        <w:tc>
          <w:tcPr>
            <w:tcW w:w="843" w:type="dxa"/>
            <w:noWrap w:val="0"/>
            <w:vAlign w:val="center"/>
          </w:tcPr>
          <w:p w14:paraId="2A252F29">
            <w:pPr>
              <w:spacing w:line="480" w:lineRule="auto"/>
              <w:jc w:val="center"/>
              <w:rPr>
                <w:rFonts w:ascii="宋体" w:hAnsi="宋体"/>
                <w:b/>
                <w:color w:val="000000"/>
                <w:sz w:val="24"/>
              </w:rPr>
            </w:pPr>
          </w:p>
        </w:tc>
        <w:tc>
          <w:tcPr>
            <w:tcW w:w="963" w:type="dxa"/>
            <w:noWrap w:val="0"/>
            <w:vAlign w:val="center"/>
          </w:tcPr>
          <w:p w14:paraId="7E299168">
            <w:pPr>
              <w:spacing w:line="480" w:lineRule="auto"/>
              <w:jc w:val="center"/>
              <w:rPr>
                <w:rFonts w:ascii="宋体" w:hAnsi="宋体"/>
                <w:b/>
                <w:color w:val="000000"/>
                <w:sz w:val="24"/>
              </w:rPr>
            </w:pPr>
          </w:p>
        </w:tc>
        <w:tc>
          <w:tcPr>
            <w:tcW w:w="679" w:type="dxa"/>
            <w:noWrap w:val="0"/>
            <w:vAlign w:val="center"/>
          </w:tcPr>
          <w:p w14:paraId="43EC2F7F">
            <w:pPr>
              <w:spacing w:line="480" w:lineRule="auto"/>
              <w:jc w:val="center"/>
              <w:rPr>
                <w:rFonts w:ascii="宋体" w:hAnsi="宋体"/>
                <w:b/>
                <w:color w:val="000000"/>
                <w:sz w:val="24"/>
              </w:rPr>
            </w:pPr>
          </w:p>
        </w:tc>
        <w:tc>
          <w:tcPr>
            <w:tcW w:w="884" w:type="dxa"/>
            <w:noWrap w:val="0"/>
            <w:vAlign w:val="center"/>
          </w:tcPr>
          <w:p w14:paraId="26B9B7DC">
            <w:pPr>
              <w:spacing w:line="480" w:lineRule="auto"/>
              <w:jc w:val="center"/>
              <w:rPr>
                <w:rFonts w:ascii="宋体" w:hAnsi="宋体"/>
                <w:b/>
                <w:color w:val="000000"/>
                <w:sz w:val="24"/>
              </w:rPr>
            </w:pPr>
          </w:p>
        </w:tc>
        <w:tc>
          <w:tcPr>
            <w:tcW w:w="834" w:type="dxa"/>
            <w:noWrap w:val="0"/>
            <w:vAlign w:val="center"/>
          </w:tcPr>
          <w:p w14:paraId="7455476B">
            <w:pPr>
              <w:spacing w:line="480" w:lineRule="auto"/>
              <w:jc w:val="center"/>
              <w:rPr>
                <w:rFonts w:ascii="宋体" w:hAnsi="宋体"/>
                <w:b/>
                <w:color w:val="000000"/>
                <w:sz w:val="24"/>
              </w:rPr>
            </w:pPr>
          </w:p>
        </w:tc>
      </w:tr>
      <w:tr w14:paraId="685A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7762EC4">
            <w:pPr>
              <w:spacing w:line="480" w:lineRule="auto"/>
              <w:jc w:val="center"/>
              <w:rPr>
                <w:rFonts w:ascii="宋体" w:hAnsi="宋体"/>
                <w:b/>
                <w:color w:val="000000"/>
                <w:sz w:val="24"/>
              </w:rPr>
            </w:pPr>
          </w:p>
        </w:tc>
        <w:tc>
          <w:tcPr>
            <w:tcW w:w="938" w:type="dxa"/>
            <w:noWrap w:val="0"/>
            <w:vAlign w:val="top"/>
          </w:tcPr>
          <w:p w14:paraId="7326E1CB">
            <w:pPr>
              <w:spacing w:line="480" w:lineRule="auto"/>
              <w:jc w:val="center"/>
              <w:rPr>
                <w:rFonts w:ascii="宋体" w:hAnsi="宋体"/>
                <w:b/>
                <w:color w:val="000000"/>
                <w:sz w:val="24"/>
              </w:rPr>
            </w:pPr>
          </w:p>
        </w:tc>
        <w:tc>
          <w:tcPr>
            <w:tcW w:w="5144" w:type="dxa"/>
            <w:noWrap w:val="0"/>
            <w:vAlign w:val="top"/>
          </w:tcPr>
          <w:p w14:paraId="0B8B832F">
            <w:pPr>
              <w:spacing w:line="480" w:lineRule="auto"/>
              <w:jc w:val="center"/>
              <w:rPr>
                <w:rFonts w:ascii="宋体" w:hAnsi="宋体"/>
                <w:b/>
                <w:color w:val="000000"/>
                <w:sz w:val="24"/>
              </w:rPr>
            </w:pPr>
          </w:p>
        </w:tc>
        <w:tc>
          <w:tcPr>
            <w:tcW w:w="843" w:type="dxa"/>
            <w:noWrap w:val="0"/>
            <w:vAlign w:val="center"/>
          </w:tcPr>
          <w:p w14:paraId="2071F205">
            <w:pPr>
              <w:spacing w:line="480" w:lineRule="auto"/>
              <w:jc w:val="center"/>
              <w:rPr>
                <w:rFonts w:ascii="宋体" w:hAnsi="宋体"/>
                <w:b/>
                <w:color w:val="000000"/>
                <w:sz w:val="24"/>
              </w:rPr>
            </w:pPr>
          </w:p>
        </w:tc>
        <w:tc>
          <w:tcPr>
            <w:tcW w:w="963" w:type="dxa"/>
            <w:noWrap w:val="0"/>
            <w:vAlign w:val="center"/>
          </w:tcPr>
          <w:p w14:paraId="56E590FB">
            <w:pPr>
              <w:spacing w:line="480" w:lineRule="auto"/>
              <w:jc w:val="center"/>
              <w:rPr>
                <w:rFonts w:ascii="宋体" w:hAnsi="宋体"/>
                <w:b/>
                <w:color w:val="000000"/>
                <w:sz w:val="24"/>
              </w:rPr>
            </w:pPr>
          </w:p>
        </w:tc>
        <w:tc>
          <w:tcPr>
            <w:tcW w:w="679" w:type="dxa"/>
            <w:noWrap w:val="0"/>
            <w:vAlign w:val="center"/>
          </w:tcPr>
          <w:p w14:paraId="1AEE95CB">
            <w:pPr>
              <w:spacing w:line="480" w:lineRule="auto"/>
              <w:jc w:val="center"/>
              <w:rPr>
                <w:rFonts w:ascii="宋体" w:hAnsi="宋体"/>
                <w:b/>
                <w:color w:val="000000"/>
                <w:sz w:val="24"/>
              </w:rPr>
            </w:pPr>
          </w:p>
        </w:tc>
        <w:tc>
          <w:tcPr>
            <w:tcW w:w="884" w:type="dxa"/>
            <w:noWrap w:val="0"/>
            <w:vAlign w:val="center"/>
          </w:tcPr>
          <w:p w14:paraId="3E337DDE">
            <w:pPr>
              <w:spacing w:line="480" w:lineRule="auto"/>
              <w:jc w:val="center"/>
              <w:rPr>
                <w:rFonts w:ascii="宋体" w:hAnsi="宋体"/>
                <w:b/>
                <w:color w:val="000000"/>
                <w:sz w:val="24"/>
              </w:rPr>
            </w:pPr>
          </w:p>
        </w:tc>
        <w:tc>
          <w:tcPr>
            <w:tcW w:w="834" w:type="dxa"/>
            <w:noWrap w:val="0"/>
            <w:vAlign w:val="center"/>
          </w:tcPr>
          <w:p w14:paraId="174D195E">
            <w:pPr>
              <w:spacing w:line="480" w:lineRule="auto"/>
              <w:jc w:val="center"/>
              <w:rPr>
                <w:rFonts w:ascii="宋体" w:hAnsi="宋体"/>
                <w:b/>
                <w:color w:val="000000"/>
                <w:sz w:val="24"/>
              </w:rPr>
            </w:pPr>
          </w:p>
        </w:tc>
      </w:tr>
      <w:tr w14:paraId="0939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1CBE51F">
            <w:pPr>
              <w:spacing w:line="480" w:lineRule="auto"/>
              <w:jc w:val="center"/>
              <w:rPr>
                <w:rFonts w:ascii="宋体" w:hAnsi="宋体"/>
                <w:b/>
                <w:color w:val="000000"/>
                <w:sz w:val="24"/>
              </w:rPr>
            </w:pPr>
          </w:p>
        </w:tc>
        <w:tc>
          <w:tcPr>
            <w:tcW w:w="938" w:type="dxa"/>
            <w:noWrap w:val="0"/>
            <w:vAlign w:val="top"/>
          </w:tcPr>
          <w:p w14:paraId="4E86E2F3">
            <w:pPr>
              <w:spacing w:line="480" w:lineRule="auto"/>
              <w:jc w:val="center"/>
              <w:rPr>
                <w:rFonts w:ascii="宋体" w:hAnsi="宋体"/>
                <w:b/>
                <w:color w:val="000000"/>
                <w:sz w:val="24"/>
              </w:rPr>
            </w:pPr>
          </w:p>
        </w:tc>
        <w:tc>
          <w:tcPr>
            <w:tcW w:w="5144" w:type="dxa"/>
            <w:noWrap w:val="0"/>
            <w:vAlign w:val="top"/>
          </w:tcPr>
          <w:p w14:paraId="2D27E631">
            <w:pPr>
              <w:spacing w:line="480" w:lineRule="auto"/>
              <w:jc w:val="center"/>
              <w:rPr>
                <w:rFonts w:ascii="宋体" w:hAnsi="宋体"/>
                <w:b/>
                <w:color w:val="000000"/>
                <w:sz w:val="24"/>
              </w:rPr>
            </w:pPr>
          </w:p>
        </w:tc>
        <w:tc>
          <w:tcPr>
            <w:tcW w:w="843" w:type="dxa"/>
            <w:noWrap w:val="0"/>
            <w:vAlign w:val="center"/>
          </w:tcPr>
          <w:p w14:paraId="39273520">
            <w:pPr>
              <w:spacing w:line="480" w:lineRule="auto"/>
              <w:jc w:val="center"/>
              <w:rPr>
                <w:rFonts w:ascii="宋体" w:hAnsi="宋体"/>
                <w:b/>
                <w:color w:val="000000"/>
                <w:sz w:val="24"/>
              </w:rPr>
            </w:pPr>
          </w:p>
        </w:tc>
        <w:tc>
          <w:tcPr>
            <w:tcW w:w="963" w:type="dxa"/>
            <w:noWrap w:val="0"/>
            <w:vAlign w:val="center"/>
          </w:tcPr>
          <w:p w14:paraId="72C919D9">
            <w:pPr>
              <w:spacing w:line="480" w:lineRule="auto"/>
              <w:jc w:val="center"/>
              <w:rPr>
                <w:rFonts w:ascii="宋体" w:hAnsi="宋体"/>
                <w:b/>
                <w:color w:val="000000"/>
                <w:sz w:val="24"/>
              </w:rPr>
            </w:pPr>
          </w:p>
        </w:tc>
        <w:tc>
          <w:tcPr>
            <w:tcW w:w="679" w:type="dxa"/>
            <w:noWrap w:val="0"/>
            <w:vAlign w:val="center"/>
          </w:tcPr>
          <w:p w14:paraId="01EA1859">
            <w:pPr>
              <w:spacing w:line="480" w:lineRule="auto"/>
              <w:jc w:val="center"/>
              <w:rPr>
                <w:rFonts w:ascii="宋体" w:hAnsi="宋体"/>
                <w:b/>
                <w:color w:val="000000"/>
                <w:sz w:val="24"/>
              </w:rPr>
            </w:pPr>
          </w:p>
        </w:tc>
        <w:tc>
          <w:tcPr>
            <w:tcW w:w="884" w:type="dxa"/>
            <w:noWrap w:val="0"/>
            <w:vAlign w:val="center"/>
          </w:tcPr>
          <w:p w14:paraId="0C18C145">
            <w:pPr>
              <w:spacing w:line="480" w:lineRule="auto"/>
              <w:jc w:val="center"/>
              <w:rPr>
                <w:rFonts w:ascii="宋体" w:hAnsi="宋体"/>
                <w:b/>
                <w:color w:val="000000"/>
                <w:sz w:val="24"/>
              </w:rPr>
            </w:pPr>
          </w:p>
        </w:tc>
        <w:tc>
          <w:tcPr>
            <w:tcW w:w="834" w:type="dxa"/>
            <w:noWrap w:val="0"/>
            <w:vAlign w:val="center"/>
          </w:tcPr>
          <w:p w14:paraId="3F46FEB9">
            <w:pPr>
              <w:spacing w:line="480" w:lineRule="auto"/>
              <w:jc w:val="center"/>
              <w:rPr>
                <w:rFonts w:ascii="宋体" w:hAnsi="宋体"/>
                <w:b/>
                <w:color w:val="000000"/>
                <w:sz w:val="24"/>
              </w:rPr>
            </w:pPr>
          </w:p>
        </w:tc>
      </w:tr>
      <w:tr w14:paraId="5BFA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A405C66">
            <w:pPr>
              <w:spacing w:line="480" w:lineRule="auto"/>
              <w:jc w:val="center"/>
              <w:rPr>
                <w:rFonts w:ascii="宋体" w:hAnsi="宋体"/>
                <w:b/>
                <w:color w:val="000000"/>
                <w:sz w:val="24"/>
              </w:rPr>
            </w:pPr>
          </w:p>
        </w:tc>
        <w:tc>
          <w:tcPr>
            <w:tcW w:w="938" w:type="dxa"/>
            <w:noWrap w:val="0"/>
            <w:vAlign w:val="top"/>
          </w:tcPr>
          <w:p w14:paraId="10E653C2">
            <w:pPr>
              <w:spacing w:line="480" w:lineRule="auto"/>
              <w:jc w:val="center"/>
              <w:rPr>
                <w:rFonts w:ascii="宋体" w:hAnsi="宋体"/>
                <w:b/>
                <w:color w:val="000000"/>
                <w:sz w:val="24"/>
              </w:rPr>
            </w:pPr>
          </w:p>
        </w:tc>
        <w:tc>
          <w:tcPr>
            <w:tcW w:w="5144" w:type="dxa"/>
            <w:noWrap w:val="0"/>
            <w:vAlign w:val="top"/>
          </w:tcPr>
          <w:p w14:paraId="5E975C74">
            <w:pPr>
              <w:spacing w:line="480" w:lineRule="auto"/>
              <w:jc w:val="center"/>
              <w:rPr>
                <w:rFonts w:ascii="宋体" w:hAnsi="宋体"/>
                <w:b/>
                <w:color w:val="000000"/>
                <w:sz w:val="24"/>
              </w:rPr>
            </w:pPr>
          </w:p>
        </w:tc>
        <w:tc>
          <w:tcPr>
            <w:tcW w:w="843" w:type="dxa"/>
            <w:noWrap w:val="0"/>
            <w:vAlign w:val="center"/>
          </w:tcPr>
          <w:p w14:paraId="7D16DE2C">
            <w:pPr>
              <w:spacing w:line="480" w:lineRule="auto"/>
              <w:jc w:val="center"/>
              <w:rPr>
                <w:rFonts w:ascii="宋体" w:hAnsi="宋体"/>
                <w:b/>
                <w:color w:val="000000"/>
                <w:sz w:val="24"/>
              </w:rPr>
            </w:pPr>
          </w:p>
        </w:tc>
        <w:tc>
          <w:tcPr>
            <w:tcW w:w="963" w:type="dxa"/>
            <w:noWrap w:val="0"/>
            <w:vAlign w:val="center"/>
          </w:tcPr>
          <w:p w14:paraId="0E5AA98A">
            <w:pPr>
              <w:spacing w:line="480" w:lineRule="auto"/>
              <w:jc w:val="center"/>
              <w:rPr>
                <w:rFonts w:ascii="宋体" w:hAnsi="宋体"/>
                <w:b/>
                <w:color w:val="000000"/>
                <w:sz w:val="24"/>
              </w:rPr>
            </w:pPr>
          </w:p>
        </w:tc>
        <w:tc>
          <w:tcPr>
            <w:tcW w:w="679" w:type="dxa"/>
            <w:noWrap w:val="0"/>
            <w:vAlign w:val="center"/>
          </w:tcPr>
          <w:p w14:paraId="15EBBE8A">
            <w:pPr>
              <w:spacing w:line="480" w:lineRule="auto"/>
              <w:jc w:val="center"/>
              <w:rPr>
                <w:rFonts w:ascii="宋体" w:hAnsi="宋体"/>
                <w:b/>
                <w:color w:val="000000"/>
                <w:sz w:val="24"/>
              </w:rPr>
            </w:pPr>
          </w:p>
        </w:tc>
        <w:tc>
          <w:tcPr>
            <w:tcW w:w="884" w:type="dxa"/>
            <w:noWrap w:val="0"/>
            <w:vAlign w:val="center"/>
          </w:tcPr>
          <w:p w14:paraId="358ABCFC">
            <w:pPr>
              <w:spacing w:line="480" w:lineRule="auto"/>
              <w:jc w:val="center"/>
              <w:rPr>
                <w:rFonts w:ascii="宋体" w:hAnsi="宋体"/>
                <w:b/>
                <w:color w:val="000000"/>
                <w:sz w:val="24"/>
              </w:rPr>
            </w:pPr>
          </w:p>
        </w:tc>
        <w:tc>
          <w:tcPr>
            <w:tcW w:w="834" w:type="dxa"/>
            <w:noWrap w:val="0"/>
            <w:vAlign w:val="center"/>
          </w:tcPr>
          <w:p w14:paraId="720168D7">
            <w:pPr>
              <w:spacing w:line="480" w:lineRule="auto"/>
              <w:jc w:val="center"/>
              <w:rPr>
                <w:rFonts w:ascii="宋体" w:hAnsi="宋体"/>
                <w:b/>
                <w:color w:val="000000"/>
                <w:sz w:val="24"/>
              </w:rPr>
            </w:pPr>
          </w:p>
        </w:tc>
      </w:tr>
      <w:tr w14:paraId="0C72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3AB833FB">
            <w:pPr>
              <w:spacing w:line="480" w:lineRule="auto"/>
              <w:jc w:val="center"/>
              <w:rPr>
                <w:rFonts w:ascii="宋体" w:hAnsi="宋体"/>
                <w:b/>
                <w:color w:val="000000"/>
                <w:sz w:val="24"/>
              </w:rPr>
            </w:pPr>
          </w:p>
        </w:tc>
        <w:tc>
          <w:tcPr>
            <w:tcW w:w="938" w:type="dxa"/>
            <w:noWrap w:val="0"/>
            <w:vAlign w:val="top"/>
          </w:tcPr>
          <w:p w14:paraId="7E5FBFD6">
            <w:pPr>
              <w:spacing w:line="480" w:lineRule="auto"/>
              <w:jc w:val="center"/>
              <w:rPr>
                <w:rFonts w:ascii="宋体" w:hAnsi="宋体"/>
                <w:b/>
                <w:color w:val="000000"/>
                <w:sz w:val="24"/>
              </w:rPr>
            </w:pPr>
          </w:p>
        </w:tc>
        <w:tc>
          <w:tcPr>
            <w:tcW w:w="5144" w:type="dxa"/>
            <w:noWrap w:val="0"/>
            <w:vAlign w:val="top"/>
          </w:tcPr>
          <w:p w14:paraId="7D79AD63">
            <w:pPr>
              <w:spacing w:line="480" w:lineRule="auto"/>
              <w:jc w:val="center"/>
              <w:rPr>
                <w:rFonts w:ascii="宋体" w:hAnsi="宋体"/>
                <w:b/>
                <w:color w:val="000000"/>
                <w:sz w:val="24"/>
              </w:rPr>
            </w:pPr>
          </w:p>
        </w:tc>
        <w:tc>
          <w:tcPr>
            <w:tcW w:w="843" w:type="dxa"/>
            <w:noWrap w:val="0"/>
            <w:vAlign w:val="center"/>
          </w:tcPr>
          <w:p w14:paraId="69AE891F">
            <w:pPr>
              <w:spacing w:line="480" w:lineRule="auto"/>
              <w:jc w:val="center"/>
              <w:rPr>
                <w:rFonts w:ascii="宋体" w:hAnsi="宋体"/>
                <w:b/>
                <w:color w:val="000000"/>
                <w:sz w:val="24"/>
              </w:rPr>
            </w:pPr>
          </w:p>
        </w:tc>
        <w:tc>
          <w:tcPr>
            <w:tcW w:w="963" w:type="dxa"/>
            <w:noWrap w:val="0"/>
            <w:vAlign w:val="center"/>
          </w:tcPr>
          <w:p w14:paraId="48BC3FDF">
            <w:pPr>
              <w:spacing w:line="480" w:lineRule="auto"/>
              <w:jc w:val="center"/>
              <w:rPr>
                <w:rFonts w:ascii="宋体" w:hAnsi="宋体"/>
                <w:b/>
                <w:color w:val="000000"/>
                <w:sz w:val="24"/>
              </w:rPr>
            </w:pPr>
          </w:p>
        </w:tc>
        <w:tc>
          <w:tcPr>
            <w:tcW w:w="679" w:type="dxa"/>
            <w:noWrap w:val="0"/>
            <w:vAlign w:val="center"/>
          </w:tcPr>
          <w:p w14:paraId="73AA4AE7">
            <w:pPr>
              <w:spacing w:line="480" w:lineRule="auto"/>
              <w:jc w:val="center"/>
              <w:rPr>
                <w:rFonts w:ascii="宋体" w:hAnsi="宋体"/>
                <w:b/>
                <w:color w:val="000000"/>
                <w:sz w:val="24"/>
              </w:rPr>
            </w:pPr>
          </w:p>
        </w:tc>
        <w:tc>
          <w:tcPr>
            <w:tcW w:w="884" w:type="dxa"/>
            <w:noWrap w:val="0"/>
            <w:vAlign w:val="center"/>
          </w:tcPr>
          <w:p w14:paraId="18B5B862">
            <w:pPr>
              <w:spacing w:line="480" w:lineRule="auto"/>
              <w:jc w:val="center"/>
              <w:rPr>
                <w:rFonts w:ascii="宋体" w:hAnsi="宋体"/>
                <w:b/>
                <w:color w:val="000000"/>
                <w:sz w:val="24"/>
              </w:rPr>
            </w:pPr>
          </w:p>
        </w:tc>
        <w:tc>
          <w:tcPr>
            <w:tcW w:w="834" w:type="dxa"/>
            <w:noWrap w:val="0"/>
            <w:vAlign w:val="center"/>
          </w:tcPr>
          <w:p w14:paraId="398F54CA">
            <w:pPr>
              <w:spacing w:line="480" w:lineRule="auto"/>
              <w:jc w:val="center"/>
              <w:rPr>
                <w:rFonts w:ascii="宋体" w:hAnsi="宋体"/>
                <w:b/>
                <w:color w:val="000000"/>
                <w:sz w:val="24"/>
              </w:rPr>
            </w:pPr>
          </w:p>
        </w:tc>
      </w:tr>
      <w:tr w14:paraId="44D0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C95AF13">
            <w:pPr>
              <w:spacing w:line="480" w:lineRule="auto"/>
              <w:jc w:val="center"/>
              <w:rPr>
                <w:rFonts w:ascii="宋体" w:hAnsi="宋体"/>
                <w:b/>
                <w:color w:val="000000"/>
                <w:sz w:val="24"/>
              </w:rPr>
            </w:pPr>
          </w:p>
        </w:tc>
        <w:tc>
          <w:tcPr>
            <w:tcW w:w="938" w:type="dxa"/>
            <w:noWrap w:val="0"/>
            <w:vAlign w:val="top"/>
          </w:tcPr>
          <w:p w14:paraId="05616278">
            <w:pPr>
              <w:spacing w:line="480" w:lineRule="auto"/>
              <w:jc w:val="center"/>
              <w:rPr>
                <w:rFonts w:ascii="宋体" w:hAnsi="宋体"/>
                <w:b/>
                <w:color w:val="000000"/>
                <w:sz w:val="24"/>
              </w:rPr>
            </w:pPr>
          </w:p>
        </w:tc>
        <w:tc>
          <w:tcPr>
            <w:tcW w:w="5144" w:type="dxa"/>
            <w:noWrap w:val="0"/>
            <w:vAlign w:val="top"/>
          </w:tcPr>
          <w:p w14:paraId="6FE5EF84">
            <w:pPr>
              <w:spacing w:line="480" w:lineRule="auto"/>
              <w:jc w:val="center"/>
              <w:rPr>
                <w:rFonts w:ascii="宋体" w:hAnsi="宋体"/>
                <w:b/>
                <w:color w:val="000000"/>
                <w:sz w:val="24"/>
              </w:rPr>
            </w:pPr>
          </w:p>
        </w:tc>
        <w:tc>
          <w:tcPr>
            <w:tcW w:w="843" w:type="dxa"/>
            <w:noWrap w:val="0"/>
            <w:vAlign w:val="center"/>
          </w:tcPr>
          <w:p w14:paraId="474398C0">
            <w:pPr>
              <w:spacing w:line="480" w:lineRule="auto"/>
              <w:jc w:val="center"/>
              <w:rPr>
                <w:rFonts w:ascii="宋体" w:hAnsi="宋体"/>
                <w:b/>
                <w:color w:val="000000"/>
                <w:sz w:val="24"/>
              </w:rPr>
            </w:pPr>
          </w:p>
        </w:tc>
        <w:tc>
          <w:tcPr>
            <w:tcW w:w="963" w:type="dxa"/>
            <w:noWrap w:val="0"/>
            <w:vAlign w:val="center"/>
          </w:tcPr>
          <w:p w14:paraId="3D64CE98">
            <w:pPr>
              <w:spacing w:line="480" w:lineRule="auto"/>
              <w:jc w:val="center"/>
              <w:rPr>
                <w:rFonts w:ascii="宋体" w:hAnsi="宋体"/>
                <w:b/>
                <w:color w:val="000000"/>
                <w:sz w:val="24"/>
              </w:rPr>
            </w:pPr>
          </w:p>
        </w:tc>
        <w:tc>
          <w:tcPr>
            <w:tcW w:w="679" w:type="dxa"/>
            <w:noWrap w:val="0"/>
            <w:vAlign w:val="center"/>
          </w:tcPr>
          <w:p w14:paraId="398D94A9">
            <w:pPr>
              <w:spacing w:line="480" w:lineRule="auto"/>
              <w:jc w:val="center"/>
              <w:rPr>
                <w:rFonts w:ascii="宋体" w:hAnsi="宋体"/>
                <w:b/>
                <w:color w:val="000000"/>
                <w:sz w:val="24"/>
              </w:rPr>
            </w:pPr>
          </w:p>
        </w:tc>
        <w:tc>
          <w:tcPr>
            <w:tcW w:w="884" w:type="dxa"/>
            <w:noWrap w:val="0"/>
            <w:vAlign w:val="center"/>
          </w:tcPr>
          <w:p w14:paraId="3B018940">
            <w:pPr>
              <w:spacing w:line="480" w:lineRule="auto"/>
              <w:jc w:val="center"/>
              <w:rPr>
                <w:rFonts w:ascii="宋体" w:hAnsi="宋体"/>
                <w:b/>
                <w:color w:val="000000"/>
                <w:sz w:val="24"/>
              </w:rPr>
            </w:pPr>
          </w:p>
        </w:tc>
        <w:tc>
          <w:tcPr>
            <w:tcW w:w="834" w:type="dxa"/>
            <w:noWrap w:val="0"/>
            <w:vAlign w:val="center"/>
          </w:tcPr>
          <w:p w14:paraId="7D58A03B">
            <w:pPr>
              <w:spacing w:line="480" w:lineRule="auto"/>
              <w:jc w:val="center"/>
              <w:rPr>
                <w:rFonts w:ascii="宋体" w:hAnsi="宋体"/>
                <w:b/>
                <w:color w:val="000000"/>
                <w:sz w:val="24"/>
              </w:rPr>
            </w:pPr>
          </w:p>
        </w:tc>
      </w:tr>
      <w:tr w14:paraId="4903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43E9F9AB">
            <w:pPr>
              <w:spacing w:line="480" w:lineRule="auto"/>
              <w:jc w:val="center"/>
              <w:rPr>
                <w:rFonts w:ascii="宋体" w:hAnsi="宋体"/>
                <w:b/>
                <w:color w:val="000000"/>
                <w:sz w:val="24"/>
              </w:rPr>
            </w:pPr>
          </w:p>
        </w:tc>
        <w:tc>
          <w:tcPr>
            <w:tcW w:w="938" w:type="dxa"/>
            <w:noWrap w:val="0"/>
            <w:vAlign w:val="top"/>
          </w:tcPr>
          <w:p w14:paraId="09086937">
            <w:pPr>
              <w:spacing w:line="480" w:lineRule="auto"/>
              <w:jc w:val="center"/>
              <w:rPr>
                <w:rFonts w:ascii="宋体" w:hAnsi="宋体"/>
                <w:b/>
                <w:color w:val="000000"/>
                <w:sz w:val="24"/>
              </w:rPr>
            </w:pPr>
          </w:p>
        </w:tc>
        <w:tc>
          <w:tcPr>
            <w:tcW w:w="5144" w:type="dxa"/>
            <w:noWrap w:val="0"/>
            <w:vAlign w:val="top"/>
          </w:tcPr>
          <w:p w14:paraId="7AC9A47F">
            <w:pPr>
              <w:spacing w:line="480" w:lineRule="auto"/>
              <w:jc w:val="center"/>
              <w:rPr>
                <w:rFonts w:ascii="宋体" w:hAnsi="宋体"/>
                <w:b/>
                <w:color w:val="000000"/>
                <w:sz w:val="24"/>
              </w:rPr>
            </w:pPr>
          </w:p>
        </w:tc>
        <w:tc>
          <w:tcPr>
            <w:tcW w:w="843" w:type="dxa"/>
            <w:noWrap w:val="0"/>
            <w:vAlign w:val="center"/>
          </w:tcPr>
          <w:p w14:paraId="7B462273">
            <w:pPr>
              <w:spacing w:line="480" w:lineRule="auto"/>
              <w:jc w:val="center"/>
              <w:rPr>
                <w:rFonts w:ascii="宋体" w:hAnsi="宋体"/>
                <w:b/>
                <w:color w:val="000000"/>
                <w:sz w:val="24"/>
              </w:rPr>
            </w:pPr>
          </w:p>
        </w:tc>
        <w:tc>
          <w:tcPr>
            <w:tcW w:w="963" w:type="dxa"/>
            <w:noWrap w:val="0"/>
            <w:vAlign w:val="center"/>
          </w:tcPr>
          <w:p w14:paraId="04DCC461">
            <w:pPr>
              <w:spacing w:line="480" w:lineRule="auto"/>
              <w:jc w:val="center"/>
              <w:rPr>
                <w:rFonts w:ascii="宋体" w:hAnsi="宋体"/>
                <w:b/>
                <w:color w:val="000000"/>
                <w:sz w:val="24"/>
              </w:rPr>
            </w:pPr>
          </w:p>
        </w:tc>
        <w:tc>
          <w:tcPr>
            <w:tcW w:w="679" w:type="dxa"/>
            <w:noWrap w:val="0"/>
            <w:vAlign w:val="center"/>
          </w:tcPr>
          <w:p w14:paraId="35EF3073">
            <w:pPr>
              <w:spacing w:line="480" w:lineRule="auto"/>
              <w:jc w:val="center"/>
              <w:rPr>
                <w:rFonts w:ascii="宋体" w:hAnsi="宋体"/>
                <w:b/>
                <w:color w:val="000000"/>
                <w:sz w:val="24"/>
              </w:rPr>
            </w:pPr>
          </w:p>
        </w:tc>
        <w:tc>
          <w:tcPr>
            <w:tcW w:w="884" w:type="dxa"/>
            <w:noWrap w:val="0"/>
            <w:vAlign w:val="center"/>
          </w:tcPr>
          <w:p w14:paraId="24DA1E5E">
            <w:pPr>
              <w:spacing w:line="480" w:lineRule="auto"/>
              <w:jc w:val="center"/>
              <w:rPr>
                <w:rFonts w:ascii="宋体" w:hAnsi="宋体"/>
                <w:b/>
                <w:color w:val="000000"/>
                <w:sz w:val="24"/>
              </w:rPr>
            </w:pPr>
          </w:p>
        </w:tc>
        <w:tc>
          <w:tcPr>
            <w:tcW w:w="834" w:type="dxa"/>
            <w:noWrap w:val="0"/>
            <w:vAlign w:val="center"/>
          </w:tcPr>
          <w:p w14:paraId="540F853D">
            <w:pPr>
              <w:spacing w:line="480" w:lineRule="auto"/>
              <w:jc w:val="center"/>
              <w:rPr>
                <w:rFonts w:ascii="宋体" w:hAnsi="宋体"/>
                <w:b/>
                <w:color w:val="000000"/>
                <w:sz w:val="24"/>
              </w:rPr>
            </w:pPr>
          </w:p>
        </w:tc>
      </w:tr>
      <w:tr w14:paraId="625F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261EED9C">
            <w:pPr>
              <w:spacing w:line="480" w:lineRule="auto"/>
              <w:jc w:val="center"/>
              <w:rPr>
                <w:rFonts w:ascii="宋体" w:hAnsi="宋体"/>
                <w:b/>
                <w:color w:val="000000"/>
                <w:sz w:val="24"/>
              </w:rPr>
            </w:pPr>
          </w:p>
        </w:tc>
        <w:tc>
          <w:tcPr>
            <w:tcW w:w="938" w:type="dxa"/>
            <w:noWrap w:val="0"/>
            <w:vAlign w:val="top"/>
          </w:tcPr>
          <w:p w14:paraId="44D8D7C1">
            <w:pPr>
              <w:spacing w:line="480" w:lineRule="auto"/>
              <w:jc w:val="center"/>
              <w:rPr>
                <w:rFonts w:ascii="宋体" w:hAnsi="宋体"/>
                <w:b/>
                <w:color w:val="000000"/>
                <w:sz w:val="24"/>
              </w:rPr>
            </w:pPr>
          </w:p>
        </w:tc>
        <w:tc>
          <w:tcPr>
            <w:tcW w:w="5144" w:type="dxa"/>
            <w:noWrap w:val="0"/>
            <w:vAlign w:val="top"/>
          </w:tcPr>
          <w:p w14:paraId="20EFA9C0">
            <w:pPr>
              <w:spacing w:line="480" w:lineRule="auto"/>
              <w:jc w:val="center"/>
              <w:rPr>
                <w:rFonts w:ascii="宋体" w:hAnsi="宋体"/>
                <w:b/>
                <w:color w:val="000000"/>
                <w:sz w:val="24"/>
              </w:rPr>
            </w:pPr>
          </w:p>
        </w:tc>
        <w:tc>
          <w:tcPr>
            <w:tcW w:w="843" w:type="dxa"/>
            <w:noWrap w:val="0"/>
            <w:vAlign w:val="center"/>
          </w:tcPr>
          <w:p w14:paraId="238D09B9">
            <w:pPr>
              <w:spacing w:line="480" w:lineRule="auto"/>
              <w:jc w:val="center"/>
              <w:rPr>
                <w:rFonts w:ascii="宋体" w:hAnsi="宋体"/>
                <w:b/>
                <w:color w:val="000000"/>
                <w:sz w:val="24"/>
              </w:rPr>
            </w:pPr>
          </w:p>
        </w:tc>
        <w:tc>
          <w:tcPr>
            <w:tcW w:w="963" w:type="dxa"/>
            <w:noWrap w:val="0"/>
            <w:vAlign w:val="center"/>
          </w:tcPr>
          <w:p w14:paraId="0D54BE74">
            <w:pPr>
              <w:spacing w:line="480" w:lineRule="auto"/>
              <w:jc w:val="center"/>
              <w:rPr>
                <w:rFonts w:ascii="宋体" w:hAnsi="宋体"/>
                <w:b/>
                <w:color w:val="000000"/>
                <w:sz w:val="24"/>
              </w:rPr>
            </w:pPr>
          </w:p>
        </w:tc>
        <w:tc>
          <w:tcPr>
            <w:tcW w:w="679" w:type="dxa"/>
            <w:noWrap w:val="0"/>
            <w:vAlign w:val="center"/>
          </w:tcPr>
          <w:p w14:paraId="0D854350">
            <w:pPr>
              <w:spacing w:line="480" w:lineRule="auto"/>
              <w:jc w:val="center"/>
              <w:rPr>
                <w:rFonts w:ascii="宋体" w:hAnsi="宋体"/>
                <w:b/>
                <w:color w:val="000000"/>
                <w:sz w:val="24"/>
              </w:rPr>
            </w:pPr>
          </w:p>
        </w:tc>
        <w:tc>
          <w:tcPr>
            <w:tcW w:w="884" w:type="dxa"/>
            <w:noWrap w:val="0"/>
            <w:vAlign w:val="center"/>
          </w:tcPr>
          <w:p w14:paraId="0AF0C2B5">
            <w:pPr>
              <w:spacing w:line="480" w:lineRule="auto"/>
              <w:jc w:val="center"/>
              <w:rPr>
                <w:rFonts w:ascii="宋体" w:hAnsi="宋体"/>
                <w:b/>
                <w:color w:val="000000"/>
                <w:sz w:val="24"/>
              </w:rPr>
            </w:pPr>
          </w:p>
        </w:tc>
        <w:tc>
          <w:tcPr>
            <w:tcW w:w="834" w:type="dxa"/>
            <w:noWrap w:val="0"/>
            <w:vAlign w:val="center"/>
          </w:tcPr>
          <w:p w14:paraId="666D85CA">
            <w:pPr>
              <w:spacing w:line="480" w:lineRule="auto"/>
              <w:jc w:val="center"/>
              <w:rPr>
                <w:rFonts w:ascii="宋体" w:hAnsi="宋体"/>
                <w:b/>
                <w:color w:val="000000"/>
                <w:sz w:val="24"/>
              </w:rPr>
            </w:pPr>
          </w:p>
        </w:tc>
      </w:tr>
      <w:tr w14:paraId="72A2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8C2BDD8">
            <w:pPr>
              <w:spacing w:line="480" w:lineRule="auto"/>
              <w:jc w:val="center"/>
              <w:rPr>
                <w:rFonts w:ascii="宋体" w:hAnsi="宋体"/>
                <w:b/>
                <w:color w:val="000000"/>
                <w:sz w:val="24"/>
              </w:rPr>
            </w:pPr>
          </w:p>
        </w:tc>
        <w:tc>
          <w:tcPr>
            <w:tcW w:w="938" w:type="dxa"/>
            <w:noWrap w:val="0"/>
            <w:vAlign w:val="top"/>
          </w:tcPr>
          <w:p w14:paraId="496710C7">
            <w:pPr>
              <w:spacing w:line="480" w:lineRule="auto"/>
              <w:jc w:val="center"/>
              <w:rPr>
                <w:rFonts w:ascii="宋体" w:hAnsi="宋体"/>
                <w:b/>
                <w:color w:val="000000"/>
                <w:sz w:val="24"/>
              </w:rPr>
            </w:pPr>
          </w:p>
        </w:tc>
        <w:tc>
          <w:tcPr>
            <w:tcW w:w="5144" w:type="dxa"/>
            <w:noWrap w:val="0"/>
            <w:vAlign w:val="top"/>
          </w:tcPr>
          <w:p w14:paraId="6952FD1F">
            <w:pPr>
              <w:spacing w:line="480" w:lineRule="auto"/>
              <w:jc w:val="center"/>
              <w:rPr>
                <w:rFonts w:ascii="宋体" w:hAnsi="宋体"/>
                <w:b/>
                <w:color w:val="000000"/>
                <w:sz w:val="24"/>
              </w:rPr>
            </w:pPr>
          </w:p>
        </w:tc>
        <w:tc>
          <w:tcPr>
            <w:tcW w:w="843" w:type="dxa"/>
            <w:noWrap w:val="0"/>
            <w:vAlign w:val="center"/>
          </w:tcPr>
          <w:p w14:paraId="53C89680">
            <w:pPr>
              <w:spacing w:line="480" w:lineRule="auto"/>
              <w:jc w:val="center"/>
              <w:rPr>
                <w:rFonts w:ascii="宋体" w:hAnsi="宋体"/>
                <w:b/>
                <w:color w:val="000000"/>
                <w:sz w:val="24"/>
              </w:rPr>
            </w:pPr>
          </w:p>
        </w:tc>
        <w:tc>
          <w:tcPr>
            <w:tcW w:w="963" w:type="dxa"/>
            <w:noWrap w:val="0"/>
            <w:vAlign w:val="center"/>
          </w:tcPr>
          <w:p w14:paraId="6547FA77">
            <w:pPr>
              <w:spacing w:line="480" w:lineRule="auto"/>
              <w:jc w:val="center"/>
              <w:rPr>
                <w:rFonts w:ascii="宋体" w:hAnsi="宋体"/>
                <w:b/>
                <w:color w:val="000000"/>
                <w:sz w:val="24"/>
              </w:rPr>
            </w:pPr>
          </w:p>
        </w:tc>
        <w:tc>
          <w:tcPr>
            <w:tcW w:w="679" w:type="dxa"/>
            <w:noWrap w:val="0"/>
            <w:vAlign w:val="center"/>
          </w:tcPr>
          <w:p w14:paraId="35093F0C">
            <w:pPr>
              <w:spacing w:line="480" w:lineRule="auto"/>
              <w:jc w:val="center"/>
              <w:rPr>
                <w:rFonts w:ascii="宋体" w:hAnsi="宋体"/>
                <w:b/>
                <w:color w:val="000000"/>
                <w:sz w:val="24"/>
              </w:rPr>
            </w:pPr>
          </w:p>
        </w:tc>
        <w:tc>
          <w:tcPr>
            <w:tcW w:w="884" w:type="dxa"/>
            <w:noWrap w:val="0"/>
            <w:vAlign w:val="center"/>
          </w:tcPr>
          <w:p w14:paraId="61408811">
            <w:pPr>
              <w:spacing w:line="480" w:lineRule="auto"/>
              <w:jc w:val="center"/>
              <w:rPr>
                <w:rFonts w:ascii="宋体" w:hAnsi="宋体"/>
                <w:b/>
                <w:color w:val="000000"/>
                <w:sz w:val="24"/>
              </w:rPr>
            </w:pPr>
          </w:p>
        </w:tc>
        <w:tc>
          <w:tcPr>
            <w:tcW w:w="834" w:type="dxa"/>
            <w:noWrap w:val="0"/>
            <w:vAlign w:val="center"/>
          </w:tcPr>
          <w:p w14:paraId="063C4D00">
            <w:pPr>
              <w:spacing w:line="480" w:lineRule="auto"/>
              <w:jc w:val="center"/>
              <w:rPr>
                <w:rFonts w:ascii="宋体" w:hAnsi="宋体"/>
                <w:b/>
                <w:color w:val="000000"/>
                <w:sz w:val="24"/>
              </w:rPr>
            </w:pPr>
          </w:p>
        </w:tc>
      </w:tr>
      <w:tr w14:paraId="18EC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038" w:type="dxa"/>
            <w:gridSpan w:val="7"/>
            <w:noWrap w:val="0"/>
            <w:vAlign w:val="center"/>
          </w:tcPr>
          <w:p w14:paraId="7FB332CF">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834" w:type="dxa"/>
            <w:noWrap w:val="0"/>
            <w:vAlign w:val="center"/>
          </w:tcPr>
          <w:p w14:paraId="1D81E43F">
            <w:pPr>
              <w:spacing w:line="480" w:lineRule="auto"/>
              <w:jc w:val="center"/>
              <w:rPr>
                <w:rFonts w:ascii="宋体" w:hAnsi="宋体"/>
                <w:b/>
                <w:color w:val="000000"/>
                <w:sz w:val="24"/>
              </w:rPr>
            </w:pPr>
          </w:p>
        </w:tc>
      </w:tr>
    </w:tbl>
    <w:p w14:paraId="2B93D29A">
      <w:pPr>
        <w:snapToGrid w:val="0"/>
        <w:spacing w:before="50" w:after="50" w:line="420" w:lineRule="exact"/>
        <w:jc w:val="left"/>
        <w:rPr>
          <w:rFonts w:hint="eastAsia" w:ascii="宋体" w:hAnsi="宋体"/>
          <w:b/>
          <w:bCs/>
          <w:color w:val="000000"/>
          <w:sz w:val="24"/>
        </w:rPr>
      </w:pPr>
    </w:p>
    <w:p w14:paraId="5DF6524C">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3"/>
    <w:p w14:paraId="47A149C2">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32E3F143">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34CB8FB7">
      <w:pPr>
        <w:snapToGrid w:val="0"/>
        <w:spacing w:before="50" w:after="120" w:afterLines="50" w:line="360" w:lineRule="auto"/>
        <w:jc w:val="left"/>
        <w:rPr>
          <w:rFonts w:hint="eastAsia" w:ascii="宋体" w:hAnsi="宋体"/>
          <w:b/>
          <w:color w:val="000000"/>
          <w:spacing w:val="20"/>
          <w:sz w:val="24"/>
        </w:rPr>
      </w:pPr>
    </w:p>
    <w:p w14:paraId="1CD8E4D1">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3F08532B">
      <w:pPr>
        <w:tabs>
          <w:tab w:val="left" w:pos="606"/>
        </w:tabs>
        <w:rPr>
          <w:rFonts w:ascii="宋体" w:hAnsi="宋体"/>
          <w:b/>
          <w:color w:val="000000"/>
        </w:rPr>
      </w:pPr>
      <w:r>
        <w:rPr>
          <w:rFonts w:hint="eastAsia" w:ascii="宋体" w:hAnsi="宋体"/>
          <w:b/>
          <w:color w:val="000000"/>
          <w:spacing w:val="20"/>
          <w:sz w:val="24"/>
        </w:rPr>
        <w:t>日期：</w:t>
      </w:r>
    </w:p>
    <w:p w14:paraId="32E232E3">
      <w:pPr>
        <w:snapToGrid w:val="0"/>
        <w:spacing w:line="360" w:lineRule="auto"/>
        <w:rPr>
          <w:rFonts w:hint="eastAsia" w:hAnsi="宋体"/>
          <w:sz w:val="24"/>
        </w:rPr>
      </w:pPr>
    </w:p>
    <w:p w14:paraId="582AA89E">
      <w:pPr>
        <w:rPr>
          <w:rFonts w:ascii="宋体" w:hAnsi="宋体"/>
          <w:b/>
          <w:color w:val="000000"/>
          <w:sz w:val="24"/>
        </w:rPr>
      </w:pPr>
    </w:p>
    <w:p w14:paraId="535A5C06">
      <w:pPr>
        <w:rPr>
          <w:rFonts w:ascii="宋体" w:hAnsi="宋体"/>
          <w:b/>
          <w:color w:val="000000"/>
          <w:sz w:val="24"/>
        </w:rPr>
      </w:pPr>
    </w:p>
    <w:p w14:paraId="798AF946"/>
    <w:p w14:paraId="1D13979F">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7F138D7D">
      <w:pPr>
        <w:snapToGrid w:val="0"/>
        <w:spacing w:line="500" w:lineRule="exact"/>
        <w:jc w:val="center"/>
        <w:rPr>
          <w:rFonts w:ascii="宋体" w:hAnsi="宋体" w:cs="宋体"/>
          <w:sz w:val="44"/>
          <w:szCs w:val="44"/>
        </w:rPr>
      </w:pPr>
    </w:p>
    <w:p w14:paraId="5C0DA89B">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12089E26">
      <w:pPr>
        <w:snapToGrid w:val="0"/>
        <w:spacing w:line="500" w:lineRule="exact"/>
        <w:rPr>
          <w:rFonts w:ascii="宋体" w:hAnsi="宋体" w:cs="宋体"/>
          <w:b/>
          <w:sz w:val="24"/>
        </w:rPr>
      </w:pPr>
      <w:r>
        <w:rPr>
          <w:rFonts w:hint="eastAsia" w:ascii="宋体" w:hAnsi="宋体" w:cs="宋体"/>
          <w:kern w:val="0"/>
          <w:sz w:val="24"/>
        </w:rPr>
        <w:t>（代理机构名称）：</w:t>
      </w:r>
    </w:p>
    <w:p w14:paraId="6E360F13">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2CBE2FA3">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7834840C">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43B7E82B">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14CEBA08">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4EADE40B">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09F44750">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4630C739">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12DA741B">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499FD60F">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5937F05E">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75036899">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4E4F7A9B">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7430084B">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63A735B7">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68A89562">
      <w:pPr>
        <w:snapToGrid w:val="0"/>
        <w:spacing w:line="440" w:lineRule="exact"/>
        <w:rPr>
          <w:rFonts w:ascii="宋体" w:hAnsi="宋体" w:cs="宋体"/>
          <w:kern w:val="0"/>
          <w:sz w:val="24"/>
        </w:rPr>
      </w:pPr>
      <w:bookmarkStart w:id="74" w:name="_Toc28522"/>
      <w:r>
        <w:rPr>
          <w:rFonts w:hint="eastAsia" w:ascii="宋体" w:hAnsi="宋体" w:cs="宋体"/>
          <w:kern w:val="0"/>
          <w:sz w:val="24"/>
        </w:rPr>
        <w:t>G.存在共同直接或间接投资设立子公司、联营企业和合营企业情况</w:t>
      </w:r>
      <w:bookmarkEnd w:id="74"/>
    </w:p>
    <w:p w14:paraId="0418832E">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7CC881A9">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369CE5DB">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28189CFF">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64AC3F73">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09EAC707">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37F81177">
      <w:pPr>
        <w:snapToGrid w:val="0"/>
        <w:spacing w:line="500" w:lineRule="exact"/>
        <w:ind w:firstLine="480" w:firstLineChars="200"/>
        <w:rPr>
          <w:rFonts w:ascii="宋体" w:hAnsi="宋体" w:cs="宋体"/>
          <w:sz w:val="24"/>
        </w:rPr>
      </w:pPr>
    </w:p>
    <w:p w14:paraId="7CC6987E">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0ED86A79">
      <w:pPr>
        <w:ind w:firstLine="3840" w:firstLineChars="1600"/>
        <w:rPr>
          <w:rFonts w:ascii="宋体" w:hAnsi="宋体" w:cs="宋体"/>
          <w:sz w:val="24"/>
        </w:rPr>
      </w:pPr>
    </w:p>
    <w:p w14:paraId="3DEE1CA7">
      <w:pPr>
        <w:ind w:firstLine="5880" w:firstLineChars="2450"/>
        <w:rPr>
          <w:rFonts w:ascii="宋体" w:hAnsi="宋体" w:cs="宋体"/>
        </w:rPr>
      </w:pPr>
      <w:r>
        <w:rPr>
          <w:rFonts w:hint="eastAsia" w:ascii="宋体" w:hAnsi="宋体" w:cs="宋体"/>
          <w:sz w:val="24"/>
        </w:rPr>
        <w:t>年  月   日</w:t>
      </w:r>
    </w:p>
    <w:p w14:paraId="2FE024AF">
      <w:pPr>
        <w:rPr>
          <w:rFonts w:ascii="宋体" w:hAnsi="宋体" w:cs="宋体"/>
          <w:b/>
          <w:sz w:val="24"/>
        </w:rPr>
      </w:pPr>
    </w:p>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楷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3661B">
    <w:pPr>
      <w:pStyle w:val="36"/>
      <w:jc w:val="right"/>
    </w:pPr>
    <w:r>
      <w:fldChar w:fldCharType="begin"/>
    </w:r>
    <w:r>
      <w:instrText xml:space="preserve">PAGE   \* MERGEFORMAT</w:instrText>
    </w:r>
    <w:r>
      <w:fldChar w:fldCharType="separate"/>
    </w:r>
    <w:r>
      <w:rPr>
        <w:lang w:val="zh-CN"/>
      </w:rPr>
      <w:t>2</w:t>
    </w:r>
    <w:r>
      <w:rPr>
        <w:lang w:val="zh-CN"/>
      </w:rPr>
      <w:fldChar w:fldCharType="end"/>
    </w:r>
  </w:p>
  <w:p w14:paraId="298C205E">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2D518">
    <w:pPr>
      <w:pStyle w:val="36"/>
      <w:framePr w:wrap="around" w:vAnchor="text" w:hAnchor="margin" w:xAlign="right" w:y="1"/>
      <w:rPr>
        <w:rStyle w:val="55"/>
      </w:rPr>
    </w:pPr>
    <w:r>
      <w:fldChar w:fldCharType="begin"/>
    </w:r>
    <w:r>
      <w:rPr>
        <w:rStyle w:val="55"/>
      </w:rPr>
      <w:instrText xml:space="preserve">PAGE  </w:instrText>
    </w:r>
    <w:r>
      <w:fldChar w:fldCharType="end"/>
    </w:r>
  </w:p>
  <w:p w14:paraId="5106D390">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52C9">
    <w:pPr>
      <w:pStyle w:val="3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06EAC8">
                          <w:pPr>
                            <w:pStyle w:val="36"/>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7906EAC8">
                    <w:pPr>
                      <w:pStyle w:val="36"/>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70929">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07CD0E6C">
    <w:pPr>
      <w:pStyle w:val="3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213C">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4FC6871">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3C185">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01232"/>
    <w:multiLevelType w:val="singleLevel"/>
    <w:tmpl w:val="99601232"/>
    <w:lvl w:ilvl="0" w:tentative="0">
      <w:start w:val="1"/>
      <w:numFmt w:val="decimal"/>
      <w:suff w:val="nothing"/>
      <w:lvlText w:val="（%1）"/>
      <w:lvlJc w:val="left"/>
    </w:lvl>
  </w:abstractNum>
  <w:abstractNum w:abstractNumId="1">
    <w:nsid w:val="B1EA6E46"/>
    <w:multiLevelType w:val="singleLevel"/>
    <w:tmpl w:val="B1EA6E46"/>
    <w:lvl w:ilvl="0" w:tentative="0">
      <w:start w:val="1"/>
      <w:numFmt w:val="decimal"/>
      <w:suff w:val="nothing"/>
      <w:lvlText w:val="%1、"/>
      <w:lvlJc w:val="left"/>
    </w:lvl>
  </w:abstractNum>
  <w:abstractNum w:abstractNumId="2">
    <w:nsid w:val="B969CA28"/>
    <w:multiLevelType w:val="singleLevel"/>
    <w:tmpl w:val="B969CA28"/>
    <w:lvl w:ilvl="0" w:tentative="0">
      <w:start w:val="2"/>
      <w:numFmt w:val="decimal"/>
      <w:suff w:val="nothing"/>
      <w:lvlText w:val="%1、"/>
      <w:lvlJc w:val="left"/>
      <w:pPr>
        <w:ind w:left="-62"/>
      </w:pPr>
    </w:lvl>
  </w:abstractNum>
  <w:abstractNum w:abstractNumId="3">
    <w:nsid w:val="EF468103"/>
    <w:multiLevelType w:val="singleLevel"/>
    <w:tmpl w:val="EF468103"/>
    <w:lvl w:ilvl="0" w:tentative="0">
      <w:start w:val="1"/>
      <w:numFmt w:val="chineseCounting"/>
      <w:suff w:val="nothing"/>
      <w:lvlText w:val="%1、"/>
      <w:lvlJc w:val="left"/>
      <w:rPr>
        <w:rFonts w:hint="eastAsia"/>
      </w:rPr>
    </w:lvl>
  </w:abstractNum>
  <w:abstractNum w:abstractNumId="4">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08DC24F3"/>
    <w:multiLevelType w:val="singleLevel"/>
    <w:tmpl w:val="08DC24F3"/>
    <w:lvl w:ilvl="0" w:tentative="0">
      <w:start w:val="1"/>
      <w:numFmt w:val="chineseCounting"/>
      <w:suff w:val="nothing"/>
      <w:lvlText w:val="（%1）"/>
      <w:lvlJc w:val="left"/>
      <w:rPr>
        <w:rFonts w:hint="eastAsia"/>
      </w:rPr>
    </w:lvl>
  </w:abstractNum>
  <w:abstractNum w:abstractNumId="7">
    <w:nsid w:val="53A54088"/>
    <w:multiLevelType w:val="singleLevel"/>
    <w:tmpl w:val="53A54088"/>
    <w:lvl w:ilvl="0" w:tentative="0">
      <w:start w:val="2"/>
      <w:numFmt w:val="chineseCounting"/>
      <w:suff w:val="space"/>
      <w:lvlText w:val="第%1章"/>
      <w:lvlJc w:val="left"/>
      <w:rPr>
        <w:rFonts w:hint="eastAsia"/>
      </w:rPr>
    </w:lvl>
  </w:abstractNum>
  <w:abstractNum w:abstractNumId="8">
    <w:nsid w:val="568D0706"/>
    <w:multiLevelType w:val="singleLevel"/>
    <w:tmpl w:val="568D0706"/>
    <w:lvl w:ilvl="0" w:tentative="0">
      <w:start w:val="1"/>
      <w:numFmt w:val="chineseCounting"/>
      <w:suff w:val="nothing"/>
      <w:lvlText w:val="（%1）"/>
      <w:lvlJc w:val="left"/>
      <w:rPr>
        <w:rFonts w:hint="eastAsia"/>
      </w:rPr>
    </w:lvl>
  </w:abstractNum>
  <w:num w:numId="1">
    <w:abstractNumId w:val="5"/>
  </w:num>
  <w:num w:numId="2">
    <w:abstractNumId w:val="4"/>
  </w:num>
  <w:num w:numId="3">
    <w:abstractNumId w:val="7"/>
  </w:num>
  <w:num w:numId="4">
    <w:abstractNumId w:val="3"/>
  </w:num>
  <w:num w:numId="5">
    <w:abstractNumId w:val="0"/>
  </w:num>
  <w:num w:numId="6">
    <w:abstractNumId w:val="2"/>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C26"/>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35C0"/>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32B"/>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3A335D"/>
    <w:rsid w:val="01800ECB"/>
    <w:rsid w:val="01A3329E"/>
    <w:rsid w:val="01A56261"/>
    <w:rsid w:val="01A819DB"/>
    <w:rsid w:val="01F176F8"/>
    <w:rsid w:val="022E5F79"/>
    <w:rsid w:val="023C3AF8"/>
    <w:rsid w:val="025A529E"/>
    <w:rsid w:val="02866093"/>
    <w:rsid w:val="02BA67BA"/>
    <w:rsid w:val="037E320E"/>
    <w:rsid w:val="03AC2F6F"/>
    <w:rsid w:val="03E272F9"/>
    <w:rsid w:val="03E5503B"/>
    <w:rsid w:val="03E7698E"/>
    <w:rsid w:val="03F359AA"/>
    <w:rsid w:val="03FF6272"/>
    <w:rsid w:val="047D06AE"/>
    <w:rsid w:val="04E853C8"/>
    <w:rsid w:val="05290F57"/>
    <w:rsid w:val="05883ED0"/>
    <w:rsid w:val="059211F2"/>
    <w:rsid w:val="05923050"/>
    <w:rsid w:val="05A94843"/>
    <w:rsid w:val="05B31BD4"/>
    <w:rsid w:val="05E27A84"/>
    <w:rsid w:val="05E97064"/>
    <w:rsid w:val="05F132AE"/>
    <w:rsid w:val="05F257ED"/>
    <w:rsid w:val="061564A5"/>
    <w:rsid w:val="0639166E"/>
    <w:rsid w:val="06571D12"/>
    <w:rsid w:val="0683360D"/>
    <w:rsid w:val="06AE7966"/>
    <w:rsid w:val="06C70A28"/>
    <w:rsid w:val="06E33459"/>
    <w:rsid w:val="071C0D73"/>
    <w:rsid w:val="076D7821"/>
    <w:rsid w:val="076F23EE"/>
    <w:rsid w:val="07987456"/>
    <w:rsid w:val="07B65520"/>
    <w:rsid w:val="07CA07CF"/>
    <w:rsid w:val="07E37AE3"/>
    <w:rsid w:val="07EA70C4"/>
    <w:rsid w:val="08057A5A"/>
    <w:rsid w:val="08191757"/>
    <w:rsid w:val="08334AD9"/>
    <w:rsid w:val="084A7B62"/>
    <w:rsid w:val="08527B7D"/>
    <w:rsid w:val="08844E22"/>
    <w:rsid w:val="08A90D2D"/>
    <w:rsid w:val="08F53CAE"/>
    <w:rsid w:val="08FF1BF0"/>
    <w:rsid w:val="09041F23"/>
    <w:rsid w:val="0916573C"/>
    <w:rsid w:val="091A6930"/>
    <w:rsid w:val="09736C45"/>
    <w:rsid w:val="097A3797"/>
    <w:rsid w:val="09886B94"/>
    <w:rsid w:val="098D1637"/>
    <w:rsid w:val="09A92667"/>
    <w:rsid w:val="09EF451D"/>
    <w:rsid w:val="0A1977EC"/>
    <w:rsid w:val="0A3D71F3"/>
    <w:rsid w:val="0A5E16A3"/>
    <w:rsid w:val="0A726EFC"/>
    <w:rsid w:val="0A7369D0"/>
    <w:rsid w:val="0A7640B7"/>
    <w:rsid w:val="0A8F3F52"/>
    <w:rsid w:val="0A993219"/>
    <w:rsid w:val="0AA95618"/>
    <w:rsid w:val="0ABF0394"/>
    <w:rsid w:val="0AF92FFD"/>
    <w:rsid w:val="0B1219E8"/>
    <w:rsid w:val="0B183F48"/>
    <w:rsid w:val="0B2E5519"/>
    <w:rsid w:val="0B367F65"/>
    <w:rsid w:val="0B4E7969"/>
    <w:rsid w:val="0B4F7789"/>
    <w:rsid w:val="0B621425"/>
    <w:rsid w:val="0B7123E9"/>
    <w:rsid w:val="0B73122A"/>
    <w:rsid w:val="0BB27EF8"/>
    <w:rsid w:val="0C095733"/>
    <w:rsid w:val="0C2C32DA"/>
    <w:rsid w:val="0C4E2658"/>
    <w:rsid w:val="0C4E4D94"/>
    <w:rsid w:val="0C594818"/>
    <w:rsid w:val="0C9A31E7"/>
    <w:rsid w:val="0CA737D5"/>
    <w:rsid w:val="0CBB4B8B"/>
    <w:rsid w:val="0CBE446A"/>
    <w:rsid w:val="0CFE2CC9"/>
    <w:rsid w:val="0D186481"/>
    <w:rsid w:val="0D3842E0"/>
    <w:rsid w:val="0D4252AC"/>
    <w:rsid w:val="0D5D4C0D"/>
    <w:rsid w:val="0D975D53"/>
    <w:rsid w:val="0DC76478"/>
    <w:rsid w:val="0DDD6D83"/>
    <w:rsid w:val="0DE63E89"/>
    <w:rsid w:val="0E19600D"/>
    <w:rsid w:val="0E4868F2"/>
    <w:rsid w:val="0E5E7EC3"/>
    <w:rsid w:val="0E6550C1"/>
    <w:rsid w:val="0E9658AF"/>
    <w:rsid w:val="0EAB3CCD"/>
    <w:rsid w:val="0EB75826"/>
    <w:rsid w:val="0EC878D6"/>
    <w:rsid w:val="0ECD6DF7"/>
    <w:rsid w:val="0EDE2DB2"/>
    <w:rsid w:val="0EE035FE"/>
    <w:rsid w:val="0EE066F8"/>
    <w:rsid w:val="0F004C43"/>
    <w:rsid w:val="0F135152"/>
    <w:rsid w:val="0F4C2412"/>
    <w:rsid w:val="0F527268"/>
    <w:rsid w:val="0F703614"/>
    <w:rsid w:val="0F7D7D19"/>
    <w:rsid w:val="0FAC4E31"/>
    <w:rsid w:val="0FB155D7"/>
    <w:rsid w:val="0FE20680"/>
    <w:rsid w:val="0FEF26BD"/>
    <w:rsid w:val="0FFA735C"/>
    <w:rsid w:val="101A7ADE"/>
    <w:rsid w:val="101E5B5C"/>
    <w:rsid w:val="10283879"/>
    <w:rsid w:val="102B279D"/>
    <w:rsid w:val="1034712E"/>
    <w:rsid w:val="106F0166"/>
    <w:rsid w:val="107E65FB"/>
    <w:rsid w:val="10AE08D0"/>
    <w:rsid w:val="10BF78A7"/>
    <w:rsid w:val="10E6744C"/>
    <w:rsid w:val="10E741A0"/>
    <w:rsid w:val="1105788F"/>
    <w:rsid w:val="11264206"/>
    <w:rsid w:val="112E1DCF"/>
    <w:rsid w:val="112E585D"/>
    <w:rsid w:val="11310A15"/>
    <w:rsid w:val="11477F8B"/>
    <w:rsid w:val="11651569"/>
    <w:rsid w:val="116B7FCB"/>
    <w:rsid w:val="1198193E"/>
    <w:rsid w:val="11C84BC0"/>
    <w:rsid w:val="11CB51AE"/>
    <w:rsid w:val="11CC3396"/>
    <w:rsid w:val="11D22AD8"/>
    <w:rsid w:val="11DB182B"/>
    <w:rsid w:val="11E437F0"/>
    <w:rsid w:val="11E5626B"/>
    <w:rsid w:val="11F052D6"/>
    <w:rsid w:val="12134D92"/>
    <w:rsid w:val="122B5532"/>
    <w:rsid w:val="122E5DFF"/>
    <w:rsid w:val="124B4C03"/>
    <w:rsid w:val="12555A81"/>
    <w:rsid w:val="126D1B09"/>
    <w:rsid w:val="127B54E8"/>
    <w:rsid w:val="12AC38F3"/>
    <w:rsid w:val="12D22C2E"/>
    <w:rsid w:val="13210D3B"/>
    <w:rsid w:val="135415BD"/>
    <w:rsid w:val="13625566"/>
    <w:rsid w:val="1384217A"/>
    <w:rsid w:val="139A199E"/>
    <w:rsid w:val="139E738B"/>
    <w:rsid w:val="13C75EBA"/>
    <w:rsid w:val="13E16B2F"/>
    <w:rsid w:val="13E75EC5"/>
    <w:rsid w:val="13F82B68"/>
    <w:rsid w:val="13FD1F2D"/>
    <w:rsid w:val="14072DAB"/>
    <w:rsid w:val="14200447"/>
    <w:rsid w:val="143C4803"/>
    <w:rsid w:val="143D1736"/>
    <w:rsid w:val="144C28E7"/>
    <w:rsid w:val="148B12E6"/>
    <w:rsid w:val="14BB6317"/>
    <w:rsid w:val="14CA0061"/>
    <w:rsid w:val="14F72E20"/>
    <w:rsid w:val="14F83277"/>
    <w:rsid w:val="152564B7"/>
    <w:rsid w:val="15454C36"/>
    <w:rsid w:val="155344FA"/>
    <w:rsid w:val="1573694A"/>
    <w:rsid w:val="159A1A8E"/>
    <w:rsid w:val="15BB2A37"/>
    <w:rsid w:val="15DE05DB"/>
    <w:rsid w:val="162C517E"/>
    <w:rsid w:val="163634D4"/>
    <w:rsid w:val="165F0C7D"/>
    <w:rsid w:val="16663DB9"/>
    <w:rsid w:val="16B15CE2"/>
    <w:rsid w:val="16BE3BF5"/>
    <w:rsid w:val="16BE59A3"/>
    <w:rsid w:val="16D626D4"/>
    <w:rsid w:val="17025D53"/>
    <w:rsid w:val="17471E3D"/>
    <w:rsid w:val="175C6F6A"/>
    <w:rsid w:val="17AE3C6A"/>
    <w:rsid w:val="17C613BB"/>
    <w:rsid w:val="17DE3E23"/>
    <w:rsid w:val="17EC02EE"/>
    <w:rsid w:val="17F35B20"/>
    <w:rsid w:val="18062C2E"/>
    <w:rsid w:val="181B5077"/>
    <w:rsid w:val="182201B4"/>
    <w:rsid w:val="1827625B"/>
    <w:rsid w:val="183F2B14"/>
    <w:rsid w:val="18743D16"/>
    <w:rsid w:val="189F1804"/>
    <w:rsid w:val="18CD4B53"/>
    <w:rsid w:val="193261D5"/>
    <w:rsid w:val="193463F1"/>
    <w:rsid w:val="19502AFF"/>
    <w:rsid w:val="19540841"/>
    <w:rsid w:val="1977452F"/>
    <w:rsid w:val="19B36BFE"/>
    <w:rsid w:val="19CC0BE8"/>
    <w:rsid w:val="19D41982"/>
    <w:rsid w:val="19F426B6"/>
    <w:rsid w:val="1A02029D"/>
    <w:rsid w:val="1A023DF9"/>
    <w:rsid w:val="1A43009A"/>
    <w:rsid w:val="1A584361"/>
    <w:rsid w:val="1A5F749D"/>
    <w:rsid w:val="1A6D31CC"/>
    <w:rsid w:val="1A78055F"/>
    <w:rsid w:val="1A807BC0"/>
    <w:rsid w:val="1A9759D1"/>
    <w:rsid w:val="1AC23402"/>
    <w:rsid w:val="1AEA11EB"/>
    <w:rsid w:val="1AF5570C"/>
    <w:rsid w:val="1AFA077C"/>
    <w:rsid w:val="1B001DD6"/>
    <w:rsid w:val="1B1A5151"/>
    <w:rsid w:val="1B3F02AC"/>
    <w:rsid w:val="1B46240B"/>
    <w:rsid w:val="1B5168F8"/>
    <w:rsid w:val="1B6F3710"/>
    <w:rsid w:val="1B9273FE"/>
    <w:rsid w:val="1B931325"/>
    <w:rsid w:val="1C33298F"/>
    <w:rsid w:val="1C3C1772"/>
    <w:rsid w:val="1C427076"/>
    <w:rsid w:val="1C551074"/>
    <w:rsid w:val="1C694603"/>
    <w:rsid w:val="1CBB4733"/>
    <w:rsid w:val="1CD203FA"/>
    <w:rsid w:val="1CE43C8A"/>
    <w:rsid w:val="1CED6FE2"/>
    <w:rsid w:val="1D1C313C"/>
    <w:rsid w:val="1D316FB1"/>
    <w:rsid w:val="1D497F91"/>
    <w:rsid w:val="1D63710D"/>
    <w:rsid w:val="1D654577"/>
    <w:rsid w:val="1D683EAA"/>
    <w:rsid w:val="1D74517A"/>
    <w:rsid w:val="1D7841A1"/>
    <w:rsid w:val="1D7A142E"/>
    <w:rsid w:val="1D8D2573"/>
    <w:rsid w:val="1D935D50"/>
    <w:rsid w:val="1DBE272D"/>
    <w:rsid w:val="1DCD2970"/>
    <w:rsid w:val="1DDC1011"/>
    <w:rsid w:val="1E0029DE"/>
    <w:rsid w:val="1E102575"/>
    <w:rsid w:val="1E34479D"/>
    <w:rsid w:val="1E3E386E"/>
    <w:rsid w:val="1E4231F5"/>
    <w:rsid w:val="1E5F6569"/>
    <w:rsid w:val="1E6A4663"/>
    <w:rsid w:val="1E892D3B"/>
    <w:rsid w:val="1E937715"/>
    <w:rsid w:val="1EDE3B19"/>
    <w:rsid w:val="1EE8546A"/>
    <w:rsid w:val="1F3F5AEF"/>
    <w:rsid w:val="1F505606"/>
    <w:rsid w:val="1F5C3FAB"/>
    <w:rsid w:val="1F5E479D"/>
    <w:rsid w:val="1FE800CE"/>
    <w:rsid w:val="1FEB076F"/>
    <w:rsid w:val="200D34F7"/>
    <w:rsid w:val="202D2326"/>
    <w:rsid w:val="205B24B5"/>
    <w:rsid w:val="205D372C"/>
    <w:rsid w:val="208A2D9A"/>
    <w:rsid w:val="209A2298"/>
    <w:rsid w:val="20E55C2B"/>
    <w:rsid w:val="21160797"/>
    <w:rsid w:val="21366A7E"/>
    <w:rsid w:val="215533A8"/>
    <w:rsid w:val="217952E8"/>
    <w:rsid w:val="21997731"/>
    <w:rsid w:val="21A41C3A"/>
    <w:rsid w:val="21A460DD"/>
    <w:rsid w:val="21A5213F"/>
    <w:rsid w:val="21C127EB"/>
    <w:rsid w:val="21D17E98"/>
    <w:rsid w:val="21E17A92"/>
    <w:rsid w:val="226C6BFB"/>
    <w:rsid w:val="226F2247"/>
    <w:rsid w:val="2272773F"/>
    <w:rsid w:val="22813D29"/>
    <w:rsid w:val="22943EE9"/>
    <w:rsid w:val="22A63A99"/>
    <w:rsid w:val="22AB790B"/>
    <w:rsid w:val="22E9024C"/>
    <w:rsid w:val="22F4274D"/>
    <w:rsid w:val="22FB1D2D"/>
    <w:rsid w:val="23384D2F"/>
    <w:rsid w:val="2383244E"/>
    <w:rsid w:val="23880ED2"/>
    <w:rsid w:val="238C5C8C"/>
    <w:rsid w:val="23D10D5A"/>
    <w:rsid w:val="23F358D1"/>
    <w:rsid w:val="24434BD7"/>
    <w:rsid w:val="24612AB0"/>
    <w:rsid w:val="249D12EE"/>
    <w:rsid w:val="24AC4791"/>
    <w:rsid w:val="24CC572F"/>
    <w:rsid w:val="24F73571"/>
    <w:rsid w:val="24FA1CAF"/>
    <w:rsid w:val="24FD2F00"/>
    <w:rsid w:val="251470D6"/>
    <w:rsid w:val="25201F1F"/>
    <w:rsid w:val="258642BF"/>
    <w:rsid w:val="25F211C5"/>
    <w:rsid w:val="25F50BF6"/>
    <w:rsid w:val="265005E2"/>
    <w:rsid w:val="26775B6F"/>
    <w:rsid w:val="26970113"/>
    <w:rsid w:val="26F03ABB"/>
    <w:rsid w:val="26FF3294"/>
    <w:rsid w:val="27084A19"/>
    <w:rsid w:val="272C5BE1"/>
    <w:rsid w:val="27473793"/>
    <w:rsid w:val="27ED433A"/>
    <w:rsid w:val="27FA0D7D"/>
    <w:rsid w:val="280E6E15"/>
    <w:rsid w:val="28135BDD"/>
    <w:rsid w:val="283F41D5"/>
    <w:rsid w:val="286403F1"/>
    <w:rsid w:val="286D7229"/>
    <w:rsid w:val="28706853"/>
    <w:rsid w:val="28F33BD2"/>
    <w:rsid w:val="29051210"/>
    <w:rsid w:val="2912392D"/>
    <w:rsid w:val="29194CBB"/>
    <w:rsid w:val="292411BF"/>
    <w:rsid w:val="292673D8"/>
    <w:rsid w:val="2927387C"/>
    <w:rsid w:val="292A6EC8"/>
    <w:rsid w:val="297D524A"/>
    <w:rsid w:val="29A749BD"/>
    <w:rsid w:val="29E503DA"/>
    <w:rsid w:val="2A033781"/>
    <w:rsid w:val="2A1A518F"/>
    <w:rsid w:val="2A263B34"/>
    <w:rsid w:val="2A311142"/>
    <w:rsid w:val="2A4A56FF"/>
    <w:rsid w:val="2A777809"/>
    <w:rsid w:val="2A7D7F8A"/>
    <w:rsid w:val="2A81520E"/>
    <w:rsid w:val="2A8A7A17"/>
    <w:rsid w:val="2AA8279A"/>
    <w:rsid w:val="2ABF6566"/>
    <w:rsid w:val="2AC05D36"/>
    <w:rsid w:val="2ADE7F6A"/>
    <w:rsid w:val="2B376D5B"/>
    <w:rsid w:val="2B465B0F"/>
    <w:rsid w:val="2B595843"/>
    <w:rsid w:val="2B7A2DD5"/>
    <w:rsid w:val="2BA94A1C"/>
    <w:rsid w:val="2BAA0794"/>
    <w:rsid w:val="2C041C52"/>
    <w:rsid w:val="2C182496"/>
    <w:rsid w:val="2C4C53A8"/>
    <w:rsid w:val="2C7E48E6"/>
    <w:rsid w:val="2C844B41"/>
    <w:rsid w:val="2CB25B52"/>
    <w:rsid w:val="2CC72A5A"/>
    <w:rsid w:val="2CDE24A4"/>
    <w:rsid w:val="2CE54D5A"/>
    <w:rsid w:val="2D197980"/>
    <w:rsid w:val="2D524FED"/>
    <w:rsid w:val="2D5664DE"/>
    <w:rsid w:val="2D6E3085"/>
    <w:rsid w:val="2D7B5F44"/>
    <w:rsid w:val="2D8017AD"/>
    <w:rsid w:val="2D8843AE"/>
    <w:rsid w:val="2D9B0395"/>
    <w:rsid w:val="2DAD629C"/>
    <w:rsid w:val="2DD37B2E"/>
    <w:rsid w:val="2E0221C2"/>
    <w:rsid w:val="2E183793"/>
    <w:rsid w:val="2E1F0FC6"/>
    <w:rsid w:val="2E2C36E3"/>
    <w:rsid w:val="2E3305CD"/>
    <w:rsid w:val="2E521CC9"/>
    <w:rsid w:val="2E653C7A"/>
    <w:rsid w:val="2E752B8F"/>
    <w:rsid w:val="2E7A444E"/>
    <w:rsid w:val="2E806FAC"/>
    <w:rsid w:val="2EC03F03"/>
    <w:rsid w:val="2ECE27ED"/>
    <w:rsid w:val="2EE144CD"/>
    <w:rsid w:val="2EE93382"/>
    <w:rsid w:val="2EEC07E3"/>
    <w:rsid w:val="2F33417F"/>
    <w:rsid w:val="2F3407C1"/>
    <w:rsid w:val="2F893CAE"/>
    <w:rsid w:val="2FC02334"/>
    <w:rsid w:val="2FD45DE0"/>
    <w:rsid w:val="2FD951A4"/>
    <w:rsid w:val="2FE34275"/>
    <w:rsid w:val="30006BC3"/>
    <w:rsid w:val="30367754"/>
    <w:rsid w:val="304C67C6"/>
    <w:rsid w:val="307F0D4E"/>
    <w:rsid w:val="308275EA"/>
    <w:rsid w:val="30C11062"/>
    <w:rsid w:val="30D51E0F"/>
    <w:rsid w:val="30F60C4E"/>
    <w:rsid w:val="314E2F6A"/>
    <w:rsid w:val="315120E4"/>
    <w:rsid w:val="31AE5F62"/>
    <w:rsid w:val="31BB7257"/>
    <w:rsid w:val="31C51E84"/>
    <w:rsid w:val="320D7387"/>
    <w:rsid w:val="32153BA5"/>
    <w:rsid w:val="323A2D93"/>
    <w:rsid w:val="32406EF5"/>
    <w:rsid w:val="3251323D"/>
    <w:rsid w:val="32664960"/>
    <w:rsid w:val="327F2033"/>
    <w:rsid w:val="32A60391"/>
    <w:rsid w:val="32D43FFF"/>
    <w:rsid w:val="32D85BE7"/>
    <w:rsid w:val="33097109"/>
    <w:rsid w:val="33576B0C"/>
    <w:rsid w:val="33745910"/>
    <w:rsid w:val="33A97252"/>
    <w:rsid w:val="33BE6B8B"/>
    <w:rsid w:val="33D71E67"/>
    <w:rsid w:val="33D90356"/>
    <w:rsid w:val="33DF239B"/>
    <w:rsid w:val="33E32A95"/>
    <w:rsid w:val="33E34843"/>
    <w:rsid w:val="33EA7980"/>
    <w:rsid w:val="33EB2DC4"/>
    <w:rsid w:val="33F25DBC"/>
    <w:rsid w:val="34325C8D"/>
    <w:rsid w:val="343B467F"/>
    <w:rsid w:val="343E1A7A"/>
    <w:rsid w:val="34467C10"/>
    <w:rsid w:val="346E05B1"/>
    <w:rsid w:val="34A277E4"/>
    <w:rsid w:val="34B561E0"/>
    <w:rsid w:val="34F605A6"/>
    <w:rsid w:val="355231E6"/>
    <w:rsid w:val="35541344"/>
    <w:rsid w:val="35605EF6"/>
    <w:rsid w:val="357532E4"/>
    <w:rsid w:val="35D53F5E"/>
    <w:rsid w:val="35E13004"/>
    <w:rsid w:val="35EF74CF"/>
    <w:rsid w:val="360C07A2"/>
    <w:rsid w:val="360C62D3"/>
    <w:rsid w:val="36237179"/>
    <w:rsid w:val="36767BF1"/>
    <w:rsid w:val="36BE221D"/>
    <w:rsid w:val="36C06A28"/>
    <w:rsid w:val="36E80182"/>
    <w:rsid w:val="36FB00F6"/>
    <w:rsid w:val="36FC07E1"/>
    <w:rsid w:val="3715740A"/>
    <w:rsid w:val="37536560"/>
    <w:rsid w:val="376D0FF4"/>
    <w:rsid w:val="37751C56"/>
    <w:rsid w:val="378D4986"/>
    <w:rsid w:val="379F6CD3"/>
    <w:rsid w:val="37B502A5"/>
    <w:rsid w:val="38080D1C"/>
    <w:rsid w:val="382C5C2C"/>
    <w:rsid w:val="38672D8B"/>
    <w:rsid w:val="393A4F06"/>
    <w:rsid w:val="39501A09"/>
    <w:rsid w:val="395F4958"/>
    <w:rsid w:val="396401D4"/>
    <w:rsid w:val="397C551E"/>
    <w:rsid w:val="399F0ECE"/>
    <w:rsid w:val="39AC0688"/>
    <w:rsid w:val="39AE1CCA"/>
    <w:rsid w:val="39C3314D"/>
    <w:rsid w:val="3A67294A"/>
    <w:rsid w:val="3A7111E0"/>
    <w:rsid w:val="3A810912"/>
    <w:rsid w:val="3AAB598F"/>
    <w:rsid w:val="3ACE213B"/>
    <w:rsid w:val="3ACE4832"/>
    <w:rsid w:val="3AE01ADD"/>
    <w:rsid w:val="3AE605F3"/>
    <w:rsid w:val="3B1654FE"/>
    <w:rsid w:val="3B2D45F6"/>
    <w:rsid w:val="3B3B4F65"/>
    <w:rsid w:val="3B53405D"/>
    <w:rsid w:val="3B575F17"/>
    <w:rsid w:val="3BA63297"/>
    <w:rsid w:val="3BE31530"/>
    <w:rsid w:val="3BF75330"/>
    <w:rsid w:val="3C11052C"/>
    <w:rsid w:val="3C3A4A24"/>
    <w:rsid w:val="3C462E08"/>
    <w:rsid w:val="3C4D58E3"/>
    <w:rsid w:val="3C504A40"/>
    <w:rsid w:val="3C5207B8"/>
    <w:rsid w:val="3C97441D"/>
    <w:rsid w:val="3CC2593E"/>
    <w:rsid w:val="3CE55188"/>
    <w:rsid w:val="3CF54CD9"/>
    <w:rsid w:val="3CFB0E50"/>
    <w:rsid w:val="3D103A6D"/>
    <w:rsid w:val="3D2739F3"/>
    <w:rsid w:val="3D2C725B"/>
    <w:rsid w:val="3D2E69C5"/>
    <w:rsid w:val="3D5B441A"/>
    <w:rsid w:val="3D7F382F"/>
    <w:rsid w:val="3E173A67"/>
    <w:rsid w:val="3E3F6B1A"/>
    <w:rsid w:val="3E676E11"/>
    <w:rsid w:val="3EB23790"/>
    <w:rsid w:val="3EC703D7"/>
    <w:rsid w:val="3EE37DED"/>
    <w:rsid w:val="3EF5367D"/>
    <w:rsid w:val="3F185CE9"/>
    <w:rsid w:val="3F2A5A1C"/>
    <w:rsid w:val="3F457087"/>
    <w:rsid w:val="3F5E5BCB"/>
    <w:rsid w:val="3F6A5E19"/>
    <w:rsid w:val="3F732F1F"/>
    <w:rsid w:val="3FA961F9"/>
    <w:rsid w:val="3FB672B0"/>
    <w:rsid w:val="3FCF3ECE"/>
    <w:rsid w:val="40385F17"/>
    <w:rsid w:val="40416B7A"/>
    <w:rsid w:val="40644F5E"/>
    <w:rsid w:val="40714F85"/>
    <w:rsid w:val="40796B6F"/>
    <w:rsid w:val="40896772"/>
    <w:rsid w:val="40961988"/>
    <w:rsid w:val="40A1586A"/>
    <w:rsid w:val="40D66E70"/>
    <w:rsid w:val="40E67721"/>
    <w:rsid w:val="41403760"/>
    <w:rsid w:val="41664966"/>
    <w:rsid w:val="41874A60"/>
    <w:rsid w:val="41B902A2"/>
    <w:rsid w:val="420B07D3"/>
    <w:rsid w:val="422E312E"/>
    <w:rsid w:val="422E5823"/>
    <w:rsid w:val="42317852"/>
    <w:rsid w:val="423B3A9C"/>
    <w:rsid w:val="4249440B"/>
    <w:rsid w:val="426010A1"/>
    <w:rsid w:val="42606F62"/>
    <w:rsid w:val="42660F50"/>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5A7F52"/>
    <w:rsid w:val="436872C2"/>
    <w:rsid w:val="437B1086"/>
    <w:rsid w:val="43AA712C"/>
    <w:rsid w:val="43B568EB"/>
    <w:rsid w:val="43D917BF"/>
    <w:rsid w:val="43EE4613"/>
    <w:rsid w:val="44224F14"/>
    <w:rsid w:val="443169CB"/>
    <w:rsid w:val="444B446B"/>
    <w:rsid w:val="444E7AB7"/>
    <w:rsid w:val="448105A2"/>
    <w:rsid w:val="449020B7"/>
    <w:rsid w:val="4493196E"/>
    <w:rsid w:val="449F233C"/>
    <w:rsid w:val="44A45929"/>
    <w:rsid w:val="45050529"/>
    <w:rsid w:val="451F3201"/>
    <w:rsid w:val="452151CC"/>
    <w:rsid w:val="4541586E"/>
    <w:rsid w:val="45596F97"/>
    <w:rsid w:val="456D0411"/>
    <w:rsid w:val="45752CFC"/>
    <w:rsid w:val="458539AC"/>
    <w:rsid w:val="459531E3"/>
    <w:rsid w:val="459C2AA4"/>
    <w:rsid w:val="45AC718B"/>
    <w:rsid w:val="45C35A2D"/>
    <w:rsid w:val="45C51FFB"/>
    <w:rsid w:val="45D129C9"/>
    <w:rsid w:val="4605689B"/>
    <w:rsid w:val="46144D30"/>
    <w:rsid w:val="462A789C"/>
    <w:rsid w:val="462F3918"/>
    <w:rsid w:val="46712183"/>
    <w:rsid w:val="467779B3"/>
    <w:rsid w:val="46A165C4"/>
    <w:rsid w:val="46E93AC7"/>
    <w:rsid w:val="471233CF"/>
    <w:rsid w:val="47170634"/>
    <w:rsid w:val="47266AC9"/>
    <w:rsid w:val="473531B0"/>
    <w:rsid w:val="473D0700"/>
    <w:rsid w:val="47525B10"/>
    <w:rsid w:val="47B87D10"/>
    <w:rsid w:val="47BC2BDA"/>
    <w:rsid w:val="47CC58C3"/>
    <w:rsid w:val="48084421"/>
    <w:rsid w:val="480E5EDB"/>
    <w:rsid w:val="48873598"/>
    <w:rsid w:val="488C5052"/>
    <w:rsid w:val="489D100D"/>
    <w:rsid w:val="48C72033"/>
    <w:rsid w:val="492766CD"/>
    <w:rsid w:val="49374FBE"/>
    <w:rsid w:val="493A2D00"/>
    <w:rsid w:val="49695393"/>
    <w:rsid w:val="497E0E3E"/>
    <w:rsid w:val="49897D45"/>
    <w:rsid w:val="49C03205"/>
    <w:rsid w:val="49C34A70"/>
    <w:rsid w:val="49F42EAF"/>
    <w:rsid w:val="49FC1D63"/>
    <w:rsid w:val="4A395C09"/>
    <w:rsid w:val="4A7933B4"/>
    <w:rsid w:val="4AA03036"/>
    <w:rsid w:val="4AB10DA0"/>
    <w:rsid w:val="4AE178D7"/>
    <w:rsid w:val="4AE50D33"/>
    <w:rsid w:val="4B247E30"/>
    <w:rsid w:val="4B2953EC"/>
    <w:rsid w:val="4B342331"/>
    <w:rsid w:val="4B4664C9"/>
    <w:rsid w:val="4B533C05"/>
    <w:rsid w:val="4B602F7B"/>
    <w:rsid w:val="4B916AFA"/>
    <w:rsid w:val="4BA34B8C"/>
    <w:rsid w:val="4BA642A4"/>
    <w:rsid w:val="4BAF645E"/>
    <w:rsid w:val="4BD0049B"/>
    <w:rsid w:val="4BEE392E"/>
    <w:rsid w:val="4C143B08"/>
    <w:rsid w:val="4C3E48B5"/>
    <w:rsid w:val="4C765DFD"/>
    <w:rsid w:val="4C83676C"/>
    <w:rsid w:val="4CA07342"/>
    <w:rsid w:val="4CAC181F"/>
    <w:rsid w:val="4CCD46F2"/>
    <w:rsid w:val="4D01075E"/>
    <w:rsid w:val="4D1F6494"/>
    <w:rsid w:val="4D800D87"/>
    <w:rsid w:val="4D87403A"/>
    <w:rsid w:val="4DB43081"/>
    <w:rsid w:val="4DCD7C9F"/>
    <w:rsid w:val="4DD059E1"/>
    <w:rsid w:val="4DF01BDF"/>
    <w:rsid w:val="4DF63713"/>
    <w:rsid w:val="4E056DF8"/>
    <w:rsid w:val="4E263853"/>
    <w:rsid w:val="4E326C84"/>
    <w:rsid w:val="4E434405"/>
    <w:rsid w:val="4E485E36"/>
    <w:rsid w:val="4EA577DD"/>
    <w:rsid w:val="4EA76EA3"/>
    <w:rsid w:val="4EE01C53"/>
    <w:rsid w:val="4EE96D5A"/>
    <w:rsid w:val="4EFD5288"/>
    <w:rsid w:val="4F1B2C8C"/>
    <w:rsid w:val="4F4336A4"/>
    <w:rsid w:val="4F8E5B53"/>
    <w:rsid w:val="4FA90297"/>
    <w:rsid w:val="4FAE0F98"/>
    <w:rsid w:val="4FD67431"/>
    <w:rsid w:val="4FE90FDC"/>
    <w:rsid w:val="4FEA6A7C"/>
    <w:rsid w:val="4FFF435B"/>
    <w:rsid w:val="501810FD"/>
    <w:rsid w:val="503009B9"/>
    <w:rsid w:val="50377F99"/>
    <w:rsid w:val="505254FF"/>
    <w:rsid w:val="50C11611"/>
    <w:rsid w:val="50DF0465"/>
    <w:rsid w:val="50FB4B23"/>
    <w:rsid w:val="510F5A92"/>
    <w:rsid w:val="513D15DF"/>
    <w:rsid w:val="513F7105"/>
    <w:rsid w:val="519C21AA"/>
    <w:rsid w:val="51B20ACD"/>
    <w:rsid w:val="51C4585C"/>
    <w:rsid w:val="52043EAB"/>
    <w:rsid w:val="52067C23"/>
    <w:rsid w:val="5217598C"/>
    <w:rsid w:val="52292F71"/>
    <w:rsid w:val="522E717A"/>
    <w:rsid w:val="525A3ACB"/>
    <w:rsid w:val="52630BD1"/>
    <w:rsid w:val="527E5C57"/>
    <w:rsid w:val="52880638"/>
    <w:rsid w:val="528A2602"/>
    <w:rsid w:val="528C03DD"/>
    <w:rsid w:val="52BE1909"/>
    <w:rsid w:val="52D27B05"/>
    <w:rsid w:val="52FE395B"/>
    <w:rsid w:val="53177C0E"/>
    <w:rsid w:val="534A3B3F"/>
    <w:rsid w:val="5354676C"/>
    <w:rsid w:val="5358625C"/>
    <w:rsid w:val="536966BB"/>
    <w:rsid w:val="53C51418"/>
    <w:rsid w:val="53C605B1"/>
    <w:rsid w:val="53DC7779"/>
    <w:rsid w:val="53F1220D"/>
    <w:rsid w:val="5403535D"/>
    <w:rsid w:val="541A79B6"/>
    <w:rsid w:val="5423620A"/>
    <w:rsid w:val="543F566E"/>
    <w:rsid w:val="546E385E"/>
    <w:rsid w:val="549628AC"/>
    <w:rsid w:val="54BF5232"/>
    <w:rsid w:val="54CF69F2"/>
    <w:rsid w:val="54DC110F"/>
    <w:rsid w:val="54EF2BF0"/>
    <w:rsid w:val="55025EED"/>
    <w:rsid w:val="55214D74"/>
    <w:rsid w:val="5563404C"/>
    <w:rsid w:val="55713605"/>
    <w:rsid w:val="55812D9D"/>
    <w:rsid w:val="55AD03B6"/>
    <w:rsid w:val="55C8387E"/>
    <w:rsid w:val="55D41416"/>
    <w:rsid w:val="560C77D2"/>
    <w:rsid w:val="560F5EBF"/>
    <w:rsid w:val="562B5EAA"/>
    <w:rsid w:val="563A1DB1"/>
    <w:rsid w:val="563F1955"/>
    <w:rsid w:val="566B274A"/>
    <w:rsid w:val="569C6DA8"/>
    <w:rsid w:val="56B04287"/>
    <w:rsid w:val="56BD287A"/>
    <w:rsid w:val="56E86247"/>
    <w:rsid w:val="56EB5639"/>
    <w:rsid w:val="56F20776"/>
    <w:rsid w:val="57362D58"/>
    <w:rsid w:val="57917F8F"/>
    <w:rsid w:val="57C6377C"/>
    <w:rsid w:val="57DE0CFA"/>
    <w:rsid w:val="5804365A"/>
    <w:rsid w:val="583D72F0"/>
    <w:rsid w:val="58540C81"/>
    <w:rsid w:val="58615BB3"/>
    <w:rsid w:val="588A3572"/>
    <w:rsid w:val="588B2C30"/>
    <w:rsid w:val="58EA204C"/>
    <w:rsid w:val="59101387"/>
    <w:rsid w:val="59343FE0"/>
    <w:rsid w:val="593A2D3C"/>
    <w:rsid w:val="59561AE4"/>
    <w:rsid w:val="596A4F3B"/>
    <w:rsid w:val="5980650D"/>
    <w:rsid w:val="59816B46"/>
    <w:rsid w:val="59A0270B"/>
    <w:rsid w:val="59A55F73"/>
    <w:rsid w:val="59C92758"/>
    <w:rsid w:val="59DE5DB6"/>
    <w:rsid w:val="59E17BDA"/>
    <w:rsid w:val="5A1D0200"/>
    <w:rsid w:val="5A4C2893"/>
    <w:rsid w:val="5A5D4820"/>
    <w:rsid w:val="5A9B2ED2"/>
    <w:rsid w:val="5AA77AC9"/>
    <w:rsid w:val="5ABE74D2"/>
    <w:rsid w:val="5AC93EE4"/>
    <w:rsid w:val="5AFB3ECE"/>
    <w:rsid w:val="5B3E042E"/>
    <w:rsid w:val="5B4C734D"/>
    <w:rsid w:val="5B5A2D8E"/>
    <w:rsid w:val="5B612747"/>
    <w:rsid w:val="5B6854AA"/>
    <w:rsid w:val="5BA02E96"/>
    <w:rsid w:val="5BB93F58"/>
    <w:rsid w:val="5C797243"/>
    <w:rsid w:val="5C846314"/>
    <w:rsid w:val="5C8D6B99"/>
    <w:rsid w:val="5C981DBF"/>
    <w:rsid w:val="5CB07109"/>
    <w:rsid w:val="5D1C02FB"/>
    <w:rsid w:val="5D3A69D3"/>
    <w:rsid w:val="5D433D9D"/>
    <w:rsid w:val="5D722610"/>
    <w:rsid w:val="5D974005"/>
    <w:rsid w:val="5DD605FF"/>
    <w:rsid w:val="5DFB6236"/>
    <w:rsid w:val="5E23203D"/>
    <w:rsid w:val="5E822368"/>
    <w:rsid w:val="5E8425FB"/>
    <w:rsid w:val="5E8B0A0A"/>
    <w:rsid w:val="5EC44D82"/>
    <w:rsid w:val="5ED35331"/>
    <w:rsid w:val="5EDC2437"/>
    <w:rsid w:val="5EDD77A4"/>
    <w:rsid w:val="5F0279C4"/>
    <w:rsid w:val="5F074FDA"/>
    <w:rsid w:val="5F123457"/>
    <w:rsid w:val="5F4355AE"/>
    <w:rsid w:val="5F4878DF"/>
    <w:rsid w:val="5F922AF6"/>
    <w:rsid w:val="5F9A19AB"/>
    <w:rsid w:val="5FAD16DE"/>
    <w:rsid w:val="5FC829BC"/>
    <w:rsid w:val="5FEE1CBA"/>
    <w:rsid w:val="600751AC"/>
    <w:rsid w:val="603718EF"/>
    <w:rsid w:val="6038228F"/>
    <w:rsid w:val="606A4298"/>
    <w:rsid w:val="60787F3E"/>
    <w:rsid w:val="607B17DC"/>
    <w:rsid w:val="607E53BF"/>
    <w:rsid w:val="607F7DFE"/>
    <w:rsid w:val="60A44AA3"/>
    <w:rsid w:val="60A56859"/>
    <w:rsid w:val="60B30103"/>
    <w:rsid w:val="60C874D3"/>
    <w:rsid w:val="61025A59"/>
    <w:rsid w:val="610D4379"/>
    <w:rsid w:val="61327D3B"/>
    <w:rsid w:val="61406582"/>
    <w:rsid w:val="61483DB4"/>
    <w:rsid w:val="616404C2"/>
    <w:rsid w:val="6183303E"/>
    <w:rsid w:val="61842912"/>
    <w:rsid w:val="6187432A"/>
    <w:rsid w:val="619856F0"/>
    <w:rsid w:val="61B825BC"/>
    <w:rsid w:val="61EB2991"/>
    <w:rsid w:val="61F22519"/>
    <w:rsid w:val="61F84B2E"/>
    <w:rsid w:val="61FB1475"/>
    <w:rsid w:val="620121B5"/>
    <w:rsid w:val="62586279"/>
    <w:rsid w:val="625E4788"/>
    <w:rsid w:val="62600C89"/>
    <w:rsid w:val="629848C7"/>
    <w:rsid w:val="62BD432E"/>
    <w:rsid w:val="62E232FA"/>
    <w:rsid w:val="63270097"/>
    <w:rsid w:val="6367438F"/>
    <w:rsid w:val="636D5D54"/>
    <w:rsid w:val="63A31776"/>
    <w:rsid w:val="63C40E45"/>
    <w:rsid w:val="63CB1148"/>
    <w:rsid w:val="63CB65D6"/>
    <w:rsid w:val="63FB3BF1"/>
    <w:rsid w:val="63FD6D48"/>
    <w:rsid w:val="640D306A"/>
    <w:rsid w:val="645B2050"/>
    <w:rsid w:val="649A3F22"/>
    <w:rsid w:val="64E060B2"/>
    <w:rsid w:val="64E536C8"/>
    <w:rsid w:val="64F33FDF"/>
    <w:rsid w:val="64F7641F"/>
    <w:rsid w:val="64FE478A"/>
    <w:rsid w:val="6511270F"/>
    <w:rsid w:val="65454094"/>
    <w:rsid w:val="659F7D1B"/>
    <w:rsid w:val="65A2617E"/>
    <w:rsid w:val="65BF6F8A"/>
    <w:rsid w:val="65F91B21"/>
    <w:rsid w:val="65F91ED2"/>
    <w:rsid w:val="65FA5E5E"/>
    <w:rsid w:val="66287D10"/>
    <w:rsid w:val="66545415"/>
    <w:rsid w:val="668A1465"/>
    <w:rsid w:val="66D47E98"/>
    <w:rsid w:val="66D957E8"/>
    <w:rsid w:val="66E706CE"/>
    <w:rsid w:val="67002A3B"/>
    <w:rsid w:val="674F3B08"/>
    <w:rsid w:val="67584E77"/>
    <w:rsid w:val="675A65EF"/>
    <w:rsid w:val="678E3F22"/>
    <w:rsid w:val="67A45ABC"/>
    <w:rsid w:val="67A96C2F"/>
    <w:rsid w:val="67AE3FBB"/>
    <w:rsid w:val="67B0620F"/>
    <w:rsid w:val="67B53825"/>
    <w:rsid w:val="67BF6452"/>
    <w:rsid w:val="67D16185"/>
    <w:rsid w:val="680C66AB"/>
    <w:rsid w:val="68104F00"/>
    <w:rsid w:val="683064A9"/>
    <w:rsid w:val="683A01CF"/>
    <w:rsid w:val="684054B9"/>
    <w:rsid w:val="685A178B"/>
    <w:rsid w:val="686D4300"/>
    <w:rsid w:val="687D7A3A"/>
    <w:rsid w:val="68E343C2"/>
    <w:rsid w:val="69124CA8"/>
    <w:rsid w:val="69196036"/>
    <w:rsid w:val="691E189E"/>
    <w:rsid w:val="698A5C37"/>
    <w:rsid w:val="69C77840"/>
    <w:rsid w:val="69E2467A"/>
    <w:rsid w:val="6A2465E9"/>
    <w:rsid w:val="6A464903"/>
    <w:rsid w:val="6A535578"/>
    <w:rsid w:val="6A582B8E"/>
    <w:rsid w:val="6A5901AF"/>
    <w:rsid w:val="6A9260A0"/>
    <w:rsid w:val="6A9A31A7"/>
    <w:rsid w:val="6AAC30B7"/>
    <w:rsid w:val="6AB00C29"/>
    <w:rsid w:val="6ABA1153"/>
    <w:rsid w:val="6AC87D14"/>
    <w:rsid w:val="6B056872"/>
    <w:rsid w:val="6B194DB1"/>
    <w:rsid w:val="6B6932A5"/>
    <w:rsid w:val="6BA37E39"/>
    <w:rsid w:val="6BC04E8F"/>
    <w:rsid w:val="6BCE135A"/>
    <w:rsid w:val="6BF47849"/>
    <w:rsid w:val="6C621AA2"/>
    <w:rsid w:val="6C656783"/>
    <w:rsid w:val="6C833BE9"/>
    <w:rsid w:val="6C895281"/>
    <w:rsid w:val="6CAE4CE7"/>
    <w:rsid w:val="6CD17894"/>
    <w:rsid w:val="6CEF1588"/>
    <w:rsid w:val="6CF42D21"/>
    <w:rsid w:val="6CFC3CA5"/>
    <w:rsid w:val="6D3451EC"/>
    <w:rsid w:val="6D68133A"/>
    <w:rsid w:val="6D83764B"/>
    <w:rsid w:val="6D8D6129"/>
    <w:rsid w:val="6DAD31F1"/>
    <w:rsid w:val="6DC02F24"/>
    <w:rsid w:val="6E14501E"/>
    <w:rsid w:val="6E376434"/>
    <w:rsid w:val="6E3A4A84"/>
    <w:rsid w:val="6E530FAB"/>
    <w:rsid w:val="6E9F0D8B"/>
    <w:rsid w:val="6EB536B8"/>
    <w:rsid w:val="6EDC5B3C"/>
    <w:rsid w:val="6EF235B1"/>
    <w:rsid w:val="6F084B83"/>
    <w:rsid w:val="6F157D71"/>
    <w:rsid w:val="6F392F8E"/>
    <w:rsid w:val="6F5B73A8"/>
    <w:rsid w:val="6FB1521A"/>
    <w:rsid w:val="6FC93C8E"/>
    <w:rsid w:val="6FED5B27"/>
    <w:rsid w:val="6FF763F1"/>
    <w:rsid w:val="701A2DBF"/>
    <w:rsid w:val="70530BB4"/>
    <w:rsid w:val="705A6CB4"/>
    <w:rsid w:val="7073427E"/>
    <w:rsid w:val="70763D6E"/>
    <w:rsid w:val="70840239"/>
    <w:rsid w:val="709D085A"/>
    <w:rsid w:val="70A266F9"/>
    <w:rsid w:val="70F31F92"/>
    <w:rsid w:val="71244F6F"/>
    <w:rsid w:val="713F6856"/>
    <w:rsid w:val="71456753"/>
    <w:rsid w:val="714F4CEB"/>
    <w:rsid w:val="71DA49BF"/>
    <w:rsid w:val="71DD22F7"/>
    <w:rsid w:val="71F11CB8"/>
    <w:rsid w:val="720E6ADB"/>
    <w:rsid w:val="72127AC6"/>
    <w:rsid w:val="722717C4"/>
    <w:rsid w:val="72A51148"/>
    <w:rsid w:val="72BF19FC"/>
    <w:rsid w:val="7310532E"/>
    <w:rsid w:val="73522870"/>
    <w:rsid w:val="73560972"/>
    <w:rsid w:val="73641E2E"/>
    <w:rsid w:val="73B47087"/>
    <w:rsid w:val="73E07E7C"/>
    <w:rsid w:val="73EB0583"/>
    <w:rsid w:val="73EB2787"/>
    <w:rsid w:val="74065409"/>
    <w:rsid w:val="742C1313"/>
    <w:rsid w:val="74340630"/>
    <w:rsid w:val="74566682"/>
    <w:rsid w:val="747551C3"/>
    <w:rsid w:val="748A428C"/>
    <w:rsid w:val="749E3893"/>
    <w:rsid w:val="749F7D37"/>
    <w:rsid w:val="74A30FDF"/>
    <w:rsid w:val="74A73AF6"/>
    <w:rsid w:val="74B9775F"/>
    <w:rsid w:val="750D2EF3"/>
    <w:rsid w:val="75311A8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051E1C"/>
    <w:rsid w:val="76283D5C"/>
    <w:rsid w:val="763E532E"/>
    <w:rsid w:val="764010A6"/>
    <w:rsid w:val="765B1A3C"/>
    <w:rsid w:val="765E777E"/>
    <w:rsid w:val="7678046A"/>
    <w:rsid w:val="76897EF9"/>
    <w:rsid w:val="76AB6DEC"/>
    <w:rsid w:val="76B85629"/>
    <w:rsid w:val="76B92C06"/>
    <w:rsid w:val="76FD2AF3"/>
    <w:rsid w:val="77274014"/>
    <w:rsid w:val="775961CA"/>
    <w:rsid w:val="777059BB"/>
    <w:rsid w:val="782D565A"/>
    <w:rsid w:val="78746DE5"/>
    <w:rsid w:val="788E0664"/>
    <w:rsid w:val="78DE0702"/>
    <w:rsid w:val="78F10436"/>
    <w:rsid w:val="78F46178"/>
    <w:rsid w:val="79140E10"/>
    <w:rsid w:val="7935508A"/>
    <w:rsid w:val="793F3897"/>
    <w:rsid w:val="79494343"/>
    <w:rsid w:val="794D7838"/>
    <w:rsid w:val="79752E15"/>
    <w:rsid w:val="79B02EFD"/>
    <w:rsid w:val="79B7342D"/>
    <w:rsid w:val="79BC4EE7"/>
    <w:rsid w:val="79C1605A"/>
    <w:rsid w:val="79F77CCE"/>
    <w:rsid w:val="7A2815E4"/>
    <w:rsid w:val="7A4D2E98"/>
    <w:rsid w:val="7A7B26AD"/>
    <w:rsid w:val="7A827C83"/>
    <w:rsid w:val="7AF75AAB"/>
    <w:rsid w:val="7B25086A"/>
    <w:rsid w:val="7B272834"/>
    <w:rsid w:val="7B315461"/>
    <w:rsid w:val="7B713AB0"/>
    <w:rsid w:val="7BC260B9"/>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F60F6D"/>
    <w:rsid w:val="7E0B1F99"/>
    <w:rsid w:val="7E0C7AC0"/>
    <w:rsid w:val="7E2A2CD1"/>
    <w:rsid w:val="7E2E7A36"/>
    <w:rsid w:val="7E4E00D8"/>
    <w:rsid w:val="7E5A082B"/>
    <w:rsid w:val="7E665422"/>
    <w:rsid w:val="7EB037B2"/>
    <w:rsid w:val="7EE402C9"/>
    <w:rsid w:val="7F1B620C"/>
    <w:rsid w:val="7F4C0ABC"/>
    <w:rsid w:val="7F9D27D1"/>
    <w:rsid w:val="7FC03F7A"/>
    <w:rsid w:val="7FD43EA5"/>
    <w:rsid w:val="7FE36CF0"/>
    <w:rsid w:val="7FF151BF"/>
    <w:rsid w:val="7FF41EB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autoRedefine/>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autoRedefine/>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autoRedefine/>
    <w:qFormat/>
    <w:uiPriority w:val="0"/>
    <w:pPr>
      <w:keepNext/>
      <w:keepLines/>
      <w:spacing w:before="240" w:after="64" w:line="320" w:lineRule="auto"/>
      <w:outlineLvl w:val="6"/>
    </w:pPr>
    <w:rPr>
      <w:b/>
      <w:bCs/>
      <w:kern w:val="0"/>
      <w:sz w:val="24"/>
    </w:rPr>
  </w:style>
  <w:style w:type="paragraph" w:styleId="9">
    <w:name w:val="heading 8"/>
    <w:basedOn w:val="1"/>
    <w:next w:val="1"/>
    <w:link w:val="149"/>
    <w:autoRedefine/>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style>
  <w:style w:type="paragraph" w:styleId="12">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9"/>
    <w:autoRedefine/>
    <w:qFormat/>
    <w:uiPriority w:val="0"/>
    <w:pPr>
      <w:ind w:firstLine="420"/>
    </w:pPr>
    <w:rPr>
      <w:kern w:val="0"/>
      <w:sz w:val="20"/>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spacing w:line="360" w:lineRule="auto"/>
      <w:jc w:val="left"/>
    </w:pPr>
    <w:rPr>
      <w:rFonts w:ascii="宋体"/>
      <w:b/>
      <w:sz w:val="24"/>
    </w:rPr>
  </w:style>
  <w:style w:type="paragraph" w:styleId="16">
    <w:name w:val="Document Map"/>
    <w:basedOn w:val="1"/>
    <w:link w:val="144"/>
    <w:autoRedefine/>
    <w:qFormat/>
    <w:uiPriority w:val="99"/>
    <w:pPr>
      <w:shd w:val="clear" w:color="auto" w:fill="000080"/>
    </w:pPr>
    <w:rPr>
      <w:kern w:val="0"/>
      <w:sz w:val="20"/>
    </w:rPr>
  </w:style>
  <w:style w:type="paragraph" w:styleId="17">
    <w:name w:val="toa heading"/>
    <w:basedOn w:val="1"/>
    <w:next w:val="1"/>
    <w:link w:val="174"/>
    <w:autoRedefine/>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autoRedefine/>
    <w:qFormat/>
    <w:uiPriority w:val="0"/>
    <w:pPr>
      <w:jc w:val="left"/>
    </w:pPr>
    <w:rPr>
      <w:kern w:val="0"/>
      <w:sz w:val="20"/>
    </w:rPr>
  </w:style>
  <w:style w:type="paragraph" w:styleId="19">
    <w:name w:val="Body Text 3"/>
    <w:basedOn w:val="1"/>
    <w:link w:val="114"/>
    <w:autoRedefine/>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2"/>
    <w:autoRedefine/>
    <w:qFormat/>
    <w:uiPriority w:val="0"/>
    <w:pPr>
      <w:spacing w:after="120"/>
    </w:pPr>
    <w:rPr>
      <w:kern w:val="0"/>
      <w:sz w:val="28"/>
    </w:rPr>
  </w:style>
  <w:style w:type="paragraph" w:styleId="21">
    <w:name w:val="Body Text First Indent"/>
    <w:basedOn w:val="20"/>
    <w:next w:val="22"/>
    <w:link w:val="166"/>
    <w:autoRedefine/>
    <w:qFormat/>
    <w:uiPriority w:val="0"/>
    <w:pPr>
      <w:spacing w:beforeLines="50" w:afterLines="50" w:line="360" w:lineRule="auto"/>
      <w:ind w:firstLine="480" w:firstLineChars="200"/>
    </w:pPr>
    <w:rPr>
      <w:sz w:val="24"/>
    </w:rPr>
  </w:style>
  <w:style w:type="paragraph" w:styleId="22">
    <w:name w:val="toc 6"/>
    <w:basedOn w:val="1"/>
    <w:next w:val="1"/>
    <w:autoRedefine/>
    <w:unhideWhenUsed/>
    <w:qFormat/>
    <w:uiPriority w:val="39"/>
    <w:pPr>
      <w:ind w:left="2100" w:leftChars="1000"/>
    </w:pPr>
    <w:rPr>
      <w:rFonts w:ascii="Calibri" w:hAnsi="Calibri"/>
      <w:szCs w:val="22"/>
    </w:rPr>
  </w:style>
  <w:style w:type="paragraph" w:styleId="23">
    <w:name w:val="Body Text Indent"/>
    <w:basedOn w:val="1"/>
    <w:next w:val="1"/>
    <w:link w:val="193"/>
    <w:autoRedefine/>
    <w:qFormat/>
    <w:uiPriority w:val="0"/>
    <w:pPr>
      <w:spacing w:line="200" w:lineRule="exact"/>
      <w:ind w:firstLine="301"/>
    </w:pPr>
    <w:rPr>
      <w:rFonts w:ascii="宋体" w:hAnsi="Courier New"/>
      <w:spacing w:val="-4"/>
      <w:kern w:val="0"/>
      <w:sz w:val="18"/>
      <w:szCs w:val="20"/>
    </w:rPr>
  </w:style>
  <w:style w:type="paragraph" w:styleId="24">
    <w:name w:val="List Number 3"/>
    <w:basedOn w:val="1"/>
    <w:autoRedefine/>
    <w:qFormat/>
    <w:uiPriority w:val="0"/>
    <w:pPr>
      <w:tabs>
        <w:tab w:val="left" w:pos="1200"/>
      </w:tabs>
      <w:ind w:left="1200" w:hanging="360"/>
    </w:pPr>
  </w:style>
  <w:style w:type="paragraph" w:styleId="25">
    <w:name w:val="List 2"/>
    <w:basedOn w:val="1"/>
    <w:autoRedefine/>
    <w:qFormat/>
    <w:uiPriority w:val="0"/>
    <w:pPr>
      <w:ind w:left="100" w:leftChars="200" w:hanging="200" w:hangingChars="200"/>
    </w:pPr>
    <w:rPr>
      <w:sz w:val="28"/>
    </w:rPr>
  </w:style>
  <w:style w:type="paragraph" w:styleId="26">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autoRedefine/>
    <w:semiHidden/>
    <w:qFormat/>
    <w:uiPriority w:val="0"/>
    <w:pPr>
      <w:ind w:left="600" w:leftChars="600"/>
    </w:pPr>
  </w:style>
  <w:style w:type="paragraph" w:styleId="29">
    <w:name w:val="toc 5"/>
    <w:basedOn w:val="1"/>
    <w:next w:val="1"/>
    <w:autoRedefine/>
    <w:qFormat/>
    <w:uiPriority w:val="39"/>
    <w:pPr>
      <w:ind w:left="1680" w:leftChars="800"/>
    </w:pPr>
  </w:style>
  <w:style w:type="paragraph" w:styleId="30">
    <w:name w:val="toc 3"/>
    <w:basedOn w:val="1"/>
    <w:next w:val="1"/>
    <w:autoRedefine/>
    <w:qFormat/>
    <w:uiPriority w:val="39"/>
    <w:pPr>
      <w:ind w:left="840" w:leftChars="400"/>
    </w:pPr>
  </w:style>
  <w:style w:type="paragraph" w:styleId="31">
    <w:name w:val="Plain Text"/>
    <w:basedOn w:val="1"/>
    <w:link w:val="181"/>
    <w:autoRedefine/>
    <w:qFormat/>
    <w:uiPriority w:val="0"/>
    <w:pPr>
      <w:spacing w:beforeLines="50" w:afterLines="50" w:line="400" w:lineRule="exact"/>
    </w:pPr>
    <w:rPr>
      <w:rFonts w:ascii="宋体" w:hAnsi="Courier New"/>
      <w:kern w:val="0"/>
      <w:sz w:val="24"/>
    </w:rPr>
  </w:style>
  <w:style w:type="paragraph" w:styleId="32">
    <w:name w:val="toc 8"/>
    <w:basedOn w:val="1"/>
    <w:next w:val="1"/>
    <w:autoRedefine/>
    <w:unhideWhenUsed/>
    <w:qFormat/>
    <w:uiPriority w:val="39"/>
    <w:pPr>
      <w:ind w:left="2940" w:leftChars="1400"/>
    </w:pPr>
    <w:rPr>
      <w:rFonts w:ascii="Calibri" w:hAnsi="Calibri"/>
      <w:szCs w:val="22"/>
    </w:rPr>
  </w:style>
  <w:style w:type="paragraph" w:styleId="33">
    <w:name w:val="Date"/>
    <w:basedOn w:val="1"/>
    <w:next w:val="1"/>
    <w:link w:val="177"/>
    <w:autoRedefine/>
    <w:qFormat/>
    <w:uiPriority w:val="0"/>
    <w:pPr>
      <w:ind w:left="2500" w:leftChars="2500"/>
    </w:pPr>
    <w:rPr>
      <w:rFonts w:eastAsia="楷体_GB2312"/>
      <w:kern w:val="0"/>
      <w:sz w:val="32"/>
      <w:szCs w:val="20"/>
    </w:rPr>
  </w:style>
  <w:style w:type="paragraph" w:styleId="34">
    <w:name w:val="Body Text Indent 2"/>
    <w:basedOn w:val="1"/>
    <w:link w:val="187"/>
    <w:autoRedefine/>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9"/>
    <w:autoRedefine/>
    <w:qFormat/>
    <w:uiPriority w:val="99"/>
    <w:rPr>
      <w:kern w:val="0"/>
      <w:sz w:val="18"/>
      <w:szCs w:val="18"/>
    </w:rPr>
  </w:style>
  <w:style w:type="paragraph" w:styleId="36">
    <w:name w:val="footer"/>
    <w:basedOn w:val="1"/>
    <w:link w:val="176"/>
    <w:autoRedefine/>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0"/>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autoRedefine/>
    <w:qFormat/>
    <w:uiPriority w:val="39"/>
  </w:style>
  <w:style w:type="paragraph" w:styleId="39">
    <w:name w:val="toc 4"/>
    <w:basedOn w:val="1"/>
    <w:next w:val="1"/>
    <w:autoRedefine/>
    <w:unhideWhenUsed/>
    <w:qFormat/>
    <w:uiPriority w:val="39"/>
    <w:pPr>
      <w:ind w:left="1260" w:leftChars="600"/>
    </w:pPr>
    <w:rPr>
      <w:rFonts w:ascii="Calibri" w:hAnsi="Calibri"/>
      <w:szCs w:val="22"/>
    </w:rPr>
  </w:style>
  <w:style w:type="paragraph" w:styleId="40">
    <w:name w:val="List"/>
    <w:basedOn w:val="1"/>
    <w:autoRedefine/>
    <w:qFormat/>
    <w:uiPriority w:val="0"/>
    <w:pPr>
      <w:ind w:left="200" w:hanging="200" w:hangingChars="200"/>
    </w:pPr>
    <w:rPr>
      <w:sz w:val="28"/>
    </w:rPr>
  </w:style>
  <w:style w:type="paragraph" w:styleId="41">
    <w:name w:val="Body Text Indent 3"/>
    <w:basedOn w:val="1"/>
    <w:link w:val="96"/>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9"/>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9"/>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8"/>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40"/>
    <w:autoRedefine/>
    <w:qFormat/>
    <w:uiPriority w:val="99"/>
    <w:rPr>
      <w:b/>
      <w:bCs/>
    </w:rPr>
  </w:style>
  <w:style w:type="paragraph" w:styleId="50">
    <w:name w:val="Body Text First Indent 2"/>
    <w:basedOn w:val="23"/>
    <w:next w:val="1"/>
    <w:autoRedefine/>
    <w:unhideWhenUsed/>
    <w:qFormat/>
    <w:uiPriority w:val="99"/>
    <w:pPr>
      <w:ind w:firstLine="420"/>
      <w:jc w:val="left"/>
    </w:pPr>
    <w:rPr>
      <w:rFonts w:ascii="Times New Roman" w:hAnsi="Times New Roman"/>
      <w:sz w:val="24"/>
    </w:rPr>
  </w:style>
  <w:style w:type="table" w:styleId="52">
    <w:name w:val="Table Grid"/>
    <w:basedOn w:val="5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autoRedefine/>
    <w:qFormat/>
    <w:uiPriority w:val="0"/>
    <w:rPr>
      <w:b/>
      <w:bCs/>
      <w:color w:val="000000"/>
    </w:rPr>
  </w:style>
  <w:style w:type="character" w:styleId="55">
    <w:name w:val="page number"/>
    <w:autoRedefine/>
    <w:qFormat/>
    <w:uiPriority w:val="0"/>
  </w:style>
  <w:style w:type="character" w:styleId="56">
    <w:name w:val="FollowedHyperlink"/>
    <w:basedOn w:val="53"/>
    <w:autoRedefine/>
    <w:qFormat/>
    <w:uiPriority w:val="99"/>
    <w:rPr>
      <w:color w:val="000000"/>
      <w:spacing w:val="21"/>
      <w:u w:val="none"/>
    </w:rPr>
  </w:style>
  <w:style w:type="character" w:styleId="57">
    <w:name w:val="Emphasis"/>
    <w:autoRedefine/>
    <w:qFormat/>
    <w:uiPriority w:val="0"/>
  </w:style>
  <w:style w:type="character" w:styleId="58">
    <w:name w:val="Hyperlink"/>
    <w:basedOn w:val="53"/>
    <w:autoRedefine/>
    <w:qFormat/>
    <w:uiPriority w:val="99"/>
    <w:rPr>
      <w:color w:val="000000"/>
      <w:spacing w:val="21"/>
      <w:u w:val="none"/>
    </w:rPr>
  </w:style>
  <w:style w:type="character" w:styleId="59">
    <w:name w:val="annotation reference"/>
    <w:autoRedefin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表格文字"/>
    <w:basedOn w:val="62"/>
    <w:next w:val="20"/>
    <w:autoRedefine/>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autoRedefine/>
    <w:qFormat/>
    <w:uiPriority w:val="0"/>
    <w:pPr>
      <w:ind w:firstLine="420" w:firstLineChars="200"/>
    </w:pPr>
  </w:style>
  <w:style w:type="paragraph" w:customStyle="1" w:styleId="65">
    <w:name w:val="[Normal]"/>
    <w:autoRedefine/>
    <w:qFormat/>
    <w:uiPriority w:val="0"/>
    <w:rPr>
      <w:rFonts w:ascii="宋体" w:hAnsi="宋体" w:eastAsia="宋体" w:cs="Times New Roman"/>
      <w:sz w:val="24"/>
      <w:szCs w:val="22"/>
      <w:lang w:val="zh-CN" w:eastAsia="zh-CN" w:bidi="ar-SA"/>
    </w:rPr>
  </w:style>
  <w:style w:type="character" w:customStyle="1" w:styleId="66">
    <w:name w:val="标题 1 字符"/>
    <w:autoRedefine/>
    <w:qFormat/>
    <w:uiPriority w:val="9"/>
    <w:rPr>
      <w:b/>
      <w:bCs/>
      <w:kern w:val="44"/>
      <w:sz w:val="30"/>
      <w:szCs w:val="44"/>
    </w:rPr>
  </w:style>
  <w:style w:type="character" w:customStyle="1" w:styleId="67">
    <w:name w:val="页眉 Char1"/>
    <w:autoRedefine/>
    <w:semiHidden/>
    <w:qFormat/>
    <w:uiPriority w:val="99"/>
    <w:rPr>
      <w:rFonts w:ascii="Times New Roman" w:hAnsi="Times New Roman" w:eastAsia="宋体" w:cs="Times New Roman"/>
      <w:sz w:val="18"/>
      <w:szCs w:val="18"/>
    </w:rPr>
  </w:style>
  <w:style w:type="character" w:customStyle="1" w:styleId="68">
    <w:name w:val="H2 Char"/>
    <w:autoRedefine/>
    <w:qFormat/>
    <w:uiPriority w:val="0"/>
    <w:rPr>
      <w:rFonts w:ascii="Cambria" w:hAnsi="Cambria" w:eastAsia="宋体" w:cs="Times New Roman"/>
      <w:b/>
      <w:bCs/>
      <w:sz w:val="32"/>
      <w:szCs w:val="32"/>
    </w:rPr>
  </w:style>
  <w:style w:type="character" w:customStyle="1" w:styleId="69">
    <w:name w:val="* table text Char"/>
    <w:link w:val="70"/>
    <w:autoRedefine/>
    <w:qFormat/>
    <w:locked/>
    <w:uiPriority w:val="0"/>
    <w:rPr>
      <w:rFonts w:ascii="Arial" w:hAnsi="Arial" w:eastAsia="宋体"/>
      <w:color w:val="333333"/>
      <w:sz w:val="18"/>
      <w:szCs w:val="18"/>
      <w:lang w:bidi="ar-SA"/>
    </w:rPr>
  </w:style>
  <w:style w:type="paragraph" w:customStyle="1" w:styleId="70">
    <w:name w:val="* table text"/>
    <w:basedOn w:val="1"/>
    <w:link w:val="69"/>
    <w:autoRedefine/>
    <w:qFormat/>
    <w:uiPriority w:val="0"/>
    <w:pPr>
      <w:widowControl/>
    </w:pPr>
    <w:rPr>
      <w:rFonts w:ascii="Arial" w:hAnsi="Arial"/>
      <w:color w:val="333333"/>
      <w:kern w:val="0"/>
      <w:sz w:val="18"/>
      <w:szCs w:val="18"/>
    </w:rPr>
  </w:style>
  <w:style w:type="character" w:customStyle="1" w:styleId="71">
    <w:name w:val="批注文字 Char"/>
    <w:link w:val="18"/>
    <w:autoRedefine/>
    <w:qFormat/>
    <w:uiPriority w:val="0"/>
    <w:rPr>
      <w:szCs w:val="24"/>
    </w:rPr>
  </w:style>
  <w:style w:type="character" w:customStyle="1" w:styleId="72">
    <w:name w:val="Char Char12"/>
    <w:autoRedefine/>
    <w:qFormat/>
    <w:uiPriority w:val="0"/>
    <w:rPr>
      <w:rFonts w:ascii="仿宋_GB2312" w:hAnsi="宋体" w:eastAsia="仿宋_GB2312"/>
      <w:color w:val="000000"/>
      <w:kern w:val="2"/>
      <w:sz w:val="24"/>
      <w:szCs w:val="24"/>
    </w:rPr>
  </w:style>
  <w:style w:type="character" w:customStyle="1" w:styleId="73">
    <w:name w:val="Char Char23"/>
    <w:autoRedefine/>
    <w:qFormat/>
    <w:uiPriority w:val="0"/>
    <w:rPr>
      <w:b/>
      <w:bCs/>
      <w:kern w:val="2"/>
      <w:sz w:val="28"/>
      <w:szCs w:val="28"/>
    </w:rPr>
  </w:style>
  <w:style w:type="character" w:customStyle="1" w:styleId="74">
    <w:name w:val="Char Char27"/>
    <w:autoRedefine/>
    <w:qFormat/>
    <w:uiPriority w:val="0"/>
    <w:rPr>
      <w:b/>
      <w:bCs/>
      <w:kern w:val="44"/>
      <w:sz w:val="44"/>
      <w:szCs w:val="44"/>
    </w:rPr>
  </w:style>
  <w:style w:type="character" w:customStyle="1" w:styleId="75">
    <w:name w:val="Char Char1111"/>
    <w:autoRedefine/>
    <w:qFormat/>
    <w:uiPriority w:val="0"/>
    <w:rPr>
      <w:kern w:val="2"/>
      <w:sz w:val="28"/>
      <w:szCs w:val="24"/>
    </w:rPr>
  </w:style>
  <w:style w:type="character" w:customStyle="1" w:styleId="76">
    <w:name w:val="正文文本 字符"/>
    <w:autoRedefine/>
    <w:qFormat/>
    <w:uiPriority w:val="0"/>
    <w:rPr>
      <w:rFonts w:ascii="Times New Roman" w:hAnsi="Times New Roman" w:eastAsia="宋体" w:cs="Times New Roman"/>
      <w:kern w:val="0"/>
      <w:sz w:val="28"/>
      <w:szCs w:val="24"/>
    </w:rPr>
  </w:style>
  <w:style w:type="character" w:customStyle="1" w:styleId="77">
    <w:name w:val="无格式标题 Char"/>
    <w:link w:val="78"/>
    <w:autoRedefine/>
    <w:qFormat/>
    <w:uiPriority w:val="0"/>
    <w:rPr>
      <w:rFonts w:ascii="微软雅黑" w:hAnsi="微软雅黑" w:eastAsia="微软雅黑"/>
      <w:b/>
      <w:szCs w:val="24"/>
      <w:lang w:bidi="ar-SA"/>
    </w:rPr>
  </w:style>
  <w:style w:type="paragraph" w:customStyle="1" w:styleId="78">
    <w:name w:val="无格式标题"/>
    <w:basedOn w:val="1"/>
    <w:link w:val="77"/>
    <w:autoRedefine/>
    <w:qFormat/>
    <w:uiPriority w:val="0"/>
    <w:pPr>
      <w:spacing w:line="360" w:lineRule="auto"/>
    </w:pPr>
    <w:rPr>
      <w:rFonts w:ascii="微软雅黑" w:hAnsi="微软雅黑" w:eastAsia="微软雅黑"/>
      <w:b/>
      <w:kern w:val="0"/>
      <w:sz w:val="20"/>
    </w:rPr>
  </w:style>
  <w:style w:type="character" w:customStyle="1" w:styleId="79">
    <w:name w:val="普通(网站) Char"/>
    <w:link w:val="46"/>
    <w:autoRedefine/>
    <w:qFormat/>
    <w:uiPriority w:val="0"/>
    <w:rPr>
      <w:rFonts w:ascii="宋体" w:hAnsi="宋体"/>
      <w:sz w:val="24"/>
      <w:szCs w:val="24"/>
    </w:rPr>
  </w:style>
  <w:style w:type="character" w:customStyle="1" w:styleId="80">
    <w:name w:val="标题 3 Char1"/>
    <w:autoRedefine/>
    <w:qFormat/>
    <w:uiPriority w:val="0"/>
    <w:rPr>
      <w:rFonts w:ascii="Times New Roman" w:hAnsi="Times New Roman" w:eastAsia="宋体" w:cs="Times New Roman"/>
      <w:b/>
      <w:bCs/>
      <w:sz w:val="32"/>
      <w:szCs w:val="32"/>
    </w:rPr>
  </w:style>
  <w:style w:type="character" w:customStyle="1" w:styleId="81">
    <w:name w:val="Heading 9 Char"/>
    <w:autoRedefine/>
    <w:semiHidden/>
    <w:qFormat/>
    <w:locked/>
    <w:uiPriority w:val="0"/>
    <w:rPr>
      <w:rFonts w:ascii="Cambria" w:hAnsi="Cambria" w:eastAsia="宋体" w:cs="Times New Roman"/>
      <w:kern w:val="0"/>
      <w:sz w:val="21"/>
      <w:szCs w:val="21"/>
    </w:rPr>
  </w:style>
  <w:style w:type="character" w:customStyle="1" w:styleId="82">
    <w:name w:val="中等深浅网格 2 字符"/>
    <w:link w:val="83"/>
    <w:autoRedefine/>
    <w:qFormat/>
    <w:uiPriority w:val="1"/>
    <w:rPr>
      <w:kern w:val="2"/>
      <w:sz w:val="21"/>
      <w:szCs w:val="24"/>
      <w:lang w:val="en-US" w:eastAsia="zh-CN" w:bidi="ar-SA"/>
    </w:rPr>
  </w:style>
  <w:style w:type="paragraph" w:customStyle="1" w:styleId="83">
    <w:name w:val="中等深浅网格 21"/>
    <w:link w:val="82"/>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autoRedefine/>
    <w:qFormat/>
    <w:uiPriority w:val="0"/>
    <w:rPr>
      <w:rFonts w:eastAsia="宋体"/>
      <w:szCs w:val="21"/>
      <w:lang w:bidi="ar-SA"/>
    </w:rPr>
  </w:style>
  <w:style w:type="paragraph" w:customStyle="1" w:styleId="85">
    <w:name w:val="段落文本"/>
    <w:basedOn w:val="1"/>
    <w:link w:val="84"/>
    <w:autoRedefine/>
    <w:qFormat/>
    <w:uiPriority w:val="0"/>
    <w:pPr>
      <w:spacing w:line="360" w:lineRule="auto"/>
      <w:ind w:firstLine="420"/>
    </w:pPr>
    <w:rPr>
      <w:kern w:val="0"/>
      <w:sz w:val="20"/>
      <w:szCs w:val="21"/>
    </w:rPr>
  </w:style>
  <w:style w:type="character" w:customStyle="1" w:styleId="86">
    <w:name w:val="批注文字 Char1"/>
    <w:autoRedefine/>
    <w:semiHidden/>
    <w:qFormat/>
    <w:uiPriority w:val="99"/>
    <w:rPr>
      <w:rFonts w:ascii="Times New Roman" w:hAnsi="Times New Roman" w:eastAsia="宋体" w:cs="Times New Roman"/>
      <w:szCs w:val="24"/>
    </w:rPr>
  </w:style>
  <w:style w:type="character" w:customStyle="1" w:styleId="87">
    <w:name w:val="￥正文 Char Char"/>
    <w:autoRedefine/>
    <w:qFormat/>
    <w:uiPriority w:val="0"/>
    <w:rPr>
      <w:rFonts w:ascii="Calibri" w:hAnsi="Calibri"/>
      <w:sz w:val="24"/>
    </w:rPr>
  </w:style>
  <w:style w:type="character" w:customStyle="1" w:styleId="88">
    <w:name w:val="Char Char5"/>
    <w:autoRedefine/>
    <w:qFormat/>
    <w:uiPriority w:val="0"/>
    <w:rPr>
      <w:rFonts w:ascii="宋体" w:hAnsi="宋体"/>
      <w:sz w:val="24"/>
      <w:szCs w:val="24"/>
    </w:rPr>
  </w:style>
  <w:style w:type="character" w:customStyle="1" w:styleId="89">
    <w:name w:val="Heading 3 Char"/>
    <w:autoRedefine/>
    <w:semiHidden/>
    <w:qFormat/>
    <w:locked/>
    <w:uiPriority w:val="0"/>
    <w:rPr>
      <w:rFonts w:cs="Times New Roman"/>
      <w:b/>
      <w:bCs/>
      <w:kern w:val="0"/>
      <w:sz w:val="32"/>
      <w:szCs w:val="32"/>
    </w:rPr>
  </w:style>
  <w:style w:type="character" w:customStyle="1" w:styleId="90">
    <w:name w:val="Char Char21"/>
    <w:autoRedefine/>
    <w:qFormat/>
    <w:uiPriority w:val="0"/>
    <w:rPr>
      <w:b/>
      <w:bCs/>
      <w:kern w:val="2"/>
      <w:sz w:val="24"/>
      <w:szCs w:val="24"/>
    </w:rPr>
  </w:style>
  <w:style w:type="character" w:customStyle="1" w:styleId="91">
    <w:name w:val="正文样式 Char"/>
    <w:link w:val="92"/>
    <w:autoRedefine/>
    <w:qFormat/>
    <w:uiPriority w:val="0"/>
    <w:rPr>
      <w:rFonts w:ascii="宋体" w:hAnsi="Calibri" w:eastAsia="宋体" w:cs="宋体"/>
      <w:sz w:val="24"/>
      <w:szCs w:val="24"/>
      <w:lang w:val="zh-CN" w:eastAsia="en-US" w:bidi="he-IL"/>
    </w:rPr>
  </w:style>
  <w:style w:type="paragraph" w:customStyle="1" w:styleId="92">
    <w:name w:val="正文样式"/>
    <w:basedOn w:val="1"/>
    <w:link w:val="91"/>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autoRedefine/>
    <w:semiHidden/>
    <w:qFormat/>
    <w:locked/>
    <w:uiPriority w:val="0"/>
    <w:rPr>
      <w:rFonts w:ascii="Cambria" w:hAnsi="Cambria" w:eastAsia="宋体" w:cs="Times New Roman"/>
      <w:kern w:val="0"/>
      <w:sz w:val="24"/>
      <w:szCs w:val="24"/>
    </w:rPr>
  </w:style>
  <w:style w:type="character" w:customStyle="1" w:styleId="94">
    <w:name w:val="内容文本 Char"/>
    <w:link w:val="95"/>
    <w:autoRedefine/>
    <w:qFormat/>
    <w:uiPriority w:val="0"/>
    <w:rPr>
      <w:rFonts w:ascii="宋体" w:hAnsi="宋体" w:eastAsia="宋体"/>
      <w:kern w:val="2"/>
      <w:sz w:val="24"/>
      <w:szCs w:val="24"/>
      <w:lang w:bidi="ar-SA"/>
    </w:rPr>
  </w:style>
  <w:style w:type="paragraph" w:customStyle="1" w:styleId="95">
    <w:name w:val="内容文本"/>
    <w:basedOn w:val="1"/>
    <w:link w:val="94"/>
    <w:autoRedefine/>
    <w:qFormat/>
    <w:uiPriority w:val="0"/>
    <w:pPr>
      <w:spacing w:line="360" w:lineRule="auto"/>
      <w:ind w:firstLine="480" w:firstLineChars="200"/>
    </w:pPr>
    <w:rPr>
      <w:rFonts w:ascii="宋体" w:hAnsi="宋体"/>
      <w:sz w:val="24"/>
    </w:rPr>
  </w:style>
  <w:style w:type="character" w:customStyle="1" w:styleId="96">
    <w:name w:val="正文文本缩进 3 Char"/>
    <w:link w:val="41"/>
    <w:autoRedefine/>
    <w:qFormat/>
    <w:uiPriority w:val="0"/>
    <w:rPr>
      <w:rFonts w:ascii="仿宋_GB2312" w:hAnsi="宋体" w:eastAsia="仿宋_GB2312"/>
      <w:color w:val="000000"/>
      <w:sz w:val="24"/>
      <w:szCs w:val="24"/>
    </w:rPr>
  </w:style>
  <w:style w:type="character" w:customStyle="1" w:styleId="97">
    <w:name w:val="Char Char3"/>
    <w:autoRedefine/>
    <w:qFormat/>
    <w:uiPriority w:val="0"/>
    <w:rPr>
      <w:kern w:val="2"/>
      <w:sz w:val="24"/>
      <w:szCs w:val="24"/>
    </w:rPr>
  </w:style>
  <w:style w:type="character" w:customStyle="1" w:styleId="98">
    <w:name w:val="Char Char8"/>
    <w:autoRedefine/>
    <w:qFormat/>
    <w:uiPriority w:val="0"/>
    <w:rPr>
      <w:rFonts w:eastAsia="楷体_GB2312"/>
      <w:kern w:val="2"/>
      <w:sz w:val="32"/>
    </w:rPr>
  </w:style>
  <w:style w:type="character" w:customStyle="1" w:styleId="99">
    <w:name w:val="Char Char18"/>
    <w:autoRedefine/>
    <w:qFormat/>
    <w:uiPriority w:val="0"/>
    <w:rPr>
      <w:rFonts w:eastAsia="黑体"/>
      <w:sz w:val="18"/>
      <w:szCs w:val="18"/>
    </w:rPr>
  </w:style>
  <w:style w:type="character" w:customStyle="1" w:styleId="100">
    <w:name w:val="h Char"/>
    <w:autoRedefine/>
    <w:qFormat/>
    <w:uiPriority w:val="0"/>
    <w:rPr>
      <w:rFonts w:ascii="Times New Roman" w:hAnsi="Times New Roman" w:eastAsia="宋体" w:cs="Times New Roman"/>
      <w:sz w:val="18"/>
      <w:szCs w:val="18"/>
    </w:rPr>
  </w:style>
  <w:style w:type="character" w:customStyle="1" w:styleId="101">
    <w:name w:val="Heading 4 Char"/>
    <w:autoRedefine/>
    <w:qFormat/>
    <w:locked/>
    <w:uiPriority w:val="0"/>
    <w:rPr>
      <w:rFonts w:cs="Times New Roman"/>
      <w:b/>
      <w:sz w:val="21"/>
    </w:rPr>
  </w:style>
  <w:style w:type="character" w:customStyle="1" w:styleId="102">
    <w:name w:val="zhenwen14"/>
    <w:autoRedefine/>
    <w:qFormat/>
    <w:uiPriority w:val="0"/>
    <w:rPr>
      <w:color w:val="085994"/>
      <w:sz w:val="18"/>
      <w:szCs w:val="18"/>
    </w:rPr>
  </w:style>
  <w:style w:type="character" w:customStyle="1" w:styleId="103">
    <w:name w:val="中等深浅网格 1 - 强调文字颜色 2 Char"/>
    <w:link w:val="104"/>
    <w:autoRedefine/>
    <w:qFormat/>
    <w:uiPriority w:val="0"/>
    <w:rPr>
      <w:rFonts w:ascii="Calibri" w:hAnsi="Calibri" w:eastAsia="宋体"/>
      <w:sz w:val="24"/>
      <w:lang w:bidi="ar-SA"/>
    </w:rPr>
  </w:style>
  <w:style w:type="paragraph" w:customStyle="1" w:styleId="104">
    <w:name w:val="中等深浅网格 1 - 强调文字颜色 21"/>
    <w:basedOn w:val="1"/>
    <w:link w:val="103"/>
    <w:autoRedefine/>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autoRedefine/>
    <w:qFormat/>
    <w:uiPriority w:val="0"/>
    <w:rPr>
      <w:rFonts w:ascii="Arial" w:hAnsi="Arial" w:eastAsia="黑体" w:cs="Times New Roman"/>
      <w:b/>
      <w:bCs/>
      <w:kern w:val="0"/>
      <w:sz w:val="28"/>
      <w:szCs w:val="28"/>
    </w:rPr>
  </w:style>
  <w:style w:type="character" w:customStyle="1" w:styleId="106">
    <w:name w:val="Char Char2"/>
    <w:autoRedefine/>
    <w:qFormat/>
    <w:uiPriority w:val="0"/>
    <w:rPr>
      <w:rFonts w:ascii="宋体" w:hAnsi="宋体"/>
      <w:color w:val="000000"/>
      <w:kern w:val="2"/>
      <w:sz w:val="24"/>
      <w:szCs w:val="24"/>
    </w:rPr>
  </w:style>
  <w:style w:type="character" w:customStyle="1" w:styleId="107">
    <w:name w:val="Char Char24"/>
    <w:autoRedefine/>
    <w:qFormat/>
    <w:uiPriority w:val="0"/>
    <w:rPr>
      <w:rFonts w:ascii="Arial" w:hAnsi="Arial" w:eastAsia="黑体"/>
      <w:b/>
      <w:bCs/>
      <w:kern w:val="2"/>
      <w:sz w:val="28"/>
      <w:szCs w:val="28"/>
    </w:rPr>
  </w:style>
  <w:style w:type="character" w:customStyle="1" w:styleId="108">
    <w:name w:val="样式 (中文) 放宋 小四号"/>
    <w:autoRedefine/>
    <w:qFormat/>
    <w:uiPriority w:val="0"/>
    <w:rPr>
      <w:rFonts w:eastAsia="仿宋_GB2312"/>
      <w:sz w:val="24"/>
    </w:rPr>
  </w:style>
  <w:style w:type="character" w:customStyle="1" w:styleId="109">
    <w:name w:val="日期 Char1"/>
    <w:autoRedefine/>
    <w:semiHidden/>
    <w:qFormat/>
    <w:uiPriority w:val="99"/>
    <w:rPr>
      <w:rFonts w:ascii="Times New Roman" w:hAnsi="Times New Roman" w:eastAsia="宋体" w:cs="Times New Roman"/>
      <w:szCs w:val="24"/>
    </w:rPr>
  </w:style>
  <w:style w:type="character" w:customStyle="1" w:styleId="110">
    <w:name w:val="font31"/>
    <w:autoRedefine/>
    <w:qFormat/>
    <w:uiPriority w:val="0"/>
    <w:rPr>
      <w:rFonts w:hint="default" w:ascii="Times New Roman" w:hAnsi="Times New Roman" w:cs="Times New Roman"/>
      <w:color w:val="000000"/>
      <w:sz w:val="20"/>
      <w:szCs w:val="20"/>
      <w:u w:val="none"/>
    </w:rPr>
  </w:style>
  <w:style w:type="character" w:customStyle="1" w:styleId="111">
    <w:name w:val="样式 加粗"/>
    <w:autoRedefine/>
    <w:qFormat/>
    <w:uiPriority w:val="0"/>
    <w:rPr>
      <w:rFonts w:eastAsia="仿宋_GB2312"/>
      <w:b/>
      <w:bCs/>
      <w:sz w:val="24"/>
    </w:rPr>
  </w:style>
  <w:style w:type="character" w:customStyle="1" w:styleId="112">
    <w:name w:val="常规 Char"/>
    <w:link w:val="113"/>
    <w:autoRedefine/>
    <w:qFormat/>
    <w:uiPriority w:val="0"/>
    <w:rPr>
      <w:rFonts w:eastAsia="宋体"/>
      <w:szCs w:val="21"/>
      <w:lang w:bidi="ar-SA"/>
    </w:rPr>
  </w:style>
  <w:style w:type="paragraph" w:customStyle="1" w:styleId="113">
    <w:name w:val="常规"/>
    <w:basedOn w:val="1"/>
    <w:link w:val="112"/>
    <w:autoRedefine/>
    <w:qFormat/>
    <w:uiPriority w:val="0"/>
    <w:pPr>
      <w:spacing w:beforeLines="100" w:afterLines="100"/>
      <w:ind w:left="1134"/>
    </w:pPr>
    <w:rPr>
      <w:kern w:val="0"/>
      <w:sz w:val="20"/>
      <w:szCs w:val="21"/>
    </w:rPr>
  </w:style>
  <w:style w:type="character" w:customStyle="1" w:styleId="114">
    <w:name w:val="正文文本 3 Char"/>
    <w:link w:val="19"/>
    <w:autoRedefine/>
    <w:qFormat/>
    <w:uiPriority w:val="0"/>
    <w:rPr>
      <w:rFonts w:hAnsi="宋体" w:eastAsia="仿宋_GB2312"/>
      <w:b/>
      <w:bCs/>
      <w:sz w:val="24"/>
    </w:rPr>
  </w:style>
  <w:style w:type="character" w:customStyle="1" w:styleId="115">
    <w:name w:val="普通 (Web) Char1"/>
    <w:autoRedefine/>
    <w:qFormat/>
    <w:locked/>
    <w:uiPriority w:val="0"/>
    <w:rPr>
      <w:rFonts w:ascii="宋体" w:hAnsi="宋体" w:eastAsia="宋体"/>
      <w:sz w:val="24"/>
      <w:szCs w:val="24"/>
      <w:lang w:val="en-US" w:eastAsia="zh-CN" w:bidi="ar-SA"/>
    </w:rPr>
  </w:style>
  <w:style w:type="character" w:customStyle="1" w:styleId="116">
    <w:name w:val="Heading 2 Char"/>
    <w:autoRedefine/>
    <w:semiHidden/>
    <w:qFormat/>
    <w:locked/>
    <w:uiPriority w:val="0"/>
    <w:rPr>
      <w:rFonts w:ascii="Cambria" w:hAnsi="Cambria" w:eastAsia="宋体" w:cs="Times New Roman"/>
      <w:b/>
      <w:bCs/>
      <w:kern w:val="0"/>
      <w:sz w:val="32"/>
      <w:szCs w:val="32"/>
    </w:rPr>
  </w:style>
  <w:style w:type="character" w:customStyle="1" w:styleId="117">
    <w:name w:val="Body Text Char"/>
    <w:autoRedefine/>
    <w:semiHidden/>
    <w:qFormat/>
    <w:locked/>
    <w:uiPriority w:val="0"/>
    <w:rPr>
      <w:rFonts w:cs="Times New Roman"/>
      <w:kern w:val="0"/>
      <w:sz w:val="21"/>
      <w:szCs w:val="21"/>
    </w:rPr>
  </w:style>
  <w:style w:type="character" w:customStyle="1" w:styleId="118">
    <w:name w:val="正文首行缩进1 Char"/>
    <w:autoRedefine/>
    <w:qFormat/>
    <w:uiPriority w:val="0"/>
    <w:rPr>
      <w:rFonts w:ascii="Arial" w:hAnsi="Arial" w:eastAsia="宋体"/>
      <w:sz w:val="24"/>
      <w:szCs w:val="21"/>
      <w:lang w:bidi="ar-SA"/>
    </w:rPr>
  </w:style>
  <w:style w:type="character" w:customStyle="1" w:styleId="119">
    <w:name w:val="正文缩进 Char"/>
    <w:link w:val="13"/>
    <w:autoRedefine/>
    <w:qFormat/>
    <w:uiPriority w:val="0"/>
    <w:rPr>
      <w:rFonts w:eastAsia="宋体"/>
    </w:rPr>
  </w:style>
  <w:style w:type="character" w:customStyle="1" w:styleId="120">
    <w:name w:val="标题 7 Char"/>
    <w:link w:val="8"/>
    <w:autoRedefine/>
    <w:qFormat/>
    <w:uiPriority w:val="0"/>
    <w:rPr>
      <w:rFonts w:ascii="Times New Roman" w:hAnsi="Times New Roman" w:eastAsia="宋体" w:cs="Times New Roman"/>
      <w:b/>
      <w:bCs/>
      <w:kern w:val="0"/>
      <w:sz w:val="24"/>
      <w:szCs w:val="24"/>
    </w:rPr>
  </w:style>
  <w:style w:type="character" w:customStyle="1" w:styleId="121">
    <w:name w:val="Char Char6"/>
    <w:autoRedefine/>
    <w:qFormat/>
    <w:uiPriority w:val="0"/>
    <w:rPr>
      <w:rFonts w:ascii="Cambria" w:hAnsi="Cambria"/>
      <w:b/>
      <w:bCs/>
      <w:kern w:val="2"/>
      <w:sz w:val="32"/>
      <w:szCs w:val="32"/>
    </w:rPr>
  </w:style>
  <w:style w:type="character" w:customStyle="1" w:styleId="122">
    <w:name w:val="正文文本 Char1"/>
    <w:link w:val="20"/>
    <w:autoRedefine/>
    <w:qFormat/>
    <w:uiPriority w:val="0"/>
    <w:rPr>
      <w:rFonts w:ascii="Times New Roman" w:hAnsi="Times New Roman" w:eastAsia="宋体" w:cs="Times New Roman"/>
      <w:kern w:val="0"/>
      <w:sz w:val="28"/>
      <w:szCs w:val="24"/>
    </w:rPr>
  </w:style>
  <w:style w:type="character" w:customStyle="1" w:styleId="123">
    <w:name w:val="style171"/>
    <w:autoRedefine/>
    <w:qFormat/>
    <w:uiPriority w:val="0"/>
    <w:rPr>
      <w:sz w:val="20"/>
      <w:szCs w:val="20"/>
    </w:rPr>
  </w:style>
  <w:style w:type="character" w:customStyle="1" w:styleId="124">
    <w:name w:val="标题 1 Char"/>
    <w:link w:val="2"/>
    <w:autoRedefine/>
    <w:qFormat/>
    <w:uiPriority w:val="9"/>
    <w:rPr>
      <w:rFonts w:ascii="Times New Roman" w:hAnsi="Times New Roman" w:eastAsia="宋体" w:cs="Times New Roman"/>
      <w:b/>
      <w:bCs/>
      <w:kern w:val="44"/>
      <w:sz w:val="44"/>
      <w:szCs w:val="44"/>
    </w:rPr>
  </w:style>
  <w:style w:type="character" w:customStyle="1" w:styleId="125">
    <w:name w:val="newscontent1"/>
    <w:autoRedefine/>
    <w:qFormat/>
    <w:uiPriority w:val="0"/>
    <w:rPr>
      <w:rFonts w:hint="default" w:ascii="Verdana" w:hAnsi="Verdana"/>
      <w:color w:val="333333"/>
      <w:sz w:val="18"/>
      <w:szCs w:val="18"/>
    </w:rPr>
  </w:style>
  <w:style w:type="character" w:customStyle="1" w:styleId="126">
    <w:name w:val="H1 Char"/>
    <w:autoRedefine/>
    <w:qFormat/>
    <w:uiPriority w:val="0"/>
    <w:rPr>
      <w:rFonts w:ascii="Times New Roman" w:hAnsi="Times New Roman" w:eastAsia="宋体" w:cs="Times New Roman"/>
      <w:b/>
      <w:bCs/>
      <w:kern w:val="44"/>
      <w:sz w:val="44"/>
      <w:szCs w:val="44"/>
    </w:rPr>
  </w:style>
  <w:style w:type="character" w:customStyle="1" w:styleId="127">
    <w:name w:val="标题 2 Char"/>
    <w:link w:val="3"/>
    <w:autoRedefine/>
    <w:qFormat/>
    <w:uiPriority w:val="9"/>
    <w:rPr>
      <w:rFonts w:ascii="Arial" w:hAnsi="Arial" w:eastAsia="黑体" w:cs="Times New Roman"/>
      <w:b/>
      <w:bCs/>
      <w:kern w:val="0"/>
      <w:sz w:val="32"/>
      <w:szCs w:val="32"/>
    </w:rPr>
  </w:style>
  <w:style w:type="character" w:customStyle="1" w:styleId="128">
    <w:name w:val="style211"/>
    <w:autoRedefine/>
    <w:qFormat/>
    <w:uiPriority w:val="0"/>
    <w:rPr>
      <w:color w:val="0000FF"/>
    </w:rPr>
  </w:style>
  <w:style w:type="character" w:customStyle="1" w:styleId="129">
    <w:name w:val="con-all2"/>
    <w:autoRedefine/>
    <w:qFormat/>
    <w:uiPriority w:val="0"/>
  </w:style>
  <w:style w:type="character" w:customStyle="1" w:styleId="130">
    <w:name w:val="!标题3 Ctrl+3 Char"/>
    <w:link w:val="131"/>
    <w:autoRedefine/>
    <w:qFormat/>
    <w:locked/>
    <w:uiPriority w:val="0"/>
    <w:rPr>
      <w:rFonts w:ascii="Arial" w:hAnsi="Arial" w:eastAsia="黑体"/>
      <w:b/>
      <w:kern w:val="2"/>
      <w:sz w:val="32"/>
      <w:szCs w:val="32"/>
    </w:rPr>
  </w:style>
  <w:style w:type="paragraph" w:customStyle="1" w:styleId="131">
    <w:name w:val="!标题3 Ctrl+3"/>
    <w:basedOn w:val="4"/>
    <w:next w:val="1"/>
    <w:link w:val="130"/>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autoRedefine/>
    <w:qFormat/>
    <w:uiPriority w:val="0"/>
    <w:rPr>
      <w:rFonts w:hint="eastAsia" w:ascii="宋体" w:hAnsi="宋体" w:eastAsia="宋体" w:cs="宋体"/>
      <w:color w:val="000000"/>
      <w:sz w:val="24"/>
      <w:szCs w:val="24"/>
      <w:u w:val="none"/>
    </w:rPr>
  </w:style>
  <w:style w:type="character" w:customStyle="1" w:styleId="133">
    <w:name w:val="正文文本缩进 Char1"/>
    <w:autoRedefine/>
    <w:semiHidden/>
    <w:qFormat/>
    <w:uiPriority w:val="99"/>
    <w:rPr>
      <w:rFonts w:ascii="Times New Roman" w:hAnsi="Times New Roman" w:eastAsia="宋体" w:cs="Times New Roman"/>
      <w:szCs w:val="24"/>
    </w:rPr>
  </w:style>
  <w:style w:type="character" w:customStyle="1" w:styleId="134">
    <w:name w:val="Char Char25"/>
    <w:autoRedefine/>
    <w:qFormat/>
    <w:uiPriority w:val="0"/>
    <w:rPr>
      <w:rFonts w:eastAsia="楷体_GB2312"/>
      <w:b/>
      <w:bCs/>
      <w:kern w:val="2"/>
      <w:sz w:val="32"/>
      <w:szCs w:val="32"/>
    </w:rPr>
  </w:style>
  <w:style w:type="character" w:customStyle="1" w:styleId="135">
    <w:name w:val="Char Char14"/>
    <w:autoRedefine/>
    <w:qFormat/>
    <w:uiPriority w:val="0"/>
    <w:rPr>
      <w:kern w:val="2"/>
      <w:sz w:val="18"/>
      <w:szCs w:val="18"/>
    </w:rPr>
  </w:style>
  <w:style w:type="character" w:customStyle="1" w:styleId="136">
    <w:name w:val="unnamed21"/>
    <w:autoRedefine/>
    <w:qFormat/>
    <w:uiPriority w:val="0"/>
    <w:rPr>
      <w:b/>
      <w:bCs/>
      <w:spacing w:val="330"/>
      <w:sz w:val="21"/>
      <w:szCs w:val="21"/>
    </w:rPr>
  </w:style>
  <w:style w:type="character" w:customStyle="1" w:styleId="137">
    <w:name w:val="body1"/>
    <w:autoRedefine/>
    <w:qFormat/>
    <w:uiPriority w:val="0"/>
    <w:rPr>
      <w:rFonts w:hint="default"/>
      <w:sz w:val="18"/>
    </w:rPr>
  </w:style>
  <w:style w:type="character" w:customStyle="1" w:styleId="138">
    <w:name w:val="标题 Char"/>
    <w:link w:val="48"/>
    <w:autoRedefine/>
    <w:qFormat/>
    <w:uiPriority w:val="0"/>
    <w:rPr>
      <w:rFonts w:ascii="Cambria" w:hAnsi="Cambria"/>
      <w:b/>
      <w:bCs/>
      <w:sz w:val="32"/>
      <w:szCs w:val="32"/>
    </w:rPr>
  </w:style>
  <w:style w:type="character" w:customStyle="1" w:styleId="139">
    <w:name w:val="批注框文本 Char"/>
    <w:link w:val="35"/>
    <w:autoRedefine/>
    <w:qFormat/>
    <w:uiPriority w:val="99"/>
    <w:rPr>
      <w:sz w:val="18"/>
      <w:szCs w:val="18"/>
    </w:rPr>
  </w:style>
  <w:style w:type="character" w:customStyle="1" w:styleId="140">
    <w:name w:val="表格文本 Char Char"/>
    <w:link w:val="141"/>
    <w:autoRedefine/>
    <w:qFormat/>
    <w:uiPriority w:val="0"/>
    <w:rPr>
      <w:rFonts w:ascii="Arial" w:hAnsi="Arial"/>
      <w:kern w:val="2"/>
      <w:sz w:val="21"/>
      <w:szCs w:val="21"/>
      <w:lang w:val="en-US" w:eastAsia="zh-CN" w:bidi="ar-SA"/>
    </w:rPr>
  </w:style>
  <w:style w:type="paragraph" w:customStyle="1" w:styleId="141">
    <w:name w:val="表格文本 Char"/>
    <w:link w:val="140"/>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autoRedefine/>
    <w:semiHidden/>
    <w:qFormat/>
    <w:uiPriority w:val="99"/>
    <w:rPr>
      <w:rFonts w:ascii="Times New Roman" w:hAnsi="Times New Roman" w:eastAsia="宋体" w:cs="Times New Roman"/>
      <w:b/>
      <w:bCs/>
      <w:szCs w:val="24"/>
    </w:rPr>
  </w:style>
  <w:style w:type="character" w:customStyle="1" w:styleId="143">
    <w:name w:val="页脚 Char1"/>
    <w:autoRedefine/>
    <w:semiHidden/>
    <w:qFormat/>
    <w:uiPriority w:val="99"/>
    <w:rPr>
      <w:rFonts w:ascii="Times New Roman" w:hAnsi="Times New Roman" w:eastAsia="宋体" w:cs="Times New Roman"/>
      <w:sz w:val="18"/>
      <w:szCs w:val="18"/>
    </w:rPr>
  </w:style>
  <w:style w:type="character" w:customStyle="1" w:styleId="144">
    <w:name w:val="文档结构图 Char"/>
    <w:link w:val="16"/>
    <w:autoRedefine/>
    <w:qFormat/>
    <w:uiPriority w:val="99"/>
    <w:rPr>
      <w:szCs w:val="24"/>
      <w:shd w:val="clear" w:color="auto" w:fill="000080"/>
    </w:rPr>
  </w:style>
  <w:style w:type="character" w:customStyle="1" w:styleId="145">
    <w:name w:val="Heading 5 Char"/>
    <w:autoRedefine/>
    <w:semiHidden/>
    <w:qFormat/>
    <w:locked/>
    <w:uiPriority w:val="0"/>
    <w:rPr>
      <w:rFonts w:cs="Times New Roman"/>
      <w:b/>
      <w:bCs/>
      <w:kern w:val="0"/>
      <w:sz w:val="28"/>
      <w:szCs w:val="28"/>
    </w:rPr>
  </w:style>
  <w:style w:type="character" w:customStyle="1" w:styleId="146">
    <w:name w:val="Char Char26"/>
    <w:autoRedefine/>
    <w:qFormat/>
    <w:uiPriority w:val="0"/>
    <w:rPr>
      <w:rFonts w:ascii="Arial" w:hAnsi="Arial" w:eastAsia="黑体"/>
      <w:b/>
      <w:bCs/>
      <w:kern w:val="2"/>
      <w:sz w:val="32"/>
      <w:szCs w:val="32"/>
    </w:rPr>
  </w:style>
  <w:style w:type="character" w:customStyle="1" w:styleId="147">
    <w:name w:val="正文文本 2 Char1"/>
    <w:autoRedefine/>
    <w:semiHidden/>
    <w:qFormat/>
    <w:uiPriority w:val="99"/>
    <w:rPr>
      <w:rFonts w:ascii="Times New Roman" w:hAnsi="Times New Roman" w:eastAsia="宋体" w:cs="Times New Roman"/>
      <w:szCs w:val="24"/>
    </w:rPr>
  </w:style>
  <w:style w:type="character" w:customStyle="1" w:styleId="148">
    <w:name w:val="font41"/>
    <w:autoRedefine/>
    <w:qFormat/>
    <w:uiPriority w:val="0"/>
    <w:rPr>
      <w:rFonts w:hint="eastAsia" w:ascii="宋体" w:hAnsi="宋体" w:eastAsia="宋体" w:cs="宋体"/>
      <w:color w:val="000000"/>
      <w:sz w:val="20"/>
      <w:szCs w:val="20"/>
      <w:u w:val="none"/>
    </w:rPr>
  </w:style>
  <w:style w:type="character" w:customStyle="1" w:styleId="149">
    <w:name w:val="标题 8 Char"/>
    <w:link w:val="9"/>
    <w:autoRedefine/>
    <w:qFormat/>
    <w:uiPriority w:val="0"/>
    <w:rPr>
      <w:rFonts w:ascii="Arial" w:hAnsi="Arial" w:eastAsia="黑体" w:cs="Times New Roman"/>
      <w:kern w:val="0"/>
      <w:sz w:val="24"/>
      <w:szCs w:val="24"/>
    </w:rPr>
  </w:style>
  <w:style w:type="character" w:customStyle="1" w:styleId="150">
    <w:name w:val="BOD 4 Char Char"/>
    <w:autoRedefine/>
    <w:qFormat/>
    <w:uiPriority w:val="0"/>
    <w:rPr>
      <w:rFonts w:ascii="Arial" w:hAnsi="Arial" w:eastAsia="黑体" w:cs="Times New Roman"/>
      <w:b/>
      <w:bCs/>
      <w:sz w:val="24"/>
      <w:szCs w:val="24"/>
    </w:rPr>
  </w:style>
  <w:style w:type="character" w:customStyle="1" w:styleId="151">
    <w:name w:val="Heading 1 Char"/>
    <w:autoRedefine/>
    <w:qFormat/>
    <w:locked/>
    <w:uiPriority w:val="0"/>
    <w:rPr>
      <w:rFonts w:cs="Times New Roman"/>
      <w:b/>
      <w:bCs/>
      <w:kern w:val="44"/>
      <w:sz w:val="44"/>
      <w:szCs w:val="44"/>
    </w:rPr>
  </w:style>
  <w:style w:type="character" w:customStyle="1" w:styleId="152">
    <w:name w:val="txt1"/>
    <w:autoRedefine/>
    <w:qFormat/>
    <w:uiPriority w:val="0"/>
    <w:rPr>
      <w:rFonts w:hint="default" w:ascii="ˎ̥" w:hAnsi="ˎ̥"/>
      <w:sz w:val="18"/>
      <w:szCs w:val="18"/>
    </w:rPr>
  </w:style>
  <w:style w:type="character" w:customStyle="1" w:styleId="153">
    <w:name w:val="Plain Text Char"/>
    <w:autoRedefine/>
    <w:semiHidden/>
    <w:qFormat/>
    <w:locked/>
    <w:uiPriority w:val="0"/>
    <w:rPr>
      <w:rFonts w:ascii="宋体" w:hAnsi="Courier New" w:cs="Courier New"/>
      <w:kern w:val="0"/>
      <w:sz w:val="21"/>
      <w:szCs w:val="21"/>
    </w:rPr>
  </w:style>
  <w:style w:type="character" w:customStyle="1" w:styleId="154">
    <w:name w:val="Char Char1"/>
    <w:autoRedefine/>
    <w:qFormat/>
    <w:uiPriority w:val="0"/>
    <w:rPr>
      <w:kern w:val="2"/>
      <w:sz w:val="21"/>
      <w:szCs w:val="24"/>
    </w:rPr>
  </w:style>
  <w:style w:type="character" w:customStyle="1" w:styleId="155">
    <w:name w:val="标题 5 Char"/>
    <w:link w:val="6"/>
    <w:autoRedefine/>
    <w:qFormat/>
    <w:uiPriority w:val="9"/>
    <w:rPr>
      <w:rFonts w:ascii="Times New Roman" w:hAnsi="Times New Roman" w:eastAsia="宋体" w:cs="Times New Roman"/>
      <w:b/>
      <w:bCs/>
      <w:kern w:val="0"/>
      <w:sz w:val="28"/>
      <w:szCs w:val="28"/>
    </w:rPr>
  </w:style>
  <w:style w:type="character" w:customStyle="1" w:styleId="156">
    <w:name w:val="￥正文 Char"/>
    <w:link w:val="157"/>
    <w:autoRedefine/>
    <w:qFormat/>
    <w:uiPriority w:val="0"/>
    <w:rPr>
      <w:rFonts w:ascii="Calibri" w:hAnsi="Calibri" w:eastAsia="宋体"/>
      <w:sz w:val="24"/>
      <w:lang w:bidi="ar-SA"/>
    </w:rPr>
  </w:style>
  <w:style w:type="paragraph" w:customStyle="1" w:styleId="157">
    <w:name w:val="￥正文"/>
    <w:basedOn w:val="1"/>
    <w:link w:val="156"/>
    <w:autoRedefine/>
    <w:qFormat/>
    <w:uiPriority w:val="0"/>
    <w:pPr>
      <w:spacing w:line="360" w:lineRule="auto"/>
      <w:ind w:firstLine="200" w:firstLineChars="200"/>
    </w:pPr>
    <w:rPr>
      <w:rFonts w:ascii="Calibri" w:hAnsi="Calibri"/>
      <w:kern w:val="0"/>
      <w:sz w:val="24"/>
      <w:szCs w:val="20"/>
    </w:rPr>
  </w:style>
  <w:style w:type="character" w:customStyle="1" w:styleId="158">
    <w:name w:val="Char Char22"/>
    <w:autoRedefine/>
    <w:qFormat/>
    <w:uiPriority w:val="0"/>
    <w:rPr>
      <w:rFonts w:ascii="Arial" w:hAnsi="Arial" w:eastAsia="黑体"/>
      <w:b/>
      <w:bCs/>
      <w:kern w:val="2"/>
      <w:sz w:val="24"/>
      <w:szCs w:val="24"/>
    </w:rPr>
  </w:style>
  <w:style w:type="character" w:customStyle="1" w:styleId="159">
    <w:name w:val="标题 1 Char Char"/>
    <w:autoRedefine/>
    <w:qFormat/>
    <w:uiPriority w:val="0"/>
    <w:rPr>
      <w:rFonts w:eastAsia="宋体"/>
      <w:b/>
      <w:spacing w:val="-2"/>
      <w:sz w:val="24"/>
      <w:lang w:val="en-US" w:eastAsia="zh-CN" w:bidi="ar-SA"/>
    </w:rPr>
  </w:style>
  <w:style w:type="character" w:customStyle="1" w:styleId="160">
    <w:name w:val="Char Char20"/>
    <w:autoRedefine/>
    <w:qFormat/>
    <w:uiPriority w:val="0"/>
    <w:rPr>
      <w:rFonts w:ascii="Arial" w:hAnsi="Arial" w:eastAsia="黑体"/>
      <w:kern w:val="2"/>
      <w:sz w:val="24"/>
      <w:szCs w:val="24"/>
    </w:rPr>
  </w:style>
  <w:style w:type="character" w:customStyle="1" w:styleId="161">
    <w:name w:val="wj1"/>
    <w:autoRedefine/>
    <w:qFormat/>
    <w:uiPriority w:val="0"/>
    <w:rPr>
      <w:color w:val="000000"/>
      <w:sz w:val="18"/>
      <w:szCs w:val="18"/>
      <w:u w:val="none"/>
    </w:rPr>
  </w:style>
  <w:style w:type="character" w:customStyle="1" w:styleId="162">
    <w:name w:val="font91"/>
    <w:autoRedefine/>
    <w:qFormat/>
    <w:uiPriority w:val="0"/>
    <w:rPr>
      <w:rFonts w:hint="default" w:ascii="Arial" w:hAnsi="Arial" w:cs="Arial"/>
      <w:b/>
      <w:color w:val="auto"/>
      <w:sz w:val="20"/>
      <w:szCs w:val="20"/>
      <w:u w:val="none"/>
    </w:rPr>
  </w:style>
  <w:style w:type="character" w:customStyle="1" w:styleId="163">
    <w:name w:val="Char Char17"/>
    <w:autoRedefine/>
    <w:qFormat/>
    <w:uiPriority w:val="0"/>
    <w:rPr>
      <w:rFonts w:ascii="仿宋_GB2312" w:hAnsi="宋体" w:cs="Arial"/>
      <w:b/>
      <w:bCs/>
      <w:color w:val="000000"/>
      <w:kern w:val="2"/>
      <w:sz w:val="24"/>
      <w:szCs w:val="24"/>
    </w:rPr>
  </w:style>
  <w:style w:type="character" w:customStyle="1" w:styleId="164">
    <w:name w:val="font11"/>
    <w:autoRedefine/>
    <w:qFormat/>
    <w:uiPriority w:val="0"/>
    <w:rPr>
      <w:rFonts w:hint="default" w:ascii="Times New Roman" w:hAnsi="Times New Roman" w:cs="Times New Roman"/>
      <w:color w:val="000000"/>
      <w:sz w:val="20"/>
      <w:szCs w:val="20"/>
      <w:u w:val="none"/>
    </w:rPr>
  </w:style>
  <w:style w:type="character" w:customStyle="1" w:styleId="165">
    <w:name w:val="Normal Indent Char"/>
    <w:autoRedefine/>
    <w:qFormat/>
    <w:locked/>
    <w:uiPriority w:val="0"/>
    <w:rPr>
      <w:sz w:val="20"/>
    </w:rPr>
  </w:style>
  <w:style w:type="character" w:customStyle="1" w:styleId="166">
    <w:name w:val="正文首行缩进 Char"/>
    <w:link w:val="21"/>
    <w:autoRedefine/>
    <w:qFormat/>
    <w:uiPriority w:val="0"/>
    <w:rPr>
      <w:sz w:val="24"/>
      <w:szCs w:val="24"/>
    </w:rPr>
  </w:style>
  <w:style w:type="character" w:customStyle="1" w:styleId="167">
    <w:name w:val="正文文本 3 Char1"/>
    <w:autoRedefine/>
    <w:semiHidden/>
    <w:qFormat/>
    <w:uiPriority w:val="99"/>
    <w:rPr>
      <w:rFonts w:ascii="Times New Roman" w:hAnsi="Times New Roman" w:eastAsia="宋体" w:cs="Times New Roman"/>
      <w:sz w:val="16"/>
      <w:szCs w:val="16"/>
    </w:rPr>
  </w:style>
  <w:style w:type="character" w:customStyle="1" w:styleId="168">
    <w:name w:val="表正文 Char"/>
    <w:autoRedefine/>
    <w:qFormat/>
    <w:uiPriority w:val="0"/>
    <w:rPr>
      <w:rFonts w:ascii="Times New Roman" w:hAnsi="Times New Roman" w:eastAsia="宋体" w:cs="Times New Roman"/>
      <w:szCs w:val="24"/>
    </w:rPr>
  </w:style>
  <w:style w:type="character" w:customStyle="1" w:styleId="169">
    <w:name w:val="Header Char"/>
    <w:autoRedefine/>
    <w:qFormat/>
    <w:locked/>
    <w:uiPriority w:val="0"/>
    <w:rPr>
      <w:rFonts w:ascii="Calibri" w:hAnsi="Calibri" w:eastAsia="宋体" w:cs="Times New Roman"/>
      <w:sz w:val="18"/>
      <w:szCs w:val="18"/>
    </w:rPr>
  </w:style>
  <w:style w:type="character" w:customStyle="1" w:styleId="170">
    <w:name w:val="cn1"/>
    <w:autoRedefine/>
    <w:qFormat/>
    <w:uiPriority w:val="0"/>
  </w:style>
  <w:style w:type="character" w:customStyle="1" w:styleId="171">
    <w:name w:val="样式7 Char"/>
    <w:autoRedefine/>
    <w:qFormat/>
    <w:uiPriority w:val="0"/>
    <w:rPr>
      <w:rFonts w:eastAsia="宋体" w:cs="宋体"/>
      <w:kern w:val="2"/>
      <w:sz w:val="24"/>
      <w:szCs w:val="24"/>
      <w:lang w:val="en-US" w:eastAsia="zh-CN" w:bidi="ar-SA"/>
    </w:rPr>
  </w:style>
  <w:style w:type="character" w:customStyle="1" w:styleId="172">
    <w:name w:val="彩色列表 - 强调文字颜色 1 Char"/>
    <w:link w:val="173"/>
    <w:autoRedefine/>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autoRedefine/>
    <w:qFormat/>
    <w:uiPriority w:val="0"/>
    <w:rPr>
      <w:rFonts w:ascii="Arial" w:hAnsi="Arial" w:eastAsia="宋体" w:cs="Times New Roman"/>
      <w:kern w:val="0"/>
      <w:sz w:val="24"/>
      <w:szCs w:val="20"/>
    </w:rPr>
  </w:style>
  <w:style w:type="character" w:customStyle="1" w:styleId="175">
    <w:name w:val="Char Char13"/>
    <w:autoRedefine/>
    <w:qFormat/>
    <w:uiPriority w:val="0"/>
    <w:rPr>
      <w:b/>
      <w:bCs/>
      <w:kern w:val="2"/>
      <w:sz w:val="21"/>
      <w:szCs w:val="24"/>
    </w:rPr>
  </w:style>
  <w:style w:type="character" w:customStyle="1" w:styleId="176">
    <w:name w:val="页脚 Char2"/>
    <w:link w:val="36"/>
    <w:autoRedefine/>
    <w:qFormat/>
    <w:uiPriority w:val="99"/>
    <w:rPr>
      <w:rFonts w:eastAsia="黑体"/>
      <w:sz w:val="18"/>
      <w:szCs w:val="18"/>
    </w:rPr>
  </w:style>
  <w:style w:type="character" w:customStyle="1" w:styleId="177">
    <w:name w:val="日期 Char"/>
    <w:link w:val="33"/>
    <w:autoRedefine/>
    <w:qFormat/>
    <w:uiPriority w:val="0"/>
    <w:rPr>
      <w:rFonts w:eastAsia="楷体_GB2312"/>
      <w:sz w:val="32"/>
    </w:rPr>
  </w:style>
  <w:style w:type="character" w:customStyle="1" w:styleId="178">
    <w:name w:val="标题 3 Char"/>
    <w:link w:val="4"/>
    <w:autoRedefine/>
    <w:qFormat/>
    <w:uiPriority w:val="0"/>
    <w:rPr>
      <w:rFonts w:ascii="Times New Roman" w:hAnsi="Times New Roman" w:eastAsia="楷体_GB2312" w:cs="Times New Roman"/>
      <w:b/>
      <w:bCs/>
      <w:kern w:val="0"/>
      <w:sz w:val="32"/>
      <w:szCs w:val="32"/>
    </w:rPr>
  </w:style>
  <w:style w:type="character" w:customStyle="1" w:styleId="179">
    <w:name w:val="纯文本 Char2"/>
    <w:autoRedefine/>
    <w:semiHidden/>
    <w:qFormat/>
    <w:uiPriority w:val="99"/>
    <w:rPr>
      <w:rFonts w:ascii="宋体" w:hAnsi="Courier New" w:eastAsia="宋体" w:cs="Courier New"/>
      <w:szCs w:val="21"/>
    </w:rPr>
  </w:style>
  <w:style w:type="character" w:customStyle="1" w:styleId="180">
    <w:name w:val="Char Char10"/>
    <w:autoRedefine/>
    <w:qFormat/>
    <w:uiPriority w:val="0"/>
    <w:rPr>
      <w:kern w:val="2"/>
      <w:sz w:val="21"/>
      <w:szCs w:val="24"/>
      <w:shd w:val="clear" w:color="auto" w:fill="000080"/>
    </w:rPr>
  </w:style>
  <w:style w:type="character" w:customStyle="1" w:styleId="181">
    <w:name w:val="纯文本 Char"/>
    <w:link w:val="31"/>
    <w:autoRedefine/>
    <w:qFormat/>
    <w:uiPriority w:val="0"/>
    <w:rPr>
      <w:rFonts w:ascii="宋体" w:hAnsi="Courier New" w:eastAsia="宋体"/>
      <w:sz w:val="24"/>
      <w:szCs w:val="24"/>
    </w:rPr>
  </w:style>
  <w:style w:type="character" w:customStyle="1" w:styleId="182">
    <w:name w:val="未处理的提及"/>
    <w:autoRedefine/>
    <w:unhideWhenUsed/>
    <w:qFormat/>
    <w:uiPriority w:val="99"/>
    <w:rPr>
      <w:color w:val="605E5C"/>
      <w:shd w:val="clear" w:color="auto" w:fill="E1DFDD"/>
    </w:rPr>
  </w:style>
  <w:style w:type="character" w:customStyle="1" w:styleId="183">
    <w:name w:val="普通段落 Char"/>
    <w:link w:val="184"/>
    <w:autoRedefine/>
    <w:qFormat/>
    <w:uiPriority w:val="0"/>
    <w:rPr>
      <w:rFonts w:ascii="Arial" w:hAnsi="Arial" w:eastAsia="宋体"/>
      <w:lang w:bidi="ar-SA"/>
    </w:rPr>
  </w:style>
  <w:style w:type="paragraph" w:customStyle="1" w:styleId="184">
    <w:name w:val="普通段落"/>
    <w:basedOn w:val="1"/>
    <w:link w:val="183"/>
    <w:autoRedefine/>
    <w:qFormat/>
    <w:uiPriority w:val="0"/>
    <w:pPr>
      <w:spacing w:after="240" w:line="276" w:lineRule="auto"/>
    </w:pPr>
    <w:rPr>
      <w:rFonts w:ascii="Arial" w:hAnsi="Arial"/>
      <w:kern w:val="0"/>
      <w:sz w:val="20"/>
      <w:szCs w:val="20"/>
    </w:rPr>
  </w:style>
  <w:style w:type="character" w:customStyle="1" w:styleId="185">
    <w:name w:val="纯文本 Char1"/>
    <w:autoRedefine/>
    <w:qFormat/>
    <w:uiPriority w:val="0"/>
    <w:rPr>
      <w:rFonts w:ascii="宋体" w:hAnsi="Courier New" w:eastAsia="宋体"/>
      <w:kern w:val="2"/>
      <w:sz w:val="24"/>
      <w:szCs w:val="24"/>
      <w:lang w:val="en-US" w:eastAsia="zh-CN" w:bidi="ar-SA"/>
    </w:rPr>
  </w:style>
  <w:style w:type="character" w:customStyle="1" w:styleId="186">
    <w:name w:val="页脚 Char"/>
    <w:autoRedefine/>
    <w:qFormat/>
    <w:uiPriority w:val="99"/>
    <w:rPr>
      <w:rFonts w:eastAsia="Calibri"/>
      <w:sz w:val="21"/>
    </w:rPr>
  </w:style>
  <w:style w:type="character" w:customStyle="1" w:styleId="187">
    <w:name w:val="正文文本缩进 2 Char"/>
    <w:link w:val="34"/>
    <w:autoRedefine/>
    <w:qFormat/>
    <w:uiPriority w:val="0"/>
    <w:rPr>
      <w:rFonts w:ascii="仿宋_GB2312" w:hAnsi="宋体" w:cs="Arial"/>
      <w:b/>
      <w:bCs/>
      <w:color w:val="000000"/>
      <w:sz w:val="24"/>
      <w:szCs w:val="24"/>
    </w:rPr>
  </w:style>
  <w:style w:type="character" w:customStyle="1" w:styleId="188">
    <w:name w:val="正文文字缩进4字符 Char"/>
    <w:autoRedefine/>
    <w:qFormat/>
    <w:uiPriority w:val="0"/>
    <w:rPr>
      <w:rFonts w:ascii="Times New Roman" w:hAnsi="Times New Roman" w:eastAsia="宋体" w:cs="Times New Roman"/>
      <w:sz w:val="24"/>
      <w:szCs w:val="24"/>
    </w:rPr>
  </w:style>
  <w:style w:type="character" w:customStyle="1" w:styleId="189">
    <w:name w:val="正文文本缩进 字符"/>
    <w:autoRedefine/>
    <w:qFormat/>
    <w:uiPriority w:val="0"/>
    <w:rPr>
      <w:rFonts w:ascii="宋体" w:hAnsi="Courier New"/>
      <w:spacing w:val="-4"/>
      <w:sz w:val="18"/>
    </w:rPr>
  </w:style>
  <w:style w:type="character" w:customStyle="1" w:styleId="190">
    <w:name w:val="Heading 3 - old Char"/>
    <w:autoRedefine/>
    <w:qFormat/>
    <w:uiPriority w:val="0"/>
    <w:rPr>
      <w:rFonts w:ascii="Times New Roman" w:hAnsi="Times New Roman" w:eastAsia="宋体" w:cs="Times New Roman"/>
      <w:b/>
      <w:bCs/>
      <w:sz w:val="32"/>
      <w:szCs w:val="32"/>
    </w:rPr>
  </w:style>
  <w:style w:type="character" w:customStyle="1" w:styleId="191">
    <w:name w:val="H4 Char"/>
    <w:autoRedefine/>
    <w:qFormat/>
    <w:uiPriority w:val="0"/>
    <w:rPr>
      <w:rFonts w:ascii="Arial" w:hAnsi="Arial" w:eastAsia="黑体" w:cs="Times New Roman"/>
      <w:b/>
      <w:bCs/>
      <w:sz w:val="28"/>
      <w:szCs w:val="28"/>
    </w:rPr>
  </w:style>
  <w:style w:type="character" w:customStyle="1" w:styleId="192">
    <w:name w:val="纯文本 字符"/>
    <w:autoRedefine/>
    <w:qFormat/>
    <w:uiPriority w:val="0"/>
    <w:rPr>
      <w:rFonts w:ascii="宋体" w:hAnsi="Courier New"/>
      <w:sz w:val="24"/>
      <w:szCs w:val="24"/>
    </w:rPr>
  </w:style>
  <w:style w:type="character" w:customStyle="1" w:styleId="193">
    <w:name w:val="正文文本缩进 Char"/>
    <w:link w:val="23"/>
    <w:autoRedefine/>
    <w:qFormat/>
    <w:uiPriority w:val="0"/>
    <w:rPr>
      <w:rFonts w:ascii="宋体" w:hAnsi="Courier New"/>
      <w:spacing w:val="-4"/>
      <w:sz w:val="18"/>
    </w:rPr>
  </w:style>
  <w:style w:type="character" w:customStyle="1" w:styleId="194">
    <w:name w:val="Char Char15"/>
    <w:autoRedefine/>
    <w:qFormat/>
    <w:uiPriority w:val="0"/>
    <w:rPr>
      <w:rFonts w:hAnsi="宋体" w:eastAsia="仿宋_GB2312"/>
      <w:b/>
      <w:bCs/>
      <w:kern w:val="2"/>
      <w:sz w:val="24"/>
    </w:rPr>
  </w:style>
  <w:style w:type="character" w:customStyle="1" w:styleId="195">
    <w:name w:val="Footer Char"/>
    <w:autoRedefine/>
    <w:qFormat/>
    <w:locked/>
    <w:uiPriority w:val="0"/>
    <w:rPr>
      <w:rFonts w:ascii="Calibri" w:hAnsi="Calibri" w:eastAsia="宋体" w:cs="Times New Roman"/>
      <w:sz w:val="18"/>
      <w:szCs w:val="18"/>
    </w:rPr>
  </w:style>
  <w:style w:type="character" w:customStyle="1" w:styleId="196">
    <w:name w:val="标题 9 Char"/>
    <w:link w:val="10"/>
    <w:autoRedefine/>
    <w:qFormat/>
    <w:uiPriority w:val="0"/>
    <w:rPr>
      <w:rFonts w:ascii="Arial" w:hAnsi="Arial" w:eastAsia="黑体" w:cs="Times New Roman"/>
      <w:kern w:val="0"/>
      <w:sz w:val="20"/>
      <w:szCs w:val="21"/>
    </w:rPr>
  </w:style>
  <w:style w:type="character" w:customStyle="1" w:styleId="197">
    <w:name w:val="def正文 Char Char"/>
    <w:link w:val="198"/>
    <w:autoRedefine/>
    <w:qFormat/>
    <w:uiPriority w:val="0"/>
    <w:rPr>
      <w:sz w:val="24"/>
      <w:szCs w:val="24"/>
    </w:rPr>
  </w:style>
  <w:style w:type="paragraph" w:customStyle="1" w:styleId="198">
    <w:name w:val="def正文"/>
    <w:basedOn w:val="20"/>
    <w:link w:val="197"/>
    <w:autoRedefine/>
    <w:qFormat/>
    <w:uiPriority w:val="0"/>
    <w:pPr>
      <w:widowControl/>
      <w:spacing w:after="0" w:line="360" w:lineRule="auto"/>
      <w:ind w:firstLine="510"/>
      <w:jc w:val="left"/>
    </w:pPr>
    <w:rPr>
      <w:sz w:val="24"/>
    </w:rPr>
  </w:style>
  <w:style w:type="character" w:customStyle="1" w:styleId="199">
    <w:name w:val="font51"/>
    <w:autoRedefine/>
    <w:qFormat/>
    <w:uiPriority w:val="0"/>
    <w:rPr>
      <w:rFonts w:hint="eastAsia" w:ascii="宋体" w:hAnsi="宋体" w:eastAsia="宋体" w:cs="宋体"/>
      <w:color w:val="auto"/>
      <w:sz w:val="18"/>
      <w:szCs w:val="18"/>
      <w:u w:val="none"/>
    </w:rPr>
  </w:style>
  <w:style w:type="character" w:customStyle="1" w:styleId="200">
    <w:name w:val="普通文字 Char Char"/>
    <w:autoRedefine/>
    <w:qFormat/>
    <w:uiPriority w:val="0"/>
    <w:rPr>
      <w:rFonts w:ascii="宋体" w:hAnsi="Courier New" w:eastAsia="宋体" w:cs="Times New Roman"/>
      <w:szCs w:val="20"/>
    </w:rPr>
  </w:style>
  <w:style w:type="character" w:customStyle="1" w:styleId="201">
    <w:name w:val="正文文本 Char"/>
    <w:autoRedefine/>
    <w:qFormat/>
    <w:uiPriority w:val="0"/>
    <w:rPr>
      <w:rFonts w:ascii="Times New Roman" w:hAnsi="Times New Roman" w:eastAsia="宋体" w:cs="Times New Roman"/>
      <w:szCs w:val="24"/>
    </w:rPr>
  </w:style>
  <w:style w:type="character" w:customStyle="1" w:styleId="202">
    <w:name w:val="3zw"/>
    <w:autoRedefine/>
    <w:qFormat/>
    <w:uiPriority w:val="0"/>
  </w:style>
  <w:style w:type="character" w:customStyle="1" w:styleId="203">
    <w:name w:val="font71"/>
    <w:autoRedefine/>
    <w:qFormat/>
    <w:uiPriority w:val="0"/>
    <w:rPr>
      <w:rFonts w:hint="default" w:ascii="Arial" w:hAnsi="Arial" w:cs="Arial"/>
      <w:color w:val="auto"/>
      <w:sz w:val="20"/>
      <w:szCs w:val="20"/>
      <w:u w:val="none"/>
    </w:rPr>
  </w:style>
  <w:style w:type="character" w:customStyle="1" w:styleId="204">
    <w:name w:val="标题 Char1"/>
    <w:autoRedefine/>
    <w:qFormat/>
    <w:uiPriority w:val="10"/>
    <w:rPr>
      <w:rFonts w:ascii="Cambria" w:hAnsi="Cambria" w:eastAsia="宋体" w:cs="Times New Roman"/>
      <w:b/>
      <w:bCs/>
      <w:sz w:val="32"/>
      <w:szCs w:val="32"/>
    </w:rPr>
  </w:style>
  <w:style w:type="character" w:customStyle="1" w:styleId="205">
    <w:name w:val="标书正文格式 Char"/>
    <w:link w:val="206"/>
    <w:autoRedefine/>
    <w:qFormat/>
    <w:uiPriority w:val="0"/>
    <w:rPr>
      <w:rFonts w:eastAsia="楷体_GB2312"/>
      <w:kern w:val="2"/>
      <w:sz w:val="24"/>
      <w:szCs w:val="24"/>
      <w:lang w:val="en-US" w:eastAsia="zh-CN" w:bidi="ar-SA"/>
    </w:rPr>
  </w:style>
  <w:style w:type="paragraph" w:customStyle="1" w:styleId="206">
    <w:name w:val="标书正文格式"/>
    <w:link w:val="205"/>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autoRedefine/>
    <w:qFormat/>
    <w:uiPriority w:val="0"/>
    <w:rPr>
      <w:rFonts w:eastAsia="宋体"/>
    </w:rPr>
  </w:style>
  <w:style w:type="character" w:customStyle="1" w:styleId="208">
    <w:name w:val="A7"/>
    <w:autoRedefine/>
    <w:qFormat/>
    <w:uiPriority w:val="0"/>
    <w:rPr>
      <w:rFonts w:ascii="HelveticaNeueLT Std Lt" w:eastAsia="HelveticaNeueLT Std Lt" w:cs="HelveticaNeueLT Std Lt"/>
      <w:color w:val="000000"/>
      <w:sz w:val="20"/>
      <w:szCs w:val="20"/>
    </w:rPr>
  </w:style>
  <w:style w:type="character" w:customStyle="1" w:styleId="209">
    <w:name w:val="Balloon Text Char"/>
    <w:autoRedefine/>
    <w:qFormat/>
    <w:locked/>
    <w:uiPriority w:val="0"/>
    <w:rPr>
      <w:rFonts w:cs="Times New Roman"/>
      <w:sz w:val="18"/>
      <w:szCs w:val="18"/>
    </w:rPr>
  </w:style>
  <w:style w:type="character" w:customStyle="1" w:styleId="210">
    <w:name w:val="页眉 Char"/>
    <w:link w:val="37"/>
    <w:autoRedefine/>
    <w:qFormat/>
    <w:uiPriority w:val="99"/>
    <w:rPr>
      <w:rFonts w:eastAsia="仿宋_GB2312"/>
      <w:sz w:val="18"/>
    </w:rPr>
  </w:style>
  <w:style w:type="character" w:customStyle="1" w:styleId="211">
    <w:name w:val="批注框文本 Char1"/>
    <w:autoRedefine/>
    <w:semiHidden/>
    <w:qFormat/>
    <w:uiPriority w:val="99"/>
    <w:rPr>
      <w:rFonts w:ascii="Times New Roman" w:hAnsi="Times New Roman" w:eastAsia="宋体" w:cs="Times New Roman"/>
      <w:sz w:val="18"/>
      <w:szCs w:val="18"/>
    </w:rPr>
  </w:style>
  <w:style w:type="character" w:customStyle="1" w:styleId="212">
    <w:name w:val="彩色列表 - 着色 1 字符"/>
    <w:link w:val="213"/>
    <w:autoRedefine/>
    <w:qFormat/>
    <w:locked/>
    <w:uiPriority w:val="34"/>
    <w:rPr>
      <w:rFonts w:ascii="Times New Roman" w:hAnsi="Times New Roman"/>
      <w:kern w:val="2"/>
      <w:sz w:val="21"/>
      <w:szCs w:val="24"/>
    </w:rPr>
  </w:style>
  <w:style w:type="paragraph" w:customStyle="1" w:styleId="213">
    <w:name w:val="彩色列表 - 着色 11"/>
    <w:basedOn w:val="1"/>
    <w:link w:val="212"/>
    <w:autoRedefine/>
    <w:qFormat/>
    <w:uiPriority w:val="34"/>
    <w:pPr>
      <w:ind w:firstLine="420" w:firstLineChars="200"/>
    </w:pPr>
  </w:style>
  <w:style w:type="character" w:customStyle="1" w:styleId="214">
    <w:name w:val="正文文本缩进 2 Char1"/>
    <w:autoRedefine/>
    <w:semiHidden/>
    <w:qFormat/>
    <w:uiPriority w:val="99"/>
    <w:rPr>
      <w:rFonts w:ascii="Times New Roman" w:hAnsi="Times New Roman" w:eastAsia="宋体" w:cs="Times New Roman"/>
      <w:szCs w:val="24"/>
    </w:rPr>
  </w:style>
  <w:style w:type="character" w:customStyle="1" w:styleId="215">
    <w:name w:val="普通 (Web) Char"/>
    <w:autoRedefine/>
    <w:qFormat/>
    <w:uiPriority w:val="0"/>
    <w:rPr>
      <w:rFonts w:ascii="宋体" w:hAnsi="宋体" w:eastAsia="宋体" w:cs="Times New Roman"/>
      <w:kern w:val="0"/>
      <w:sz w:val="24"/>
      <w:szCs w:val="24"/>
    </w:rPr>
  </w:style>
  <w:style w:type="character" w:customStyle="1" w:styleId="216">
    <w:name w:val="标题 6 Char"/>
    <w:link w:val="7"/>
    <w:autoRedefine/>
    <w:qFormat/>
    <w:uiPriority w:val="0"/>
    <w:rPr>
      <w:rFonts w:ascii="Arial" w:hAnsi="Arial" w:eastAsia="黑体" w:cs="Times New Roman"/>
      <w:b/>
      <w:bCs/>
      <w:kern w:val="0"/>
      <w:sz w:val="24"/>
      <w:szCs w:val="24"/>
    </w:rPr>
  </w:style>
  <w:style w:type="character" w:customStyle="1" w:styleId="217">
    <w:name w:val="纯文本 Char3"/>
    <w:autoRedefine/>
    <w:qFormat/>
    <w:uiPriority w:val="0"/>
    <w:rPr>
      <w:rFonts w:ascii="宋体" w:hAnsi="Courier New" w:eastAsia="宋体"/>
      <w:sz w:val="24"/>
      <w:szCs w:val="24"/>
    </w:rPr>
  </w:style>
  <w:style w:type="character" w:customStyle="1" w:styleId="218">
    <w:name w:val="正文首行缩进 Char1"/>
    <w:autoRedefine/>
    <w:semiHidden/>
    <w:qFormat/>
    <w:uiPriority w:val="99"/>
    <w:rPr>
      <w:rFonts w:ascii="Times New Roman" w:hAnsi="Times New Roman" w:eastAsia="宋体" w:cs="Times New Roman"/>
      <w:szCs w:val="24"/>
    </w:rPr>
  </w:style>
  <w:style w:type="character" w:customStyle="1" w:styleId="219">
    <w:name w:val="正文文本 2 Char"/>
    <w:link w:val="45"/>
    <w:autoRedefine/>
    <w:qFormat/>
    <w:uiPriority w:val="99"/>
    <w:rPr>
      <w:rFonts w:ascii="宋体" w:hAnsi="宋体"/>
      <w:color w:val="000000"/>
      <w:sz w:val="24"/>
      <w:szCs w:val="24"/>
    </w:rPr>
  </w:style>
  <w:style w:type="character" w:customStyle="1" w:styleId="220">
    <w:name w:val="style551"/>
    <w:autoRedefine/>
    <w:qFormat/>
    <w:uiPriority w:val="0"/>
    <w:rPr>
      <w:rFonts w:hint="default" w:ascii="Arial" w:hAnsi="Arial" w:cs="Arial"/>
      <w:color w:val="333333"/>
      <w:sz w:val="18"/>
      <w:szCs w:val="18"/>
    </w:rPr>
  </w:style>
  <w:style w:type="character" w:customStyle="1" w:styleId="221">
    <w:name w:val="文章正文 Char Char"/>
    <w:link w:val="222"/>
    <w:autoRedefine/>
    <w:qFormat/>
    <w:uiPriority w:val="0"/>
    <w:rPr>
      <w:rFonts w:ascii="宋体" w:hAnsi="宋体"/>
      <w:sz w:val="24"/>
      <w:szCs w:val="24"/>
    </w:rPr>
  </w:style>
  <w:style w:type="paragraph" w:customStyle="1" w:styleId="222">
    <w:name w:val="文章正文"/>
    <w:basedOn w:val="1"/>
    <w:link w:val="221"/>
    <w:autoRedefine/>
    <w:qFormat/>
    <w:uiPriority w:val="0"/>
    <w:pPr>
      <w:spacing w:line="360" w:lineRule="auto"/>
      <w:ind w:firstLine="200" w:firstLineChars="200"/>
      <w:jc w:val="left"/>
    </w:pPr>
    <w:rPr>
      <w:rFonts w:ascii="宋体" w:hAnsi="宋体"/>
      <w:kern w:val="0"/>
      <w:sz w:val="24"/>
    </w:rPr>
  </w:style>
  <w:style w:type="character" w:customStyle="1" w:styleId="223">
    <w:name w:val="font81"/>
    <w:autoRedefine/>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autoRedefine/>
    <w:qFormat/>
    <w:locked/>
    <w:uiPriority w:val="0"/>
    <w:rPr>
      <w:rFonts w:cs="Times New Roman"/>
      <w:kern w:val="2"/>
      <w:sz w:val="16"/>
      <w:szCs w:val="16"/>
    </w:rPr>
  </w:style>
  <w:style w:type="character" w:customStyle="1" w:styleId="225">
    <w:name w:val="Char Char16"/>
    <w:autoRedefine/>
    <w:qFormat/>
    <w:uiPriority w:val="0"/>
    <w:rPr>
      <w:rFonts w:ascii="宋体" w:hAnsi="Courier New"/>
      <w:spacing w:val="-4"/>
      <w:kern w:val="2"/>
      <w:sz w:val="18"/>
    </w:rPr>
  </w:style>
  <w:style w:type="character" w:customStyle="1" w:styleId="226">
    <w:name w:val="Char Char4"/>
    <w:autoRedefine/>
    <w:qFormat/>
    <w:uiPriority w:val="0"/>
    <w:rPr>
      <w:rFonts w:ascii="宋体" w:hAnsi="Courier New" w:eastAsia="宋体"/>
      <w:kern w:val="2"/>
      <w:sz w:val="24"/>
      <w:szCs w:val="24"/>
      <w:lang w:val="en-US" w:eastAsia="zh-CN" w:bidi="ar-SA"/>
    </w:rPr>
  </w:style>
  <w:style w:type="character" w:customStyle="1" w:styleId="227">
    <w:name w:val="正文文本缩进 3 Char1"/>
    <w:autoRedefine/>
    <w:semiHidden/>
    <w:qFormat/>
    <w:uiPriority w:val="99"/>
    <w:rPr>
      <w:rFonts w:ascii="Times New Roman" w:hAnsi="Times New Roman" w:eastAsia="宋体" w:cs="Times New Roman"/>
      <w:sz w:val="16"/>
      <w:szCs w:val="16"/>
    </w:rPr>
  </w:style>
  <w:style w:type="character" w:customStyle="1" w:styleId="228">
    <w:name w:val="Char Char7"/>
    <w:autoRedefine/>
    <w:qFormat/>
    <w:uiPriority w:val="0"/>
    <w:rPr>
      <w:rFonts w:eastAsia="宋体"/>
      <w:kern w:val="2"/>
      <w:sz w:val="21"/>
      <w:lang w:val="en-US" w:eastAsia="zh-CN" w:bidi="ar-SA"/>
    </w:rPr>
  </w:style>
  <w:style w:type="character" w:customStyle="1" w:styleId="229">
    <w:name w:val="A正文 Char"/>
    <w:link w:val="230"/>
    <w:autoRedefine/>
    <w:qFormat/>
    <w:uiPriority w:val="0"/>
    <w:rPr>
      <w:szCs w:val="24"/>
    </w:rPr>
  </w:style>
  <w:style w:type="paragraph" w:customStyle="1" w:styleId="230">
    <w:name w:val="A正文"/>
    <w:basedOn w:val="1"/>
    <w:link w:val="229"/>
    <w:autoRedefine/>
    <w:qFormat/>
    <w:uiPriority w:val="0"/>
    <w:pPr>
      <w:spacing w:line="360" w:lineRule="auto"/>
      <w:ind w:firstLine="200" w:firstLineChars="200"/>
    </w:pPr>
    <w:rPr>
      <w:kern w:val="0"/>
      <w:sz w:val="20"/>
    </w:rPr>
  </w:style>
  <w:style w:type="character" w:customStyle="1" w:styleId="231">
    <w:name w:val="正文1 Char Char"/>
    <w:link w:val="232"/>
    <w:autoRedefine/>
    <w:qFormat/>
    <w:uiPriority w:val="0"/>
    <w:rPr>
      <w:rFonts w:ascii="宋体" w:hAnsi="宋体" w:eastAsia="宋体"/>
      <w:color w:val="000000"/>
      <w:sz w:val="24"/>
    </w:rPr>
  </w:style>
  <w:style w:type="paragraph" w:customStyle="1" w:styleId="232">
    <w:name w:val="正文1"/>
    <w:basedOn w:val="1"/>
    <w:link w:val="231"/>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autoRedefine/>
    <w:qFormat/>
    <w:uiPriority w:val="0"/>
    <w:rPr>
      <w:kern w:val="2"/>
      <w:sz w:val="28"/>
      <w:szCs w:val="24"/>
    </w:rPr>
  </w:style>
  <w:style w:type="character" w:customStyle="1" w:styleId="234">
    <w:name w:val="粘贴正文 Char"/>
    <w:link w:val="235"/>
    <w:autoRedefine/>
    <w:qFormat/>
    <w:uiPriority w:val="0"/>
    <w:rPr>
      <w:kern w:val="2"/>
      <w:sz w:val="24"/>
      <w:szCs w:val="21"/>
      <w:lang w:val="en-US" w:eastAsia="zh-CN" w:bidi="ar-SA"/>
    </w:rPr>
  </w:style>
  <w:style w:type="paragraph" w:customStyle="1" w:styleId="235">
    <w:name w:val="粘贴正文"/>
    <w:link w:val="234"/>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autoRedefine/>
    <w:qFormat/>
    <w:uiPriority w:val="0"/>
    <w:rPr>
      <w:rFonts w:ascii="Arial" w:hAnsi="Arial"/>
      <w:szCs w:val="21"/>
    </w:rPr>
  </w:style>
  <w:style w:type="paragraph" w:customStyle="1" w:styleId="237">
    <w:name w:val="缺省文本"/>
    <w:basedOn w:val="1"/>
    <w:link w:val="236"/>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autoRedefine/>
    <w:semiHidden/>
    <w:qFormat/>
    <w:locked/>
    <w:uiPriority w:val="0"/>
    <w:rPr>
      <w:rFonts w:cs="Times New Roman"/>
      <w:b/>
      <w:bCs/>
      <w:kern w:val="0"/>
      <w:sz w:val="24"/>
      <w:szCs w:val="24"/>
    </w:rPr>
  </w:style>
  <w:style w:type="character" w:customStyle="1" w:styleId="239">
    <w:name w:val="font21"/>
    <w:autoRedefine/>
    <w:qFormat/>
    <w:uiPriority w:val="0"/>
    <w:rPr>
      <w:rFonts w:hint="eastAsia" w:ascii="宋体" w:hAnsi="宋体" w:eastAsia="宋体" w:cs="宋体"/>
      <w:color w:val="000000"/>
      <w:sz w:val="20"/>
      <w:szCs w:val="20"/>
      <w:u w:val="none"/>
    </w:rPr>
  </w:style>
  <w:style w:type="character" w:customStyle="1" w:styleId="240">
    <w:name w:val="批注主题 Char"/>
    <w:link w:val="49"/>
    <w:autoRedefine/>
    <w:qFormat/>
    <w:uiPriority w:val="99"/>
    <w:rPr>
      <w:b/>
      <w:bCs/>
      <w:szCs w:val="24"/>
    </w:rPr>
  </w:style>
  <w:style w:type="character" w:customStyle="1" w:styleId="241">
    <w:name w:val="文档结构图 Char1"/>
    <w:autoRedefine/>
    <w:semiHidden/>
    <w:qFormat/>
    <w:uiPriority w:val="99"/>
    <w:rPr>
      <w:rFonts w:ascii="宋体" w:hAnsi="Times New Roman" w:eastAsia="宋体" w:cs="Times New Roman"/>
      <w:sz w:val="18"/>
      <w:szCs w:val="18"/>
    </w:rPr>
  </w:style>
  <w:style w:type="character" w:customStyle="1" w:styleId="242">
    <w:name w:val="纯文本 字符1"/>
    <w:autoRedefine/>
    <w:semiHidden/>
    <w:qFormat/>
    <w:locked/>
    <w:uiPriority w:val="0"/>
    <w:rPr>
      <w:rFonts w:ascii="宋体" w:hAnsi="Courier New"/>
      <w:sz w:val="24"/>
      <w:szCs w:val="24"/>
    </w:rPr>
  </w:style>
  <w:style w:type="character" w:customStyle="1" w:styleId="243">
    <w:name w:val="Char Char19"/>
    <w:autoRedefine/>
    <w:qFormat/>
    <w:uiPriority w:val="0"/>
    <w:rPr>
      <w:rFonts w:ascii="Arial" w:hAnsi="Arial" w:eastAsia="黑体"/>
      <w:kern w:val="2"/>
      <w:sz w:val="21"/>
      <w:szCs w:val="21"/>
    </w:rPr>
  </w:style>
  <w:style w:type="character" w:customStyle="1" w:styleId="244">
    <w:name w:val="Item List Char"/>
    <w:link w:val="245"/>
    <w:autoRedefine/>
    <w:qFormat/>
    <w:uiPriority w:val="0"/>
    <w:rPr>
      <w:rFonts w:cs="Arial"/>
      <w:kern w:val="2"/>
      <w:sz w:val="21"/>
      <w:szCs w:val="21"/>
      <w:lang w:val="en-US" w:eastAsia="zh-CN" w:bidi="ar-SA"/>
    </w:rPr>
  </w:style>
  <w:style w:type="paragraph" w:customStyle="1" w:styleId="245">
    <w:name w:val="Item List"/>
    <w:link w:val="244"/>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autoRedefine/>
    <w:qFormat/>
    <w:uiPriority w:val="0"/>
    <w:rPr>
      <w:rFonts w:eastAsia="仿宋_GB2312"/>
      <w:kern w:val="2"/>
      <w:sz w:val="18"/>
    </w:rPr>
  </w:style>
  <w:style w:type="character" w:customStyle="1" w:styleId="247">
    <w:name w:val="Heading 6 Char"/>
    <w:autoRedefine/>
    <w:semiHidden/>
    <w:qFormat/>
    <w:locked/>
    <w:uiPriority w:val="0"/>
    <w:rPr>
      <w:rFonts w:ascii="Cambria" w:hAnsi="Cambria" w:eastAsia="宋体" w:cs="Times New Roman"/>
      <w:b/>
      <w:bCs/>
      <w:kern w:val="0"/>
      <w:sz w:val="24"/>
      <w:szCs w:val="24"/>
    </w:rPr>
  </w:style>
  <w:style w:type="paragraph" w:customStyle="1" w:styleId="24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autoRedefine/>
    <w:qFormat/>
    <w:uiPriority w:val="0"/>
    <w:pPr>
      <w:widowControl/>
      <w:numPr>
        <w:ilvl w:val="0"/>
        <w:numId w:val="1"/>
      </w:numPr>
      <w:spacing w:afterLines="50"/>
      <w:jc w:val="left"/>
    </w:pPr>
  </w:style>
  <w:style w:type="paragraph" w:customStyle="1" w:styleId="251">
    <w:name w:val="Char11"/>
    <w:basedOn w:val="1"/>
    <w:autoRedefine/>
    <w:qFormat/>
    <w:uiPriority w:val="0"/>
    <w:rPr>
      <w:rFonts w:ascii="仿宋_GB2312" w:hAnsi="宋体" w:eastAsia="仿宋_GB2312" w:cs="宋体"/>
      <w:b/>
      <w:sz w:val="32"/>
      <w:szCs w:val="32"/>
    </w:rPr>
  </w:style>
  <w:style w:type="paragraph" w:customStyle="1" w:styleId="252">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autoRedefine/>
    <w:qFormat/>
    <w:uiPriority w:val="0"/>
    <w:pPr>
      <w:tabs>
        <w:tab w:val="left" w:pos="0"/>
      </w:tabs>
    </w:pPr>
    <w:rPr>
      <w:rFonts w:ascii="Arial" w:hAnsi="Arial" w:eastAsia="楷体_GB2312"/>
      <w:color w:val="000080"/>
      <w:sz w:val="28"/>
      <w:szCs w:val="28"/>
    </w:rPr>
  </w:style>
  <w:style w:type="paragraph" w:customStyle="1" w:styleId="257">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8">
    <w:name w:val="列出段落1"/>
    <w:basedOn w:val="1"/>
    <w:autoRedefine/>
    <w:qFormat/>
    <w:uiPriority w:val="34"/>
    <w:pPr>
      <w:ind w:firstLine="420" w:firstLineChars="200"/>
    </w:pPr>
  </w:style>
  <w:style w:type="paragraph" w:customStyle="1" w:styleId="26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autoRedefine/>
    <w:qFormat/>
    <w:uiPriority w:val="0"/>
    <w:pPr>
      <w:spacing w:line="360" w:lineRule="auto"/>
      <w:ind w:firstLine="420" w:firstLineChars="200"/>
    </w:pPr>
    <w:rPr>
      <w:rFonts w:ascii="宋体" w:hAnsi="宋体"/>
      <w:sz w:val="24"/>
    </w:rPr>
  </w:style>
  <w:style w:type="paragraph" w:customStyle="1" w:styleId="271">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autoRedefine/>
    <w:qFormat/>
    <w:uiPriority w:val="0"/>
    <w:rPr>
      <w:szCs w:val="20"/>
    </w:rPr>
  </w:style>
  <w:style w:type="paragraph" w:customStyle="1" w:styleId="275">
    <w:name w:val="样式23"/>
    <w:basedOn w:val="276"/>
    <w:autoRedefine/>
    <w:qFormat/>
    <w:uiPriority w:val="0"/>
    <w:pPr>
      <w:tabs>
        <w:tab w:val="left" w:pos="420"/>
      </w:tabs>
      <w:adjustRightInd w:val="0"/>
      <w:snapToGrid w:val="0"/>
      <w:spacing w:after="0" w:line="240" w:lineRule="auto"/>
    </w:pPr>
    <w:rPr>
      <w:szCs w:val="20"/>
    </w:rPr>
  </w:style>
  <w:style w:type="paragraph" w:customStyle="1" w:styleId="276">
    <w:name w:val="小点说明"/>
    <w:basedOn w:val="1"/>
    <w:autoRedefine/>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2">
    <w:name w:val="首行缩进"/>
    <w:basedOn w:val="1"/>
    <w:autoRedefine/>
    <w:qFormat/>
    <w:uiPriority w:val="0"/>
    <w:pPr>
      <w:spacing w:line="360" w:lineRule="auto"/>
      <w:ind w:firstLine="720"/>
    </w:pPr>
    <w:rPr>
      <w:szCs w:val="21"/>
    </w:rPr>
  </w:style>
  <w:style w:type="paragraph" w:customStyle="1" w:styleId="283">
    <w:name w:val="正文段"/>
    <w:basedOn w:val="1"/>
    <w:autoRedefine/>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autoRedefine/>
    <w:qFormat/>
    <w:uiPriority w:val="0"/>
    <w:pPr>
      <w:spacing w:line="240" w:lineRule="auto"/>
      <w:ind w:firstLine="0" w:firstLineChars="0"/>
    </w:pPr>
    <w:rPr>
      <w:rFonts w:cs="宋体"/>
      <w:szCs w:val="20"/>
    </w:rPr>
  </w:style>
  <w:style w:type="paragraph" w:customStyle="1" w:styleId="285">
    <w:name w:val="TOC 标题1"/>
    <w:basedOn w:val="2"/>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autoRedefine/>
    <w:qFormat/>
    <w:uiPriority w:val="0"/>
    <w:pPr>
      <w:tabs>
        <w:tab w:val="left" w:pos="851"/>
      </w:tabs>
      <w:spacing w:line="360" w:lineRule="auto"/>
      <w:jc w:val="left"/>
    </w:pPr>
    <w:rPr>
      <w:rFonts w:cs="宋体"/>
      <w:sz w:val="24"/>
      <w:szCs w:val="20"/>
    </w:rPr>
  </w:style>
  <w:style w:type="paragraph" w:customStyle="1" w:styleId="29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autoRedefine/>
    <w:qFormat/>
    <w:uiPriority w:val="0"/>
    <w:pPr>
      <w:widowControl/>
      <w:jc w:val="left"/>
    </w:pPr>
    <w:rPr>
      <w:rFonts w:ascii="宋体" w:hAnsi="宋体"/>
      <w:kern w:val="0"/>
      <w:sz w:val="20"/>
      <w:szCs w:val="20"/>
    </w:rPr>
  </w:style>
  <w:style w:type="paragraph" w:customStyle="1" w:styleId="298">
    <w:name w:val="Char Char"/>
    <w:basedOn w:val="1"/>
    <w:autoRedefine/>
    <w:qFormat/>
    <w:uiPriority w:val="0"/>
    <w:pPr>
      <w:jc w:val="center"/>
    </w:pPr>
    <w:rPr>
      <w:rFonts w:ascii="仿宋_GB2312" w:eastAsia="仿宋_GB2312"/>
      <w:b/>
      <w:kern w:val="0"/>
      <w:sz w:val="32"/>
      <w:szCs w:val="32"/>
      <w:lang w:val="en-GB"/>
    </w:rPr>
  </w:style>
  <w:style w:type="paragraph" w:customStyle="1" w:styleId="299">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autoRedefine/>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autoRedefine/>
    <w:qFormat/>
    <w:uiPriority w:val="0"/>
    <w:pPr>
      <w:widowControl/>
    </w:pPr>
    <w:rPr>
      <w:rFonts w:ascii="Arial" w:hAnsi="Arial" w:cs="Arial"/>
      <w:color w:val="333333"/>
      <w:kern w:val="0"/>
      <w:sz w:val="18"/>
      <w:szCs w:val="18"/>
    </w:rPr>
  </w:style>
  <w:style w:type="paragraph" w:customStyle="1" w:styleId="304">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autoRedefine/>
    <w:qFormat/>
    <w:uiPriority w:val="0"/>
    <w:rPr>
      <w:rFonts w:ascii="Tahoma" w:hAnsi="Tahoma"/>
      <w:sz w:val="24"/>
      <w:szCs w:val="20"/>
    </w:rPr>
  </w:style>
  <w:style w:type="paragraph" w:customStyle="1" w:styleId="307">
    <w:name w:val="样式26"/>
    <w:basedOn w:val="308"/>
    <w:autoRedefine/>
    <w:qFormat/>
    <w:uiPriority w:val="0"/>
    <w:pPr>
      <w:tabs>
        <w:tab w:val="left" w:pos="180"/>
        <w:tab w:val="left" w:pos="1580"/>
      </w:tabs>
      <w:ind w:left="1603" w:hanging="363"/>
    </w:pPr>
  </w:style>
  <w:style w:type="paragraph" w:customStyle="1" w:styleId="308">
    <w:name w:val="样式25"/>
    <w:basedOn w:val="1"/>
    <w:autoRedefine/>
    <w:qFormat/>
    <w:uiPriority w:val="0"/>
    <w:pPr>
      <w:tabs>
        <w:tab w:val="left" w:pos="180"/>
      </w:tabs>
      <w:ind w:left="1260" w:hanging="720"/>
    </w:pPr>
    <w:rPr>
      <w:sz w:val="24"/>
      <w:szCs w:val="20"/>
    </w:rPr>
  </w:style>
  <w:style w:type="paragraph" w:customStyle="1" w:styleId="309">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10">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autoRedefine/>
    <w:qFormat/>
    <w:uiPriority w:val="0"/>
    <w:pPr>
      <w:ind w:firstLine="200" w:firstLineChars="200"/>
    </w:pPr>
    <w:rPr>
      <w:szCs w:val="20"/>
    </w:rPr>
  </w:style>
  <w:style w:type="paragraph" w:customStyle="1" w:styleId="314">
    <w:name w:val="样式 标题 3列表编号3h33rd level + 段前: 1 行"/>
    <w:basedOn w:val="4"/>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autoRedefine/>
    <w:qFormat/>
    <w:uiPriority w:val="0"/>
    <w:pPr>
      <w:spacing w:after="80" w:line="360" w:lineRule="auto"/>
      <w:ind w:firstLine="480" w:firstLineChars="200"/>
    </w:pPr>
    <w:rPr>
      <w:sz w:val="24"/>
    </w:rPr>
  </w:style>
  <w:style w:type="paragraph" w:customStyle="1" w:styleId="320">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autoRedefine/>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autoRedefine/>
    <w:qFormat/>
    <w:uiPriority w:val="0"/>
    <w:rPr>
      <w:rFonts w:ascii="仿宋_GB2312" w:eastAsia="仿宋_GB2312"/>
      <w:b/>
      <w:sz w:val="32"/>
      <w:szCs w:val="32"/>
    </w:rPr>
  </w:style>
  <w:style w:type="paragraph" w:customStyle="1" w:styleId="33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autoRedefine/>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8">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autoRedefine/>
    <w:qFormat/>
    <w:uiPriority w:val="0"/>
    <w:pPr>
      <w:keepNext/>
      <w:keepLines/>
      <w:ind w:left="1134"/>
      <w:jc w:val="center"/>
    </w:pPr>
  </w:style>
  <w:style w:type="paragraph" w:customStyle="1" w:styleId="340">
    <w:name w:val="Figure Description"/>
    <w:basedOn w:val="339"/>
    <w:next w:val="113"/>
    <w:autoRedefine/>
    <w:qFormat/>
    <w:uiPriority w:val="0"/>
    <w:pPr>
      <w:tabs>
        <w:tab w:val="left" w:pos="680"/>
      </w:tabs>
      <w:spacing w:afterLines="100"/>
    </w:pPr>
    <w:rPr>
      <w:sz w:val="18"/>
    </w:rPr>
  </w:style>
  <w:style w:type="paragraph" w:customStyle="1" w:styleId="341">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4">
    <w:name w:val="p19"/>
    <w:basedOn w:val="1"/>
    <w:autoRedefine/>
    <w:qFormat/>
    <w:uiPriority w:val="0"/>
    <w:pPr>
      <w:widowControl/>
      <w:spacing w:beforeLines="100" w:afterLines="100"/>
      <w:ind w:left="1134"/>
    </w:pPr>
    <w:rPr>
      <w:kern w:val="0"/>
      <w:szCs w:val="21"/>
    </w:rPr>
  </w:style>
  <w:style w:type="paragraph" w:customStyle="1" w:styleId="345">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autoRedefine/>
    <w:qFormat/>
    <w:uiPriority w:val="0"/>
    <w:pPr>
      <w:widowControl/>
      <w:jc w:val="left"/>
    </w:pPr>
    <w:rPr>
      <w:sz w:val="36"/>
    </w:rPr>
  </w:style>
  <w:style w:type="paragraph" w:customStyle="1" w:styleId="351">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autoRedefine/>
    <w:qFormat/>
    <w:uiPriority w:val="0"/>
    <w:pPr>
      <w:tabs>
        <w:tab w:val="left" w:pos="1080"/>
      </w:tabs>
      <w:ind w:left="1134" w:firstLine="0" w:firstLineChars="0"/>
    </w:pPr>
  </w:style>
  <w:style w:type="paragraph" w:customStyle="1" w:styleId="354">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autoRedefine/>
    <w:qFormat/>
    <w:uiPriority w:val="0"/>
    <w:pPr>
      <w:jc w:val="center"/>
    </w:pPr>
  </w:style>
  <w:style w:type="paragraph" w:customStyle="1" w:styleId="363">
    <w:name w:val="Item Step in Table"/>
    <w:basedOn w:val="1"/>
    <w:autoRedefine/>
    <w:qFormat/>
    <w:uiPriority w:val="0"/>
    <w:pPr>
      <w:tabs>
        <w:tab w:val="left" w:pos="420"/>
      </w:tabs>
      <w:ind w:left="420" w:hanging="420"/>
      <w:jc w:val="left"/>
    </w:pPr>
  </w:style>
  <w:style w:type="paragraph" w:customStyle="1" w:styleId="364">
    <w:name w:val="默认段落字体 Para Char"/>
    <w:basedOn w:val="1"/>
    <w:autoRedefine/>
    <w:qFormat/>
    <w:uiPriority w:val="0"/>
    <w:rPr>
      <w:szCs w:val="20"/>
    </w:rPr>
  </w:style>
  <w:style w:type="paragraph" w:customStyle="1" w:styleId="365">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autoRedefine/>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autoRedefine/>
    <w:qFormat/>
    <w:uiPriority w:val="0"/>
    <w:rPr>
      <w:rFonts w:ascii="仿宋_GB2312" w:hAnsi="宋体" w:eastAsia="仿宋_GB2312" w:cs="宋体"/>
      <w:b/>
      <w:sz w:val="32"/>
      <w:szCs w:val="32"/>
    </w:rPr>
  </w:style>
  <w:style w:type="paragraph" w:customStyle="1" w:styleId="371">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autoRedefine/>
    <w:qFormat/>
    <w:uiPriority w:val="0"/>
    <w:pPr>
      <w:numPr>
        <w:ilvl w:val="0"/>
        <w:numId w:val="2"/>
      </w:numPr>
      <w:jc w:val="left"/>
    </w:pPr>
  </w:style>
  <w:style w:type="paragraph" w:customStyle="1" w:styleId="373">
    <w:name w:val="Table Heading"/>
    <w:basedOn w:val="1"/>
    <w:autoRedefine/>
    <w:qFormat/>
    <w:uiPriority w:val="0"/>
    <w:pPr>
      <w:jc w:val="center"/>
    </w:pPr>
    <w:rPr>
      <w:rFonts w:ascii="Arial" w:hAnsi="Arial" w:eastAsia="黑体"/>
      <w:b/>
    </w:rPr>
  </w:style>
  <w:style w:type="paragraph" w:customStyle="1" w:styleId="374">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5">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autoRedefine/>
    <w:qFormat/>
    <w:uiPriority w:val="34"/>
    <w:pPr>
      <w:spacing w:line="360" w:lineRule="auto"/>
      <w:ind w:firstLine="420" w:firstLineChars="200"/>
    </w:pPr>
    <w:rPr>
      <w:rFonts w:ascii="Calibri" w:hAnsi="Calibri"/>
      <w:szCs w:val="22"/>
    </w:rPr>
  </w:style>
  <w:style w:type="paragraph" w:customStyle="1" w:styleId="37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autoRedefine/>
    <w:qFormat/>
    <w:uiPriority w:val="0"/>
    <w:rPr>
      <w:sz w:val="18"/>
    </w:rPr>
  </w:style>
  <w:style w:type="paragraph" w:customStyle="1" w:styleId="380">
    <w:name w:val="次小点说明"/>
    <w:basedOn w:val="13"/>
    <w:autoRedefine/>
    <w:qFormat/>
    <w:uiPriority w:val="0"/>
    <w:pPr>
      <w:tabs>
        <w:tab w:val="left" w:pos="720"/>
      </w:tabs>
      <w:spacing w:line="360" w:lineRule="auto"/>
      <w:ind w:left="777" w:hanging="417"/>
    </w:pPr>
    <w:rPr>
      <w:sz w:val="24"/>
    </w:rPr>
  </w:style>
  <w:style w:type="paragraph" w:customStyle="1" w:styleId="381">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autoRedefine/>
    <w:qFormat/>
    <w:uiPriority w:val="0"/>
    <w:pPr>
      <w:spacing w:line="360" w:lineRule="auto"/>
      <w:ind w:firstLine="200" w:firstLineChars="200"/>
    </w:pPr>
    <w:rPr>
      <w:sz w:val="24"/>
    </w:rPr>
  </w:style>
  <w:style w:type="paragraph" w:customStyle="1" w:styleId="383">
    <w:name w:val="方案标题4"/>
    <w:basedOn w:val="5"/>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autoRedefine/>
    <w:qFormat/>
    <w:uiPriority w:val="0"/>
    <w:pPr>
      <w:ind w:left="420" w:hanging="420"/>
    </w:pPr>
    <w:rPr>
      <w:sz w:val="28"/>
      <w:szCs w:val="20"/>
    </w:rPr>
  </w:style>
  <w:style w:type="paragraph" w:customStyle="1" w:styleId="388">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autoRedefine/>
    <w:qFormat/>
    <w:uiPriority w:val="0"/>
    <w:pPr>
      <w:spacing w:line="360" w:lineRule="auto"/>
      <w:ind w:firstLine="461" w:firstLineChars="192"/>
    </w:pPr>
    <w:rPr>
      <w:rFonts w:ascii="宋体" w:hAnsi="宋体"/>
      <w:sz w:val="24"/>
    </w:rPr>
  </w:style>
  <w:style w:type="paragraph" w:customStyle="1" w:styleId="392">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autoRedefine/>
    <w:qFormat/>
    <w:uiPriority w:val="0"/>
    <w:pPr>
      <w:widowControl/>
      <w:spacing w:afterLines="100"/>
      <w:ind w:left="1134"/>
      <w:jc w:val="center"/>
    </w:pPr>
    <w:rPr>
      <w:kern w:val="0"/>
      <w:sz w:val="18"/>
      <w:szCs w:val="18"/>
    </w:rPr>
  </w:style>
  <w:style w:type="paragraph" w:customStyle="1" w:styleId="39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autoRedefine/>
    <w:qFormat/>
    <w:uiPriority w:val="0"/>
    <w:pPr>
      <w:spacing w:line="240" w:lineRule="atLeast"/>
      <w:ind w:left="420" w:firstLine="420"/>
    </w:pPr>
  </w:style>
  <w:style w:type="paragraph" w:customStyle="1" w:styleId="39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autoRedefine/>
    <w:semiHidden/>
    <w:qFormat/>
    <w:uiPriority w:val="0"/>
    <w:rPr>
      <w:kern w:val="2"/>
      <w:sz w:val="21"/>
      <w:szCs w:val="24"/>
      <w:lang w:val="en-US" w:eastAsia="zh-CN" w:bidi="ar-SA"/>
    </w:rPr>
  </w:style>
  <w:style w:type="character" w:customStyle="1" w:styleId="401">
    <w:name w:val="font121"/>
    <w:basedOn w:val="53"/>
    <w:autoRedefine/>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autoRedefine/>
    <w:qFormat/>
    <w:uiPriority w:val="34"/>
    <w:pPr>
      <w:ind w:firstLine="420" w:firstLineChars="200"/>
    </w:pPr>
  </w:style>
  <w:style w:type="table" w:customStyle="1" w:styleId="403">
    <w:name w:val="Table Normal"/>
    <w:autoRedefine/>
    <w:semiHidden/>
    <w:unhideWhenUsed/>
    <w:qFormat/>
    <w:uiPriority w:val="0"/>
    <w:tblPr>
      <w:tblCellMar>
        <w:top w:w="0" w:type="dxa"/>
        <w:left w:w="0" w:type="dxa"/>
        <w:bottom w:w="0" w:type="dxa"/>
        <w:right w:w="0" w:type="dxa"/>
      </w:tblCellMar>
    </w:tblPr>
  </w:style>
  <w:style w:type="character" w:customStyle="1" w:styleId="404">
    <w:name w:val="font01"/>
    <w:basedOn w:val="53"/>
    <w:autoRedefine/>
    <w:qFormat/>
    <w:uiPriority w:val="0"/>
    <w:rPr>
      <w:rFonts w:hint="default" w:ascii="Tahoma" w:hAnsi="Tahoma" w:eastAsia="Tahoma" w:cs="Tahoma"/>
      <w:color w:val="000000"/>
      <w:sz w:val="22"/>
      <w:szCs w:val="22"/>
      <w:u w:val="none"/>
    </w:rPr>
  </w:style>
  <w:style w:type="paragraph" w:styleId="405">
    <w:name w:val="List Paragraph"/>
    <w:basedOn w:val="1"/>
    <w:autoRedefine/>
    <w:unhideWhenUsed/>
    <w:qFormat/>
    <w:uiPriority w:val="99"/>
    <w:pPr>
      <w:ind w:firstLine="420" w:firstLineChars="200"/>
    </w:pPr>
  </w:style>
  <w:style w:type="paragraph" w:customStyle="1" w:styleId="406">
    <w:name w:val="正文2"/>
    <w:basedOn w:val="1"/>
    <w:autoRedefine/>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49</Pages>
  <Words>26027</Words>
  <Characters>27533</Characters>
  <Lines>228</Lines>
  <Paragraphs>64</Paragraphs>
  <TotalTime>29</TotalTime>
  <ScaleCrop>false</ScaleCrop>
  <LinksUpToDate>false</LinksUpToDate>
  <CharactersWithSpaces>29550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阳光</cp:lastModifiedBy>
  <cp:lastPrinted>2026-05-29T08:20:22Z</cp:lastPrinted>
  <dcterms:modified xsi:type="dcterms:W3CDTF">2026-05-29T08:23:42Z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950415B874734FF6B960F634AEB61C3E_13</vt:lpwstr>
  </property>
  <property fmtid="{D5CDD505-2E9C-101B-9397-08002B2CF9AE}" pid="4" name="KSOTemplateDocerSaveRecord">
    <vt:lpwstr>eyJoZGlkIjoiNDVmM2ZiN2ZhZTUwMDNlODBlOWE1N2JkYjU5MzE1MmMiLCJ1c2VySWQiOiI3NDM0MzYzNjgifQ==</vt:lpwstr>
  </property>
</Properties>
</file>