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B3087D">
      <w:pPr>
        <w:rPr>
          <w:rFonts w:hint="eastAsia"/>
        </w:rPr>
      </w:pPr>
      <w:r>
        <w:rPr>
          <w:sz w:val="20"/>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5829300" cy="8618220"/>
                <wp:effectExtent l="4445" t="4445" r="14605" b="6985"/>
                <wp:wrapNone/>
                <wp:docPr id="1" name="文本框 2"/>
                <wp:cNvGraphicFramePr/>
                <a:graphic xmlns:a="http://schemas.openxmlformats.org/drawingml/2006/main">
                  <a:graphicData uri="http://schemas.microsoft.com/office/word/2010/wordprocessingShape">
                    <wps:wsp>
                      <wps:cNvSpPr txBox="1"/>
                      <wps:spPr>
                        <a:xfrm>
                          <a:off x="0" y="0"/>
                          <a:ext cx="5829300" cy="86182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7F6572">
                            <w:pPr>
                              <w:rPr>
                                <w:rFonts w:hint="eastAsia"/>
                              </w:rPr>
                            </w:pPr>
                          </w:p>
                          <w:p w14:paraId="27516EFA">
                            <w:pPr>
                              <w:rPr>
                                <w:rFonts w:hint="eastAsia"/>
                                <w:sz w:val="28"/>
                              </w:rPr>
                            </w:pPr>
                          </w:p>
                          <w:p w14:paraId="3BCE6758">
                            <w:pPr>
                              <w:rPr>
                                <w:rFonts w:hint="eastAsia"/>
                                <w:sz w:val="28"/>
                              </w:rPr>
                            </w:pPr>
                          </w:p>
                          <w:p w14:paraId="7DE1B324">
                            <w:pPr>
                              <w:jc w:val="center"/>
                              <w:rPr>
                                <w:rFonts w:hint="eastAsia"/>
                                <w:b/>
                                <w:bCs/>
                                <w:sz w:val="36"/>
                              </w:rPr>
                            </w:pPr>
                          </w:p>
                          <w:p w14:paraId="6DFC384B">
                            <w:pPr>
                              <w:jc w:val="center"/>
                              <w:rPr>
                                <w:rFonts w:hint="eastAsia"/>
                                <w:sz w:val="28"/>
                              </w:rPr>
                            </w:pPr>
                          </w:p>
                          <w:p w14:paraId="7034ED99">
                            <w:pPr>
                              <w:jc w:val="center"/>
                              <w:rPr>
                                <w:rFonts w:hint="eastAsia" w:eastAsia="方正大标宋简体"/>
                                <w:b/>
                                <w:sz w:val="72"/>
                                <w:szCs w:val="72"/>
                              </w:rPr>
                            </w:pPr>
                            <w:r>
                              <w:rPr>
                                <w:rFonts w:hint="eastAsia" w:eastAsia="方正大标宋简体"/>
                                <w:b/>
                                <w:sz w:val="72"/>
                                <w:szCs w:val="72"/>
                              </w:rPr>
                              <w:t>工程造价咨询报告书</w:t>
                            </w:r>
                          </w:p>
                          <w:p w14:paraId="682DDB22">
                            <w:pPr>
                              <w:rPr>
                                <w:rFonts w:hint="eastAsia"/>
                                <w:sz w:val="28"/>
                              </w:rPr>
                            </w:pPr>
                          </w:p>
                          <w:p w14:paraId="6E20F1ED">
                            <w:pPr>
                              <w:jc w:val="center"/>
                              <w:rPr>
                                <w:rFonts w:hint="eastAsia"/>
                                <w:sz w:val="28"/>
                              </w:rPr>
                            </w:pPr>
                          </w:p>
                          <w:p w14:paraId="57153215">
                            <w:pPr>
                              <w:jc w:val="center"/>
                              <w:rPr>
                                <w:rFonts w:hint="eastAsia"/>
                                <w:sz w:val="28"/>
                              </w:rPr>
                            </w:pPr>
                          </w:p>
                          <w:p w14:paraId="5A42781C">
                            <w:pPr>
                              <w:jc w:val="center"/>
                              <w:rPr>
                                <w:rFonts w:hint="eastAsia"/>
                                <w:sz w:val="28"/>
                              </w:rPr>
                            </w:pPr>
                          </w:p>
                          <w:p w14:paraId="60E3557D">
                            <w:pPr>
                              <w:widowControl/>
                              <w:ind w:left="280" w:hanging="280" w:hangingChars="100"/>
                              <w:rPr>
                                <w:rFonts w:hint="default"/>
                                <w:sz w:val="28"/>
                                <w:u w:val="single"/>
                                <w:lang w:val="en-US" w:eastAsia="zh-CN"/>
                              </w:rPr>
                            </w:pPr>
                            <w:r>
                              <w:rPr>
                                <w:rFonts w:hint="eastAsia"/>
                                <w:sz w:val="28"/>
                              </w:rPr>
                              <w:t xml:space="preserve">       咨询项目全称</w:t>
                            </w:r>
                            <w:r>
                              <w:rPr>
                                <w:rFonts w:hint="eastAsia"/>
                                <w:sz w:val="28"/>
                                <w:u w:val="single"/>
                                <w:lang w:val="en-US" w:eastAsia="zh-CN"/>
                              </w:rPr>
                              <w:t xml:space="preserve">   临海市林场苗圃房屋维修工程   </w:t>
                            </w:r>
                          </w:p>
                          <w:p w14:paraId="7E283BB5">
                            <w:pPr>
                              <w:widowControl/>
                              <w:rPr>
                                <w:rFonts w:hint="eastAsia"/>
                                <w:sz w:val="28"/>
                              </w:rPr>
                            </w:pPr>
                            <w:r>
                              <w:rPr>
                                <w:rFonts w:hint="eastAsia"/>
                                <w:sz w:val="28"/>
                              </w:rPr>
                              <w:t xml:space="preserve">       咨询业务类别</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lang w:eastAsia="zh-CN"/>
                              </w:rPr>
                              <w:t>预算</w:t>
                            </w:r>
                            <w:r>
                              <w:rPr>
                                <w:rFonts w:hint="eastAsia"/>
                                <w:sz w:val="28"/>
                                <w:u w:val="single"/>
                              </w:rPr>
                              <w:t xml:space="preserve">编制 </w:t>
                            </w:r>
                            <w:r>
                              <w:rPr>
                                <w:rFonts w:hint="eastAsia"/>
                                <w:sz w:val="28"/>
                                <w:u w:val="single"/>
                                <w:lang w:val="en-US" w:eastAsia="zh-CN"/>
                              </w:rPr>
                              <w:t xml:space="preserve">            </w:t>
                            </w:r>
                          </w:p>
                          <w:p w14:paraId="0F22745B">
                            <w:pPr>
                              <w:rPr>
                                <w:rFonts w:hint="eastAsia"/>
                                <w:sz w:val="28"/>
                                <w:u w:val="single"/>
                              </w:rPr>
                            </w:pPr>
                            <w:r>
                              <w:rPr>
                                <w:rFonts w:hint="eastAsia"/>
                                <w:sz w:val="28"/>
                              </w:rPr>
                              <w:t xml:space="preserve">       咨询报告日期</w:t>
                            </w:r>
                            <w:r>
                              <w:rPr>
                                <w:rFonts w:hint="eastAsia"/>
                                <w:sz w:val="28"/>
                                <w:u w:val="single"/>
                              </w:rPr>
                              <w:t xml:space="preserve">          </w:t>
                            </w:r>
                            <w:r>
                              <w:rPr>
                                <w:rFonts w:hint="eastAsia"/>
                                <w:sz w:val="28"/>
                                <w:u w:val="single"/>
                                <w:lang w:val="en-US" w:eastAsia="zh-CN"/>
                              </w:rPr>
                              <w:t xml:space="preserve"> </w:t>
                            </w:r>
                            <w:r>
                              <w:rPr>
                                <w:rFonts w:hint="eastAsia"/>
                                <w:sz w:val="28"/>
                                <w:u w:val="single"/>
                              </w:rPr>
                              <w:t>20</w:t>
                            </w:r>
                            <w:r>
                              <w:rPr>
                                <w:rFonts w:hint="eastAsia"/>
                                <w:sz w:val="28"/>
                                <w:u w:val="single"/>
                                <w:lang w:val="en-US" w:eastAsia="zh-CN"/>
                              </w:rPr>
                              <w:t>26.4.23</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14:paraId="72CEE408">
                            <w:pPr>
                              <w:jc w:val="center"/>
                              <w:rPr>
                                <w:rFonts w:hint="eastAsia"/>
                                <w:sz w:val="28"/>
                              </w:rPr>
                            </w:pPr>
                          </w:p>
                          <w:p w14:paraId="4323A0D3">
                            <w:pPr>
                              <w:rPr>
                                <w:rFonts w:hint="eastAsia"/>
                                <w:sz w:val="28"/>
                              </w:rPr>
                            </w:pPr>
                          </w:p>
                          <w:p w14:paraId="6D3B8080">
                            <w:pPr>
                              <w:jc w:val="center"/>
                              <w:rPr>
                                <w:rFonts w:hint="eastAsia"/>
                                <w:sz w:val="28"/>
                              </w:rPr>
                            </w:pPr>
                          </w:p>
                          <w:p w14:paraId="771794D9">
                            <w:pPr>
                              <w:jc w:val="center"/>
                              <w:rPr>
                                <w:rFonts w:hint="eastAsia"/>
                                <w:sz w:val="28"/>
                              </w:rPr>
                            </w:pPr>
                          </w:p>
                          <w:p w14:paraId="53F39067">
                            <w:pPr>
                              <w:jc w:val="center"/>
                              <w:rPr>
                                <w:rFonts w:hint="eastAsia"/>
                                <w:sz w:val="28"/>
                              </w:rPr>
                            </w:pPr>
                          </w:p>
                          <w:p w14:paraId="6B03ADEB">
                            <w:pPr>
                              <w:jc w:val="center"/>
                              <w:rPr>
                                <w:rFonts w:hint="eastAsia"/>
                                <w:sz w:val="28"/>
                              </w:rPr>
                            </w:pPr>
                            <w:r>
                              <w:rPr>
                                <w:rFonts w:hint="eastAsia"/>
                                <w:sz w:val="28"/>
                              </w:rPr>
                              <w:t>浙江天平投资咨询有限公司</w:t>
                            </w:r>
                          </w:p>
                          <w:p w14:paraId="491F7D30">
                            <w:pPr>
                              <w:jc w:val="center"/>
                              <w:rPr>
                                <w:rFonts w:hint="eastAsia"/>
                                <w:sz w:val="28"/>
                              </w:rPr>
                            </w:pPr>
                          </w:p>
                          <w:p w14:paraId="76BA5245">
                            <w:pPr>
                              <w:jc w:val="center"/>
                              <w:rPr>
                                <w:rFonts w:hint="eastAsia"/>
                                <w:sz w:val="28"/>
                              </w:rPr>
                            </w:pPr>
                          </w:p>
                          <w:p w14:paraId="029BD0EB">
                            <w:pPr>
                              <w:jc w:val="center"/>
                              <w:rPr>
                                <w:rFonts w:hint="eastAsia"/>
                                <w:sz w:val="28"/>
                              </w:rPr>
                            </w:pPr>
                          </w:p>
                          <w:p w14:paraId="504CBD95">
                            <w:pPr>
                              <w:jc w:val="center"/>
                              <w:rPr>
                                <w:rFonts w:hint="eastAsia"/>
                                <w:sz w:val="28"/>
                              </w:rPr>
                            </w:pPr>
                          </w:p>
                          <w:p w14:paraId="0339719A">
                            <w:pPr>
                              <w:jc w:val="center"/>
                              <w:rPr>
                                <w:rFonts w:hint="eastAsia"/>
                                <w:sz w:val="28"/>
                              </w:rPr>
                            </w:pPr>
                          </w:p>
                          <w:p w14:paraId="31D23615">
                            <w:pPr>
                              <w:jc w:val="center"/>
                              <w:rPr>
                                <w:rFonts w:hint="eastAsia"/>
                                <w:sz w:val="28"/>
                              </w:rPr>
                            </w:pPr>
                          </w:p>
                          <w:p w14:paraId="5FCCD9B2">
                            <w:pPr>
                              <w:jc w:val="center"/>
                              <w:rPr>
                                <w:rFonts w:hint="eastAsia"/>
                                <w:sz w:val="28"/>
                              </w:rPr>
                            </w:pPr>
                          </w:p>
                          <w:p w14:paraId="1CF45F8E">
                            <w:pPr>
                              <w:jc w:val="center"/>
                              <w:rPr>
                                <w:rFonts w:hint="eastAsia"/>
                                <w:sz w:val="28"/>
                              </w:rPr>
                            </w:pPr>
                          </w:p>
                          <w:p w14:paraId="3D1F8AF7">
                            <w:pPr>
                              <w:jc w:val="center"/>
                              <w:rPr>
                                <w:rFonts w:hint="eastAsia"/>
                                <w:sz w:val="28"/>
                              </w:rPr>
                            </w:pPr>
                          </w:p>
                          <w:p w14:paraId="28328808">
                            <w:pPr>
                              <w:jc w:val="center"/>
                              <w:rPr>
                                <w:rFonts w:hint="eastAsia"/>
                                <w:b/>
                                <w:bCs/>
                                <w:sz w:val="36"/>
                              </w:rPr>
                            </w:pPr>
                            <w:r>
                              <w:rPr>
                                <w:rFonts w:hint="eastAsia"/>
                                <w:b/>
                                <w:bCs/>
                                <w:sz w:val="36"/>
                              </w:rPr>
                              <w:t>（咨 询 企 业 全 称）</w:t>
                            </w:r>
                          </w:p>
                          <w:p w14:paraId="0106E225">
                            <w:pPr>
                              <w:jc w:val="center"/>
                              <w:rPr>
                                <w:rFonts w:hint="eastAsia"/>
                                <w:sz w:val="28"/>
                              </w:rPr>
                            </w:pPr>
                          </w:p>
                          <w:p w14:paraId="44E3ADD5">
                            <w:pPr>
                              <w:rPr>
                                <w:rFonts w:hint="eastAsia"/>
                              </w:rPr>
                            </w:pPr>
                          </w:p>
                          <w:p w14:paraId="34A45C76">
                            <w:pPr>
                              <w:ind w:firstLine="280" w:firstLineChars="100"/>
                              <w:rPr>
                                <w:rFonts w:hint="eastAsia"/>
                                <w:sz w:val="28"/>
                              </w:rPr>
                            </w:pPr>
                          </w:p>
                          <w:p w14:paraId="0FDC7974">
                            <w:pPr>
                              <w:rPr>
                                <w:rFonts w:hint="eastAsia"/>
                                <w:sz w:val="28"/>
                              </w:rPr>
                            </w:pPr>
                          </w:p>
                          <w:p w14:paraId="6E6CC0C9">
                            <w:pPr>
                              <w:jc w:val="center"/>
                              <w:rPr>
                                <w:rFonts w:hint="eastAsia"/>
                                <w:sz w:val="28"/>
                              </w:rPr>
                            </w:pPr>
                          </w:p>
                          <w:p w14:paraId="36C06D90">
                            <w:pPr>
                              <w:jc w:val="center"/>
                              <w:rPr>
                                <w:rFonts w:hint="eastAsia"/>
                                <w:sz w:val="28"/>
                              </w:rPr>
                            </w:pPr>
                          </w:p>
                          <w:p w14:paraId="128A6E7F">
                            <w:pPr>
                              <w:jc w:val="center"/>
                              <w:rPr>
                                <w:rFonts w:hint="eastAsia"/>
                                <w:sz w:val="28"/>
                              </w:rPr>
                            </w:pPr>
                          </w:p>
                          <w:p w14:paraId="3A7B8CDE">
                            <w:pPr>
                              <w:jc w:val="center"/>
                              <w:rPr>
                                <w:rFonts w:hint="eastAsia"/>
                                <w:sz w:val="28"/>
                              </w:rPr>
                            </w:pPr>
                          </w:p>
                          <w:p w14:paraId="0656F64B">
                            <w:pPr>
                              <w:jc w:val="center"/>
                              <w:rPr>
                                <w:rFonts w:hint="eastAsia"/>
                                <w:sz w:val="28"/>
                              </w:rPr>
                            </w:pPr>
                          </w:p>
                          <w:p w14:paraId="44BE42F0">
                            <w:pPr>
                              <w:jc w:val="center"/>
                              <w:rPr>
                                <w:rFonts w:hint="eastAsia"/>
                                <w:sz w:val="28"/>
                              </w:rPr>
                            </w:pPr>
                          </w:p>
                          <w:p w14:paraId="77C79E5E">
                            <w:pPr>
                              <w:jc w:val="center"/>
                              <w:rPr>
                                <w:rFonts w:hint="eastAsia"/>
                                <w:b/>
                                <w:bCs/>
                                <w:sz w:val="36"/>
                              </w:rPr>
                            </w:pPr>
                            <w:r>
                              <w:rPr>
                                <w:rFonts w:hint="eastAsia"/>
                                <w:b/>
                                <w:bCs/>
                                <w:sz w:val="36"/>
                              </w:rPr>
                              <w:t>咨 询 单 位 全 称</w:t>
                            </w:r>
                          </w:p>
                          <w:p w14:paraId="793FA21A">
                            <w:pPr>
                              <w:jc w:val="center"/>
                              <w:rPr>
                                <w:rFonts w:hint="eastAsia"/>
                                <w:sz w:val="28"/>
                              </w:rPr>
                            </w:pPr>
                            <w:r>
                              <w:rPr>
                                <w:rFonts w:hint="eastAsia"/>
                                <w:sz w:val="28"/>
                              </w:rPr>
                              <w:t>出具报告书日期</w:t>
                            </w:r>
                          </w:p>
                        </w:txbxContent>
                      </wps:txbx>
                      <wps:bodyPr wrap="square" upright="1"/>
                    </wps:wsp>
                  </a:graphicData>
                </a:graphic>
              </wp:anchor>
            </w:drawing>
          </mc:Choice>
          <mc:Fallback>
            <w:pict>
              <v:shape id="文本框 2" o:spid="_x0000_s1026" o:spt="202" type="#_x0000_t202" style="position:absolute;left:0pt;margin-left:9pt;margin-top:7.8pt;height:678.6pt;width:459pt;z-index:251659264;mso-width-relative:page;mso-height-relative:page;" fillcolor="#FFFFFF" filled="t" stroked="t" coordsize="21600,21600" o:gfxdata="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UucX1wAAAAoBAAAPAAAA&#10;AAAAAAEAIAAAACIAAABkcnMvZG93bnJldi54bWxQSwECFAAUAAAACACHTuJA6SaHJBYCAABFBAAA&#10;DgAAAAAAAAABACAAAAAmAQAAZHJzL2Uyb0RvYy54bWxQSwUGAAAAAAYABgBZAQAArgUAAAAA&#10;">
                <v:fill on="t" focussize="0,0"/>
                <v:stroke color="#000000" joinstyle="miter"/>
                <v:imagedata o:title=""/>
                <o:lock v:ext="edit" aspectratio="f"/>
                <v:textbox>
                  <w:txbxContent>
                    <w:p w14:paraId="4E7F6572">
                      <w:pPr>
                        <w:rPr>
                          <w:rFonts w:hint="eastAsia"/>
                        </w:rPr>
                      </w:pPr>
                    </w:p>
                    <w:p w14:paraId="27516EFA">
                      <w:pPr>
                        <w:rPr>
                          <w:rFonts w:hint="eastAsia"/>
                          <w:sz w:val="28"/>
                        </w:rPr>
                      </w:pPr>
                    </w:p>
                    <w:p w14:paraId="3BCE6758">
                      <w:pPr>
                        <w:rPr>
                          <w:rFonts w:hint="eastAsia"/>
                          <w:sz w:val="28"/>
                        </w:rPr>
                      </w:pPr>
                    </w:p>
                    <w:p w14:paraId="7DE1B324">
                      <w:pPr>
                        <w:jc w:val="center"/>
                        <w:rPr>
                          <w:rFonts w:hint="eastAsia"/>
                          <w:b/>
                          <w:bCs/>
                          <w:sz w:val="36"/>
                        </w:rPr>
                      </w:pPr>
                    </w:p>
                    <w:p w14:paraId="6DFC384B">
                      <w:pPr>
                        <w:jc w:val="center"/>
                        <w:rPr>
                          <w:rFonts w:hint="eastAsia"/>
                          <w:sz w:val="28"/>
                        </w:rPr>
                      </w:pPr>
                    </w:p>
                    <w:p w14:paraId="7034ED99">
                      <w:pPr>
                        <w:jc w:val="center"/>
                        <w:rPr>
                          <w:rFonts w:hint="eastAsia" w:eastAsia="方正大标宋简体"/>
                          <w:b/>
                          <w:sz w:val="72"/>
                          <w:szCs w:val="72"/>
                        </w:rPr>
                      </w:pPr>
                      <w:r>
                        <w:rPr>
                          <w:rFonts w:hint="eastAsia" w:eastAsia="方正大标宋简体"/>
                          <w:b/>
                          <w:sz w:val="72"/>
                          <w:szCs w:val="72"/>
                        </w:rPr>
                        <w:t>工程造价咨询报告书</w:t>
                      </w:r>
                    </w:p>
                    <w:p w14:paraId="682DDB22">
                      <w:pPr>
                        <w:rPr>
                          <w:rFonts w:hint="eastAsia"/>
                          <w:sz w:val="28"/>
                        </w:rPr>
                      </w:pPr>
                    </w:p>
                    <w:p w14:paraId="6E20F1ED">
                      <w:pPr>
                        <w:jc w:val="center"/>
                        <w:rPr>
                          <w:rFonts w:hint="eastAsia"/>
                          <w:sz w:val="28"/>
                        </w:rPr>
                      </w:pPr>
                    </w:p>
                    <w:p w14:paraId="57153215">
                      <w:pPr>
                        <w:jc w:val="center"/>
                        <w:rPr>
                          <w:rFonts w:hint="eastAsia"/>
                          <w:sz w:val="28"/>
                        </w:rPr>
                      </w:pPr>
                    </w:p>
                    <w:p w14:paraId="5A42781C">
                      <w:pPr>
                        <w:jc w:val="center"/>
                        <w:rPr>
                          <w:rFonts w:hint="eastAsia"/>
                          <w:sz w:val="28"/>
                        </w:rPr>
                      </w:pPr>
                    </w:p>
                    <w:p w14:paraId="60E3557D">
                      <w:pPr>
                        <w:widowControl/>
                        <w:ind w:left="280" w:hanging="280" w:hangingChars="100"/>
                        <w:rPr>
                          <w:rFonts w:hint="default"/>
                          <w:sz w:val="28"/>
                          <w:u w:val="single"/>
                          <w:lang w:val="en-US" w:eastAsia="zh-CN"/>
                        </w:rPr>
                      </w:pPr>
                      <w:r>
                        <w:rPr>
                          <w:rFonts w:hint="eastAsia"/>
                          <w:sz w:val="28"/>
                        </w:rPr>
                        <w:t xml:space="preserve">       咨询项目全称</w:t>
                      </w:r>
                      <w:r>
                        <w:rPr>
                          <w:rFonts w:hint="eastAsia"/>
                          <w:sz w:val="28"/>
                          <w:u w:val="single"/>
                          <w:lang w:val="en-US" w:eastAsia="zh-CN"/>
                        </w:rPr>
                        <w:t xml:space="preserve">   临海市林场苗圃房屋维修工程   </w:t>
                      </w:r>
                    </w:p>
                    <w:p w14:paraId="7E283BB5">
                      <w:pPr>
                        <w:widowControl/>
                        <w:rPr>
                          <w:rFonts w:hint="eastAsia"/>
                          <w:sz w:val="28"/>
                        </w:rPr>
                      </w:pPr>
                      <w:r>
                        <w:rPr>
                          <w:rFonts w:hint="eastAsia"/>
                          <w:sz w:val="28"/>
                        </w:rPr>
                        <w:t xml:space="preserve">       咨询业务类别</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lang w:eastAsia="zh-CN"/>
                        </w:rPr>
                        <w:t>预算</w:t>
                      </w:r>
                      <w:r>
                        <w:rPr>
                          <w:rFonts w:hint="eastAsia"/>
                          <w:sz w:val="28"/>
                          <w:u w:val="single"/>
                        </w:rPr>
                        <w:t xml:space="preserve">编制 </w:t>
                      </w:r>
                      <w:r>
                        <w:rPr>
                          <w:rFonts w:hint="eastAsia"/>
                          <w:sz w:val="28"/>
                          <w:u w:val="single"/>
                          <w:lang w:val="en-US" w:eastAsia="zh-CN"/>
                        </w:rPr>
                        <w:t xml:space="preserve">            </w:t>
                      </w:r>
                    </w:p>
                    <w:p w14:paraId="0F22745B">
                      <w:pPr>
                        <w:rPr>
                          <w:rFonts w:hint="eastAsia"/>
                          <w:sz w:val="28"/>
                          <w:u w:val="single"/>
                        </w:rPr>
                      </w:pPr>
                      <w:r>
                        <w:rPr>
                          <w:rFonts w:hint="eastAsia"/>
                          <w:sz w:val="28"/>
                        </w:rPr>
                        <w:t xml:space="preserve">       咨询报告日期</w:t>
                      </w:r>
                      <w:r>
                        <w:rPr>
                          <w:rFonts w:hint="eastAsia"/>
                          <w:sz w:val="28"/>
                          <w:u w:val="single"/>
                        </w:rPr>
                        <w:t xml:space="preserve">          </w:t>
                      </w:r>
                      <w:r>
                        <w:rPr>
                          <w:rFonts w:hint="eastAsia"/>
                          <w:sz w:val="28"/>
                          <w:u w:val="single"/>
                          <w:lang w:val="en-US" w:eastAsia="zh-CN"/>
                        </w:rPr>
                        <w:t xml:space="preserve"> </w:t>
                      </w:r>
                      <w:r>
                        <w:rPr>
                          <w:rFonts w:hint="eastAsia"/>
                          <w:sz w:val="28"/>
                          <w:u w:val="single"/>
                        </w:rPr>
                        <w:t>20</w:t>
                      </w:r>
                      <w:r>
                        <w:rPr>
                          <w:rFonts w:hint="eastAsia"/>
                          <w:sz w:val="28"/>
                          <w:u w:val="single"/>
                          <w:lang w:val="en-US" w:eastAsia="zh-CN"/>
                        </w:rPr>
                        <w:t>26.4.23</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14:paraId="72CEE408">
                      <w:pPr>
                        <w:jc w:val="center"/>
                        <w:rPr>
                          <w:rFonts w:hint="eastAsia"/>
                          <w:sz w:val="28"/>
                        </w:rPr>
                      </w:pPr>
                    </w:p>
                    <w:p w14:paraId="4323A0D3">
                      <w:pPr>
                        <w:rPr>
                          <w:rFonts w:hint="eastAsia"/>
                          <w:sz w:val="28"/>
                        </w:rPr>
                      </w:pPr>
                    </w:p>
                    <w:p w14:paraId="6D3B8080">
                      <w:pPr>
                        <w:jc w:val="center"/>
                        <w:rPr>
                          <w:rFonts w:hint="eastAsia"/>
                          <w:sz w:val="28"/>
                        </w:rPr>
                      </w:pPr>
                    </w:p>
                    <w:p w14:paraId="771794D9">
                      <w:pPr>
                        <w:jc w:val="center"/>
                        <w:rPr>
                          <w:rFonts w:hint="eastAsia"/>
                          <w:sz w:val="28"/>
                        </w:rPr>
                      </w:pPr>
                    </w:p>
                    <w:p w14:paraId="53F39067">
                      <w:pPr>
                        <w:jc w:val="center"/>
                        <w:rPr>
                          <w:rFonts w:hint="eastAsia"/>
                          <w:sz w:val="28"/>
                        </w:rPr>
                      </w:pPr>
                    </w:p>
                    <w:p w14:paraId="6B03ADEB">
                      <w:pPr>
                        <w:jc w:val="center"/>
                        <w:rPr>
                          <w:rFonts w:hint="eastAsia"/>
                          <w:sz w:val="28"/>
                        </w:rPr>
                      </w:pPr>
                      <w:r>
                        <w:rPr>
                          <w:rFonts w:hint="eastAsia"/>
                          <w:sz w:val="28"/>
                        </w:rPr>
                        <w:t>浙江天平投资咨询有限公司</w:t>
                      </w:r>
                    </w:p>
                    <w:p w14:paraId="491F7D30">
                      <w:pPr>
                        <w:jc w:val="center"/>
                        <w:rPr>
                          <w:rFonts w:hint="eastAsia"/>
                          <w:sz w:val="28"/>
                        </w:rPr>
                      </w:pPr>
                    </w:p>
                    <w:p w14:paraId="76BA5245">
                      <w:pPr>
                        <w:jc w:val="center"/>
                        <w:rPr>
                          <w:rFonts w:hint="eastAsia"/>
                          <w:sz w:val="28"/>
                        </w:rPr>
                      </w:pPr>
                    </w:p>
                    <w:p w14:paraId="029BD0EB">
                      <w:pPr>
                        <w:jc w:val="center"/>
                        <w:rPr>
                          <w:rFonts w:hint="eastAsia"/>
                          <w:sz w:val="28"/>
                        </w:rPr>
                      </w:pPr>
                    </w:p>
                    <w:p w14:paraId="504CBD95">
                      <w:pPr>
                        <w:jc w:val="center"/>
                        <w:rPr>
                          <w:rFonts w:hint="eastAsia"/>
                          <w:sz w:val="28"/>
                        </w:rPr>
                      </w:pPr>
                    </w:p>
                    <w:p w14:paraId="0339719A">
                      <w:pPr>
                        <w:jc w:val="center"/>
                        <w:rPr>
                          <w:rFonts w:hint="eastAsia"/>
                          <w:sz w:val="28"/>
                        </w:rPr>
                      </w:pPr>
                    </w:p>
                    <w:p w14:paraId="31D23615">
                      <w:pPr>
                        <w:jc w:val="center"/>
                        <w:rPr>
                          <w:rFonts w:hint="eastAsia"/>
                          <w:sz w:val="28"/>
                        </w:rPr>
                      </w:pPr>
                    </w:p>
                    <w:p w14:paraId="5FCCD9B2">
                      <w:pPr>
                        <w:jc w:val="center"/>
                        <w:rPr>
                          <w:rFonts w:hint="eastAsia"/>
                          <w:sz w:val="28"/>
                        </w:rPr>
                      </w:pPr>
                    </w:p>
                    <w:p w14:paraId="1CF45F8E">
                      <w:pPr>
                        <w:jc w:val="center"/>
                        <w:rPr>
                          <w:rFonts w:hint="eastAsia"/>
                          <w:sz w:val="28"/>
                        </w:rPr>
                      </w:pPr>
                    </w:p>
                    <w:p w14:paraId="3D1F8AF7">
                      <w:pPr>
                        <w:jc w:val="center"/>
                        <w:rPr>
                          <w:rFonts w:hint="eastAsia"/>
                          <w:sz w:val="28"/>
                        </w:rPr>
                      </w:pPr>
                    </w:p>
                    <w:p w14:paraId="28328808">
                      <w:pPr>
                        <w:jc w:val="center"/>
                        <w:rPr>
                          <w:rFonts w:hint="eastAsia"/>
                          <w:b/>
                          <w:bCs/>
                          <w:sz w:val="36"/>
                        </w:rPr>
                      </w:pPr>
                      <w:r>
                        <w:rPr>
                          <w:rFonts w:hint="eastAsia"/>
                          <w:b/>
                          <w:bCs/>
                          <w:sz w:val="36"/>
                        </w:rPr>
                        <w:t>（咨 询 企 业 全 称）</w:t>
                      </w:r>
                    </w:p>
                    <w:p w14:paraId="0106E225">
                      <w:pPr>
                        <w:jc w:val="center"/>
                        <w:rPr>
                          <w:rFonts w:hint="eastAsia"/>
                          <w:sz w:val="28"/>
                        </w:rPr>
                      </w:pPr>
                    </w:p>
                    <w:p w14:paraId="44E3ADD5">
                      <w:pPr>
                        <w:rPr>
                          <w:rFonts w:hint="eastAsia"/>
                        </w:rPr>
                      </w:pPr>
                    </w:p>
                    <w:p w14:paraId="34A45C76">
                      <w:pPr>
                        <w:ind w:firstLine="280" w:firstLineChars="100"/>
                        <w:rPr>
                          <w:rFonts w:hint="eastAsia"/>
                          <w:sz w:val="28"/>
                        </w:rPr>
                      </w:pPr>
                    </w:p>
                    <w:p w14:paraId="0FDC7974">
                      <w:pPr>
                        <w:rPr>
                          <w:rFonts w:hint="eastAsia"/>
                          <w:sz w:val="28"/>
                        </w:rPr>
                      </w:pPr>
                    </w:p>
                    <w:p w14:paraId="6E6CC0C9">
                      <w:pPr>
                        <w:jc w:val="center"/>
                        <w:rPr>
                          <w:rFonts w:hint="eastAsia"/>
                          <w:sz w:val="28"/>
                        </w:rPr>
                      </w:pPr>
                    </w:p>
                    <w:p w14:paraId="36C06D90">
                      <w:pPr>
                        <w:jc w:val="center"/>
                        <w:rPr>
                          <w:rFonts w:hint="eastAsia"/>
                          <w:sz w:val="28"/>
                        </w:rPr>
                      </w:pPr>
                    </w:p>
                    <w:p w14:paraId="128A6E7F">
                      <w:pPr>
                        <w:jc w:val="center"/>
                        <w:rPr>
                          <w:rFonts w:hint="eastAsia"/>
                          <w:sz w:val="28"/>
                        </w:rPr>
                      </w:pPr>
                    </w:p>
                    <w:p w14:paraId="3A7B8CDE">
                      <w:pPr>
                        <w:jc w:val="center"/>
                        <w:rPr>
                          <w:rFonts w:hint="eastAsia"/>
                          <w:sz w:val="28"/>
                        </w:rPr>
                      </w:pPr>
                    </w:p>
                    <w:p w14:paraId="0656F64B">
                      <w:pPr>
                        <w:jc w:val="center"/>
                        <w:rPr>
                          <w:rFonts w:hint="eastAsia"/>
                          <w:sz w:val="28"/>
                        </w:rPr>
                      </w:pPr>
                    </w:p>
                    <w:p w14:paraId="44BE42F0">
                      <w:pPr>
                        <w:jc w:val="center"/>
                        <w:rPr>
                          <w:rFonts w:hint="eastAsia"/>
                          <w:sz w:val="28"/>
                        </w:rPr>
                      </w:pPr>
                    </w:p>
                    <w:p w14:paraId="77C79E5E">
                      <w:pPr>
                        <w:jc w:val="center"/>
                        <w:rPr>
                          <w:rFonts w:hint="eastAsia"/>
                          <w:b/>
                          <w:bCs/>
                          <w:sz w:val="36"/>
                        </w:rPr>
                      </w:pPr>
                      <w:r>
                        <w:rPr>
                          <w:rFonts w:hint="eastAsia"/>
                          <w:b/>
                          <w:bCs/>
                          <w:sz w:val="36"/>
                        </w:rPr>
                        <w:t>咨 询 单 位 全 称</w:t>
                      </w:r>
                    </w:p>
                    <w:p w14:paraId="793FA21A">
                      <w:pPr>
                        <w:jc w:val="center"/>
                        <w:rPr>
                          <w:rFonts w:hint="eastAsia"/>
                          <w:sz w:val="28"/>
                        </w:rPr>
                      </w:pPr>
                      <w:r>
                        <w:rPr>
                          <w:rFonts w:hint="eastAsia"/>
                          <w:sz w:val="28"/>
                        </w:rPr>
                        <w:t>出具报告书日期</w:t>
                      </w:r>
                    </w:p>
                  </w:txbxContent>
                </v:textbox>
              </v:shape>
            </w:pict>
          </mc:Fallback>
        </mc:AlternateContent>
      </w:r>
    </w:p>
    <w:p w14:paraId="107B70C5">
      <w:pPr>
        <w:rPr>
          <w:rFonts w:hint="eastAsia"/>
        </w:rPr>
      </w:pPr>
    </w:p>
    <w:p w14:paraId="088CB942">
      <w:pPr>
        <w:rPr>
          <w:rFonts w:hint="eastAsia"/>
        </w:rPr>
      </w:pPr>
    </w:p>
    <w:p w14:paraId="0E797252">
      <w:pPr>
        <w:rPr>
          <w:rFonts w:hint="eastAsia"/>
        </w:rPr>
      </w:pPr>
    </w:p>
    <w:p w14:paraId="4C5A6B01">
      <w:pPr>
        <w:rPr>
          <w:rFonts w:hint="eastAsia"/>
        </w:rPr>
      </w:pPr>
    </w:p>
    <w:p w14:paraId="62A742FE">
      <w:pPr>
        <w:rPr>
          <w:rFonts w:hint="eastAsia"/>
        </w:rPr>
      </w:pPr>
    </w:p>
    <w:p w14:paraId="31EE86AF">
      <w:pPr>
        <w:rPr>
          <w:rFonts w:hint="eastAsia"/>
        </w:rPr>
      </w:pPr>
    </w:p>
    <w:p w14:paraId="45D153FE">
      <w:pPr>
        <w:rPr>
          <w:rFonts w:hint="eastAsia"/>
        </w:rPr>
      </w:pPr>
    </w:p>
    <w:p w14:paraId="68A2BB8A">
      <w:pPr>
        <w:rPr>
          <w:rFonts w:hint="eastAsia"/>
        </w:rPr>
      </w:pPr>
    </w:p>
    <w:p w14:paraId="789DF89D">
      <w:pPr>
        <w:rPr>
          <w:rFonts w:hint="eastAsia"/>
        </w:rPr>
      </w:pPr>
    </w:p>
    <w:p w14:paraId="1259D072">
      <w:pPr>
        <w:rPr>
          <w:rFonts w:hint="eastAsia"/>
        </w:rPr>
      </w:pPr>
    </w:p>
    <w:p w14:paraId="5A52F90E">
      <w:pPr>
        <w:rPr>
          <w:rFonts w:hint="eastAsia"/>
        </w:rPr>
      </w:pPr>
    </w:p>
    <w:p w14:paraId="660A7211">
      <w:pPr>
        <w:rPr>
          <w:rFonts w:hint="eastAsia"/>
        </w:rPr>
      </w:pPr>
    </w:p>
    <w:p w14:paraId="5AC75409">
      <w:pPr>
        <w:rPr>
          <w:rFonts w:hint="eastAsia"/>
        </w:rPr>
      </w:pPr>
    </w:p>
    <w:p w14:paraId="37DD79B8">
      <w:pPr>
        <w:rPr>
          <w:rFonts w:hint="eastAsia"/>
        </w:rPr>
      </w:pPr>
    </w:p>
    <w:p w14:paraId="25150812">
      <w:pPr>
        <w:rPr>
          <w:rFonts w:hint="eastAsia"/>
        </w:rPr>
      </w:pPr>
    </w:p>
    <w:p w14:paraId="14A30C4A">
      <w:pPr>
        <w:rPr>
          <w:rFonts w:hint="eastAsia"/>
        </w:rPr>
      </w:pPr>
    </w:p>
    <w:p w14:paraId="4EC94BC5">
      <w:pPr>
        <w:rPr>
          <w:rFonts w:hint="eastAsia"/>
        </w:rPr>
      </w:pPr>
    </w:p>
    <w:p w14:paraId="2DCE27F9">
      <w:pPr>
        <w:rPr>
          <w:rFonts w:hint="eastAsia"/>
        </w:rPr>
      </w:pPr>
    </w:p>
    <w:p w14:paraId="671C12DD">
      <w:pPr>
        <w:rPr>
          <w:rFonts w:hint="eastAsia"/>
        </w:rPr>
      </w:pPr>
    </w:p>
    <w:p w14:paraId="0ECBE721">
      <w:pPr>
        <w:rPr>
          <w:rFonts w:hint="eastAsia"/>
        </w:rPr>
      </w:pPr>
    </w:p>
    <w:p w14:paraId="013AC91C">
      <w:pPr>
        <w:rPr>
          <w:rFonts w:hint="eastAsia"/>
        </w:rPr>
      </w:pPr>
    </w:p>
    <w:p w14:paraId="600D68EC">
      <w:pPr>
        <w:rPr>
          <w:rFonts w:hint="eastAsia"/>
        </w:rPr>
      </w:pPr>
    </w:p>
    <w:p w14:paraId="4866DF54">
      <w:pPr>
        <w:rPr>
          <w:rFonts w:hint="eastAsia"/>
        </w:rPr>
      </w:pPr>
    </w:p>
    <w:p w14:paraId="7F91981F">
      <w:pPr>
        <w:rPr>
          <w:rFonts w:hint="eastAsia"/>
        </w:rPr>
      </w:pPr>
    </w:p>
    <w:p w14:paraId="193F1A70">
      <w:pPr>
        <w:rPr>
          <w:rFonts w:hint="eastAsia"/>
        </w:rPr>
      </w:pPr>
    </w:p>
    <w:p w14:paraId="0649D3E1">
      <w:pPr>
        <w:rPr>
          <w:rFonts w:hint="eastAsia"/>
        </w:rPr>
      </w:pPr>
    </w:p>
    <w:p w14:paraId="2F49CF96">
      <w:pPr>
        <w:rPr>
          <w:rFonts w:hint="eastAsia"/>
        </w:rPr>
      </w:pPr>
    </w:p>
    <w:p w14:paraId="2D124D83">
      <w:pPr>
        <w:rPr>
          <w:rFonts w:hint="eastAsia"/>
        </w:rPr>
      </w:pPr>
    </w:p>
    <w:p w14:paraId="08E5A8C8">
      <w:pPr>
        <w:rPr>
          <w:rFonts w:hint="eastAsia"/>
        </w:rPr>
      </w:pPr>
    </w:p>
    <w:p w14:paraId="2AF3C43A">
      <w:pPr>
        <w:rPr>
          <w:rFonts w:hint="eastAsia"/>
        </w:rPr>
      </w:pPr>
    </w:p>
    <w:p w14:paraId="6988CBE1">
      <w:pPr>
        <w:rPr>
          <w:rFonts w:hint="eastAsia"/>
        </w:rPr>
      </w:pPr>
    </w:p>
    <w:p w14:paraId="210AC26B">
      <w:pPr>
        <w:rPr>
          <w:rFonts w:hint="eastAsia"/>
        </w:rPr>
      </w:pPr>
    </w:p>
    <w:p w14:paraId="2ECE02E7">
      <w:pPr>
        <w:rPr>
          <w:rFonts w:hint="eastAsia"/>
        </w:rPr>
      </w:pPr>
    </w:p>
    <w:p w14:paraId="6B39B8B3">
      <w:pPr>
        <w:rPr>
          <w:rFonts w:hint="eastAsia"/>
        </w:rPr>
      </w:pPr>
    </w:p>
    <w:p w14:paraId="0C25D4BD">
      <w:pPr>
        <w:rPr>
          <w:rFonts w:hint="eastAsia"/>
        </w:rPr>
      </w:pPr>
    </w:p>
    <w:p w14:paraId="18A1FE78">
      <w:pPr>
        <w:rPr>
          <w:rFonts w:hint="eastAsia"/>
        </w:rPr>
      </w:pPr>
    </w:p>
    <w:p w14:paraId="1D93B769">
      <w:pPr>
        <w:rPr>
          <w:rFonts w:hint="eastAsia"/>
        </w:rPr>
      </w:pPr>
    </w:p>
    <w:p w14:paraId="64338350">
      <w:pPr>
        <w:rPr>
          <w:rFonts w:hint="eastAsia"/>
        </w:rPr>
      </w:pPr>
    </w:p>
    <w:p w14:paraId="62D0769E">
      <w:pPr>
        <w:rPr>
          <w:rFonts w:hint="eastAsia"/>
        </w:rPr>
      </w:pPr>
    </w:p>
    <w:p w14:paraId="167E0800">
      <w:pPr>
        <w:rPr>
          <w:rFonts w:hint="eastAsia"/>
        </w:rPr>
      </w:pPr>
    </w:p>
    <w:p w14:paraId="0B45C734">
      <w:pPr>
        <w:rPr>
          <w:rFonts w:hint="eastAsia"/>
        </w:rPr>
      </w:pPr>
    </w:p>
    <w:p w14:paraId="1325EA95">
      <w:pPr>
        <w:rPr>
          <w:rFonts w:hint="eastAsia"/>
        </w:rPr>
      </w:pPr>
    </w:p>
    <w:p w14:paraId="3EFE3F47">
      <w:pPr>
        <w:rPr>
          <w:rFonts w:hint="eastAsia"/>
        </w:rPr>
      </w:pPr>
    </w:p>
    <w:p w14:paraId="66C23C16">
      <w:pPr>
        <w:rPr>
          <w:rFonts w:hint="eastAsia"/>
        </w:rPr>
      </w:pPr>
    </w:p>
    <w:tbl>
      <w:tblPr>
        <w:tblStyle w:val="8"/>
        <w:tblW w:w="9433" w:type="dxa"/>
        <w:tblInd w:w="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5"/>
        <w:gridCol w:w="9148"/>
      </w:tblGrid>
      <w:tr w14:paraId="28B6D7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85" w:type="dxa"/>
          <w:trHeight w:val="13704" w:hRule="exact"/>
        </w:trPr>
        <w:tc>
          <w:tcPr>
            <w:tcW w:w="9148" w:type="dxa"/>
            <w:noWrap w:val="0"/>
            <w:vAlign w:val="top"/>
          </w:tcPr>
          <w:p w14:paraId="45C03903">
            <w:pPr>
              <w:pStyle w:val="2"/>
              <w:spacing w:line="480" w:lineRule="auto"/>
              <w:rPr>
                <w:rFonts w:hint="eastAsia" w:hAnsi="宋体"/>
              </w:rPr>
            </w:pPr>
          </w:p>
          <w:p w14:paraId="1C07A65D">
            <w:pPr>
              <w:pStyle w:val="2"/>
              <w:spacing w:line="480" w:lineRule="auto"/>
              <w:rPr>
                <w:rFonts w:hint="eastAsia" w:hAnsi="宋体"/>
              </w:rPr>
            </w:pPr>
          </w:p>
          <w:p w14:paraId="652EFF57">
            <w:pPr>
              <w:pStyle w:val="2"/>
              <w:spacing w:line="480" w:lineRule="auto"/>
              <w:rPr>
                <w:rFonts w:hint="eastAsia" w:hAnsi="宋体"/>
              </w:rPr>
            </w:pPr>
            <w:r>
              <w:rPr>
                <w:rFonts w:hint="eastAsia" w:hAnsi="宋体"/>
              </w:rPr>
              <w:t xml:space="preserve">        咨询报告书编号：天平台投[20</w:t>
            </w:r>
            <w:r>
              <w:rPr>
                <w:rFonts w:hint="eastAsia" w:hAnsi="宋体"/>
                <w:lang w:val="en-US" w:eastAsia="zh-CN"/>
              </w:rPr>
              <w:t>26</w:t>
            </w:r>
            <w:r>
              <w:rPr>
                <w:rFonts w:hint="eastAsia" w:hAnsi="宋体"/>
              </w:rPr>
              <w:t>]</w:t>
            </w:r>
            <w:r>
              <w:rPr>
                <w:rFonts w:hint="eastAsia" w:hAnsi="宋体"/>
                <w:lang w:val="en-US" w:eastAsia="zh-CN"/>
              </w:rPr>
              <w:t xml:space="preserve"> 91</w:t>
            </w:r>
            <w:r>
              <w:rPr>
                <w:rFonts w:hint="eastAsia" w:hAnsi="宋体"/>
              </w:rPr>
              <w:t>号</w:t>
            </w:r>
          </w:p>
          <w:p w14:paraId="5BBD08E7">
            <w:pPr>
              <w:autoSpaceDN w:val="0"/>
              <w:ind w:left="3255" w:hanging="3255" w:hangingChars="1550"/>
              <w:rPr>
                <w:rFonts w:hint="default" w:ascii="Times New Roman" w:hAnsi="宋体" w:eastAsia="宋体" w:cs="Times New Roman"/>
                <w:color w:val="FF0000"/>
                <w:lang w:val="en-US" w:eastAsia="zh-CN"/>
              </w:rPr>
            </w:pPr>
            <w:r>
              <w:rPr>
                <w:rFonts w:hint="eastAsia" w:hAnsi="宋体"/>
              </w:rPr>
              <w:t xml:space="preserve">        咨询项目委托方全称</w:t>
            </w:r>
            <w:r>
              <w:rPr>
                <w:rFonts w:hint="eastAsia" w:ascii="宋体" w:hAnsi="宋体" w:eastAsia="宋体" w:cs="Courier New"/>
                <w:kern w:val="2"/>
                <w:sz w:val="21"/>
                <w:szCs w:val="21"/>
                <w:lang w:val="en-US" w:eastAsia="zh-CN" w:bidi="ar-SA"/>
              </w:rPr>
              <w:t>：</w:t>
            </w:r>
            <w:r>
              <w:rPr>
                <w:rFonts w:hint="eastAsia" w:ascii="宋体" w:hAnsi="宋体" w:cs="Courier New"/>
                <w:kern w:val="2"/>
                <w:sz w:val="21"/>
                <w:szCs w:val="21"/>
                <w:lang w:val="en-US" w:eastAsia="zh-CN" w:bidi="ar-SA"/>
              </w:rPr>
              <w:t>临海市林场</w:t>
            </w:r>
          </w:p>
          <w:p w14:paraId="4AC8E13B">
            <w:pPr>
              <w:pStyle w:val="2"/>
              <w:spacing w:line="480" w:lineRule="auto"/>
              <w:rPr>
                <w:rFonts w:hint="eastAsia" w:hAnsi="宋体"/>
              </w:rPr>
            </w:pPr>
          </w:p>
          <w:p w14:paraId="74E877F9">
            <w:pPr>
              <w:pStyle w:val="2"/>
              <w:spacing w:line="480" w:lineRule="auto"/>
              <w:rPr>
                <w:rFonts w:hint="eastAsia" w:hAnsi="宋体"/>
              </w:rPr>
            </w:pPr>
            <w:r>
              <w:rPr>
                <w:rFonts w:hint="eastAsia" w:hAnsi="宋体"/>
              </w:rPr>
              <w:t xml:space="preserve">        咨询企业法定住所：杭州市拱墅区湖州街567号北城天地商业中心9幢9-13楼                      </w:t>
            </w:r>
          </w:p>
          <w:p w14:paraId="0E0B9E2E">
            <w:pPr>
              <w:pStyle w:val="2"/>
              <w:spacing w:line="480" w:lineRule="auto"/>
              <w:rPr>
                <w:rFonts w:hint="eastAsia" w:hAnsi="宋体"/>
              </w:rPr>
            </w:pPr>
            <w:r>
              <w:rPr>
                <w:rFonts w:hint="eastAsia" w:hAnsi="宋体"/>
              </w:rPr>
              <w:t xml:space="preserve">        邮      编：310012                  联系电话：0576-88885596</w:t>
            </w:r>
          </w:p>
          <w:p w14:paraId="3DB87C6E">
            <w:pPr>
              <w:pStyle w:val="2"/>
              <w:spacing w:line="480" w:lineRule="auto"/>
              <w:rPr>
                <w:rFonts w:hint="eastAsia" w:hAnsi="宋体"/>
              </w:rPr>
            </w:pPr>
            <w:r>
              <w:rPr>
                <w:rFonts w:hint="eastAsia" w:hAnsi="宋体"/>
              </w:rPr>
              <w:t xml:space="preserve">        咨询作业期： </w:t>
            </w:r>
          </w:p>
          <w:p w14:paraId="00319A9A">
            <w:pPr>
              <w:spacing w:line="480" w:lineRule="auto"/>
              <w:rPr>
                <w:rFonts w:hint="eastAsia" w:ascii="宋体" w:hAnsi="宋体"/>
                <w:szCs w:val="21"/>
              </w:rPr>
            </w:pPr>
            <w:r>
              <w:rPr>
                <w:rFonts w:hint="eastAsia" w:ascii="宋体" w:hAnsi="宋体"/>
                <w:szCs w:val="21"/>
              </w:rPr>
              <w:t xml:space="preserve">        法定代表人：</w:t>
            </w:r>
            <w:r>
              <w:rPr>
                <w:rFonts w:hint="eastAsia" w:ascii="宋体" w:hAnsi="宋体"/>
                <w:szCs w:val="21"/>
                <w:lang w:val="en-US" w:eastAsia="zh-CN"/>
              </w:rPr>
              <w:t>温运福</w:t>
            </w:r>
            <w:r>
              <w:rPr>
                <w:rFonts w:hint="eastAsia" w:ascii="宋体" w:hAnsi="宋体"/>
                <w:szCs w:val="21"/>
              </w:rPr>
              <w:t xml:space="preserve">                  技术负责人：傅龙财</w:t>
            </w:r>
          </w:p>
          <w:p w14:paraId="24CDE4B7">
            <w:pPr>
              <w:spacing w:line="480" w:lineRule="auto"/>
              <w:ind w:firstLine="1050" w:firstLineChars="500"/>
              <w:rPr>
                <w:rFonts w:hint="eastAsia" w:ascii="宋体" w:hAnsi="宋体"/>
                <w:szCs w:val="21"/>
              </w:rPr>
            </w:pPr>
          </w:p>
          <w:p w14:paraId="12C71DD3">
            <w:pPr>
              <w:spacing w:line="480" w:lineRule="auto"/>
              <w:rPr>
                <w:rFonts w:hint="eastAsia" w:ascii="宋体" w:hAnsi="宋体"/>
                <w:szCs w:val="21"/>
              </w:rPr>
            </w:pPr>
            <w:r>
              <w:rPr>
                <w:rFonts w:hint="eastAsia" w:ascii="宋体" w:hAnsi="宋体"/>
                <w:szCs w:val="21"/>
              </w:rPr>
              <w:t xml:space="preserve">        项目负责人：         执业资格（章）：              </w:t>
            </w:r>
          </w:p>
          <w:p w14:paraId="444B742B">
            <w:pPr>
              <w:spacing w:line="480" w:lineRule="auto"/>
              <w:ind w:firstLine="1050" w:firstLineChars="500"/>
              <w:rPr>
                <w:rFonts w:hint="eastAsia" w:ascii="宋体" w:hAnsi="宋体"/>
                <w:szCs w:val="21"/>
              </w:rPr>
            </w:pPr>
          </w:p>
          <w:p w14:paraId="615B19DB">
            <w:pPr>
              <w:spacing w:line="480" w:lineRule="auto"/>
              <w:rPr>
                <w:rFonts w:hint="eastAsia" w:ascii="宋体" w:hAnsi="宋体"/>
                <w:szCs w:val="21"/>
              </w:rPr>
            </w:pPr>
            <w:r>
              <w:rPr>
                <w:rFonts w:hint="eastAsia" w:ascii="宋体" w:hAnsi="宋体"/>
                <w:szCs w:val="21"/>
              </w:rPr>
              <w:t xml:space="preserve">        专业咨询人员：       执（从）业资格（章）：         从事专业： </w:t>
            </w:r>
          </w:p>
          <w:p w14:paraId="2B5AEF65">
            <w:pPr>
              <w:spacing w:line="480" w:lineRule="auto"/>
              <w:ind w:firstLine="1050" w:firstLineChars="500"/>
              <w:rPr>
                <w:rFonts w:hint="eastAsia" w:ascii="宋体" w:hAnsi="宋体"/>
                <w:szCs w:val="21"/>
              </w:rPr>
            </w:pPr>
          </w:p>
          <w:p w14:paraId="478C89A6">
            <w:pPr>
              <w:spacing w:line="480" w:lineRule="auto"/>
              <w:rPr>
                <w:rFonts w:hint="eastAsia" w:ascii="宋体" w:hAnsi="宋体"/>
                <w:szCs w:val="21"/>
              </w:rPr>
            </w:pPr>
            <w:r>
              <w:rPr>
                <w:rFonts w:hint="eastAsia" w:ascii="宋体" w:hAnsi="宋体"/>
                <w:szCs w:val="21"/>
              </w:rPr>
              <w:t xml:space="preserve">        专业咨询人员：       执（从）业资格（章）：         从事专业：  </w:t>
            </w:r>
          </w:p>
          <w:p w14:paraId="323CB4EA">
            <w:pPr>
              <w:spacing w:line="480" w:lineRule="auto"/>
              <w:ind w:firstLine="1050" w:firstLineChars="500"/>
              <w:rPr>
                <w:rFonts w:hint="eastAsia" w:ascii="宋体" w:hAnsi="宋体"/>
                <w:szCs w:val="21"/>
              </w:rPr>
            </w:pPr>
          </w:p>
          <w:p w14:paraId="607F7BB3">
            <w:pPr>
              <w:spacing w:line="480" w:lineRule="auto"/>
              <w:rPr>
                <w:rFonts w:hint="eastAsia" w:ascii="宋体" w:hAnsi="宋体"/>
                <w:szCs w:val="21"/>
              </w:rPr>
            </w:pPr>
            <w:r>
              <w:rPr>
                <w:rFonts w:hint="eastAsia" w:ascii="宋体" w:hAnsi="宋体"/>
                <w:szCs w:val="21"/>
              </w:rPr>
              <w:t xml:space="preserve">        专业咨询人员：       执（从）业资格（章）：         从事专业：</w:t>
            </w:r>
          </w:p>
          <w:p w14:paraId="52373A48">
            <w:pPr>
              <w:spacing w:line="480" w:lineRule="auto"/>
              <w:rPr>
                <w:rFonts w:hint="eastAsia" w:ascii="宋体" w:hAnsi="宋体"/>
                <w:szCs w:val="21"/>
              </w:rPr>
            </w:pPr>
          </w:p>
          <w:p w14:paraId="17FF7A2F">
            <w:pPr>
              <w:spacing w:line="480" w:lineRule="auto"/>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专业咨询人员：       执（从）业资格（章）：         从事专业：</w:t>
            </w:r>
          </w:p>
          <w:p w14:paraId="32A17E41">
            <w:pPr>
              <w:spacing w:line="480" w:lineRule="auto"/>
              <w:ind w:firstLine="1050" w:firstLineChars="500"/>
              <w:rPr>
                <w:rFonts w:hint="eastAsia" w:ascii="宋体" w:hAnsi="宋体"/>
                <w:szCs w:val="21"/>
              </w:rPr>
            </w:pPr>
          </w:p>
          <w:p w14:paraId="61D99D0C">
            <w:pPr>
              <w:spacing w:line="480" w:lineRule="auto"/>
              <w:ind w:firstLine="1050" w:firstLineChars="500"/>
              <w:rPr>
                <w:rFonts w:hint="eastAsia" w:ascii="宋体" w:hAnsi="宋体"/>
                <w:szCs w:val="21"/>
              </w:rPr>
            </w:pPr>
          </w:p>
          <w:p w14:paraId="45A7D5CE">
            <w:pPr>
              <w:spacing w:line="480" w:lineRule="auto"/>
              <w:ind w:firstLine="1050" w:firstLineChars="500"/>
              <w:rPr>
                <w:rFonts w:hint="eastAsia" w:ascii="宋体" w:hAnsi="宋体"/>
                <w:szCs w:val="21"/>
              </w:rPr>
            </w:pPr>
          </w:p>
        </w:tc>
      </w:tr>
      <w:tr w14:paraId="7AC991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cantSplit/>
          <w:trHeight w:val="1829" w:hRule="atLeast"/>
        </w:trPr>
        <w:tc>
          <w:tcPr>
            <w:tcW w:w="9433" w:type="dxa"/>
            <w:gridSpan w:val="2"/>
            <w:tcBorders>
              <w:top w:val="nil"/>
              <w:left w:val="nil"/>
              <w:bottom w:val="nil"/>
              <w:right w:val="nil"/>
            </w:tcBorders>
            <w:noWrap w:val="0"/>
            <w:vAlign w:val="top"/>
          </w:tcPr>
          <w:p w14:paraId="4FF0AB67">
            <w:pPr>
              <w:jc w:val="center"/>
              <w:textAlignment w:val="bottom"/>
              <w:rPr>
                <w:rFonts w:ascii="隶书" w:eastAsia="隶书"/>
                <w:sz w:val="4"/>
              </w:rPr>
            </w:pPr>
            <w:r>
              <mc:AlternateContent>
                <mc:Choice Requires="wps">
                  <w:drawing>
                    <wp:anchor distT="0" distB="0" distL="114300" distR="114300" simplePos="0" relativeHeight="251660288" behindDoc="0" locked="0" layoutInCell="0" allowOverlap="1">
                      <wp:simplePos x="0" y="0"/>
                      <wp:positionH relativeFrom="column">
                        <wp:posOffset>-123825</wp:posOffset>
                      </wp:positionH>
                      <wp:positionV relativeFrom="paragraph">
                        <wp:posOffset>1047750</wp:posOffset>
                      </wp:positionV>
                      <wp:extent cx="6200775" cy="0"/>
                      <wp:effectExtent l="0" t="9525" r="9525" b="9525"/>
                      <wp:wrapNone/>
                      <wp:docPr id="2" name="直线 3"/>
                      <wp:cNvGraphicFramePr/>
                      <a:graphic xmlns:a="http://schemas.openxmlformats.org/drawingml/2006/main">
                        <a:graphicData uri="http://schemas.microsoft.com/office/word/2010/wordprocessingShape">
                          <wps:wsp>
                            <wps:cNvCnPr/>
                            <wps:spPr>
                              <a:xfrm>
                                <a:off x="0" y="0"/>
                                <a:ext cx="620077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9.75pt;margin-top:82.5pt;height:0pt;width:488.25pt;z-index:251660288;mso-width-relative:page;mso-height-relative:page;" filled="f" stroked="t" coordsize="21600,21600" o:allowincell="f" o:gfxdata="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nB1yvW&#10;AAAACwEAAA8AAAAAAAAAAQAgAAAAIgAAAGRycy9kb3ducmV2LnhtbFBLAQIUABQAAAAIAIdO4kAq&#10;2PG26QEAANwDAAAOAAAAAAAAAAEAIAAAACUBAABkcnMvZTJvRG9jLnhtbFBLBQYAAAAABgAGAFkB&#10;AACABQAAAAA=&#10;">
                      <v:fill on="f" focussize="0,0"/>
                      <v:stroke weight="1.5pt" color="#000000" joinstyle="round"/>
                      <v:imagedata o:title=""/>
                      <o:lock v:ext="edit" aspectratio="f"/>
                    </v:line>
                  </w:pict>
                </mc:Fallback>
              </mc:AlternateContent>
            </w:r>
          </w:p>
          <w:p w14:paraId="2BAB4AD5">
            <w:pPr>
              <w:jc w:val="center"/>
              <w:textAlignment w:val="bottom"/>
              <w:rPr>
                <w:rFonts w:hint="eastAsia" w:ascii="楷体_GB2312" w:eastAsia="楷体_GB2312"/>
                <w:b/>
                <w:sz w:val="44"/>
              </w:rPr>
            </w:pPr>
            <w:r>
              <w:rPr>
                <w:rFonts w:hint="eastAsia" w:ascii="楷体_GB2312" w:eastAsia="楷体_GB2312"/>
                <w:b/>
                <w:sz w:val="44"/>
              </w:rPr>
              <w:t>浙江天平投资咨询有限公司</w:t>
            </w:r>
          </w:p>
          <w:p w14:paraId="02A7E0DE">
            <w:pPr>
              <w:jc w:val="center"/>
              <w:textAlignment w:val="bottom"/>
              <w:rPr>
                <w:rFonts w:hint="eastAsia" w:ascii="宋体"/>
                <w:sz w:val="24"/>
              </w:rPr>
            </w:pPr>
            <w:r>
              <w:rPr>
                <w:rFonts w:hint="eastAsia" w:ascii="宋体"/>
                <w:sz w:val="24"/>
              </w:rPr>
              <w:t>ZheJiang TianPing Investment Consultation Co., Ltd.</w:t>
            </w:r>
          </w:p>
        </w:tc>
      </w:tr>
    </w:tbl>
    <w:p w14:paraId="18520CB5">
      <w:pPr>
        <w:ind w:firstLine="3780" w:firstLineChars="1800"/>
        <w:rPr>
          <w:rFonts w:ascii="楷体_GB2312" w:eastAsia="楷体_GB2312"/>
          <w:color w:val="000000"/>
          <w:szCs w:val="21"/>
        </w:rPr>
      </w:pPr>
      <w:r>
        <w:rPr>
          <w:rFonts w:hint="eastAsia" w:ascii="楷体_GB2312" w:eastAsia="楷体_GB2312"/>
          <w:color w:val="000000"/>
          <w:szCs w:val="21"/>
        </w:rPr>
        <w:t>天平台投[20</w:t>
      </w:r>
      <w:r>
        <w:rPr>
          <w:rFonts w:hint="eastAsia" w:ascii="楷体_GB2312" w:eastAsia="楷体_GB2312"/>
          <w:color w:val="000000"/>
          <w:szCs w:val="21"/>
          <w:lang w:val="en-US" w:eastAsia="zh-CN"/>
        </w:rPr>
        <w:t>26</w:t>
      </w:r>
      <w:r>
        <w:rPr>
          <w:rFonts w:hint="eastAsia" w:ascii="楷体_GB2312" w:eastAsia="楷体_GB2312"/>
          <w:color w:val="000000"/>
          <w:szCs w:val="21"/>
        </w:rPr>
        <w:t xml:space="preserve">] </w:t>
      </w:r>
      <w:r>
        <w:rPr>
          <w:rFonts w:hint="eastAsia" w:ascii="楷体_GB2312" w:eastAsia="楷体_GB2312"/>
          <w:color w:val="000000"/>
          <w:szCs w:val="21"/>
          <w:lang w:val="en-US" w:eastAsia="zh-CN"/>
        </w:rPr>
        <w:t xml:space="preserve">91 </w:t>
      </w:r>
      <w:r>
        <w:rPr>
          <w:rFonts w:hint="eastAsia" w:ascii="楷体_GB2312" w:eastAsia="楷体_GB2312"/>
          <w:color w:val="000000"/>
          <w:szCs w:val="21"/>
        </w:rPr>
        <w:t>号</w:t>
      </w:r>
    </w:p>
    <w:p w14:paraId="4E394500">
      <w:pPr>
        <w:ind w:firstLine="2560" w:firstLineChars="800"/>
        <w:rPr>
          <w:rFonts w:hint="eastAsia" w:ascii="黑体" w:eastAsia="黑体"/>
          <w:color w:val="000000"/>
          <w:sz w:val="32"/>
          <w:szCs w:val="44"/>
          <w:shd w:val="clear" w:color="auto" w:fill="FFFFFF"/>
          <w:lang w:val="en-US" w:eastAsia="zh-CN"/>
        </w:rPr>
      </w:pPr>
      <w:r>
        <w:rPr>
          <w:rFonts w:hint="eastAsia" w:ascii="黑体" w:eastAsia="黑体"/>
          <w:color w:val="000000"/>
          <w:sz w:val="32"/>
          <w:szCs w:val="44"/>
          <w:shd w:val="clear" w:color="auto" w:fill="FFFFFF"/>
          <w:lang w:val="en-US" w:eastAsia="zh-CN"/>
        </w:rPr>
        <w:t>临海市林场苗圃房屋维修工程</w:t>
      </w:r>
    </w:p>
    <w:p w14:paraId="38F44E66">
      <w:pPr>
        <w:ind w:firstLine="4160" w:firstLineChars="1300"/>
        <w:rPr>
          <w:rFonts w:hint="eastAsia" w:ascii="黑体" w:eastAsia="黑体"/>
          <w:color w:val="000000"/>
          <w:sz w:val="32"/>
          <w:szCs w:val="44"/>
          <w:shd w:val="clear" w:color="auto" w:fill="FFFFFF"/>
        </w:rPr>
      </w:pPr>
      <w:r>
        <w:rPr>
          <w:rFonts w:hint="eastAsia" w:ascii="黑体" w:eastAsia="黑体"/>
          <w:color w:val="000000"/>
          <w:sz w:val="32"/>
          <w:szCs w:val="44"/>
          <w:shd w:val="clear" w:color="auto" w:fill="FFFFFF"/>
          <w:lang w:eastAsia="zh-CN"/>
        </w:rPr>
        <w:t>预算</w:t>
      </w:r>
      <w:r>
        <w:rPr>
          <w:rFonts w:hint="eastAsia" w:ascii="黑体" w:eastAsia="黑体"/>
          <w:color w:val="000000"/>
          <w:sz w:val="32"/>
          <w:szCs w:val="44"/>
          <w:shd w:val="clear" w:color="auto" w:fill="FFFFFF"/>
        </w:rPr>
        <w:t>编制报告</w:t>
      </w:r>
    </w:p>
    <w:p w14:paraId="2869BC43">
      <w:pPr>
        <w:spacing w:line="500" w:lineRule="atLeast"/>
        <w:jc w:val="left"/>
        <w:rPr>
          <w:rFonts w:hint="eastAsia" w:ascii="宋体" w:hAnsi="宋体" w:eastAsia="宋体" w:cs="Times New Roman"/>
          <w:sz w:val="28"/>
          <w:szCs w:val="28"/>
          <w:u w:val="single"/>
        </w:rPr>
      </w:pPr>
      <w:r>
        <w:rPr>
          <w:rFonts w:hint="eastAsia" w:ascii="宋体" w:hAnsi="宋体" w:cs="Times New Roman"/>
          <w:sz w:val="28"/>
          <w:szCs w:val="28"/>
          <w:u w:val="single"/>
          <w:lang w:eastAsia="zh-CN"/>
        </w:rPr>
        <w:t>临海市林场</w:t>
      </w:r>
      <w:r>
        <w:rPr>
          <w:rFonts w:hint="eastAsia" w:ascii="宋体" w:hAnsi="宋体" w:eastAsia="宋体" w:cs="Times New Roman"/>
          <w:sz w:val="28"/>
          <w:szCs w:val="28"/>
          <w:u w:val="single"/>
        </w:rPr>
        <w:t>:</w:t>
      </w:r>
    </w:p>
    <w:p w14:paraId="0E69F3CD">
      <w:pPr>
        <w:spacing w:line="500" w:lineRule="atLeast"/>
        <w:jc w:val="left"/>
        <w:rPr>
          <w:rFonts w:hint="eastAsia" w:ascii="宋体" w:hAnsi="宋体"/>
          <w:sz w:val="28"/>
          <w:szCs w:val="28"/>
        </w:rPr>
      </w:pPr>
      <w:r>
        <w:rPr>
          <w:rFonts w:hint="eastAsia" w:ascii="宋体" w:hAnsi="宋体"/>
          <w:sz w:val="28"/>
          <w:szCs w:val="28"/>
        </w:rPr>
        <w:t xml:space="preserve">    受贵单位委托, 我们依照相关的法律、法规规定，遵循独立、客观、公正和实事求是的原则，编</w:t>
      </w:r>
      <w:r>
        <w:rPr>
          <w:rFonts w:hint="eastAsia" w:ascii="宋体" w:hAnsi="宋体" w:eastAsia="宋体" w:cs="Times New Roman"/>
          <w:sz w:val="28"/>
          <w:szCs w:val="28"/>
        </w:rPr>
        <w:t>制了</w:t>
      </w:r>
      <w:r>
        <w:rPr>
          <w:rFonts w:hint="eastAsia" w:ascii="宋体" w:hAnsi="宋体"/>
          <w:sz w:val="28"/>
          <w:szCs w:val="28"/>
          <w:u w:val="single"/>
          <w:lang w:val="en-US" w:eastAsia="zh-CN"/>
        </w:rPr>
        <w:t>临海市林场苗圃房屋维修工程</w:t>
      </w:r>
      <w:r>
        <w:rPr>
          <w:rFonts w:hint="eastAsia" w:ascii="宋体" w:hAnsi="宋体" w:eastAsia="宋体" w:cs="Times New Roman"/>
          <w:sz w:val="28"/>
          <w:szCs w:val="28"/>
        </w:rPr>
        <w:t>的</w:t>
      </w:r>
      <w:r>
        <w:rPr>
          <w:rFonts w:hint="eastAsia" w:ascii="宋体" w:hAnsi="宋体" w:eastAsia="宋体" w:cs="Times New Roman"/>
          <w:sz w:val="28"/>
          <w:szCs w:val="28"/>
          <w:lang w:eastAsia="zh-CN"/>
        </w:rPr>
        <w:t>招标</w:t>
      </w:r>
      <w:r>
        <w:rPr>
          <w:rFonts w:hint="eastAsia" w:ascii="宋体" w:hAnsi="宋体" w:eastAsia="宋体"/>
          <w:sz w:val="28"/>
          <w:szCs w:val="28"/>
          <w:lang w:eastAsia="zh-CN"/>
        </w:rPr>
        <w:t>控制价</w:t>
      </w:r>
      <w:r>
        <w:rPr>
          <w:rFonts w:hint="eastAsia" w:ascii="宋体" w:hAnsi="宋体"/>
          <w:sz w:val="28"/>
          <w:szCs w:val="28"/>
        </w:rPr>
        <w:t>，现将预算编制有关情况报告如下：</w:t>
      </w:r>
    </w:p>
    <w:p w14:paraId="377DF0BB">
      <w:pPr>
        <w:spacing w:line="500" w:lineRule="atLeast"/>
        <w:rPr>
          <w:rFonts w:hint="eastAsia" w:ascii="宋体" w:hAnsi="宋体"/>
          <w:b/>
          <w:sz w:val="28"/>
          <w:szCs w:val="28"/>
        </w:rPr>
      </w:pPr>
      <w:r>
        <w:rPr>
          <w:rFonts w:hint="eastAsia" w:ascii="宋体" w:hAnsi="宋体"/>
          <w:b/>
          <w:sz w:val="28"/>
          <w:szCs w:val="28"/>
        </w:rPr>
        <w:t>一、工程概况：</w:t>
      </w:r>
    </w:p>
    <w:p w14:paraId="64C2809C">
      <w:pPr>
        <w:numPr>
          <w:ilvl w:val="0"/>
          <w:numId w:val="1"/>
        </w:numPr>
        <w:spacing w:line="500" w:lineRule="atLeast"/>
        <w:rPr>
          <w:rFonts w:hint="eastAsia" w:ascii="宋体" w:hAnsi="宋体" w:eastAsia="宋体" w:cs="Times New Roman"/>
          <w:sz w:val="28"/>
          <w:szCs w:val="28"/>
          <w:u w:val="single"/>
          <w:lang w:eastAsia="zh-CN"/>
        </w:rPr>
      </w:pPr>
      <w:r>
        <w:rPr>
          <w:rFonts w:hint="eastAsia" w:ascii="宋体" w:hAnsi="宋体"/>
          <w:sz w:val="28"/>
          <w:szCs w:val="28"/>
        </w:rPr>
        <w:t>建设单位：</w:t>
      </w:r>
      <w:r>
        <w:rPr>
          <w:rFonts w:hint="eastAsia" w:ascii="宋体" w:hAnsi="宋体" w:cs="Times New Roman"/>
          <w:sz w:val="28"/>
          <w:szCs w:val="28"/>
          <w:u w:val="single"/>
          <w:lang w:eastAsia="zh-CN"/>
        </w:rPr>
        <w:t>临海市林场</w:t>
      </w:r>
      <w:r>
        <w:rPr>
          <w:rFonts w:hint="eastAsia" w:ascii="宋体" w:hAnsi="宋体" w:eastAsia="宋体" w:cs="Times New Roman"/>
          <w:sz w:val="28"/>
          <w:szCs w:val="28"/>
          <w:u w:val="single"/>
          <w:lang w:val="en-US" w:eastAsia="zh-CN"/>
        </w:rPr>
        <w:t>；</w:t>
      </w:r>
    </w:p>
    <w:p w14:paraId="6AD325EA">
      <w:pPr>
        <w:numPr>
          <w:ilvl w:val="0"/>
          <w:numId w:val="1"/>
        </w:numPr>
        <w:spacing w:line="500" w:lineRule="atLeast"/>
        <w:rPr>
          <w:rFonts w:hint="eastAsia" w:ascii="Times New Roman" w:hAnsi="Times New Roman" w:eastAsia="宋体" w:cs="Times New Roman"/>
          <w:sz w:val="28"/>
          <w:u w:val="single"/>
          <w:lang w:val="en-US" w:eastAsia="zh-CN"/>
        </w:rPr>
      </w:pPr>
      <w:r>
        <w:rPr>
          <w:rFonts w:hint="eastAsia" w:ascii="宋体" w:hAnsi="宋体"/>
          <w:sz w:val="28"/>
          <w:szCs w:val="28"/>
        </w:rPr>
        <w:t>工程名称：</w:t>
      </w:r>
      <w:r>
        <w:rPr>
          <w:rFonts w:hint="eastAsia" w:ascii="宋体" w:hAnsi="宋体"/>
          <w:sz w:val="28"/>
          <w:szCs w:val="28"/>
          <w:u w:val="single"/>
          <w:lang w:val="en-US" w:eastAsia="zh-CN"/>
        </w:rPr>
        <w:t>临海市林场苗圃房屋维修工程</w:t>
      </w:r>
      <w:r>
        <w:rPr>
          <w:rFonts w:hint="eastAsia" w:ascii="宋体" w:hAnsi="宋体" w:eastAsia="宋体" w:cs="Times New Roman"/>
          <w:sz w:val="28"/>
          <w:szCs w:val="28"/>
          <w:u w:val="single"/>
          <w:lang w:val="en-US" w:eastAsia="zh-CN"/>
        </w:rPr>
        <w:t>；</w:t>
      </w:r>
    </w:p>
    <w:p w14:paraId="1E4CC4A3">
      <w:pPr>
        <w:spacing w:line="500" w:lineRule="atLeast"/>
        <w:ind w:left="480"/>
        <w:rPr>
          <w:rFonts w:hint="eastAsia" w:ascii="宋体" w:hAnsi="宋体"/>
          <w:sz w:val="28"/>
          <w:szCs w:val="28"/>
        </w:rPr>
      </w:pPr>
      <w:r>
        <w:rPr>
          <w:rFonts w:hint="eastAsia" w:ascii="宋体" w:hAnsi="宋体"/>
          <w:sz w:val="28"/>
          <w:szCs w:val="28"/>
        </w:rPr>
        <w:t>3.编制范围：</w:t>
      </w:r>
      <w:r>
        <w:rPr>
          <w:rFonts w:hint="eastAsia" w:ascii="宋体" w:hAnsi="宋体" w:cs="Times New Roman"/>
          <w:sz w:val="28"/>
          <w:szCs w:val="28"/>
          <w:lang w:eastAsia="zh-CN"/>
        </w:rPr>
        <w:t>施工图范围内的装饰及配套安装工程</w:t>
      </w:r>
      <w:r>
        <w:rPr>
          <w:rFonts w:hint="eastAsia" w:ascii="宋体" w:hAnsi="宋体"/>
          <w:sz w:val="28"/>
          <w:szCs w:val="28"/>
        </w:rPr>
        <w:t>。</w:t>
      </w:r>
    </w:p>
    <w:p w14:paraId="4D3DE14F">
      <w:pPr>
        <w:spacing w:line="500" w:lineRule="atLeast"/>
        <w:rPr>
          <w:rFonts w:hint="eastAsia" w:ascii="宋体" w:hAnsi="宋体"/>
          <w:b/>
          <w:sz w:val="28"/>
          <w:szCs w:val="28"/>
        </w:rPr>
      </w:pPr>
      <w:r>
        <w:rPr>
          <w:rFonts w:hint="eastAsia" w:ascii="宋体" w:hAnsi="宋体"/>
          <w:b/>
          <w:sz w:val="28"/>
          <w:szCs w:val="28"/>
        </w:rPr>
        <w:t>二、编制依据：</w:t>
      </w:r>
    </w:p>
    <w:p w14:paraId="09AA126A">
      <w:pPr>
        <w:keepNext w:val="0"/>
        <w:keepLines w:val="0"/>
        <w:pageBreakBefore w:val="0"/>
        <w:widowControl w:val="0"/>
        <w:kinsoku/>
        <w:wordWrap/>
        <w:overflowPunct/>
        <w:topLinePunct w:val="0"/>
        <w:autoSpaceDE/>
        <w:autoSpaceDN/>
        <w:bidi w:val="0"/>
        <w:adjustRightInd/>
        <w:snapToGrid/>
        <w:spacing w:line="500" w:lineRule="atLeast"/>
        <w:ind w:firstLine="560" w:firstLineChars="200"/>
        <w:textAlignment w:val="auto"/>
        <w:rPr>
          <w:rFonts w:hint="eastAsia" w:ascii="宋体" w:hAnsi="宋体" w:eastAsia="宋体" w:cs="Times New Roman"/>
          <w:sz w:val="28"/>
          <w:szCs w:val="28"/>
          <w:lang w:val="en-US" w:eastAsia="zh-CN"/>
        </w:rPr>
      </w:pPr>
      <w:r>
        <w:rPr>
          <w:rFonts w:hint="eastAsia" w:ascii="宋体" w:hAnsi="宋体"/>
          <w:sz w:val="28"/>
          <w:szCs w:val="28"/>
        </w:rPr>
        <w:t>1.《浙江省房屋建筑与装饰工程预算定额</w:t>
      </w:r>
      <w:r>
        <w:rPr>
          <w:rFonts w:hint="eastAsia" w:ascii="宋体" w:hAnsi="宋体"/>
          <w:sz w:val="28"/>
          <w:szCs w:val="28"/>
          <w:lang w:eastAsia="zh-CN"/>
        </w:rPr>
        <w:t>》</w:t>
      </w:r>
      <w:r>
        <w:rPr>
          <w:rFonts w:hint="eastAsia" w:ascii="宋体" w:hAnsi="宋体"/>
          <w:sz w:val="28"/>
          <w:szCs w:val="28"/>
        </w:rPr>
        <w:t>（2018版）、《浙江省</w:t>
      </w:r>
      <w:r>
        <w:rPr>
          <w:rFonts w:hint="eastAsia" w:ascii="宋体" w:hAnsi="宋体"/>
          <w:sz w:val="28"/>
          <w:szCs w:val="28"/>
          <w:lang w:eastAsia="zh-CN"/>
        </w:rPr>
        <w:t>通用安装</w:t>
      </w:r>
      <w:r>
        <w:rPr>
          <w:rFonts w:hint="eastAsia" w:ascii="宋体" w:hAnsi="宋体"/>
          <w:sz w:val="28"/>
          <w:szCs w:val="28"/>
        </w:rPr>
        <w:t>工程预算定额</w:t>
      </w:r>
      <w:r>
        <w:rPr>
          <w:rFonts w:hint="eastAsia" w:ascii="宋体" w:hAnsi="宋体"/>
          <w:sz w:val="28"/>
          <w:szCs w:val="28"/>
          <w:lang w:eastAsia="zh-CN"/>
        </w:rPr>
        <w:t>》</w:t>
      </w:r>
      <w:r>
        <w:rPr>
          <w:rFonts w:hint="eastAsia" w:ascii="宋体" w:hAnsi="宋体"/>
          <w:sz w:val="28"/>
          <w:szCs w:val="28"/>
        </w:rPr>
        <w:t>（2018版）</w:t>
      </w:r>
      <w:r>
        <w:rPr>
          <w:rFonts w:hint="eastAsia" w:ascii="宋体" w:hAnsi="宋体"/>
          <w:sz w:val="28"/>
          <w:szCs w:val="28"/>
          <w:lang w:eastAsia="zh-CN"/>
        </w:rPr>
        <w:t>、</w:t>
      </w:r>
      <w:r>
        <w:rPr>
          <w:rFonts w:hint="eastAsia" w:ascii="宋体" w:hAnsi="宋体"/>
          <w:sz w:val="28"/>
          <w:szCs w:val="28"/>
        </w:rPr>
        <w:t>《浙江省建设工程施工费用定额》（2018版）</w:t>
      </w:r>
      <w:r>
        <w:rPr>
          <w:rFonts w:hint="eastAsia" w:ascii="宋体" w:hAnsi="宋体"/>
          <w:color w:val="0000FF"/>
          <w:sz w:val="28"/>
          <w:szCs w:val="28"/>
          <w:lang w:val="en-US" w:eastAsia="zh-CN"/>
        </w:rPr>
        <w:t>、</w:t>
      </w:r>
      <w:r>
        <w:rPr>
          <w:rFonts w:hint="eastAsia" w:ascii="宋体" w:hAnsi="宋体"/>
          <w:sz w:val="28"/>
          <w:szCs w:val="28"/>
        </w:rPr>
        <w:t>《浙江省施工机械台班费用定额》（2018版）、《浙江省建设工程计价规则》（2018版）及其他工程造价补充规定和技术规范</w:t>
      </w:r>
      <w:r>
        <w:rPr>
          <w:rFonts w:hint="eastAsia" w:ascii="宋体" w:hAnsi="宋体"/>
          <w:sz w:val="28"/>
          <w:szCs w:val="28"/>
          <w:lang w:eastAsia="zh-CN"/>
        </w:rPr>
        <w:t>；</w:t>
      </w:r>
    </w:p>
    <w:p w14:paraId="575DBCDE">
      <w:pPr>
        <w:spacing w:line="500" w:lineRule="atLeast"/>
        <w:ind w:firstLine="560" w:firstLineChars="200"/>
        <w:rPr>
          <w:rFonts w:hint="eastAsia" w:ascii="宋体" w:hAnsi="宋体"/>
          <w:sz w:val="28"/>
          <w:szCs w:val="28"/>
        </w:rPr>
      </w:pPr>
      <w:r>
        <w:rPr>
          <w:rFonts w:hint="eastAsia" w:ascii="宋体" w:hAnsi="宋体"/>
          <w:sz w:val="28"/>
          <w:szCs w:val="28"/>
        </w:rPr>
        <w:t>2.工程施工取费费率依据《浙江省建设工程计价规则》（2018版）、</w:t>
      </w:r>
      <w:r>
        <w:rPr>
          <w:rFonts w:hint="eastAsia"/>
          <w:sz w:val="28"/>
          <w:szCs w:val="28"/>
        </w:rPr>
        <w:t>台建[2019]11号 台州市住房各城乡建设局关于发布浙江省建设工程计价依据台州计价表式（2018版）的通知</w:t>
      </w:r>
      <w:r>
        <w:rPr>
          <w:rFonts w:hint="eastAsia"/>
          <w:sz w:val="28"/>
          <w:szCs w:val="28"/>
          <w:lang w:eastAsia="zh-CN"/>
        </w:rPr>
        <w:t>、</w:t>
      </w:r>
      <w:r>
        <w:rPr>
          <w:rFonts w:hint="eastAsia"/>
          <w:sz w:val="28"/>
          <w:szCs w:val="28"/>
        </w:rPr>
        <w:t>台建[2019]16号 台州市住房和城乡建设局关于实施“浙江省建设工程计价依据(2018版)”的补充通知</w:t>
      </w:r>
      <w:r>
        <w:rPr>
          <w:rFonts w:hint="eastAsia"/>
          <w:sz w:val="28"/>
          <w:szCs w:val="28"/>
          <w:lang w:eastAsia="zh-CN"/>
        </w:rPr>
        <w:t>、</w:t>
      </w:r>
      <w:r>
        <w:rPr>
          <w:rFonts w:hint="eastAsia" w:ascii="宋体" w:hAnsi="宋体"/>
          <w:sz w:val="28"/>
          <w:szCs w:val="28"/>
        </w:rPr>
        <w:t>税金按建建发[2019]92号文件计取；</w:t>
      </w:r>
    </w:p>
    <w:p w14:paraId="3A01C717">
      <w:pPr>
        <w:spacing w:line="500" w:lineRule="atLeast"/>
        <w:ind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3、</w:t>
      </w:r>
      <w:r>
        <w:rPr>
          <w:rFonts w:hint="eastAsia"/>
          <w:sz w:val="28"/>
          <w:szCs w:val="28"/>
        </w:rPr>
        <w:t>浙建建函﹝2025﹞320号，关于2018版建筑安装工程安全文明施工费的调整通知</w:t>
      </w:r>
      <w:r>
        <w:rPr>
          <w:rFonts w:hint="eastAsia" w:ascii="Times New Roman" w:hAnsi="Times New Roman" w:eastAsia="宋体" w:cs="Times New Roman"/>
          <w:kern w:val="2"/>
          <w:sz w:val="28"/>
          <w:szCs w:val="28"/>
          <w:lang w:val="en-US" w:eastAsia="zh-CN" w:bidi="ar-SA"/>
        </w:rPr>
        <w:t>；</w:t>
      </w:r>
    </w:p>
    <w:p w14:paraId="240F2CAF">
      <w:pPr>
        <w:spacing w:line="500" w:lineRule="atLeast"/>
        <w:ind w:firstLine="560" w:firstLineChars="200"/>
        <w:rPr>
          <w:rFonts w:hint="eastAsia" w:ascii="宋体" w:hAnsi="宋体"/>
          <w:sz w:val="28"/>
          <w:szCs w:val="28"/>
        </w:rPr>
      </w:pPr>
      <w:r>
        <w:rPr>
          <w:rFonts w:hint="eastAsia" w:ascii="宋体" w:hAnsi="宋体"/>
          <w:sz w:val="28"/>
          <w:szCs w:val="28"/>
          <w:lang w:val="en-US" w:eastAsia="zh-CN"/>
        </w:rPr>
        <w:t>4.</w:t>
      </w:r>
      <w:r>
        <w:rPr>
          <w:rFonts w:hint="eastAsia" w:ascii="宋体" w:hAnsi="宋体"/>
          <w:sz w:val="28"/>
          <w:szCs w:val="28"/>
        </w:rPr>
        <w:t>材料价格采用《台州造价》</w:t>
      </w:r>
      <w:r>
        <w:rPr>
          <w:rFonts w:hint="eastAsia" w:ascii="宋体" w:hAnsi="宋体"/>
          <w:sz w:val="28"/>
          <w:szCs w:val="28"/>
          <w:lang w:eastAsia="zh-CN"/>
        </w:rPr>
        <w:t>（临海</w:t>
      </w:r>
      <w:bookmarkStart w:id="0" w:name="_GoBack"/>
      <w:bookmarkEnd w:id="0"/>
      <w:r>
        <w:rPr>
          <w:rFonts w:hint="eastAsia" w:ascii="宋体" w:hAnsi="宋体"/>
          <w:sz w:val="28"/>
          <w:szCs w:val="28"/>
          <w:lang w:eastAsia="zh-CN"/>
        </w:rPr>
        <w:t>）</w:t>
      </w:r>
      <w:r>
        <w:rPr>
          <w:rFonts w:hint="eastAsia" w:ascii="宋体" w:hAnsi="宋体"/>
          <w:sz w:val="28"/>
          <w:szCs w:val="28"/>
        </w:rPr>
        <w:t>20</w:t>
      </w:r>
      <w:r>
        <w:rPr>
          <w:rFonts w:hint="eastAsia" w:ascii="宋体" w:hAnsi="宋体"/>
          <w:sz w:val="28"/>
          <w:szCs w:val="28"/>
          <w:lang w:val="en-US" w:eastAsia="zh-CN"/>
        </w:rPr>
        <w:t>26</w:t>
      </w:r>
      <w:r>
        <w:rPr>
          <w:rFonts w:hint="eastAsia" w:ascii="宋体" w:hAnsi="宋体"/>
          <w:sz w:val="28"/>
          <w:szCs w:val="28"/>
        </w:rPr>
        <w:t>年</w:t>
      </w:r>
      <w:r>
        <w:rPr>
          <w:rFonts w:hint="eastAsia" w:ascii="宋体" w:hAnsi="宋体"/>
          <w:sz w:val="28"/>
          <w:szCs w:val="28"/>
          <w:lang w:val="en-US" w:eastAsia="zh-CN"/>
        </w:rPr>
        <w:t>3</w:t>
      </w:r>
      <w:r>
        <w:rPr>
          <w:rFonts w:hint="eastAsia" w:ascii="宋体" w:hAnsi="宋体"/>
          <w:sz w:val="28"/>
          <w:szCs w:val="28"/>
        </w:rPr>
        <w:t>月台州信息价，无信息价的参考当地市场价；</w:t>
      </w:r>
    </w:p>
    <w:p w14:paraId="1043AE93">
      <w:pPr>
        <w:spacing w:line="500" w:lineRule="atLeast"/>
        <w:ind w:firstLine="560" w:firstLineChars="200"/>
        <w:rPr>
          <w:rFonts w:hint="eastAsia" w:ascii="宋体" w:hAnsi="宋体" w:eastAsia="宋体"/>
          <w:sz w:val="28"/>
          <w:szCs w:val="28"/>
          <w:lang w:eastAsia="zh-CN"/>
        </w:rPr>
      </w:pPr>
      <w:r>
        <w:rPr>
          <w:rFonts w:hint="eastAsia" w:ascii="宋体" w:hAnsi="宋体"/>
          <w:sz w:val="28"/>
          <w:szCs w:val="28"/>
          <w:lang w:val="en-US" w:eastAsia="zh-CN"/>
        </w:rPr>
        <w:t>5</w:t>
      </w:r>
      <w:r>
        <w:rPr>
          <w:rFonts w:hint="eastAsia" w:ascii="宋体" w:hAnsi="宋体"/>
          <w:sz w:val="28"/>
          <w:szCs w:val="28"/>
        </w:rPr>
        <w:t>.与本工程项目设计相关标准、规范等</w:t>
      </w:r>
      <w:r>
        <w:rPr>
          <w:rFonts w:hint="eastAsia" w:ascii="宋体" w:hAnsi="宋体"/>
          <w:sz w:val="28"/>
          <w:szCs w:val="28"/>
          <w:lang w:eastAsia="zh-CN"/>
        </w:rPr>
        <w:t>。</w:t>
      </w:r>
    </w:p>
    <w:p w14:paraId="7B1302DD">
      <w:pPr>
        <w:spacing w:line="500" w:lineRule="atLeast"/>
        <w:rPr>
          <w:rFonts w:hint="eastAsia" w:ascii="宋体" w:hAnsi="宋体"/>
          <w:b/>
          <w:sz w:val="28"/>
          <w:szCs w:val="28"/>
        </w:rPr>
      </w:pPr>
      <w:r>
        <w:rPr>
          <w:rFonts w:hint="eastAsia" w:ascii="宋体" w:hAnsi="宋体"/>
          <w:b/>
          <w:sz w:val="28"/>
          <w:szCs w:val="28"/>
        </w:rPr>
        <w:t>三、编制说明</w:t>
      </w:r>
    </w:p>
    <w:p w14:paraId="189BBBCF">
      <w:pPr>
        <w:ind w:firstLine="560" w:firstLineChars="200"/>
        <w:rPr>
          <w:rFonts w:hint="eastAsia" w:ascii="宋体" w:hAnsi="宋体" w:eastAsia="宋体"/>
          <w:sz w:val="28"/>
          <w:szCs w:val="28"/>
          <w:lang w:eastAsia="zh-CN"/>
        </w:rPr>
      </w:pPr>
      <w:r>
        <w:rPr>
          <w:rFonts w:hint="eastAsia" w:ascii="宋体" w:hAnsi="宋体"/>
          <w:sz w:val="28"/>
          <w:szCs w:val="28"/>
        </w:rPr>
        <w:t>1、</w:t>
      </w:r>
      <w:r>
        <w:rPr>
          <w:rFonts w:ascii="宋体" w:hAnsi="宋体"/>
          <w:color w:val="000000"/>
          <w:sz w:val="28"/>
          <w:szCs w:val="28"/>
        </w:rPr>
        <w:t>计价方式：</w:t>
      </w:r>
      <w:r>
        <w:rPr>
          <w:rFonts w:hint="eastAsia" w:ascii="宋体" w:hAnsi="宋体"/>
          <w:color w:val="000000"/>
          <w:sz w:val="28"/>
          <w:szCs w:val="28"/>
        </w:rPr>
        <w:t>采用</w:t>
      </w:r>
      <w:r>
        <w:rPr>
          <w:rFonts w:hint="eastAsia" w:ascii="宋体" w:hAnsi="宋体"/>
          <w:color w:val="000000"/>
          <w:sz w:val="28"/>
          <w:szCs w:val="28"/>
          <w:lang w:eastAsia="zh-CN"/>
        </w:rPr>
        <w:t>定额</w:t>
      </w:r>
      <w:r>
        <w:rPr>
          <w:rFonts w:hint="eastAsia" w:ascii="宋体" w:hAnsi="宋体"/>
          <w:color w:val="000000"/>
          <w:sz w:val="28"/>
          <w:szCs w:val="28"/>
        </w:rPr>
        <w:t>清单计价</w:t>
      </w:r>
      <w:r>
        <w:rPr>
          <w:rFonts w:hint="eastAsia" w:ascii="宋体" w:hAnsi="宋体"/>
          <w:color w:val="000000"/>
          <w:sz w:val="28"/>
          <w:szCs w:val="28"/>
          <w:lang w:eastAsia="zh-CN"/>
        </w:rPr>
        <w:t>；</w:t>
      </w:r>
    </w:p>
    <w:p w14:paraId="19A339E1">
      <w:pPr>
        <w:ind w:firstLine="560" w:firstLineChars="200"/>
        <w:rPr>
          <w:rFonts w:hint="eastAsia" w:ascii="宋体" w:hAnsi="宋体" w:eastAsia="宋体"/>
          <w:sz w:val="28"/>
          <w:szCs w:val="28"/>
          <w:lang w:eastAsia="zh-CN"/>
        </w:rPr>
      </w:pPr>
      <w:r>
        <w:rPr>
          <w:rFonts w:hint="eastAsia" w:ascii="宋体" w:hAnsi="宋体"/>
          <w:sz w:val="28"/>
          <w:szCs w:val="28"/>
          <w:lang w:val="en-US" w:eastAsia="zh-CN"/>
        </w:rPr>
        <w:t>2、</w:t>
      </w:r>
      <w:r>
        <w:rPr>
          <w:rFonts w:hint="eastAsia" w:ascii="宋体" w:hAnsi="宋体"/>
          <w:sz w:val="28"/>
          <w:szCs w:val="28"/>
        </w:rPr>
        <w:t>取费标准：装饰部分</w:t>
      </w:r>
      <w:r>
        <w:rPr>
          <w:rFonts w:hint="eastAsia" w:ascii="宋体" w:hAnsi="宋体"/>
          <w:sz w:val="28"/>
          <w:szCs w:val="28"/>
          <w:lang w:eastAsia="zh-CN"/>
        </w:rPr>
        <w:t>中值计取；</w:t>
      </w:r>
    </w:p>
    <w:p w14:paraId="57AD3FDA">
      <w:pPr>
        <w:pStyle w:val="7"/>
        <w:keepNext w:val="0"/>
        <w:keepLines w:val="0"/>
        <w:widowControl/>
        <w:numPr>
          <w:ilvl w:val="0"/>
          <w:numId w:val="0"/>
        </w:numPr>
        <w:suppressLineNumbers w:val="0"/>
        <w:spacing w:before="0" w:beforeAutospacing="0" w:after="0" w:afterAutospacing="0"/>
        <w:ind w:right="0" w:rightChars="0"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3、</w:t>
      </w:r>
      <w:r>
        <w:rPr>
          <w:rFonts w:hint="default" w:ascii="Times New Roman" w:hAnsi="Times New Roman" w:eastAsia="宋体" w:cs="Times New Roman"/>
          <w:kern w:val="2"/>
          <w:sz w:val="28"/>
          <w:szCs w:val="28"/>
          <w:lang w:val="en-US" w:eastAsia="zh-CN" w:bidi="ar-SA"/>
        </w:rPr>
        <w:t>本</w:t>
      </w:r>
      <w:r>
        <w:rPr>
          <w:rFonts w:hint="eastAsia" w:ascii="Times New Roman" w:hAnsi="Times New Roman" w:eastAsia="宋体" w:cs="Times New Roman"/>
          <w:kern w:val="2"/>
          <w:sz w:val="28"/>
          <w:szCs w:val="28"/>
          <w:lang w:val="en-US" w:eastAsia="zh-CN" w:bidi="ar-SA"/>
        </w:rPr>
        <w:t>预算主材价均按除税价计入；</w:t>
      </w:r>
    </w:p>
    <w:p w14:paraId="2305DFE2">
      <w:pPr>
        <w:pStyle w:val="7"/>
        <w:keepNext w:val="0"/>
        <w:keepLines w:val="0"/>
        <w:widowControl/>
        <w:numPr>
          <w:ilvl w:val="0"/>
          <w:numId w:val="0"/>
        </w:numPr>
        <w:suppressLineNumbers w:val="0"/>
        <w:spacing w:before="0" w:beforeAutospacing="0" w:after="0" w:afterAutospacing="0"/>
        <w:ind w:right="0" w:rightChars="0" w:firstLine="560" w:firstLineChars="200"/>
        <w:rPr>
          <w:rFonts w:hint="default" w:cs="Times New Roman"/>
          <w:kern w:val="2"/>
          <w:sz w:val="28"/>
          <w:szCs w:val="28"/>
          <w:lang w:val="en-US" w:eastAsia="zh-CN" w:bidi="ar-SA"/>
        </w:rPr>
      </w:pPr>
      <w:r>
        <w:rPr>
          <w:rFonts w:hint="eastAsia" w:cs="Times New Roman"/>
          <w:kern w:val="2"/>
          <w:sz w:val="28"/>
          <w:szCs w:val="28"/>
          <w:lang w:val="en-US" w:eastAsia="zh-CN" w:bidi="ar-SA"/>
        </w:rPr>
        <w:t>4、考虑原彩钢板屋顶拆除后可残值回收，故本预算未考虑拆除的费用；</w:t>
      </w:r>
    </w:p>
    <w:p w14:paraId="4759744B">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eastAsia" w:cs="Times New Roman"/>
          <w:kern w:val="2"/>
          <w:sz w:val="28"/>
          <w:szCs w:val="28"/>
          <w:lang w:val="en-US" w:eastAsia="zh-CN" w:bidi="ar-SA"/>
        </w:rPr>
        <w:t>房间内的卫生间门按铝合金双钢化玻璃门计入；</w:t>
      </w:r>
    </w:p>
    <w:p w14:paraId="06398EFA">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eastAsia" w:cs="Times New Roman"/>
          <w:kern w:val="2"/>
          <w:sz w:val="28"/>
          <w:szCs w:val="28"/>
          <w:lang w:val="en-US" w:eastAsia="zh-CN" w:bidi="ar-SA"/>
        </w:rPr>
        <w:t>厨房1、厨房2的折叠门未计入本次预算；</w:t>
      </w:r>
    </w:p>
    <w:p w14:paraId="40C057E4">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eastAsia" w:cs="Times New Roman"/>
          <w:kern w:val="2"/>
          <w:sz w:val="28"/>
          <w:szCs w:val="28"/>
          <w:lang w:val="en-US" w:eastAsia="zh-CN" w:bidi="ar-SA"/>
        </w:rPr>
        <w:t>卫生间洗漱台按成品考虑；</w:t>
      </w:r>
    </w:p>
    <w:p w14:paraId="4E2BAF37">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eastAsia" w:cs="Times New Roman"/>
          <w:kern w:val="2"/>
          <w:sz w:val="28"/>
          <w:szCs w:val="28"/>
          <w:lang w:val="en-US" w:eastAsia="zh-CN" w:bidi="ar-SA"/>
        </w:rPr>
        <w:t>本预算铝合金平开窗及铝合金平开门玻璃按6+12A+6双层钢化玻璃计入；</w:t>
      </w:r>
    </w:p>
    <w:p w14:paraId="3EE58D2B">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default" w:cs="Times New Roman"/>
          <w:kern w:val="2"/>
          <w:sz w:val="28"/>
          <w:szCs w:val="28"/>
          <w:lang w:val="en-US" w:eastAsia="zh-CN" w:bidi="ar-SA"/>
        </w:rPr>
        <w:t>经设计说明，两台配电箱进线电缆WDZA-YJY-3*16+1*6-PVC50都暂估30米计取，结算时以实际情况为准；</w:t>
      </w:r>
    </w:p>
    <w:p w14:paraId="7782847F">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default" w:cs="Times New Roman"/>
          <w:kern w:val="2"/>
          <w:sz w:val="28"/>
          <w:szCs w:val="28"/>
          <w:lang w:val="en-US" w:eastAsia="zh-CN" w:bidi="ar-SA"/>
        </w:rPr>
        <w:t>经设计说明，户外进水管按PPR管De63计入本次预算；</w:t>
      </w:r>
    </w:p>
    <w:p w14:paraId="1A518A8D">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default" w:cs="Times New Roman"/>
          <w:kern w:val="2"/>
          <w:sz w:val="28"/>
          <w:szCs w:val="28"/>
          <w:lang w:val="en-US" w:eastAsia="zh-CN" w:bidi="ar-SA"/>
        </w:rPr>
        <w:t>经设计说明，大配电箱A安装在餐厅大门进门的左边位置，小配电箱B和弱电箱安装在会议室大门进门右边的位置，结算时以实际情况为准；</w:t>
      </w:r>
    </w:p>
    <w:p w14:paraId="4D96AAF3">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default" w:cs="Times New Roman"/>
          <w:kern w:val="2"/>
          <w:sz w:val="28"/>
          <w:szCs w:val="28"/>
          <w:lang w:val="en-US" w:eastAsia="zh-CN" w:bidi="ar-SA"/>
        </w:rPr>
        <w:t>经设计说明，网络模块及网线按六类非屏蔽考虑，计入本次预算；</w:t>
      </w:r>
    </w:p>
    <w:p w14:paraId="51E6F459">
      <w:pPr>
        <w:pStyle w:val="7"/>
        <w:keepNext w:val="0"/>
        <w:keepLines w:val="0"/>
        <w:widowControl/>
        <w:numPr>
          <w:ilvl w:val="0"/>
          <w:numId w:val="2"/>
        </w:numPr>
        <w:suppressLineNumbers w:val="0"/>
        <w:spacing w:before="0" w:beforeAutospacing="0" w:after="0" w:afterAutospacing="0"/>
        <w:ind w:left="0" w:leftChars="0" w:right="0" w:rightChars="0" w:firstLine="560" w:firstLineChars="200"/>
        <w:rPr>
          <w:rFonts w:hint="default" w:cs="Times New Roman"/>
          <w:kern w:val="2"/>
          <w:sz w:val="28"/>
          <w:szCs w:val="28"/>
          <w:lang w:val="en-US" w:eastAsia="zh-CN" w:bidi="ar-SA"/>
        </w:rPr>
      </w:pPr>
      <w:r>
        <w:rPr>
          <w:rFonts w:hint="default" w:cs="Times New Roman"/>
          <w:kern w:val="2"/>
          <w:sz w:val="28"/>
          <w:szCs w:val="28"/>
          <w:lang w:val="en-US" w:eastAsia="zh-CN" w:bidi="ar-SA"/>
        </w:rPr>
        <w:t>经设计说明，室内PPR管冷热水按DN25管考虑，排水管按塑料DN100考虑，结算时以实际情况为准；</w:t>
      </w:r>
    </w:p>
    <w:p w14:paraId="16FB58A4">
      <w:pPr>
        <w:spacing w:line="500" w:lineRule="atLeast"/>
        <w:rPr>
          <w:rFonts w:hint="eastAsia" w:ascii="宋体" w:hAnsi="宋体"/>
          <w:b/>
          <w:sz w:val="28"/>
          <w:szCs w:val="28"/>
          <w:lang w:val="en-US" w:eastAsia="zh-CN"/>
        </w:rPr>
      </w:pPr>
      <w:r>
        <w:rPr>
          <w:rFonts w:hint="eastAsia" w:ascii="宋体" w:hAnsi="宋体"/>
          <w:b/>
          <w:sz w:val="28"/>
          <w:szCs w:val="28"/>
        </w:rPr>
        <w:t>四、其他相关说明</w:t>
      </w:r>
    </w:p>
    <w:p w14:paraId="24053008">
      <w:pPr>
        <w:numPr>
          <w:ilvl w:val="0"/>
          <w:numId w:val="0"/>
        </w:numPr>
        <w:ind w:leftChars="0" w:firstLine="560" w:firstLineChars="200"/>
        <w:rPr>
          <w:rFonts w:hint="eastAsia" w:ascii="宋体" w:hAnsi="宋体"/>
          <w:sz w:val="28"/>
          <w:szCs w:val="28"/>
          <w:lang w:val="en-US" w:eastAsia="zh-CN"/>
        </w:rPr>
      </w:pPr>
      <w:r>
        <w:rPr>
          <w:rFonts w:hint="eastAsia" w:ascii="宋体" w:hAnsi="宋体"/>
          <w:sz w:val="28"/>
          <w:szCs w:val="28"/>
          <w:lang w:val="en-US" w:eastAsia="zh-CN"/>
        </w:rPr>
        <w:t>1、未打印的材料及机械按2018定额价格计算；</w:t>
      </w:r>
    </w:p>
    <w:p w14:paraId="68963554">
      <w:pPr>
        <w:numPr>
          <w:ilvl w:val="0"/>
          <w:numId w:val="0"/>
        </w:numPr>
        <w:ind w:leftChars="0" w:firstLine="560" w:firstLineChars="200"/>
        <w:rPr>
          <w:rFonts w:hint="eastAsia" w:ascii="宋体" w:hAnsi="宋体"/>
          <w:sz w:val="28"/>
          <w:szCs w:val="28"/>
          <w:lang w:val="en-US" w:eastAsia="zh-CN"/>
        </w:rPr>
      </w:pPr>
      <w:r>
        <w:rPr>
          <w:rFonts w:hint="eastAsia" w:ascii="宋体" w:hAnsi="宋体"/>
          <w:sz w:val="28"/>
          <w:szCs w:val="28"/>
          <w:lang w:val="en-US" w:eastAsia="zh-CN"/>
        </w:rPr>
        <w:t>2、本工程未考虑风险费用；</w:t>
      </w:r>
    </w:p>
    <w:p w14:paraId="5A72AE0F">
      <w:pPr>
        <w:numPr>
          <w:ilvl w:val="0"/>
          <w:numId w:val="0"/>
        </w:numPr>
        <w:ind w:leftChars="0" w:firstLine="560" w:firstLineChars="200"/>
        <w:rPr>
          <w:rFonts w:hint="default" w:ascii="宋体" w:hAnsi="宋体"/>
          <w:sz w:val="28"/>
          <w:szCs w:val="28"/>
          <w:lang w:val="en-US" w:eastAsia="zh-CN"/>
        </w:rPr>
      </w:pPr>
      <w:r>
        <w:rPr>
          <w:rFonts w:hint="eastAsia" w:ascii="宋体" w:hAnsi="宋体"/>
          <w:sz w:val="28"/>
          <w:szCs w:val="28"/>
          <w:lang w:val="en-US" w:eastAsia="zh-CN"/>
        </w:rPr>
        <w:t>3、未尽之处，详见招标文件及图纸要求。</w:t>
      </w:r>
    </w:p>
    <w:p w14:paraId="2714B548">
      <w:pPr>
        <w:spacing w:line="500" w:lineRule="atLeast"/>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、编制结果</w:t>
      </w:r>
    </w:p>
    <w:p w14:paraId="7D0B5711">
      <w:pPr>
        <w:spacing w:line="500" w:lineRule="atLeast"/>
        <w:ind w:firstLine="495"/>
        <w:rPr>
          <w:rFonts w:hint="default" w:ascii="宋体" w:hAnsi="宋体" w:eastAsia="宋体"/>
          <w:sz w:val="28"/>
          <w:szCs w:val="28"/>
          <w:lang w:val="en-US" w:eastAsia="zh-CN"/>
        </w:rPr>
      </w:pPr>
      <w:r>
        <w:rPr>
          <w:rFonts w:hint="eastAsia" w:ascii="宋体" w:hAnsi="宋体"/>
          <w:sz w:val="28"/>
          <w:szCs w:val="28"/>
        </w:rPr>
        <w:t>本工程预算总造价为</w:t>
      </w:r>
      <w:r>
        <w:rPr>
          <w:rFonts w:hint="eastAsia" w:ascii="宋体" w:hAnsi="宋体"/>
          <w:sz w:val="28"/>
          <w:szCs w:val="28"/>
          <w:lang w:val="en-US" w:eastAsia="zh-CN"/>
        </w:rPr>
        <w:t>363097</w:t>
      </w:r>
      <w:r>
        <w:rPr>
          <w:rFonts w:hint="eastAsia" w:ascii="宋体" w:hAnsi="宋体"/>
          <w:sz w:val="28"/>
          <w:szCs w:val="28"/>
        </w:rPr>
        <w:t>元（</w:t>
      </w:r>
      <w:r>
        <w:rPr>
          <w:rFonts w:hint="eastAsia" w:ascii="宋体" w:hAnsi="宋体" w:eastAsia="宋体" w:cs="Times New Roman"/>
          <w:sz w:val="28"/>
          <w:szCs w:val="28"/>
          <w:lang w:val="en-US" w:eastAsia="zh-CN"/>
        </w:rPr>
        <w:t>大写</w:t>
      </w:r>
      <w:r>
        <w:rPr>
          <w:rFonts w:hint="eastAsia" w:ascii="宋体" w:hAnsi="宋体"/>
          <w:sz w:val="28"/>
          <w:szCs w:val="28"/>
          <w:lang w:val="en-US" w:eastAsia="zh-CN"/>
        </w:rPr>
        <w:t>叁拾陆万叁仟零玖拾柒</w:t>
      </w:r>
      <w:r>
        <w:rPr>
          <w:rFonts w:hint="eastAsia" w:ascii="宋体" w:hAnsi="宋体" w:eastAsia="宋体" w:cs="Times New Roman"/>
          <w:sz w:val="28"/>
          <w:szCs w:val="28"/>
          <w:lang w:val="en-US" w:eastAsia="zh-CN"/>
        </w:rPr>
        <w:t>元整</w:t>
      </w:r>
      <w:r>
        <w:rPr>
          <w:rFonts w:hint="eastAsia" w:ascii="宋体" w:hAnsi="宋体"/>
          <w:sz w:val="28"/>
          <w:szCs w:val="28"/>
          <w:lang w:val="en-US" w:eastAsia="zh-CN"/>
        </w:rPr>
        <w:t>）。</w:t>
      </w:r>
      <w:r>
        <w:rPr>
          <w:rFonts w:hint="eastAsia" w:ascii="宋体" w:hAnsi="宋体"/>
          <w:sz w:val="28"/>
          <w:szCs w:val="28"/>
        </w:rPr>
        <w:t xml:space="preserve"> </w:t>
      </w:r>
      <w:r>
        <w:rPr>
          <w:rFonts w:hint="eastAsia" w:ascii="宋体" w:hAnsi="宋体"/>
          <w:sz w:val="28"/>
          <w:szCs w:val="28"/>
          <w:lang w:eastAsia="zh-CN"/>
        </w:rPr>
        <w:t>其中装饰及室外部分</w:t>
      </w:r>
      <w:r>
        <w:rPr>
          <w:rFonts w:hint="eastAsia" w:ascii="宋体" w:hAnsi="宋体"/>
          <w:sz w:val="28"/>
          <w:szCs w:val="28"/>
          <w:lang w:val="en-US" w:eastAsia="zh-CN"/>
        </w:rPr>
        <w:t>281585元；安装部分：81512元。</w:t>
      </w:r>
    </w:p>
    <w:p w14:paraId="16344FE9">
      <w:pPr>
        <w:spacing w:line="500" w:lineRule="atLeast"/>
        <w:ind w:firstLine="495"/>
        <w:rPr>
          <w:rFonts w:hint="eastAsia" w:ascii="宋体" w:hAnsi="宋体"/>
          <w:sz w:val="28"/>
          <w:szCs w:val="28"/>
          <w:lang w:val="en-US" w:eastAsia="zh-CN"/>
        </w:rPr>
      </w:pPr>
      <w:r>
        <w:rPr>
          <w:rFonts w:ascii="宋体" w:hAnsi="宋体"/>
          <w:sz w:val="28"/>
          <w:szCs w:val="28"/>
        </w:rPr>
        <w:tab/>
      </w:r>
      <w:r>
        <w:rPr>
          <w:rFonts w:hint="eastAsia" w:ascii="宋体" w:hAnsi="宋体"/>
          <w:sz w:val="28"/>
          <w:szCs w:val="28"/>
          <w:lang w:val="en-US" w:eastAsia="zh-CN"/>
        </w:rPr>
        <w:t xml:space="preserve">                                </w:t>
      </w:r>
    </w:p>
    <w:p w14:paraId="08499F68">
      <w:pPr>
        <w:spacing w:line="500" w:lineRule="atLeast"/>
        <w:ind w:firstLine="5135" w:firstLineChars="1834"/>
        <w:rPr>
          <w:rFonts w:hint="eastAsia" w:ascii="宋体" w:hAnsi="宋体"/>
          <w:sz w:val="28"/>
          <w:szCs w:val="28"/>
        </w:rPr>
      </w:pPr>
      <w:r>
        <w:rPr>
          <w:rFonts w:hint="eastAsia" w:ascii="宋体" w:hAnsi="宋体"/>
          <w:sz w:val="28"/>
          <w:szCs w:val="28"/>
        </w:rPr>
        <w:t xml:space="preserve">浙江天平投资咨询有限公司         </w:t>
      </w:r>
    </w:p>
    <w:p w14:paraId="5BC66770">
      <w:pPr>
        <w:spacing w:line="500" w:lineRule="atLeast"/>
        <w:ind w:firstLine="560"/>
        <w:rPr>
          <w:rFonts w:hint="eastAsia" w:ascii="楷体_GB2312" w:eastAsia="楷体_GB2312"/>
          <w:color w:val="000000"/>
          <w:szCs w:val="21"/>
        </w:rPr>
      </w:pPr>
      <w:r>
        <w:rPr>
          <w:rFonts w:hint="eastAsia" w:ascii="宋体" w:hAnsi="宋体"/>
          <w:sz w:val="28"/>
          <w:szCs w:val="28"/>
        </w:rPr>
        <w:t xml:space="preserve">                                     20</w:t>
      </w:r>
      <w:r>
        <w:rPr>
          <w:rFonts w:hint="eastAsia" w:ascii="宋体" w:hAnsi="宋体"/>
          <w:sz w:val="28"/>
          <w:szCs w:val="28"/>
          <w:lang w:val="en-US" w:eastAsia="zh-CN"/>
        </w:rPr>
        <w:t>26</w:t>
      </w:r>
      <w:r>
        <w:rPr>
          <w:rFonts w:hint="eastAsia" w:ascii="宋体" w:hAnsi="宋体"/>
          <w:sz w:val="28"/>
          <w:szCs w:val="28"/>
        </w:rPr>
        <w:t>年</w:t>
      </w:r>
      <w:r>
        <w:rPr>
          <w:rFonts w:hint="eastAsia" w:ascii="宋体" w:hAnsi="宋体"/>
          <w:sz w:val="28"/>
          <w:szCs w:val="28"/>
          <w:lang w:val="en-US" w:eastAsia="zh-CN"/>
        </w:rPr>
        <w:t>4</w:t>
      </w:r>
      <w:r>
        <w:rPr>
          <w:rFonts w:hint="eastAsia" w:ascii="宋体" w:hAnsi="宋体"/>
          <w:sz w:val="28"/>
          <w:szCs w:val="28"/>
        </w:rPr>
        <w:t>月</w:t>
      </w:r>
      <w:r>
        <w:rPr>
          <w:rFonts w:hint="eastAsia" w:ascii="宋体" w:hAnsi="宋体"/>
          <w:sz w:val="28"/>
          <w:szCs w:val="28"/>
          <w:lang w:val="en-US" w:eastAsia="zh-CN"/>
        </w:rPr>
        <w:t>23</w:t>
      </w:r>
      <w:r>
        <w:rPr>
          <w:rFonts w:hint="eastAsia" w:ascii="宋体" w:hAnsi="宋体"/>
          <w:sz w:val="28"/>
          <w:szCs w:val="28"/>
        </w:rPr>
        <w:t>日</w:t>
      </w:r>
    </w:p>
    <w:sectPr>
      <w:headerReference r:id="rId3" w:type="default"/>
      <w:pgSz w:w="11906" w:h="16838"/>
      <w:pgMar w:top="1440" w:right="851" w:bottom="1091" w:left="141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黑体"/>
    <w:panose1 w:val="03000509000000000000"/>
    <w:charset w:val="86"/>
    <w:family w:val="script"/>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027F3">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321BC3"/>
    <w:multiLevelType w:val="singleLevel"/>
    <w:tmpl w:val="A0321BC3"/>
    <w:lvl w:ilvl="0" w:tentative="0">
      <w:start w:val="5"/>
      <w:numFmt w:val="decimal"/>
      <w:suff w:val="nothing"/>
      <w:lvlText w:val="%1、"/>
      <w:lvlJc w:val="left"/>
    </w:lvl>
  </w:abstractNum>
  <w:abstractNum w:abstractNumId="1">
    <w:nsid w:val="774D11FC"/>
    <w:multiLevelType w:val="multilevel"/>
    <w:tmpl w:val="774D11FC"/>
    <w:lvl w:ilvl="0" w:tentative="0">
      <w:start w:val="1"/>
      <w:numFmt w:val="decimal"/>
      <w:lvlText w:val="%1."/>
      <w:lvlJc w:val="left"/>
      <w:pPr>
        <w:tabs>
          <w:tab w:val="left" w:pos="840"/>
        </w:tabs>
        <w:ind w:left="840" w:hanging="360"/>
      </w:pPr>
      <w:rPr>
        <w:b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Dg2M2IwODQ1YzlhM2QyMjk3Yjk4NTJiNDhlYjYifQ=="/>
  </w:docVars>
  <w:rsids>
    <w:rsidRoot w:val="00172A27"/>
    <w:rsid w:val="00003C5C"/>
    <w:rsid w:val="00003F41"/>
    <w:rsid w:val="00010A97"/>
    <w:rsid w:val="00013A12"/>
    <w:rsid w:val="00013DE0"/>
    <w:rsid w:val="0001547C"/>
    <w:rsid w:val="00020AFE"/>
    <w:rsid w:val="00020BBC"/>
    <w:rsid w:val="00023D57"/>
    <w:rsid w:val="000306FF"/>
    <w:rsid w:val="00040E84"/>
    <w:rsid w:val="0004114B"/>
    <w:rsid w:val="000417FA"/>
    <w:rsid w:val="0004387F"/>
    <w:rsid w:val="0005491C"/>
    <w:rsid w:val="00061079"/>
    <w:rsid w:val="00061CB3"/>
    <w:rsid w:val="00062CE9"/>
    <w:rsid w:val="00063389"/>
    <w:rsid w:val="000654B0"/>
    <w:rsid w:val="00075C39"/>
    <w:rsid w:val="00080F82"/>
    <w:rsid w:val="00081608"/>
    <w:rsid w:val="00093860"/>
    <w:rsid w:val="00094A25"/>
    <w:rsid w:val="000953EC"/>
    <w:rsid w:val="00095ED6"/>
    <w:rsid w:val="000A2D2F"/>
    <w:rsid w:val="000A55F6"/>
    <w:rsid w:val="000A6D3C"/>
    <w:rsid w:val="000A6FF9"/>
    <w:rsid w:val="000B04B6"/>
    <w:rsid w:val="000B1791"/>
    <w:rsid w:val="000B26D9"/>
    <w:rsid w:val="000B38C9"/>
    <w:rsid w:val="000B5E8F"/>
    <w:rsid w:val="000B6E39"/>
    <w:rsid w:val="000B7E84"/>
    <w:rsid w:val="000C091A"/>
    <w:rsid w:val="000C1A6E"/>
    <w:rsid w:val="000C27C5"/>
    <w:rsid w:val="000C775D"/>
    <w:rsid w:val="000D4ACA"/>
    <w:rsid w:val="000D6C62"/>
    <w:rsid w:val="000E2B8F"/>
    <w:rsid w:val="000E7D24"/>
    <w:rsid w:val="000F0137"/>
    <w:rsid w:val="000F0924"/>
    <w:rsid w:val="000F3E05"/>
    <w:rsid w:val="001067F7"/>
    <w:rsid w:val="001127CB"/>
    <w:rsid w:val="001131D5"/>
    <w:rsid w:val="00121ED5"/>
    <w:rsid w:val="0012553D"/>
    <w:rsid w:val="00127C5C"/>
    <w:rsid w:val="00133BE2"/>
    <w:rsid w:val="00135034"/>
    <w:rsid w:val="00135B80"/>
    <w:rsid w:val="0014178D"/>
    <w:rsid w:val="00141C48"/>
    <w:rsid w:val="001435DD"/>
    <w:rsid w:val="00144662"/>
    <w:rsid w:val="00145F60"/>
    <w:rsid w:val="001535BC"/>
    <w:rsid w:val="00154DF6"/>
    <w:rsid w:val="00155E99"/>
    <w:rsid w:val="00157F76"/>
    <w:rsid w:val="0016213D"/>
    <w:rsid w:val="001641F5"/>
    <w:rsid w:val="001645EA"/>
    <w:rsid w:val="001646FF"/>
    <w:rsid w:val="001647DB"/>
    <w:rsid w:val="0016732A"/>
    <w:rsid w:val="00167CF2"/>
    <w:rsid w:val="0017023E"/>
    <w:rsid w:val="00173472"/>
    <w:rsid w:val="001749D2"/>
    <w:rsid w:val="0018301A"/>
    <w:rsid w:val="00190EBC"/>
    <w:rsid w:val="00191240"/>
    <w:rsid w:val="0019308E"/>
    <w:rsid w:val="00195514"/>
    <w:rsid w:val="00196A14"/>
    <w:rsid w:val="00196DFC"/>
    <w:rsid w:val="001A410E"/>
    <w:rsid w:val="001A7C6B"/>
    <w:rsid w:val="001B5C3A"/>
    <w:rsid w:val="001C3235"/>
    <w:rsid w:val="001C62EF"/>
    <w:rsid w:val="001D13CD"/>
    <w:rsid w:val="001D1830"/>
    <w:rsid w:val="001D3F48"/>
    <w:rsid w:val="001E22E9"/>
    <w:rsid w:val="001E488A"/>
    <w:rsid w:val="001E49A1"/>
    <w:rsid w:val="001E73E5"/>
    <w:rsid w:val="001F12C4"/>
    <w:rsid w:val="001F2B2D"/>
    <w:rsid w:val="001F6AFB"/>
    <w:rsid w:val="00200CCB"/>
    <w:rsid w:val="00201189"/>
    <w:rsid w:val="00202322"/>
    <w:rsid w:val="002056FB"/>
    <w:rsid w:val="00214334"/>
    <w:rsid w:val="00214955"/>
    <w:rsid w:val="00240FA3"/>
    <w:rsid w:val="00241297"/>
    <w:rsid w:val="002433F6"/>
    <w:rsid w:val="00247105"/>
    <w:rsid w:val="0026193B"/>
    <w:rsid w:val="002655C6"/>
    <w:rsid w:val="00267D3E"/>
    <w:rsid w:val="002726D7"/>
    <w:rsid w:val="00275EF7"/>
    <w:rsid w:val="002766EA"/>
    <w:rsid w:val="002769D3"/>
    <w:rsid w:val="00280DE7"/>
    <w:rsid w:val="00285648"/>
    <w:rsid w:val="00290671"/>
    <w:rsid w:val="0029304E"/>
    <w:rsid w:val="00294FED"/>
    <w:rsid w:val="002A0D74"/>
    <w:rsid w:val="002A0FE8"/>
    <w:rsid w:val="002A1ADF"/>
    <w:rsid w:val="002A31B3"/>
    <w:rsid w:val="002B5BFB"/>
    <w:rsid w:val="002C3CA5"/>
    <w:rsid w:val="002C491E"/>
    <w:rsid w:val="002C529E"/>
    <w:rsid w:val="002C7C1A"/>
    <w:rsid w:val="002D68A5"/>
    <w:rsid w:val="002E4A99"/>
    <w:rsid w:val="002E6A69"/>
    <w:rsid w:val="002F5601"/>
    <w:rsid w:val="00300747"/>
    <w:rsid w:val="00312901"/>
    <w:rsid w:val="00314845"/>
    <w:rsid w:val="00331A43"/>
    <w:rsid w:val="00334FF1"/>
    <w:rsid w:val="003371AC"/>
    <w:rsid w:val="00341AA2"/>
    <w:rsid w:val="003423EF"/>
    <w:rsid w:val="00342EF9"/>
    <w:rsid w:val="00343012"/>
    <w:rsid w:val="00352145"/>
    <w:rsid w:val="00356E1E"/>
    <w:rsid w:val="003615C9"/>
    <w:rsid w:val="00361FC1"/>
    <w:rsid w:val="00363093"/>
    <w:rsid w:val="00365737"/>
    <w:rsid w:val="00367285"/>
    <w:rsid w:val="00374D27"/>
    <w:rsid w:val="00374FA0"/>
    <w:rsid w:val="00380113"/>
    <w:rsid w:val="0038489C"/>
    <w:rsid w:val="00391244"/>
    <w:rsid w:val="00394AEB"/>
    <w:rsid w:val="003A0771"/>
    <w:rsid w:val="003A2760"/>
    <w:rsid w:val="003B20F8"/>
    <w:rsid w:val="003B23C2"/>
    <w:rsid w:val="003B25B5"/>
    <w:rsid w:val="003B49B4"/>
    <w:rsid w:val="003B6ABE"/>
    <w:rsid w:val="003B7832"/>
    <w:rsid w:val="003C2167"/>
    <w:rsid w:val="003C240A"/>
    <w:rsid w:val="003C3A12"/>
    <w:rsid w:val="003C7DE9"/>
    <w:rsid w:val="003D6FE4"/>
    <w:rsid w:val="003E0304"/>
    <w:rsid w:val="003E4CA7"/>
    <w:rsid w:val="003E616F"/>
    <w:rsid w:val="003E6BC3"/>
    <w:rsid w:val="003F5045"/>
    <w:rsid w:val="00403268"/>
    <w:rsid w:val="004106EB"/>
    <w:rsid w:val="00415E8A"/>
    <w:rsid w:val="004224E3"/>
    <w:rsid w:val="00422AA2"/>
    <w:rsid w:val="00430B44"/>
    <w:rsid w:val="0043272C"/>
    <w:rsid w:val="00432AE6"/>
    <w:rsid w:val="00443B0C"/>
    <w:rsid w:val="004458D2"/>
    <w:rsid w:val="0044627F"/>
    <w:rsid w:val="0045308F"/>
    <w:rsid w:val="00454858"/>
    <w:rsid w:val="00455774"/>
    <w:rsid w:val="00462CD7"/>
    <w:rsid w:val="004656BD"/>
    <w:rsid w:val="0046597E"/>
    <w:rsid w:val="00467578"/>
    <w:rsid w:val="0047760F"/>
    <w:rsid w:val="004816E2"/>
    <w:rsid w:val="00486F88"/>
    <w:rsid w:val="00487684"/>
    <w:rsid w:val="00493F72"/>
    <w:rsid w:val="0049773D"/>
    <w:rsid w:val="004A15DC"/>
    <w:rsid w:val="004A254B"/>
    <w:rsid w:val="004A4DE2"/>
    <w:rsid w:val="004A6AA4"/>
    <w:rsid w:val="004A6DB1"/>
    <w:rsid w:val="004A77D9"/>
    <w:rsid w:val="004B03F5"/>
    <w:rsid w:val="004B1A5D"/>
    <w:rsid w:val="004B2198"/>
    <w:rsid w:val="004B2653"/>
    <w:rsid w:val="004B3090"/>
    <w:rsid w:val="004B625B"/>
    <w:rsid w:val="004B72F4"/>
    <w:rsid w:val="004C0ED4"/>
    <w:rsid w:val="004D1486"/>
    <w:rsid w:val="004D1778"/>
    <w:rsid w:val="004D25FB"/>
    <w:rsid w:val="004D7B5E"/>
    <w:rsid w:val="004E048E"/>
    <w:rsid w:val="004E0529"/>
    <w:rsid w:val="004E0AED"/>
    <w:rsid w:val="004E3F27"/>
    <w:rsid w:val="004E7029"/>
    <w:rsid w:val="004E7791"/>
    <w:rsid w:val="004F7B58"/>
    <w:rsid w:val="00502E26"/>
    <w:rsid w:val="00505714"/>
    <w:rsid w:val="0051287D"/>
    <w:rsid w:val="00513DD4"/>
    <w:rsid w:val="00520447"/>
    <w:rsid w:val="00520495"/>
    <w:rsid w:val="00523233"/>
    <w:rsid w:val="00523D8D"/>
    <w:rsid w:val="00525FBA"/>
    <w:rsid w:val="005312FD"/>
    <w:rsid w:val="00535A36"/>
    <w:rsid w:val="00542D03"/>
    <w:rsid w:val="0054587A"/>
    <w:rsid w:val="00545FE1"/>
    <w:rsid w:val="00552A04"/>
    <w:rsid w:val="00554A54"/>
    <w:rsid w:val="00555E78"/>
    <w:rsid w:val="00561515"/>
    <w:rsid w:val="00570087"/>
    <w:rsid w:val="00571C5E"/>
    <w:rsid w:val="00572E54"/>
    <w:rsid w:val="005805B5"/>
    <w:rsid w:val="00583B12"/>
    <w:rsid w:val="00584FE0"/>
    <w:rsid w:val="00586C73"/>
    <w:rsid w:val="00595757"/>
    <w:rsid w:val="005A236D"/>
    <w:rsid w:val="005A2BE7"/>
    <w:rsid w:val="005A3BDC"/>
    <w:rsid w:val="005A6939"/>
    <w:rsid w:val="005A7E83"/>
    <w:rsid w:val="005B0C4B"/>
    <w:rsid w:val="005B4902"/>
    <w:rsid w:val="005B52F8"/>
    <w:rsid w:val="005B7C78"/>
    <w:rsid w:val="005C043B"/>
    <w:rsid w:val="005C08A0"/>
    <w:rsid w:val="005C1646"/>
    <w:rsid w:val="005C1EBF"/>
    <w:rsid w:val="005C3233"/>
    <w:rsid w:val="005C66B5"/>
    <w:rsid w:val="005C7BB7"/>
    <w:rsid w:val="005D09F5"/>
    <w:rsid w:val="005D0A0D"/>
    <w:rsid w:val="005D3FF3"/>
    <w:rsid w:val="005D74F8"/>
    <w:rsid w:val="005E053C"/>
    <w:rsid w:val="005E27F1"/>
    <w:rsid w:val="005E2FCC"/>
    <w:rsid w:val="005E355F"/>
    <w:rsid w:val="005E6796"/>
    <w:rsid w:val="005E74FC"/>
    <w:rsid w:val="005F6B2F"/>
    <w:rsid w:val="00601E7C"/>
    <w:rsid w:val="00605FFA"/>
    <w:rsid w:val="00610656"/>
    <w:rsid w:val="00616C3E"/>
    <w:rsid w:val="00616DEF"/>
    <w:rsid w:val="00617457"/>
    <w:rsid w:val="00627FA5"/>
    <w:rsid w:val="006319D4"/>
    <w:rsid w:val="006355DB"/>
    <w:rsid w:val="006378C2"/>
    <w:rsid w:val="006425D3"/>
    <w:rsid w:val="0064464A"/>
    <w:rsid w:val="00646166"/>
    <w:rsid w:val="006518EB"/>
    <w:rsid w:val="0065421B"/>
    <w:rsid w:val="00655AC7"/>
    <w:rsid w:val="006562CC"/>
    <w:rsid w:val="00663F44"/>
    <w:rsid w:val="00667C7A"/>
    <w:rsid w:val="00681FB9"/>
    <w:rsid w:val="00685B6B"/>
    <w:rsid w:val="00686440"/>
    <w:rsid w:val="00692739"/>
    <w:rsid w:val="006938B3"/>
    <w:rsid w:val="006949AA"/>
    <w:rsid w:val="0069562E"/>
    <w:rsid w:val="00697319"/>
    <w:rsid w:val="006A0CD9"/>
    <w:rsid w:val="006A1CC8"/>
    <w:rsid w:val="006A5A37"/>
    <w:rsid w:val="006A6010"/>
    <w:rsid w:val="006B0DBE"/>
    <w:rsid w:val="006B0E85"/>
    <w:rsid w:val="006B5A32"/>
    <w:rsid w:val="006B67FE"/>
    <w:rsid w:val="006C4C63"/>
    <w:rsid w:val="006C6BCF"/>
    <w:rsid w:val="006D2B11"/>
    <w:rsid w:val="006D683F"/>
    <w:rsid w:val="006E5F4C"/>
    <w:rsid w:val="006E6FFB"/>
    <w:rsid w:val="006E70B2"/>
    <w:rsid w:val="006F1470"/>
    <w:rsid w:val="006F15E3"/>
    <w:rsid w:val="006F4CF8"/>
    <w:rsid w:val="006F5D21"/>
    <w:rsid w:val="00701C49"/>
    <w:rsid w:val="00704576"/>
    <w:rsid w:val="00707880"/>
    <w:rsid w:val="007078BE"/>
    <w:rsid w:val="00726A0A"/>
    <w:rsid w:val="0073058D"/>
    <w:rsid w:val="00730676"/>
    <w:rsid w:val="00733428"/>
    <w:rsid w:val="00733857"/>
    <w:rsid w:val="007379E2"/>
    <w:rsid w:val="007420EC"/>
    <w:rsid w:val="00743727"/>
    <w:rsid w:val="007474FB"/>
    <w:rsid w:val="0076016C"/>
    <w:rsid w:val="00760477"/>
    <w:rsid w:val="007618AC"/>
    <w:rsid w:val="00762BBF"/>
    <w:rsid w:val="007645C8"/>
    <w:rsid w:val="00766F53"/>
    <w:rsid w:val="007702BD"/>
    <w:rsid w:val="00773BCF"/>
    <w:rsid w:val="00775B4C"/>
    <w:rsid w:val="00776BE3"/>
    <w:rsid w:val="00796398"/>
    <w:rsid w:val="007A0CB1"/>
    <w:rsid w:val="007A1061"/>
    <w:rsid w:val="007A299E"/>
    <w:rsid w:val="007A3383"/>
    <w:rsid w:val="007B0F97"/>
    <w:rsid w:val="007B495A"/>
    <w:rsid w:val="007B67D3"/>
    <w:rsid w:val="007B6A7E"/>
    <w:rsid w:val="007C2BAB"/>
    <w:rsid w:val="007C4A49"/>
    <w:rsid w:val="007D00A6"/>
    <w:rsid w:val="007E0C47"/>
    <w:rsid w:val="007E564B"/>
    <w:rsid w:val="007E5A01"/>
    <w:rsid w:val="007E6213"/>
    <w:rsid w:val="007F5797"/>
    <w:rsid w:val="00803E08"/>
    <w:rsid w:val="00807C84"/>
    <w:rsid w:val="00812212"/>
    <w:rsid w:val="00812DA0"/>
    <w:rsid w:val="00814485"/>
    <w:rsid w:val="008161CA"/>
    <w:rsid w:val="00820E49"/>
    <w:rsid w:val="00823E1F"/>
    <w:rsid w:val="00835A42"/>
    <w:rsid w:val="00836D2D"/>
    <w:rsid w:val="00840405"/>
    <w:rsid w:val="00844042"/>
    <w:rsid w:val="00846B3C"/>
    <w:rsid w:val="008476B6"/>
    <w:rsid w:val="008502CA"/>
    <w:rsid w:val="008633EC"/>
    <w:rsid w:val="00863D2B"/>
    <w:rsid w:val="0086641B"/>
    <w:rsid w:val="00867052"/>
    <w:rsid w:val="008723CF"/>
    <w:rsid w:val="008806F5"/>
    <w:rsid w:val="00880D76"/>
    <w:rsid w:val="00882D2D"/>
    <w:rsid w:val="00885B13"/>
    <w:rsid w:val="00886056"/>
    <w:rsid w:val="00895DCB"/>
    <w:rsid w:val="008A03F0"/>
    <w:rsid w:val="008A6716"/>
    <w:rsid w:val="008B0009"/>
    <w:rsid w:val="008B349E"/>
    <w:rsid w:val="008C0C04"/>
    <w:rsid w:val="008C2CAC"/>
    <w:rsid w:val="008C6CCF"/>
    <w:rsid w:val="008D020A"/>
    <w:rsid w:val="008D539C"/>
    <w:rsid w:val="008D5CE7"/>
    <w:rsid w:val="008D7D52"/>
    <w:rsid w:val="008E0BFC"/>
    <w:rsid w:val="008E3B77"/>
    <w:rsid w:val="008E5127"/>
    <w:rsid w:val="00902D9E"/>
    <w:rsid w:val="0090391E"/>
    <w:rsid w:val="009052F0"/>
    <w:rsid w:val="009108FD"/>
    <w:rsid w:val="0092063E"/>
    <w:rsid w:val="009228EA"/>
    <w:rsid w:val="00923F57"/>
    <w:rsid w:val="0093464C"/>
    <w:rsid w:val="009365C2"/>
    <w:rsid w:val="00937F1E"/>
    <w:rsid w:val="009401CC"/>
    <w:rsid w:val="00944CA3"/>
    <w:rsid w:val="00947592"/>
    <w:rsid w:val="00951DBA"/>
    <w:rsid w:val="0095627D"/>
    <w:rsid w:val="00963623"/>
    <w:rsid w:val="009654D3"/>
    <w:rsid w:val="00965D55"/>
    <w:rsid w:val="00967A09"/>
    <w:rsid w:val="00972DCC"/>
    <w:rsid w:val="00973F75"/>
    <w:rsid w:val="00975C0C"/>
    <w:rsid w:val="0097648C"/>
    <w:rsid w:val="00980048"/>
    <w:rsid w:val="009810AE"/>
    <w:rsid w:val="009820FE"/>
    <w:rsid w:val="00984CA9"/>
    <w:rsid w:val="0099571D"/>
    <w:rsid w:val="009A1777"/>
    <w:rsid w:val="009A678D"/>
    <w:rsid w:val="009A74F2"/>
    <w:rsid w:val="009A7A71"/>
    <w:rsid w:val="009B4B3E"/>
    <w:rsid w:val="009B4D91"/>
    <w:rsid w:val="009B5BC9"/>
    <w:rsid w:val="009B681A"/>
    <w:rsid w:val="009B6AE6"/>
    <w:rsid w:val="009B6E68"/>
    <w:rsid w:val="009C1AA2"/>
    <w:rsid w:val="009C34DB"/>
    <w:rsid w:val="009C51AB"/>
    <w:rsid w:val="009D2761"/>
    <w:rsid w:val="009D2FB3"/>
    <w:rsid w:val="009D40BE"/>
    <w:rsid w:val="009D47C3"/>
    <w:rsid w:val="009D7878"/>
    <w:rsid w:val="009D7CFC"/>
    <w:rsid w:val="009E0067"/>
    <w:rsid w:val="009E254E"/>
    <w:rsid w:val="009E5307"/>
    <w:rsid w:val="009E5CFD"/>
    <w:rsid w:val="009F2354"/>
    <w:rsid w:val="009F4068"/>
    <w:rsid w:val="00A223C6"/>
    <w:rsid w:val="00A223CB"/>
    <w:rsid w:val="00A22475"/>
    <w:rsid w:val="00A25E05"/>
    <w:rsid w:val="00A30B32"/>
    <w:rsid w:val="00A3396A"/>
    <w:rsid w:val="00A4195C"/>
    <w:rsid w:val="00A471E3"/>
    <w:rsid w:val="00A47C02"/>
    <w:rsid w:val="00A60083"/>
    <w:rsid w:val="00A60156"/>
    <w:rsid w:val="00A62303"/>
    <w:rsid w:val="00A74FF8"/>
    <w:rsid w:val="00A8657A"/>
    <w:rsid w:val="00A86B43"/>
    <w:rsid w:val="00A86BAA"/>
    <w:rsid w:val="00A90ACA"/>
    <w:rsid w:val="00A90B3A"/>
    <w:rsid w:val="00A92113"/>
    <w:rsid w:val="00A9332A"/>
    <w:rsid w:val="00A93740"/>
    <w:rsid w:val="00A94464"/>
    <w:rsid w:val="00A94B0B"/>
    <w:rsid w:val="00AA269B"/>
    <w:rsid w:val="00AA75F0"/>
    <w:rsid w:val="00AB04D2"/>
    <w:rsid w:val="00AB1339"/>
    <w:rsid w:val="00AB1A0F"/>
    <w:rsid w:val="00AC20EF"/>
    <w:rsid w:val="00AC2D90"/>
    <w:rsid w:val="00AC7157"/>
    <w:rsid w:val="00AD37C7"/>
    <w:rsid w:val="00AD3808"/>
    <w:rsid w:val="00AD39D1"/>
    <w:rsid w:val="00AD757D"/>
    <w:rsid w:val="00AE1069"/>
    <w:rsid w:val="00AE28F7"/>
    <w:rsid w:val="00AF1138"/>
    <w:rsid w:val="00AF394B"/>
    <w:rsid w:val="00AF5115"/>
    <w:rsid w:val="00B048E3"/>
    <w:rsid w:val="00B06C9F"/>
    <w:rsid w:val="00B17246"/>
    <w:rsid w:val="00B267E0"/>
    <w:rsid w:val="00B31320"/>
    <w:rsid w:val="00B32CC2"/>
    <w:rsid w:val="00B33586"/>
    <w:rsid w:val="00B375A7"/>
    <w:rsid w:val="00B5318C"/>
    <w:rsid w:val="00B569BB"/>
    <w:rsid w:val="00B5768A"/>
    <w:rsid w:val="00B71E0F"/>
    <w:rsid w:val="00B72AFB"/>
    <w:rsid w:val="00B74F84"/>
    <w:rsid w:val="00B767C9"/>
    <w:rsid w:val="00B7685C"/>
    <w:rsid w:val="00B807E3"/>
    <w:rsid w:val="00B82A8D"/>
    <w:rsid w:val="00B8466F"/>
    <w:rsid w:val="00B85A2B"/>
    <w:rsid w:val="00B87349"/>
    <w:rsid w:val="00B87781"/>
    <w:rsid w:val="00B9280F"/>
    <w:rsid w:val="00B93AAC"/>
    <w:rsid w:val="00B96665"/>
    <w:rsid w:val="00BA099A"/>
    <w:rsid w:val="00BA39AC"/>
    <w:rsid w:val="00BA493B"/>
    <w:rsid w:val="00BB3E8B"/>
    <w:rsid w:val="00BB4FAA"/>
    <w:rsid w:val="00BB605E"/>
    <w:rsid w:val="00BC1430"/>
    <w:rsid w:val="00BC186C"/>
    <w:rsid w:val="00BC2CDE"/>
    <w:rsid w:val="00BC30CC"/>
    <w:rsid w:val="00BC3204"/>
    <w:rsid w:val="00BC47B5"/>
    <w:rsid w:val="00BD28E5"/>
    <w:rsid w:val="00BD58E5"/>
    <w:rsid w:val="00BE1BBF"/>
    <w:rsid w:val="00BE1FDB"/>
    <w:rsid w:val="00BE4209"/>
    <w:rsid w:val="00BE4369"/>
    <w:rsid w:val="00BE4FCB"/>
    <w:rsid w:val="00BE739F"/>
    <w:rsid w:val="00BF4BEF"/>
    <w:rsid w:val="00C0563E"/>
    <w:rsid w:val="00C0731C"/>
    <w:rsid w:val="00C12F6E"/>
    <w:rsid w:val="00C17508"/>
    <w:rsid w:val="00C21215"/>
    <w:rsid w:val="00C231E8"/>
    <w:rsid w:val="00C30A11"/>
    <w:rsid w:val="00C312C3"/>
    <w:rsid w:val="00C3220E"/>
    <w:rsid w:val="00C353AB"/>
    <w:rsid w:val="00C40FF4"/>
    <w:rsid w:val="00C41D26"/>
    <w:rsid w:val="00C42C3D"/>
    <w:rsid w:val="00C42CC4"/>
    <w:rsid w:val="00C4433E"/>
    <w:rsid w:val="00C52DC5"/>
    <w:rsid w:val="00C55836"/>
    <w:rsid w:val="00C56B7A"/>
    <w:rsid w:val="00C56C5A"/>
    <w:rsid w:val="00C57486"/>
    <w:rsid w:val="00C62EE2"/>
    <w:rsid w:val="00C636D0"/>
    <w:rsid w:val="00C648FD"/>
    <w:rsid w:val="00C64CA4"/>
    <w:rsid w:val="00C705DB"/>
    <w:rsid w:val="00C705ED"/>
    <w:rsid w:val="00C70CF3"/>
    <w:rsid w:val="00C71E78"/>
    <w:rsid w:val="00C72C1B"/>
    <w:rsid w:val="00C76A28"/>
    <w:rsid w:val="00C818D3"/>
    <w:rsid w:val="00C82EFA"/>
    <w:rsid w:val="00C85216"/>
    <w:rsid w:val="00C855DF"/>
    <w:rsid w:val="00C85F20"/>
    <w:rsid w:val="00C85FFA"/>
    <w:rsid w:val="00C90558"/>
    <w:rsid w:val="00C90DAB"/>
    <w:rsid w:val="00C962BA"/>
    <w:rsid w:val="00C96DDA"/>
    <w:rsid w:val="00C9743C"/>
    <w:rsid w:val="00CA000A"/>
    <w:rsid w:val="00CA0AE7"/>
    <w:rsid w:val="00CA3B71"/>
    <w:rsid w:val="00CA4D6C"/>
    <w:rsid w:val="00CA6A00"/>
    <w:rsid w:val="00CB06C5"/>
    <w:rsid w:val="00CB3F0C"/>
    <w:rsid w:val="00CB4E86"/>
    <w:rsid w:val="00CC05D2"/>
    <w:rsid w:val="00CC2629"/>
    <w:rsid w:val="00CC2BBA"/>
    <w:rsid w:val="00CC39B0"/>
    <w:rsid w:val="00CC49BF"/>
    <w:rsid w:val="00CC7270"/>
    <w:rsid w:val="00CE248C"/>
    <w:rsid w:val="00CE4C3B"/>
    <w:rsid w:val="00CF1798"/>
    <w:rsid w:val="00CF1C0B"/>
    <w:rsid w:val="00D01A18"/>
    <w:rsid w:val="00D02838"/>
    <w:rsid w:val="00D066FB"/>
    <w:rsid w:val="00D0701F"/>
    <w:rsid w:val="00D07D78"/>
    <w:rsid w:val="00D130A1"/>
    <w:rsid w:val="00D15EE4"/>
    <w:rsid w:val="00D21C16"/>
    <w:rsid w:val="00D21E78"/>
    <w:rsid w:val="00D26459"/>
    <w:rsid w:val="00D31F46"/>
    <w:rsid w:val="00D37D5D"/>
    <w:rsid w:val="00D410A3"/>
    <w:rsid w:val="00D4302B"/>
    <w:rsid w:val="00D459B9"/>
    <w:rsid w:val="00D514F6"/>
    <w:rsid w:val="00D52351"/>
    <w:rsid w:val="00D54909"/>
    <w:rsid w:val="00D55526"/>
    <w:rsid w:val="00D5614C"/>
    <w:rsid w:val="00D63CAE"/>
    <w:rsid w:val="00D6716B"/>
    <w:rsid w:val="00D73A10"/>
    <w:rsid w:val="00D77E1F"/>
    <w:rsid w:val="00D836FA"/>
    <w:rsid w:val="00D83D96"/>
    <w:rsid w:val="00D87515"/>
    <w:rsid w:val="00D90D68"/>
    <w:rsid w:val="00D97C82"/>
    <w:rsid w:val="00DA0806"/>
    <w:rsid w:val="00DA3F73"/>
    <w:rsid w:val="00DA4716"/>
    <w:rsid w:val="00DA71EE"/>
    <w:rsid w:val="00DB4DC6"/>
    <w:rsid w:val="00DB4E27"/>
    <w:rsid w:val="00DC08CA"/>
    <w:rsid w:val="00DD3C49"/>
    <w:rsid w:val="00DD78E3"/>
    <w:rsid w:val="00DE2021"/>
    <w:rsid w:val="00DE2AA4"/>
    <w:rsid w:val="00DE3972"/>
    <w:rsid w:val="00DF24E7"/>
    <w:rsid w:val="00DF3149"/>
    <w:rsid w:val="00DF3EEE"/>
    <w:rsid w:val="00DF48B7"/>
    <w:rsid w:val="00DF4923"/>
    <w:rsid w:val="00DF647E"/>
    <w:rsid w:val="00DF6DFD"/>
    <w:rsid w:val="00E02078"/>
    <w:rsid w:val="00E04092"/>
    <w:rsid w:val="00E04CE1"/>
    <w:rsid w:val="00E065D1"/>
    <w:rsid w:val="00E06F1F"/>
    <w:rsid w:val="00E1089A"/>
    <w:rsid w:val="00E11271"/>
    <w:rsid w:val="00E135BD"/>
    <w:rsid w:val="00E17BD3"/>
    <w:rsid w:val="00E17DDE"/>
    <w:rsid w:val="00E20850"/>
    <w:rsid w:val="00E22A4D"/>
    <w:rsid w:val="00E24DF9"/>
    <w:rsid w:val="00E25424"/>
    <w:rsid w:val="00E33F62"/>
    <w:rsid w:val="00E34938"/>
    <w:rsid w:val="00E34D66"/>
    <w:rsid w:val="00E44408"/>
    <w:rsid w:val="00E46636"/>
    <w:rsid w:val="00E5535A"/>
    <w:rsid w:val="00E61C56"/>
    <w:rsid w:val="00E62320"/>
    <w:rsid w:val="00E63DB6"/>
    <w:rsid w:val="00E6475F"/>
    <w:rsid w:val="00E765C0"/>
    <w:rsid w:val="00E8130F"/>
    <w:rsid w:val="00E81A48"/>
    <w:rsid w:val="00E914CD"/>
    <w:rsid w:val="00E9347D"/>
    <w:rsid w:val="00E93FCF"/>
    <w:rsid w:val="00E95D98"/>
    <w:rsid w:val="00E966CC"/>
    <w:rsid w:val="00E978C9"/>
    <w:rsid w:val="00EA018D"/>
    <w:rsid w:val="00EA05B6"/>
    <w:rsid w:val="00EA3992"/>
    <w:rsid w:val="00EA4287"/>
    <w:rsid w:val="00EB34A5"/>
    <w:rsid w:val="00EB394F"/>
    <w:rsid w:val="00EB7E60"/>
    <w:rsid w:val="00EC2EBB"/>
    <w:rsid w:val="00EC7EDF"/>
    <w:rsid w:val="00ED4BA8"/>
    <w:rsid w:val="00ED4F4C"/>
    <w:rsid w:val="00EE050C"/>
    <w:rsid w:val="00EE21D3"/>
    <w:rsid w:val="00EF0685"/>
    <w:rsid w:val="00EF38B1"/>
    <w:rsid w:val="00EF5F3C"/>
    <w:rsid w:val="00F001EA"/>
    <w:rsid w:val="00F0103D"/>
    <w:rsid w:val="00F03C0F"/>
    <w:rsid w:val="00F040DF"/>
    <w:rsid w:val="00F048FF"/>
    <w:rsid w:val="00F13709"/>
    <w:rsid w:val="00F138B5"/>
    <w:rsid w:val="00F13A7C"/>
    <w:rsid w:val="00F15668"/>
    <w:rsid w:val="00F20262"/>
    <w:rsid w:val="00F2141C"/>
    <w:rsid w:val="00F25CDC"/>
    <w:rsid w:val="00F363E4"/>
    <w:rsid w:val="00F41C5A"/>
    <w:rsid w:val="00F43A72"/>
    <w:rsid w:val="00F6550D"/>
    <w:rsid w:val="00F665E3"/>
    <w:rsid w:val="00F667EE"/>
    <w:rsid w:val="00F6684A"/>
    <w:rsid w:val="00F66D7E"/>
    <w:rsid w:val="00F70E51"/>
    <w:rsid w:val="00F70F4E"/>
    <w:rsid w:val="00F71A6D"/>
    <w:rsid w:val="00F738EA"/>
    <w:rsid w:val="00F812D9"/>
    <w:rsid w:val="00F827DF"/>
    <w:rsid w:val="00F863C0"/>
    <w:rsid w:val="00FA2711"/>
    <w:rsid w:val="00FA6FC6"/>
    <w:rsid w:val="00FA79AF"/>
    <w:rsid w:val="00FB1CBC"/>
    <w:rsid w:val="00FB77E9"/>
    <w:rsid w:val="00FC10FB"/>
    <w:rsid w:val="00FC12E3"/>
    <w:rsid w:val="00FC3014"/>
    <w:rsid w:val="00FC3E23"/>
    <w:rsid w:val="00FC6AB4"/>
    <w:rsid w:val="00FC7C25"/>
    <w:rsid w:val="00FD301C"/>
    <w:rsid w:val="00FD67AE"/>
    <w:rsid w:val="00FE46EC"/>
    <w:rsid w:val="00FE4A8E"/>
    <w:rsid w:val="00FE67FD"/>
    <w:rsid w:val="00FF6846"/>
    <w:rsid w:val="0159621B"/>
    <w:rsid w:val="0196676E"/>
    <w:rsid w:val="019A1F99"/>
    <w:rsid w:val="019A6678"/>
    <w:rsid w:val="01E56E34"/>
    <w:rsid w:val="01F56F27"/>
    <w:rsid w:val="01F66698"/>
    <w:rsid w:val="020E2058"/>
    <w:rsid w:val="02571C51"/>
    <w:rsid w:val="02824D35"/>
    <w:rsid w:val="028916DF"/>
    <w:rsid w:val="02C848FD"/>
    <w:rsid w:val="03373831"/>
    <w:rsid w:val="03391357"/>
    <w:rsid w:val="03A37A07"/>
    <w:rsid w:val="03E0235B"/>
    <w:rsid w:val="03E219EE"/>
    <w:rsid w:val="03E33071"/>
    <w:rsid w:val="03E64931"/>
    <w:rsid w:val="03FC2050"/>
    <w:rsid w:val="04051239"/>
    <w:rsid w:val="04185410"/>
    <w:rsid w:val="0448740B"/>
    <w:rsid w:val="04682A6D"/>
    <w:rsid w:val="046F77FC"/>
    <w:rsid w:val="04C133B2"/>
    <w:rsid w:val="04D53301"/>
    <w:rsid w:val="04D8694E"/>
    <w:rsid w:val="04E575F0"/>
    <w:rsid w:val="04E62E18"/>
    <w:rsid w:val="04EA6DAD"/>
    <w:rsid w:val="052E656D"/>
    <w:rsid w:val="05441C5D"/>
    <w:rsid w:val="05575AC4"/>
    <w:rsid w:val="058355B9"/>
    <w:rsid w:val="05972365"/>
    <w:rsid w:val="05AB7BBE"/>
    <w:rsid w:val="05AC4062"/>
    <w:rsid w:val="05DE1D42"/>
    <w:rsid w:val="05E358F6"/>
    <w:rsid w:val="060A6FDB"/>
    <w:rsid w:val="06253E14"/>
    <w:rsid w:val="06361B7E"/>
    <w:rsid w:val="06374149"/>
    <w:rsid w:val="06483DF7"/>
    <w:rsid w:val="068C79F0"/>
    <w:rsid w:val="06912E92"/>
    <w:rsid w:val="069B12C6"/>
    <w:rsid w:val="06B331CE"/>
    <w:rsid w:val="06CA5E06"/>
    <w:rsid w:val="06CE6D1D"/>
    <w:rsid w:val="06EB0BBA"/>
    <w:rsid w:val="06F55595"/>
    <w:rsid w:val="07250709"/>
    <w:rsid w:val="07500A1D"/>
    <w:rsid w:val="07C96D5F"/>
    <w:rsid w:val="07F615C4"/>
    <w:rsid w:val="08024366"/>
    <w:rsid w:val="08557A93"/>
    <w:rsid w:val="08695EE6"/>
    <w:rsid w:val="089332B7"/>
    <w:rsid w:val="08955281"/>
    <w:rsid w:val="08BC6531"/>
    <w:rsid w:val="08F860B0"/>
    <w:rsid w:val="09081B69"/>
    <w:rsid w:val="093303F8"/>
    <w:rsid w:val="09393693"/>
    <w:rsid w:val="09524F20"/>
    <w:rsid w:val="09774987"/>
    <w:rsid w:val="09CB6A81"/>
    <w:rsid w:val="09D26061"/>
    <w:rsid w:val="09EC0B7E"/>
    <w:rsid w:val="0A026946"/>
    <w:rsid w:val="0A200B7B"/>
    <w:rsid w:val="0A2A645E"/>
    <w:rsid w:val="0A7E3AF3"/>
    <w:rsid w:val="0A8D3D36"/>
    <w:rsid w:val="0A960E3D"/>
    <w:rsid w:val="0AC8421B"/>
    <w:rsid w:val="0AE55920"/>
    <w:rsid w:val="0AEA6070"/>
    <w:rsid w:val="0B0B35D9"/>
    <w:rsid w:val="0B662F19"/>
    <w:rsid w:val="0B8C409C"/>
    <w:rsid w:val="0B8D0492"/>
    <w:rsid w:val="0BDE0CED"/>
    <w:rsid w:val="0BFC1173"/>
    <w:rsid w:val="0C1621E1"/>
    <w:rsid w:val="0C3B1C9C"/>
    <w:rsid w:val="0C4C4A19"/>
    <w:rsid w:val="0C623FF1"/>
    <w:rsid w:val="0C9808AA"/>
    <w:rsid w:val="0CA830A9"/>
    <w:rsid w:val="0CB26955"/>
    <w:rsid w:val="0CE86B00"/>
    <w:rsid w:val="0CE952B9"/>
    <w:rsid w:val="0D18626B"/>
    <w:rsid w:val="0D5079C9"/>
    <w:rsid w:val="0D6671EC"/>
    <w:rsid w:val="0D7A67F4"/>
    <w:rsid w:val="0D915F0C"/>
    <w:rsid w:val="0D9A3A5B"/>
    <w:rsid w:val="0D9C49BC"/>
    <w:rsid w:val="0DAB4BFF"/>
    <w:rsid w:val="0DAF0DC9"/>
    <w:rsid w:val="0DDA54E4"/>
    <w:rsid w:val="0DDE6B16"/>
    <w:rsid w:val="0DE95727"/>
    <w:rsid w:val="0E547045"/>
    <w:rsid w:val="0E581081"/>
    <w:rsid w:val="0E5E4367"/>
    <w:rsid w:val="0E60103D"/>
    <w:rsid w:val="0E910299"/>
    <w:rsid w:val="0EAC2D96"/>
    <w:rsid w:val="0ECD6DF7"/>
    <w:rsid w:val="0ECE5881"/>
    <w:rsid w:val="0ECF372F"/>
    <w:rsid w:val="0ED61A76"/>
    <w:rsid w:val="0ED71A24"/>
    <w:rsid w:val="0EE754BE"/>
    <w:rsid w:val="0EEF3211"/>
    <w:rsid w:val="0F2948DC"/>
    <w:rsid w:val="0F8E6586"/>
    <w:rsid w:val="0F9A317D"/>
    <w:rsid w:val="10247414"/>
    <w:rsid w:val="1033098C"/>
    <w:rsid w:val="104F1A59"/>
    <w:rsid w:val="106977DE"/>
    <w:rsid w:val="108160EB"/>
    <w:rsid w:val="109D2BD3"/>
    <w:rsid w:val="10AD6EE0"/>
    <w:rsid w:val="10CA0B42"/>
    <w:rsid w:val="10F34242"/>
    <w:rsid w:val="113D3483"/>
    <w:rsid w:val="117353CC"/>
    <w:rsid w:val="118404A0"/>
    <w:rsid w:val="11D16B66"/>
    <w:rsid w:val="125B59C6"/>
    <w:rsid w:val="12747FCE"/>
    <w:rsid w:val="12783408"/>
    <w:rsid w:val="12AF5192"/>
    <w:rsid w:val="12C86253"/>
    <w:rsid w:val="12FB11CF"/>
    <w:rsid w:val="1312127D"/>
    <w:rsid w:val="135B0E75"/>
    <w:rsid w:val="135D4BEE"/>
    <w:rsid w:val="13AC7EF0"/>
    <w:rsid w:val="13EA57A5"/>
    <w:rsid w:val="140137CB"/>
    <w:rsid w:val="145E3D5B"/>
    <w:rsid w:val="14B85BB7"/>
    <w:rsid w:val="14BD670C"/>
    <w:rsid w:val="14BF71E2"/>
    <w:rsid w:val="14C012E1"/>
    <w:rsid w:val="14C34F24"/>
    <w:rsid w:val="14D4355E"/>
    <w:rsid w:val="14E37374"/>
    <w:rsid w:val="14F52C04"/>
    <w:rsid w:val="15087286"/>
    <w:rsid w:val="15205ED3"/>
    <w:rsid w:val="15237771"/>
    <w:rsid w:val="15470B4F"/>
    <w:rsid w:val="155D0ED5"/>
    <w:rsid w:val="1574492D"/>
    <w:rsid w:val="157E709D"/>
    <w:rsid w:val="15A20D34"/>
    <w:rsid w:val="15A46F8B"/>
    <w:rsid w:val="15CA2D39"/>
    <w:rsid w:val="15D373E9"/>
    <w:rsid w:val="15D96416"/>
    <w:rsid w:val="15F34217"/>
    <w:rsid w:val="1635775C"/>
    <w:rsid w:val="163F50B6"/>
    <w:rsid w:val="164C2CF7"/>
    <w:rsid w:val="16663816"/>
    <w:rsid w:val="167D53E2"/>
    <w:rsid w:val="16893547"/>
    <w:rsid w:val="169836D7"/>
    <w:rsid w:val="16A11295"/>
    <w:rsid w:val="16A44F68"/>
    <w:rsid w:val="16AC2D8D"/>
    <w:rsid w:val="16D84B5A"/>
    <w:rsid w:val="16E42F30"/>
    <w:rsid w:val="16E661C3"/>
    <w:rsid w:val="16E972AE"/>
    <w:rsid w:val="1708167A"/>
    <w:rsid w:val="17942BA8"/>
    <w:rsid w:val="17CC2342"/>
    <w:rsid w:val="17EA0C97"/>
    <w:rsid w:val="17F35B20"/>
    <w:rsid w:val="188D7FC5"/>
    <w:rsid w:val="18F97167"/>
    <w:rsid w:val="1903389D"/>
    <w:rsid w:val="19033B41"/>
    <w:rsid w:val="19607B0D"/>
    <w:rsid w:val="197B29D9"/>
    <w:rsid w:val="198509FA"/>
    <w:rsid w:val="19DF34D5"/>
    <w:rsid w:val="19F45B80"/>
    <w:rsid w:val="1A020E31"/>
    <w:rsid w:val="1A0F4E37"/>
    <w:rsid w:val="1A1A55E6"/>
    <w:rsid w:val="1A4051E0"/>
    <w:rsid w:val="1A646862"/>
    <w:rsid w:val="1AD87250"/>
    <w:rsid w:val="1AE571C9"/>
    <w:rsid w:val="1B0301F5"/>
    <w:rsid w:val="1B1C538E"/>
    <w:rsid w:val="1B302BE8"/>
    <w:rsid w:val="1B385764"/>
    <w:rsid w:val="1B5205F5"/>
    <w:rsid w:val="1B6F32A9"/>
    <w:rsid w:val="1B7004DF"/>
    <w:rsid w:val="1B71367A"/>
    <w:rsid w:val="1B7A4021"/>
    <w:rsid w:val="1BA4332E"/>
    <w:rsid w:val="1BE518B6"/>
    <w:rsid w:val="1BE91779"/>
    <w:rsid w:val="1BFD21F4"/>
    <w:rsid w:val="1C0320AA"/>
    <w:rsid w:val="1C051973"/>
    <w:rsid w:val="1C1B73F4"/>
    <w:rsid w:val="1C4A7CD9"/>
    <w:rsid w:val="1C67088B"/>
    <w:rsid w:val="1C850D11"/>
    <w:rsid w:val="1C9A2A0F"/>
    <w:rsid w:val="1CA94A00"/>
    <w:rsid w:val="1CCA785D"/>
    <w:rsid w:val="1CCE25A5"/>
    <w:rsid w:val="1CEB2783"/>
    <w:rsid w:val="1D1D2FDC"/>
    <w:rsid w:val="1D2E1E30"/>
    <w:rsid w:val="1D3249F5"/>
    <w:rsid w:val="1D4604A0"/>
    <w:rsid w:val="1D4D0B66"/>
    <w:rsid w:val="1D8316F5"/>
    <w:rsid w:val="1DAE0077"/>
    <w:rsid w:val="1DAF6046"/>
    <w:rsid w:val="1DB96EC4"/>
    <w:rsid w:val="1DCD3CFC"/>
    <w:rsid w:val="1E354CEF"/>
    <w:rsid w:val="1E37428D"/>
    <w:rsid w:val="1E8219AC"/>
    <w:rsid w:val="1E8E66F8"/>
    <w:rsid w:val="1E9031E8"/>
    <w:rsid w:val="1E9F255E"/>
    <w:rsid w:val="1EA41923"/>
    <w:rsid w:val="1EB300B7"/>
    <w:rsid w:val="1ED55F80"/>
    <w:rsid w:val="1EEE7042"/>
    <w:rsid w:val="1F136AA8"/>
    <w:rsid w:val="1F3956DA"/>
    <w:rsid w:val="1F5844BB"/>
    <w:rsid w:val="1FBC0EEE"/>
    <w:rsid w:val="1FC01346"/>
    <w:rsid w:val="20603713"/>
    <w:rsid w:val="208E56D0"/>
    <w:rsid w:val="20C122EA"/>
    <w:rsid w:val="20E62CE3"/>
    <w:rsid w:val="2100305C"/>
    <w:rsid w:val="21095A9D"/>
    <w:rsid w:val="211F3C05"/>
    <w:rsid w:val="213F5933"/>
    <w:rsid w:val="214C004F"/>
    <w:rsid w:val="217A696B"/>
    <w:rsid w:val="217C6B87"/>
    <w:rsid w:val="217D779A"/>
    <w:rsid w:val="21B26104"/>
    <w:rsid w:val="21BC7A51"/>
    <w:rsid w:val="22291231"/>
    <w:rsid w:val="22C122A1"/>
    <w:rsid w:val="22CC769A"/>
    <w:rsid w:val="22E11E7E"/>
    <w:rsid w:val="22E1768F"/>
    <w:rsid w:val="23054E7C"/>
    <w:rsid w:val="2313777A"/>
    <w:rsid w:val="2318643B"/>
    <w:rsid w:val="234E39B0"/>
    <w:rsid w:val="238D29E0"/>
    <w:rsid w:val="239C52BE"/>
    <w:rsid w:val="23B87C1E"/>
    <w:rsid w:val="24141F36"/>
    <w:rsid w:val="241C55D3"/>
    <w:rsid w:val="244C4B52"/>
    <w:rsid w:val="24A106B2"/>
    <w:rsid w:val="24A51F50"/>
    <w:rsid w:val="24D044B4"/>
    <w:rsid w:val="251610E2"/>
    <w:rsid w:val="252E5396"/>
    <w:rsid w:val="2535303A"/>
    <w:rsid w:val="255B6AB3"/>
    <w:rsid w:val="25AC730F"/>
    <w:rsid w:val="25B92200"/>
    <w:rsid w:val="25D7082F"/>
    <w:rsid w:val="25EE5B79"/>
    <w:rsid w:val="26127CB2"/>
    <w:rsid w:val="262444F9"/>
    <w:rsid w:val="26415CA9"/>
    <w:rsid w:val="2665299C"/>
    <w:rsid w:val="267C5CFF"/>
    <w:rsid w:val="26AD3E4D"/>
    <w:rsid w:val="26B24DF9"/>
    <w:rsid w:val="26C45567"/>
    <w:rsid w:val="26D57B6E"/>
    <w:rsid w:val="26FD0A08"/>
    <w:rsid w:val="26FD0FAE"/>
    <w:rsid w:val="270E1410"/>
    <w:rsid w:val="2754511E"/>
    <w:rsid w:val="27750300"/>
    <w:rsid w:val="27C40937"/>
    <w:rsid w:val="27D66CC5"/>
    <w:rsid w:val="27DB0AC9"/>
    <w:rsid w:val="27F57824"/>
    <w:rsid w:val="27F8187A"/>
    <w:rsid w:val="280049CE"/>
    <w:rsid w:val="28283CDF"/>
    <w:rsid w:val="28650375"/>
    <w:rsid w:val="287560DE"/>
    <w:rsid w:val="287F6F5C"/>
    <w:rsid w:val="28AA0F4B"/>
    <w:rsid w:val="28B41F32"/>
    <w:rsid w:val="28C8445F"/>
    <w:rsid w:val="29474E44"/>
    <w:rsid w:val="29874632"/>
    <w:rsid w:val="29A46C7B"/>
    <w:rsid w:val="29D137E8"/>
    <w:rsid w:val="29F319B0"/>
    <w:rsid w:val="2A075D87"/>
    <w:rsid w:val="2A522B7B"/>
    <w:rsid w:val="2A6137A5"/>
    <w:rsid w:val="2AC33130"/>
    <w:rsid w:val="2ADA66CC"/>
    <w:rsid w:val="2AE00894"/>
    <w:rsid w:val="2AE34DB2"/>
    <w:rsid w:val="2AF94DA4"/>
    <w:rsid w:val="2B0D4423"/>
    <w:rsid w:val="2B255B99"/>
    <w:rsid w:val="2B546503"/>
    <w:rsid w:val="2B6000AB"/>
    <w:rsid w:val="2BBC1281"/>
    <w:rsid w:val="2C091017"/>
    <w:rsid w:val="2C1300E8"/>
    <w:rsid w:val="2C1A1476"/>
    <w:rsid w:val="2C2B3683"/>
    <w:rsid w:val="2C423C35"/>
    <w:rsid w:val="2C680433"/>
    <w:rsid w:val="2C6E17C2"/>
    <w:rsid w:val="2CD45AC9"/>
    <w:rsid w:val="2CDA289B"/>
    <w:rsid w:val="2D0A773C"/>
    <w:rsid w:val="2D625EDE"/>
    <w:rsid w:val="2D865C8A"/>
    <w:rsid w:val="2D937732"/>
    <w:rsid w:val="2D9B65E7"/>
    <w:rsid w:val="2D9C4FEB"/>
    <w:rsid w:val="2DAF2092"/>
    <w:rsid w:val="2DDF2977"/>
    <w:rsid w:val="2DF0562C"/>
    <w:rsid w:val="2E1343CF"/>
    <w:rsid w:val="2E2E4028"/>
    <w:rsid w:val="2E334A71"/>
    <w:rsid w:val="2E7035CF"/>
    <w:rsid w:val="2EB04B81"/>
    <w:rsid w:val="2EB86EDB"/>
    <w:rsid w:val="2EC67693"/>
    <w:rsid w:val="2ECE479A"/>
    <w:rsid w:val="2ED52C6D"/>
    <w:rsid w:val="2EEC0C98"/>
    <w:rsid w:val="2EF44E12"/>
    <w:rsid w:val="2F193C67"/>
    <w:rsid w:val="2F2A563B"/>
    <w:rsid w:val="2F436A77"/>
    <w:rsid w:val="2F4D1B62"/>
    <w:rsid w:val="2F836AE2"/>
    <w:rsid w:val="2FB31209"/>
    <w:rsid w:val="2FBD0A96"/>
    <w:rsid w:val="2FC02334"/>
    <w:rsid w:val="2FC511E9"/>
    <w:rsid w:val="2FD951A4"/>
    <w:rsid w:val="2FDB2CCA"/>
    <w:rsid w:val="2FED29FE"/>
    <w:rsid w:val="30194632"/>
    <w:rsid w:val="30241867"/>
    <w:rsid w:val="30517430"/>
    <w:rsid w:val="30D163E1"/>
    <w:rsid w:val="30D23EC4"/>
    <w:rsid w:val="30D61EB7"/>
    <w:rsid w:val="30DC4F4C"/>
    <w:rsid w:val="30E359E7"/>
    <w:rsid w:val="30F30AF3"/>
    <w:rsid w:val="30FD1910"/>
    <w:rsid w:val="30FF0C3A"/>
    <w:rsid w:val="3152520E"/>
    <w:rsid w:val="31794E91"/>
    <w:rsid w:val="318F1FBE"/>
    <w:rsid w:val="31CC0FC4"/>
    <w:rsid w:val="31F40729"/>
    <w:rsid w:val="31FD7870"/>
    <w:rsid w:val="320E7EFB"/>
    <w:rsid w:val="32431340"/>
    <w:rsid w:val="32902A88"/>
    <w:rsid w:val="32CC1EE8"/>
    <w:rsid w:val="333F6333"/>
    <w:rsid w:val="334A7E82"/>
    <w:rsid w:val="335E1271"/>
    <w:rsid w:val="335E5C85"/>
    <w:rsid w:val="33A117A6"/>
    <w:rsid w:val="33BC288A"/>
    <w:rsid w:val="34254E5C"/>
    <w:rsid w:val="343167A4"/>
    <w:rsid w:val="34626F59"/>
    <w:rsid w:val="347B2CCE"/>
    <w:rsid w:val="34A83397"/>
    <w:rsid w:val="34B561E0"/>
    <w:rsid w:val="34FA0097"/>
    <w:rsid w:val="34FB212F"/>
    <w:rsid w:val="34FB36BF"/>
    <w:rsid w:val="35380BBF"/>
    <w:rsid w:val="354A44D8"/>
    <w:rsid w:val="3558069F"/>
    <w:rsid w:val="359C6BD1"/>
    <w:rsid w:val="35C55FC0"/>
    <w:rsid w:val="362F5C79"/>
    <w:rsid w:val="36372C24"/>
    <w:rsid w:val="365902F4"/>
    <w:rsid w:val="366F0610"/>
    <w:rsid w:val="36D3294D"/>
    <w:rsid w:val="36D668E1"/>
    <w:rsid w:val="371B136A"/>
    <w:rsid w:val="37307DA0"/>
    <w:rsid w:val="37353608"/>
    <w:rsid w:val="3740250A"/>
    <w:rsid w:val="37544836"/>
    <w:rsid w:val="3757357E"/>
    <w:rsid w:val="37607F59"/>
    <w:rsid w:val="37761F13"/>
    <w:rsid w:val="3781684D"/>
    <w:rsid w:val="37B3277F"/>
    <w:rsid w:val="37B95FE7"/>
    <w:rsid w:val="37EA2644"/>
    <w:rsid w:val="3830127E"/>
    <w:rsid w:val="38397128"/>
    <w:rsid w:val="38543F62"/>
    <w:rsid w:val="385E26EA"/>
    <w:rsid w:val="386B0326"/>
    <w:rsid w:val="386E13F9"/>
    <w:rsid w:val="386E1CB3"/>
    <w:rsid w:val="388E4BE2"/>
    <w:rsid w:val="389A703F"/>
    <w:rsid w:val="38A30A45"/>
    <w:rsid w:val="38B47202"/>
    <w:rsid w:val="38C95C0B"/>
    <w:rsid w:val="38D1140B"/>
    <w:rsid w:val="38E250CA"/>
    <w:rsid w:val="38ED5F31"/>
    <w:rsid w:val="39747D07"/>
    <w:rsid w:val="398E34A3"/>
    <w:rsid w:val="399565E0"/>
    <w:rsid w:val="39C5409D"/>
    <w:rsid w:val="39C84C26"/>
    <w:rsid w:val="39CD3FCC"/>
    <w:rsid w:val="39CD712B"/>
    <w:rsid w:val="3A1544F4"/>
    <w:rsid w:val="3A1723BF"/>
    <w:rsid w:val="3A380503"/>
    <w:rsid w:val="3A5244D1"/>
    <w:rsid w:val="3A7A70F1"/>
    <w:rsid w:val="3A804B9A"/>
    <w:rsid w:val="3A9648D3"/>
    <w:rsid w:val="3A9767B7"/>
    <w:rsid w:val="3AA036BD"/>
    <w:rsid w:val="3AB92390"/>
    <w:rsid w:val="3AC04C4C"/>
    <w:rsid w:val="3AD42BAA"/>
    <w:rsid w:val="3AD46C94"/>
    <w:rsid w:val="3AEE244B"/>
    <w:rsid w:val="3B015632"/>
    <w:rsid w:val="3B1B48C3"/>
    <w:rsid w:val="3B1E2E8A"/>
    <w:rsid w:val="3B3466E8"/>
    <w:rsid w:val="3B5F50F7"/>
    <w:rsid w:val="3B73032B"/>
    <w:rsid w:val="3BBA232E"/>
    <w:rsid w:val="3BCC3E0F"/>
    <w:rsid w:val="3BF43D5F"/>
    <w:rsid w:val="3C2B6D87"/>
    <w:rsid w:val="3C8841DA"/>
    <w:rsid w:val="3C8C7EE0"/>
    <w:rsid w:val="3CBB6DF8"/>
    <w:rsid w:val="3CCD7E3F"/>
    <w:rsid w:val="3D4743FE"/>
    <w:rsid w:val="3D5A6A38"/>
    <w:rsid w:val="3D60541C"/>
    <w:rsid w:val="3D917882"/>
    <w:rsid w:val="3D9550B7"/>
    <w:rsid w:val="3D95735F"/>
    <w:rsid w:val="3DA23079"/>
    <w:rsid w:val="3DA60DBB"/>
    <w:rsid w:val="3DCF3E7A"/>
    <w:rsid w:val="3DFB1585"/>
    <w:rsid w:val="3E300685"/>
    <w:rsid w:val="3E4800C5"/>
    <w:rsid w:val="3E4E3201"/>
    <w:rsid w:val="3EF1250A"/>
    <w:rsid w:val="3EF45B57"/>
    <w:rsid w:val="3F214472"/>
    <w:rsid w:val="3F43088C"/>
    <w:rsid w:val="3F760C61"/>
    <w:rsid w:val="3F975632"/>
    <w:rsid w:val="3FA41471"/>
    <w:rsid w:val="3FBC7DA7"/>
    <w:rsid w:val="3FCE0156"/>
    <w:rsid w:val="3FFE3789"/>
    <w:rsid w:val="403271CD"/>
    <w:rsid w:val="404C3770"/>
    <w:rsid w:val="406B009A"/>
    <w:rsid w:val="406D3E12"/>
    <w:rsid w:val="407840B6"/>
    <w:rsid w:val="407C22E2"/>
    <w:rsid w:val="408265DF"/>
    <w:rsid w:val="41002623"/>
    <w:rsid w:val="41200E85"/>
    <w:rsid w:val="41354204"/>
    <w:rsid w:val="413A7B83"/>
    <w:rsid w:val="41635FD8"/>
    <w:rsid w:val="419413BB"/>
    <w:rsid w:val="41C4773A"/>
    <w:rsid w:val="41EA0183"/>
    <w:rsid w:val="41F93484"/>
    <w:rsid w:val="42073402"/>
    <w:rsid w:val="42116B6C"/>
    <w:rsid w:val="423834C9"/>
    <w:rsid w:val="42423D32"/>
    <w:rsid w:val="424E1A22"/>
    <w:rsid w:val="42537038"/>
    <w:rsid w:val="42D44BBD"/>
    <w:rsid w:val="42D46FFE"/>
    <w:rsid w:val="42E1297D"/>
    <w:rsid w:val="42E44134"/>
    <w:rsid w:val="42F97BDF"/>
    <w:rsid w:val="4328105D"/>
    <w:rsid w:val="43303C9B"/>
    <w:rsid w:val="43BB16AD"/>
    <w:rsid w:val="43C81360"/>
    <w:rsid w:val="43C964C9"/>
    <w:rsid w:val="44076512"/>
    <w:rsid w:val="442943CA"/>
    <w:rsid w:val="443A04B0"/>
    <w:rsid w:val="44466E54"/>
    <w:rsid w:val="4454496E"/>
    <w:rsid w:val="446948F1"/>
    <w:rsid w:val="447137A5"/>
    <w:rsid w:val="44737AF8"/>
    <w:rsid w:val="448416D9"/>
    <w:rsid w:val="44873BD2"/>
    <w:rsid w:val="44E26451"/>
    <w:rsid w:val="45260A34"/>
    <w:rsid w:val="455E01CE"/>
    <w:rsid w:val="45921C25"/>
    <w:rsid w:val="45B05536"/>
    <w:rsid w:val="45C767DD"/>
    <w:rsid w:val="45F76E27"/>
    <w:rsid w:val="46195EA3"/>
    <w:rsid w:val="462A6302"/>
    <w:rsid w:val="46472A10"/>
    <w:rsid w:val="466B607B"/>
    <w:rsid w:val="467D66DE"/>
    <w:rsid w:val="46A33D2C"/>
    <w:rsid w:val="46BD764D"/>
    <w:rsid w:val="46CB53EF"/>
    <w:rsid w:val="46DA5DF7"/>
    <w:rsid w:val="46DB13AA"/>
    <w:rsid w:val="474433F3"/>
    <w:rsid w:val="47483305"/>
    <w:rsid w:val="4769317B"/>
    <w:rsid w:val="47A45C40"/>
    <w:rsid w:val="47BC11DC"/>
    <w:rsid w:val="47BF63D7"/>
    <w:rsid w:val="48280846"/>
    <w:rsid w:val="48357EB5"/>
    <w:rsid w:val="48390405"/>
    <w:rsid w:val="487E2EF9"/>
    <w:rsid w:val="48831CF9"/>
    <w:rsid w:val="48A4239B"/>
    <w:rsid w:val="48BB1493"/>
    <w:rsid w:val="490D5F18"/>
    <w:rsid w:val="492B32EA"/>
    <w:rsid w:val="492E435B"/>
    <w:rsid w:val="493C527D"/>
    <w:rsid w:val="495C1AB7"/>
    <w:rsid w:val="49A451F1"/>
    <w:rsid w:val="49A804D1"/>
    <w:rsid w:val="4A314103"/>
    <w:rsid w:val="4A7F4E6E"/>
    <w:rsid w:val="4A887B83"/>
    <w:rsid w:val="4B1C0B3B"/>
    <w:rsid w:val="4B2652EA"/>
    <w:rsid w:val="4B633BAF"/>
    <w:rsid w:val="4B7342A7"/>
    <w:rsid w:val="4BCB6E1B"/>
    <w:rsid w:val="4BED416E"/>
    <w:rsid w:val="4C177B6E"/>
    <w:rsid w:val="4CBA4B61"/>
    <w:rsid w:val="4CCE4223"/>
    <w:rsid w:val="4D626381"/>
    <w:rsid w:val="4D717F82"/>
    <w:rsid w:val="4D9E1AAF"/>
    <w:rsid w:val="4DBC4202"/>
    <w:rsid w:val="4DCE5609"/>
    <w:rsid w:val="4DEB6377"/>
    <w:rsid w:val="4E140DE4"/>
    <w:rsid w:val="4E1458CD"/>
    <w:rsid w:val="4E173610"/>
    <w:rsid w:val="4E306009"/>
    <w:rsid w:val="4E8E7E48"/>
    <w:rsid w:val="4E905D88"/>
    <w:rsid w:val="4EBE4B6A"/>
    <w:rsid w:val="4ECC2358"/>
    <w:rsid w:val="4EDA7022"/>
    <w:rsid w:val="4EE47996"/>
    <w:rsid w:val="4F0B59E6"/>
    <w:rsid w:val="4F4A58BA"/>
    <w:rsid w:val="4F563B5A"/>
    <w:rsid w:val="4FBF6A0A"/>
    <w:rsid w:val="50050008"/>
    <w:rsid w:val="504B57F2"/>
    <w:rsid w:val="50516A94"/>
    <w:rsid w:val="50D91B6D"/>
    <w:rsid w:val="51002100"/>
    <w:rsid w:val="51377D48"/>
    <w:rsid w:val="518331B2"/>
    <w:rsid w:val="51C72F11"/>
    <w:rsid w:val="51CD2963"/>
    <w:rsid w:val="51F86D72"/>
    <w:rsid w:val="52036385"/>
    <w:rsid w:val="52044C8D"/>
    <w:rsid w:val="520B5239"/>
    <w:rsid w:val="520D7203"/>
    <w:rsid w:val="52147876"/>
    <w:rsid w:val="524016A5"/>
    <w:rsid w:val="52467A4E"/>
    <w:rsid w:val="524D0C86"/>
    <w:rsid w:val="526B3F2A"/>
    <w:rsid w:val="527728CF"/>
    <w:rsid w:val="52915BC6"/>
    <w:rsid w:val="52A42F98"/>
    <w:rsid w:val="52B35D07"/>
    <w:rsid w:val="52C5175E"/>
    <w:rsid w:val="52CE60B9"/>
    <w:rsid w:val="53163E96"/>
    <w:rsid w:val="535B0105"/>
    <w:rsid w:val="536A2433"/>
    <w:rsid w:val="537B1F4B"/>
    <w:rsid w:val="53A526DE"/>
    <w:rsid w:val="53D12AEA"/>
    <w:rsid w:val="53E93358"/>
    <w:rsid w:val="540263EC"/>
    <w:rsid w:val="543214CE"/>
    <w:rsid w:val="543D1CBA"/>
    <w:rsid w:val="54753F44"/>
    <w:rsid w:val="54994D7E"/>
    <w:rsid w:val="549C6E9E"/>
    <w:rsid w:val="54B576DE"/>
    <w:rsid w:val="54C22BD1"/>
    <w:rsid w:val="54F82773"/>
    <w:rsid w:val="552B5F9A"/>
    <w:rsid w:val="553F4589"/>
    <w:rsid w:val="559B441A"/>
    <w:rsid w:val="55B360C7"/>
    <w:rsid w:val="55CE0A58"/>
    <w:rsid w:val="55E0078B"/>
    <w:rsid w:val="55EE10FA"/>
    <w:rsid w:val="560C043C"/>
    <w:rsid w:val="56101633"/>
    <w:rsid w:val="56311020"/>
    <w:rsid w:val="567361E7"/>
    <w:rsid w:val="56850A80"/>
    <w:rsid w:val="56D24578"/>
    <w:rsid w:val="56DD522B"/>
    <w:rsid w:val="56F1274A"/>
    <w:rsid w:val="57527466"/>
    <w:rsid w:val="57833AC4"/>
    <w:rsid w:val="57A12CA1"/>
    <w:rsid w:val="57B518A3"/>
    <w:rsid w:val="57BE3C5C"/>
    <w:rsid w:val="57DC0487"/>
    <w:rsid w:val="57DC7FDF"/>
    <w:rsid w:val="57DE0CFA"/>
    <w:rsid w:val="57EE3633"/>
    <w:rsid w:val="5801501D"/>
    <w:rsid w:val="583F08F6"/>
    <w:rsid w:val="58492617"/>
    <w:rsid w:val="585452BA"/>
    <w:rsid w:val="58634897"/>
    <w:rsid w:val="58AE5E0D"/>
    <w:rsid w:val="58B50443"/>
    <w:rsid w:val="58C30BA6"/>
    <w:rsid w:val="590B1FC3"/>
    <w:rsid w:val="594828CF"/>
    <w:rsid w:val="59B12D4E"/>
    <w:rsid w:val="59C53F20"/>
    <w:rsid w:val="59C60CF5"/>
    <w:rsid w:val="59ED3476"/>
    <w:rsid w:val="5A135C16"/>
    <w:rsid w:val="5A184997"/>
    <w:rsid w:val="5A2F71FE"/>
    <w:rsid w:val="5A471D33"/>
    <w:rsid w:val="5A6220B6"/>
    <w:rsid w:val="5A646FAD"/>
    <w:rsid w:val="5A6776CD"/>
    <w:rsid w:val="5ADF54B5"/>
    <w:rsid w:val="5AEC1B4B"/>
    <w:rsid w:val="5AF56A87"/>
    <w:rsid w:val="5AF90C50"/>
    <w:rsid w:val="5B0717CF"/>
    <w:rsid w:val="5B1F1D55"/>
    <w:rsid w:val="5B2210A2"/>
    <w:rsid w:val="5B321A89"/>
    <w:rsid w:val="5B3E042E"/>
    <w:rsid w:val="5B570EBB"/>
    <w:rsid w:val="5B57329D"/>
    <w:rsid w:val="5B5A4B3C"/>
    <w:rsid w:val="5B7F22B3"/>
    <w:rsid w:val="5B8A3673"/>
    <w:rsid w:val="5BA8288E"/>
    <w:rsid w:val="5BEB6284"/>
    <w:rsid w:val="5C0C671C"/>
    <w:rsid w:val="5C2869E8"/>
    <w:rsid w:val="5C2C472A"/>
    <w:rsid w:val="5C4B161A"/>
    <w:rsid w:val="5C5D48E3"/>
    <w:rsid w:val="5C635142"/>
    <w:rsid w:val="5C6520CD"/>
    <w:rsid w:val="5CD16316"/>
    <w:rsid w:val="5CD933CF"/>
    <w:rsid w:val="5D215283"/>
    <w:rsid w:val="5D4C6E5B"/>
    <w:rsid w:val="5D587880"/>
    <w:rsid w:val="5DBB1063"/>
    <w:rsid w:val="5DBC7A44"/>
    <w:rsid w:val="5DC10EA2"/>
    <w:rsid w:val="5E0A0A9B"/>
    <w:rsid w:val="5E0B036F"/>
    <w:rsid w:val="5E227442"/>
    <w:rsid w:val="5E2D62CE"/>
    <w:rsid w:val="5E2E7809"/>
    <w:rsid w:val="5E4E6BDA"/>
    <w:rsid w:val="5E5A70B9"/>
    <w:rsid w:val="5E5F0D7A"/>
    <w:rsid w:val="5E6E102A"/>
    <w:rsid w:val="5E9B4420"/>
    <w:rsid w:val="5EB56331"/>
    <w:rsid w:val="5ECB022A"/>
    <w:rsid w:val="5EE33F19"/>
    <w:rsid w:val="5EE4753E"/>
    <w:rsid w:val="5EEE54D9"/>
    <w:rsid w:val="5EFD5F0A"/>
    <w:rsid w:val="5F294F51"/>
    <w:rsid w:val="5F4A0746"/>
    <w:rsid w:val="5F526256"/>
    <w:rsid w:val="5FC36928"/>
    <w:rsid w:val="5FD02B4D"/>
    <w:rsid w:val="600B0B49"/>
    <w:rsid w:val="603F0DA5"/>
    <w:rsid w:val="606F1089"/>
    <w:rsid w:val="609B0F05"/>
    <w:rsid w:val="60DE6E06"/>
    <w:rsid w:val="61131CBF"/>
    <w:rsid w:val="611B6B1B"/>
    <w:rsid w:val="61447E20"/>
    <w:rsid w:val="61921711"/>
    <w:rsid w:val="61A43811"/>
    <w:rsid w:val="61AA6B23"/>
    <w:rsid w:val="61B431F8"/>
    <w:rsid w:val="61D70C94"/>
    <w:rsid w:val="61FB0A2D"/>
    <w:rsid w:val="62297E0B"/>
    <w:rsid w:val="624D71A8"/>
    <w:rsid w:val="625D5232"/>
    <w:rsid w:val="62714BE7"/>
    <w:rsid w:val="629848C7"/>
    <w:rsid w:val="62C45A2C"/>
    <w:rsid w:val="62DB6F29"/>
    <w:rsid w:val="62DE7DF9"/>
    <w:rsid w:val="63316849"/>
    <w:rsid w:val="63493E13"/>
    <w:rsid w:val="634B2676"/>
    <w:rsid w:val="63534C92"/>
    <w:rsid w:val="636826CC"/>
    <w:rsid w:val="639826A5"/>
    <w:rsid w:val="63B70218"/>
    <w:rsid w:val="640A72A1"/>
    <w:rsid w:val="645B1622"/>
    <w:rsid w:val="645F0197"/>
    <w:rsid w:val="646A5DEF"/>
    <w:rsid w:val="64791CFE"/>
    <w:rsid w:val="6492302C"/>
    <w:rsid w:val="64CF3058"/>
    <w:rsid w:val="64F47DAF"/>
    <w:rsid w:val="651422EC"/>
    <w:rsid w:val="651915C4"/>
    <w:rsid w:val="653D5C9C"/>
    <w:rsid w:val="65493C57"/>
    <w:rsid w:val="654F5667"/>
    <w:rsid w:val="655820EC"/>
    <w:rsid w:val="65AB2B63"/>
    <w:rsid w:val="65BA4B55"/>
    <w:rsid w:val="65D8377F"/>
    <w:rsid w:val="65DA7A69"/>
    <w:rsid w:val="65DE444D"/>
    <w:rsid w:val="660B268D"/>
    <w:rsid w:val="661E3F10"/>
    <w:rsid w:val="663743F7"/>
    <w:rsid w:val="6674505B"/>
    <w:rsid w:val="66C23246"/>
    <w:rsid w:val="66D162D9"/>
    <w:rsid w:val="66E16226"/>
    <w:rsid w:val="66E37697"/>
    <w:rsid w:val="66ED4AB6"/>
    <w:rsid w:val="67292681"/>
    <w:rsid w:val="672A6F03"/>
    <w:rsid w:val="6779459B"/>
    <w:rsid w:val="677F7E04"/>
    <w:rsid w:val="6793565D"/>
    <w:rsid w:val="67E275FC"/>
    <w:rsid w:val="680A6C69"/>
    <w:rsid w:val="68104F00"/>
    <w:rsid w:val="68420E31"/>
    <w:rsid w:val="684921C0"/>
    <w:rsid w:val="685F3791"/>
    <w:rsid w:val="68CF4DBB"/>
    <w:rsid w:val="68FA2584"/>
    <w:rsid w:val="69053BB0"/>
    <w:rsid w:val="69056730"/>
    <w:rsid w:val="69194516"/>
    <w:rsid w:val="69232A11"/>
    <w:rsid w:val="695D5FD1"/>
    <w:rsid w:val="69692B1A"/>
    <w:rsid w:val="6982489C"/>
    <w:rsid w:val="6993796C"/>
    <w:rsid w:val="69CC30A8"/>
    <w:rsid w:val="69D95FEF"/>
    <w:rsid w:val="6A100AB0"/>
    <w:rsid w:val="6A576E16"/>
    <w:rsid w:val="6A706DB2"/>
    <w:rsid w:val="6A724E5A"/>
    <w:rsid w:val="6AA33E09"/>
    <w:rsid w:val="6B034742"/>
    <w:rsid w:val="6B104ABD"/>
    <w:rsid w:val="6B1D22CC"/>
    <w:rsid w:val="6B2667E8"/>
    <w:rsid w:val="6B3325A9"/>
    <w:rsid w:val="6B350631"/>
    <w:rsid w:val="6B3929BF"/>
    <w:rsid w:val="6B4614F4"/>
    <w:rsid w:val="6B6F5127"/>
    <w:rsid w:val="6B9E2823"/>
    <w:rsid w:val="6BA8034D"/>
    <w:rsid w:val="6BB11A06"/>
    <w:rsid w:val="6C022DB1"/>
    <w:rsid w:val="6C283B02"/>
    <w:rsid w:val="6C404F1C"/>
    <w:rsid w:val="6C891C70"/>
    <w:rsid w:val="6C9678C3"/>
    <w:rsid w:val="6C9F66CF"/>
    <w:rsid w:val="6DC5678C"/>
    <w:rsid w:val="6DCA3DA3"/>
    <w:rsid w:val="6DCF760B"/>
    <w:rsid w:val="6DE65745"/>
    <w:rsid w:val="6E0C4BC2"/>
    <w:rsid w:val="6E1D3ED3"/>
    <w:rsid w:val="6E677B33"/>
    <w:rsid w:val="6E697118"/>
    <w:rsid w:val="6E79665B"/>
    <w:rsid w:val="6E7F06E9"/>
    <w:rsid w:val="6E9817AB"/>
    <w:rsid w:val="6E9A19C7"/>
    <w:rsid w:val="6EBF4F8A"/>
    <w:rsid w:val="6EF94940"/>
    <w:rsid w:val="6F293FF7"/>
    <w:rsid w:val="6F51652A"/>
    <w:rsid w:val="6F6C2EC0"/>
    <w:rsid w:val="6F771D08"/>
    <w:rsid w:val="6F8A62D4"/>
    <w:rsid w:val="6F8F0E00"/>
    <w:rsid w:val="6FD44A65"/>
    <w:rsid w:val="6FED7E14"/>
    <w:rsid w:val="700130FA"/>
    <w:rsid w:val="700A492A"/>
    <w:rsid w:val="700F6E2C"/>
    <w:rsid w:val="70587444"/>
    <w:rsid w:val="70710506"/>
    <w:rsid w:val="70751FA6"/>
    <w:rsid w:val="709A23F8"/>
    <w:rsid w:val="70A1703D"/>
    <w:rsid w:val="70AE0EB3"/>
    <w:rsid w:val="71251181"/>
    <w:rsid w:val="71297032"/>
    <w:rsid w:val="7172292E"/>
    <w:rsid w:val="71A87058"/>
    <w:rsid w:val="71BC0642"/>
    <w:rsid w:val="71EF202A"/>
    <w:rsid w:val="71FE226D"/>
    <w:rsid w:val="72031631"/>
    <w:rsid w:val="721A015C"/>
    <w:rsid w:val="722C7CC4"/>
    <w:rsid w:val="726C6CC1"/>
    <w:rsid w:val="72710C91"/>
    <w:rsid w:val="727442DD"/>
    <w:rsid w:val="727D5888"/>
    <w:rsid w:val="727E591A"/>
    <w:rsid w:val="72865D15"/>
    <w:rsid w:val="72A42E14"/>
    <w:rsid w:val="72DF6EDC"/>
    <w:rsid w:val="72F77891"/>
    <w:rsid w:val="73072367"/>
    <w:rsid w:val="73117A99"/>
    <w:rsid w:val="73262A83"/>
    <w:rsid w:val="73351855"/>
    <w:rsid w:val="73667409"/>
    <w:rsid w:val="736D410E"/>
    <w:rsid w:val="73B951C0"/>
    <w:rsid w:val="73E62FB9"/>
    <w:rsid w:val="74046B44"/>
    <w:rsid w:val="74393A30"/>
    <w:rsid w:val="74597C2E"/>
    <w:rsid w:val="745C28F3"/>
    <w:rsid w:val="747A379B"/>
    <w:rsid w:val="75045DEC"/>
    <w:rsid w:val="750B0F29"/>
    <w:rsid w:val="751660E4"/>
    <w:rsid w:val="7538666C"/>
    <w:rsid w:val="753C37D8"/>
    <w:rsid w:val="754B5D24"/>
    <w:rsid w:val="755503F6"/>
    <w:rsid w:val="75703482"/>
    <w:rsid w:val="758F1B5A"/>
    <w:rsid w:val="75B569E8"/>
    <w:rsid w:val="75E55C1E"/>
    <w:rsid w:val="762E1F35"/>
    <w:rsid w:val="764615A0"/>
    <w:rsid w:val="76816FC9"/>
    <w:rsid w:val="76CE66B2"/>
    <w:rsid w:val="770761B7"/>
    <w:rsid w:val="773504DF"/>
    <w:rsid w:val="773A5684"/>
    <w:rsid w:val="77506995"/>
    <w:rsid w:val="7769462C"/>
    <w:rsid w:val="77815079"/>
    <w:rsid w:val="779077C8"/>
    <w:rsid w:val="77F51A1C"/>
    <w:rsid w:val="78007D84"/>
    <w:rsid w:val="78014865"/>
    <w:rsid w:val="780A394E"/>
    <w:rsid w:val="78183C24"/>
    <w:rsid w:val="78320B0A"/>
    <w:rsid w:val="787E4176"/>
    <w:rsid w:val="78992CEF"/>
    <w:rsid w:val="78AF42C1"/>
    <w:rsid w:val="78C7786E"/>
    <w:rsid w:val="78CB2C40"/>
    <w:rsid w:val="78FB5758"/>
    <w:rsid w:val="78FE3C1B"/>
    <w:rsid w:val="79091816"/>
    <w:rsid w:val="790D38C2"/>
    <w:rsid w:val="792132AA"/>
    <w:rsid w:val="79253EF1"/>
    <w:rsid w:val="794B3FEA"/>
    <w:rsid w:val="798A5E30"/>
    <w:rsid w:val="79953817"/>
    <w:rsid w:val="79B93E88"/>
    <w:rsid w:val="7A515B3C"/>
    <w:rsid w:val="7A5B64AE"/>
    <w:rsid w:val="7ABB519F"/>
    <w:rsid w:val="7AD70DC7"/>
    <w:rsid w:val="7B555380"/>
    <w:rsid w:val="7B756B8A"/>
    <w:rsid w:val="7B8732D3"/>
    <w:rsid w:val="7B9A6B62"/>
    <w:rsid w:val="7BD05EE3"/>
    <w:rsid w:val="7BDD3A2A"/>
    <w:rsid w:val="7C5411F6"/>
    <w:rsid w:val="7C9C0D57"/>
    <w:rsid w:val="7CB37140"/>
    <w:rsid w:val="7CDE60DE"/>
    <w:rsid w:val="7CF16C56"/>
    <w:rsid w:val="7D225061"/>
    <w:rsid w:val="7D276AD8"/>
    <w:rsid w:val="7D343C95"/>
    <w:rsid w:val="7D515947"/>
    <w:rsid w:val="7D5C653A"/>
    <w:rsid w:val="7D6A07B6"/>
    <w:rsid w:val="7D6F2511"/>
    <w:rsid w:val="7D761851"/>
    <w:rsid w:val="7D7635FF"/>
    <w:rsid w:val="7DA835B4"/>
    <w:rsid w:val="7DA95783"/>
    <w:rsid w:val="7DCE63B6"/>
    <w:rsid w:val="7DE7373B"/>
    <w:rsid w:val="7E060016"/>
    <w:rsid w:val="7E0A248D"/>
    <w:rsid w:val="7E274954"/>
    <w:rsid w:val="7E682F48"/>
    <w:rsid w:val="7EEB3CBD"/>
    <w:rsid w:val="7F806296"/>
    <w:rsid w:val="7F8957DD"/>
    <w:rsid w:val="7FA04963"/>
    <w:rsid w:val="7FA06711"/>
    <w:rsid w:val="7FD572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Date"/>
    <w:basedOn w:val="1"/>
    <w:next w:val="1"/>
    <w:qFormat/>
    <w:uiPriority w:val="0"/>
    <w:pPr>
      <w:ind w:left="100" w:leftChars="2500"/>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basedOn w:val="9"/>
    <w:qFormat/>
    <w:uiPriority w:val="0"/>
  </w:style>
  <w:style w:type="character" w:customStyle="1" w:styleId="11">
    <w:name w:val="ca-141"/>
    <w:basedOn w:val="9"/>
    <w:qFormat/>
    <w:uiPriority w:val="0"/>
    <w:rPr>
      <w:rFonts w:hint="eastAsia" w:ascii="宋体" w:hAnsi="宋体" w:eastAsia="宋体"/>
      <w:sz w:val="28"/>
      <w:szCs w:val="28"/>
    </w:rPr>
  </w:style>
  <w:style w:type="character" w:customStyle="1" w:styleId="12">
    <w:name w:val="ca-151"/>
    <w:basedOn w:val="9"/>
    <w:qFormat/>
    <w:uiPriority w:val="0"/>
    <w:rPr>
      <w:rFonts w:hint="eastAsia" w:ascii="宋体" w:hAnsi="宋体" w:eastAsia="宋体"/>
      <w:color w:val="FF0000"/>
      <w:sz w:val="28"/>
      <w:szCs w:val="28"/>
    </w:rPr>
  </w:style>
  <w:style w:type="character" w:customStyle="1" w:styleId="13">
    <w:name w:val="ca-211"/>
    <w:basedOn w:val="9"/>
    <w:qFormat/>
    <w:uiPriority w:val="0"/>
    <w:rPr>
      <w:rFonts w:hint="eastAsia" w:ascii="宋体" w:hAnsi="宋体" w:eastAsia="宋体"/>
      <w:b/>
      <w:bCs/>
      <w:spacing w:val="-20"/>
      <w:sz w:val="28"/>
      <w:szCs w:val="28"/>
    </w:rPr>
  </w:style>
  <w:style w:type="character" w:customStyle="1" w:styleId="14">
    <w:name w:val="ca-171"/>
    <w:basedOn w:val="9"/>
    <w:qFormat/>
    <w:uiPriority w:val="0"/>
    <w:rPr>
      <w:rFonts w:hint="eastAsia" w:ascii="黑体" w:eastAsia="黑体"/>
      <w:spacing w:val="0"/>
      <w:sz w:val="36"/>
      <w:szCs w:val="36"/>
    </w:rPr>
  </w:style>
  <w:style w:type="paragraph" w:customStyle="1" w:styleId="15">
    <w:name w:val="pa-13"/>
    <w:basedOn w:val="1"/>
    <w:qFormat/>
    <w:uiPriority w:val="0"/>
    <w:pPr>
      <w:widowControl/>
      <w:spacing w:line="320" w:lineRule="atLeast"/>
    </w:pPr>
    <w:rPr>
      <w:rFonts w:ascii="宋体" w:hAnsi="宋体" w:cs="宋体"/>
      <w:kern w:val="0"/>
      <w:sz w:val="24"/>
    </w:rPr>
  </w:style>
  <w:style w:type="paragraph" w:customStyle="1" w:styleId="16">
    <w:name w:val="pa-15"/>
    <w:basedOn w:val="1"/>
    <w:qFormat/>
    <w:uiPriority w:val="0"/>
    <w:pPr>
      <w:widowControl/>
      <w:spacing w:line="320" w:lineRule="atLeast"/>
      <w:ind w:firstLine="560"/>
    </w:pPr>
    <w:rPr>
      <w:rFonts w:ascii="宋体" w:hAnsi="宋体" w:cs="宋体"/>
      <w:kern w:val="0"/>
      <w:sz w:val="24"/>
    </w:rPr>
  </w:style>
  <w:style w:type="paragraph" w:customStyle="1" w:styleId="17">
    <w:name w:val="pa-14"/>
    <w:basedOn w:val="1"/>
    <w:qFormat/>
    <w:uiPriority w:val="0"/>
    <w:pPr>
      <w:widowControl/>
      <w:spacing w:line="320" w:lineRule="atLeast"/>
      <w:ind w:firstLine="640"/>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1219</Words>
  <Characters>1419</Characters>
  <Lines>12</Lines>
  <Paragraphs>3</Paragraphs>
  <TotalTime>2</TotalTime>
  <ScaleCrop>false</ScaleCrop>
  <LinksUpToDate>false</LinksUpToDate>
  <CharactersWithSpaces>1756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2011-11-13T22:35:00Z</dcterms:created>
  <dc:creator>微软用户</dc:creator>
  <cp:lastModifiedBy>rukey</cp:lastModifiedBy>
  <cp:lastPrinted>2023-04-03T01:39:00Z</cp:lastPrinted>
  <dcterms:modified xsi:type="dcterms:W3CDTF">2026-05-13T06:21:06Z</dcterms:modified>
  <dc:title>                                                工程 </dc:title>
  <cp:revision>2731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7C97B4E3B4B446F586173C09D6B66A8F_13</vt:lpwstr>
  </property>
  <property fmtid="{D5CDD505-2E9C-101B-9397-08002B2CF9AE}" pid="4" name="KSOTemplateDocerSaveRecord">
    <vt:lpwstr>eyJoZGlkIjoiZDVlMDg2M2IwODQ1YzlhM2QyMjk3Yjk4NTJiNDhlYjYiLCJ1c2VySWQiOiIxMjQxNzEyOTM1In0=</vt:lpwstr>
  </property>
</Properties>
</file>