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CBF68">
      <w:pPr>
        <w:adjustRightInd w:val="0"/>
        <w:snapToGrid w:val="0"/>
        <w:spacing w:line="1200" w:lineRule="exact"/>
        <w:jc w:val="center"/>
        <w:rPr>
          <w:rFonts w:hint="eastAsia" w:ascii="华文新魏" w:hAnsi="华文仿宋" w:eastAsia="华文新魏"/>
          <w:b/>
          <w:bCs/>
          <w:color w:val="000000"/>
          <w:sz w:val="72"/>
          <w:highlight w:val="none"/>
        </w:rPr>
      </w:pPr>
    </w:p>
    <w:p w14:paraId="6E239E3C">
      <w:pPr>
        <w:adjustRightInd w:val="0"/>
        <w:snapToGrid w:val="0"/>
        <w:spacing w:line="1200" w:lineRule="exact"/>
        <w:jc w:val="center"/>
        <w:outlineLvl w:val="0"/>
        <w:rPr>
          <w:rFonts w:ascii="华文新魏" w:hAnsi="华文仿宋" w:eastAsia="华文新魏"/>
          <w:b/>
          <w:bCs/>
          <w:color w:val="000000"/>
          <w:sz w:val="72"/>
          <w:highlight w:val="none"/>
        </w:rPr>
      </w:pPr>
      <w:bookmarkStart w:id="0" w:name="_Toc10799"/>
      <w:r>
        <w:rPr>
          <w:rFonts w:hint="eastAsia" w:ascii="华文新魏" w:hAnsi="华文仿宋" w:eastAsia="华文新魏"/>
          <w:b/>
          <w:bCs/>
          <w:color w:val="000000"/>
          <w:sz w:val="72"/>
          <w:highlight w:val="none"/>
        </w:rPr>
        <w:t>临海市非政府采购项目</w:t>
      </w:r>
      <w:bookmarkEnd w:id="0"/>
    </w:p>
    <w:p w14:paraId="6EECA14C">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lang w:val="en-US" w:eastAsia="zh-CN"/>
        </w:rPr>
        <w:t>磋  商</w:t>
      </w:r>
      <w:r>
        <w:rPr>
          <w:rFonts w:hint="eastAsia" w:ascii="华文新魏" w:hAnsi="华文仿宋" w:eastAsia="华文新魏"/>
          <w:b/>
          <w:bCs/>
          <w:color w:val="000000"/>
          <w:sz w:val="84"/>
          <w:szCs w:val="84"/>
          <w:highlight w:val="none"/>
        </w:rPr>
        <w:t xml:space="preserve">  文  件</w:t>
      </w:r>
    </w:p>
    <w:p w14:paraId="5CA7448E">
      <w:pPr>
        <w:adjustRightInd w:val="0"/>
        <w:snapToGrid w:val="0"/>
        <w:rPr>
          <w:rFonts w:ascii="宋体" w:hAnsi="宋体"/>
          <w:b/>
          <w:bCs/>
          <w:color w:val="000000"/>
          <w:sz w:val="32"/>
          <w:szCs w:val="32"/>
          <w:highlight w:val="none"/>
        </w:rPr>
      </w:pPr>
    </w:p>
    <w:p w14:paraId="732664DE">
      <w:pPr>
        <w:adjustRightInd w:val="0"/>
        <w:snapToGrid w:val="0"/>
        <w:spacing w:line="360" w:lineRule="auto"/>
        <w:ind w:left="1955" w:hanging="1955" w:hangingChars="541"/>
        <w:jc w:val="center"/>
        <w:rPr>
          <w:rFonts w:ascii="宋体" w:hAnsi="宋体" w:cs="宋体"/>
          <w:b/>
          <w:color w:val="000000"/>
          <w:sz w:val="36"/>
          <w:szCs w:val="32"/>
          <w:highlight w:val="none"/>
        </w:rPr>
      </w:pPr>
      <w:r>
        <w:rPr>
          <w:rFonts w:hint="eastAsia" w:ascii="宋体" w:hAnsi="宋体"/>
          <w:b/>
          <w:bCs/>
          <w:color w:val="000000"/>
          <w:sz w:val="36"/>
          <w:szCs w:val="36"/>
          <w:highlight w:val="none"/>
        </w:rPr>
        <w:t>（电子投标、不见面开标方式）</w:t>
      </w:r>
    </w:p>
    <w:p w14:paraId="177F233E">
      <w:pPr>
        <w:pStyle w:val="21"/>
        <w:rPr>
          <w:color w:val="000000"/>
          <w:highlight w:val="none"/>
        </w:rPr>
      </w:pPr>
    </w:p>
    <w:p w14:paraId="45C24906">
      <w:pPr>
        <w:rPr>
          <w:color w:val="000000"/>
          <w:highlight w:val="none"/>
        </w:rPr>
      </w:pPr>
    </w:p>
    <w:p w14:paraId="5692A8D5">
      <w:pPr>
        <w:pStyle w:val="21"/>
        <w:rPr>
          <w:color w:val="000000"/>
          <w:highlight w:val="none"/>
        </w:rPr>
      </w:pPr>
    </w:p>
    <w:p w14:paraId="2E089D6F">
      <w:pPr>
        <w:adjustRightInd w:val="0"/>
        <w:snapToGrid w:val="0"/>
        <w:spacing w:line="360" w:lineRule="auto"/>
        <w:ind w:left="1520" w:leftChars="135" w:hanging="1237" w:hangingChars="440"/>
        <w:rPr>
          <w:rFonts w:ascii="宋体" w:hAnsi="宋体"/>
          <w:b/>
          <w:bCs/>
          <w:color w:val="000000"/>
          <w:sz w:val="28"/>
          <w:szCs w:val="28"/>
          <w:highlight w:val="none"/>
        </w:rPr>
      </w:pPr>
      <w:r>
        <w:rPr>
          <w:rFonts w:hint="eastAsia" w:ascii="宋体" w:hAnsi="宋体"/>
          <w:b/>
          <w:bCs/>
          <w:color w:val="000000"/>
          <w:sz w:val="28"/>
          <w:szCs w:val="28"/>
          <w:highlight w:val="none"/>
        </w:rPr>
        <w:t>项目名称：</w:t>
      </w:r>
      <w:r>
        <w:rPr>
          <w:rFonts w:hint="eastAsia" w:ascii="宋体" w:hAnsi="宋体" w:cs="Times New Roman"/>
          <w:b/>
          <w:bCs/>
          <w:color w:val="000000"/>
          <w:sz w:val="28"/>
          <w:szCs w:val="28"/>
          <w:highlight w:val="none"/>
          <w:lang w:eastAsia="zh-CN"/>
        </w:rPr>
        <w:t>台州府城集散中心项目（基坑监测）</w:t>
      </w:r>
    </w:p>
    <w:p w14:paraId="0A682BC0">
      <w:pPr>
        <w:adjustRightInd w:val="0"/>
        <w:snapToGrid w:val="0"/>
        <w:spacing w:line="360" w:lineRule="auto"/>
        <w:ind w:left="1520" w:leftChars="135" w:hanging="1237" w:hangingChars="440"/>
        <w:outlineLvl w:val="0"/>
        <w:rPr>
          <w:rFonts w:hint="default" w:ascii="宋体" w:hAnsi="宋体" w:eastAsia="宋体" w:cs="Arial"/>
          <w:bCs/>
          <w:color w:val="000000"/>
          <w:sz w:val="28"/>
          <w:szCs w:val="28"/>
          <w:highlight w:val="none"/>
          <w:lang w:val="en-US" w:eastAsia="zh-CN"/>
        </w:rPr>
      </w:pPr>
      <w:bookmarkStart w:id="1" w:name="_Toc880"/>
      <w:r>
        <w:rPr>
          <w:rFonts w:hint="eastAsia" w:ascii="宋体" w:hAnsi="宋体"/>
          <w:b/>
          <w:bCs/>
          <w:color w:val="000000"/>
          <w:sz w:val="28"/>
          <w:szCs w:val="28"/>
          <w:highlight w:val="none"/>
        </w:rPr>
        <w:t>项目编号：</w:t>
      </w:r>
      <w:bookmarkEnd w:id="1"/>
      <w:r>
        <w:rPr>
          <w:rFonts w:hint="eastAsia" w:ascii="宋体" w:hAnsi="宋体"/>
          <w:b/>
          <w:bCs/>
          <w:color w:val="000000"/>
          <w:sz w:val="28"/>
          <w:szCs w:val="28"/>
          <w:highlight w:val="none"/>
          <w:lang w:eastAsia="zh-CN"/>
        </w:rPr>
        <w:t>ZJYX-202627</w:t>
      </w:r>
      <w:r>
        <w:rPr>
          <w:rFonts w:hint="eastAsia" w:ascii="宋体" w:hAnsi="宋体"/>
          <w:b/>
          <w:bCs/>
          <w:color w:val="000000"/>
          <w:sz w:val="28"/>
          <w:szCs w:val="28"/>
          <w:highlight w:val="none"/>
          <w:lang w:eastAsia="zh-CN"/>
        </w:rPr>
        <w:tab/>
      </w:r>
    </w:p>
    <w:p w14:paraId="6760037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000000"/>
          <w:kern w:val="0"/>
          <w:sz w:val="30"/>
          <w:szCs w:val="30"/>
          <w:highlight w:val="none"/>
        </w:rPr>
      </w:pPr>
    </w:p>
    <w:p w14:paraId="2B7DE163">
      <w:pPr>
        <w:pStyle w:val="21"/>
        <w:rPr>
          <w:rFonts w:ascii="仿宋" w:hAnsi="仿宋" w:eastAsia="仿宋" w:cs="仿宋"/>
          <w:color w:val="000000"/>
          <w:szCs w:val="28"/>
          <w:highlight w:val="none"/>
        </w:rPr>
      </w:pPr>
    </w:p>
    <w:p w14:paraId="2BD66F3F">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color w:val="000000"/>
          <w:kern w:val="0"/>
          <w:sz w:val="28"/>
          <w:szCs w:val="28"/>
          <w:highlight w:val="none"/>
        </w:rPr>
      </w:pPr>
    </w:p>
    <w:p w14:paraId="6CA76C10">
      <w:pPr>
        <w:spacing w:line="480" w:lineRule="auto"/>
        <w:ind w:firstLine="281" w:firstLineChars="100"/>
        <w:outlineLvl w:val="0"/>
        <w:rPr>
          <w:rFonts w:hint="eastAsia" w:ascii="宋体" w:hAnsi="宋体" w:eastAsia="宋体" w:cs="宋体"/>
          <w:b/>
          <w:color w:val="000000"/>
          <w:sz w:val="28"/>
          <w:highlight w:val="none"/>
          <w:lang w:eastAsia="zh-CN"/>
        </w:rPr>
      </w:pPr>
      <w:bookmarkStart w:id="2" w:name="_Toc30342"/>
      <w:r>
        <w:rPr>
          <w:rFonts w:hint="eastAsia" w:ascii="宋体" w:hAnsi="宋体"/>
          <w:b/>
          <w:bCs/>
          <w:color w:val="000000"/>
          <w:sz w:val="28"/>
          <w:szCs w:val="28"/>
          <w:highlight w:val="none"/>
        </w:rPr>
        <w:t>招标人</w:t>
      </w:r>
      <w:r>
        <w:rPr>
          <w:rFonts w:hint="eastAsia" w:ascii="宋体" w:hAnsi="宋体" w:cs="宋体"/>
          <w:b/>
          <w:color w:val="000000"/>
          <w:sz w:val="28"/>
          <w:highlight w:val="none"/>
        </w:rPr>
        <w:t>：</w:t>
      </w:r>
      <w:bookmarkEnd w:id="2"/>
      <w:r>
        <w:rPr>
          <w:rFonts w:hint="eastAsia" w:ascii="宋体" w:hAnsi="宋体" w:cs="宋体"/>
          <w:b/>
          <w:color w:val="000000"/>
          <w:sz w:val="28"/>
          <w:highlight w:val="none"/>
          <w:lang w:eastAsia="zh-CN"/>
        </w:rPr>
        <w:t>临海市全域旅游发展有限公司</w:t>
      </w:r>
    </w:p>
    <w:p w14:paraId="31B0A389">
      <w:pPr>
        <w:spacing w:line="480" w:lineRule="auto"/>
        <w:ind w:firstLine="281" w:firstLineChars="100"/>
        <w:rPr>
          <w:rFonts w:hint="default" w:ascii="宋体" w:hAnsi="宋体" w:cs="宋体"/>
          <w:b/>
          <w:color w:val="000000"/>
          <w:sz w:val="28"/>
          <w:highlight w:val="none"/>
          <w:lang w:val="en-US" w:eastAsia="zh-CN"/>
        </w:rPr>
      </w:pPr>
      <w:r>
        <w:rPr>
          <w:rFonts w:hint="eastAsia" w:ascii="宋体" w:hAnsi="宋体"/>
          <w:b/>
          <w:bCs/>
          <w:color w:val="000000"/>
          <w:sz w:val="28"/>
          <w:szCs w:val="28"/>
          <w:highlight w:val="none"/>
        </w:rPr>
        <w:t>联 系 人：</w:t>
      </w:r>
      <w:r>
        <w:rPr>
          <w:rFonts w:hint="eastAsia" w:ascii="宋体" w:hAnsi="宋体"/>
          <w:b/>
          <w:bCs/>
          <w:color w:val="000000"/>
          <w:sz w:val="28"/>
          <w:szCs w:val="28"/>
          <w:highlight w:val="none"/>
          <w:lang w:eastAsia="zh-CN"/>
        </w:rPr>
        <w:t>汪先生</w:t>
      </w:r>
      <w:r>
        <w:rPr>
          <w:rFonts w:hint="eastAsia" w:ascii="宋体" w:hAnsi="宋体"/>
          <w:b/>
          <w:bCs/>
          <w:color w:val="000000"/>
          <w:sz w:val="28"/>
          <w:szCs w:val="28"/>
          <w:highlight w:val="none"/>
        </w:rPr>
        <w:t xml:space="preserve">          </w:t>
      </w:r>
      <w:r>
        <w:rPr>
          <w:rFonts w:hint="eastAsia" w:ascii="宋体" w:hAnsi="宋体"/>
          <w:b/>
          <w:bCs/>
          <w:color w:val="000000"/>
          <w:sz w:val="28"/>
          <w:szCs w:val="28"/>
          <w:highlight w:val="none"/>
          <w:lang w:val="en-US" w:eastAsia="zh-CN"/>
        </w:rPr>
        <w:t xml:space="preserve"> </w:t>
      </w:r>
      <w:r>
        <w:rPr>
          <w:rFonts w:hint="eastAsia" w:ascii="宋体" w:hAnsi="宋体" w:cs="宋体"/>
          <w:b/>
          <w:color w:val="000000"/>
          <w:sz w:val="28"/>
          <w:highlight w:val="none"/>
        </w:rPr>
        <w:t>联系电话:</w:t>
      </w:r>
      <w:r>
        <w:rPr>
          <w:rFonts w:hint="eastAsia" w:ascii="宋体" w:hAnsi="宋体" w:cs="宋体"/>
          <w:b/>
          <w:color w:val="000000"/>
          <w:sz w:val="28"/>
          <w:highlight w:val="none"/>
          <w:lang w:val="en-US" w:eastAsia="zh-CN"/>
        </w:rPr>
        <w:t>0576-85837066</w:t>
      </w:r>
    </w:p>
    <w:p w14:paraId="29793664">
      <w:pPr>
        <w:pStyle w:val="397"/>
        <w:rPr>
          <w:rFonts w:cs="宋体"/>
          <w:b/>
          <w:color w:val="000000"/>
          <w:sz w:val="28"/>
          <w:highlight w:val="none"/>
          <w:lang w:val="en-US"/>
        </w:rPr>
      </w:pPr>
    </w:p>
    <w:p w14:paraId="7489933C">
      <w:pPr>
        <w:pStyle w:val="397"/>
        <w:rPr>
          <w:rFonts w:cs="宋体"/>
          <w:b/>
          <w:color w:val="000000"/>
          <w:sz w:val="28"/>
          <w:highlight w:val="none"/>
          <w:lang w:val="en-US"/>
        </w:rPr>
      </w:pPr>
    </w:p>
    <w:p w14:paraId="406762BB">
      <w:pPr>
        <w:pStyle w:val="397"/>
        <w:rPr>
          <w:rFonts w:cs="宋体"/>
          <w:b/>
          <w:color w:val="000000"/>
          <w:sz w:val="28"/>
          <w:highlight w:val="none"/>
          <w:lang w:val="en-US"/>
        </w:rPr>
      </w:pPr>
    </w:p>
    <w:p w14:paraId="42BD4316">
      <w:pPr>
        <w:spacing w:line="480" w:lineRule="auto"/>
        <w:ind w:firstLine="281" w:firstLineChars="100"/>
        <w:outlineLvl w:val="0"/>
        <w:rPr>
          <w:rFonts w:hint="eastAsia" w:ascii="宋体" w:hAnsi="宋体" w:eastAsia="宋体" w:cs="宋体"/>
          <w:b/>
          <w:color w:val="000000"/>
          <w:sz w:val="28"/>
          <w:highlight w:val="none"/>
          <w:lang w:eastAsia="zh-CN"/>
        </w:rPr>
      </w:pPr>
      <w:bookmarkStart w:id="3" w:name="_Toc27624"/>
      <w:r>
        <w:rPr>
          <w:rFonts w:hint="eastAsia" w:ascii="宋体" w:hAnsi="宋体" w:cs="宋体"/>
          <w:b/>
          <w:color w:val="000000"/>
          <w:sz w:val="28"/>
          <w:highlight w:val="none"/>
        </w:rPr>
        <w:t>招标代理机构：</w:t>
      </w:r>
      <w:bookmarkEnd w:id="3"/>
      <w:r>
        <w:rPr>
          <w:rFonts w:hint="eastAsia" w:ascii="宋体" w:hAnsi="宋体"/>
          <w:b/>
          <w:bCs/>
          <w:color w:val="000000"/>
          <w:sz w:val="28"/>
          <w:szCs w:val="28"/>
          <w:highlight w:val="none"/>
          <w:lang w:eastAsia="zh-CN"/>
        </w:rPr>
        <w:t>浙江耀信工程咨询有限公司</w:t>
      </w:r>
    </w:p>
    <w:p w14:paraId="22CB0690">
      <w:pPr>
        <w:spacing w:line="480" w:lineRule="auto"/>
        <w:ind w:firstLine="281" w:firstLineChars="100"/>
        <w:rPr>
          <w:rFonts w:hint="default" w:ascii="宋体" w:hAnsi="宋体" w:eastAsia="宋体" w:cs="宋体"/>
          <w:b/>
          <w:color w:val="000000"/>
          <w:sz w:val="28"/>
          <w:highlight w:val="none"/>
          <w:lang w:val="en-US" w:eastAsia="zh-CN"/>
        </w:rPr>
      </w:pPr>
      <w:r>
        <w:rPr>
          <w:rFonts w:hint="eastAsia" w:ascii="宋体" w:hAnsi="宋体" w:cs="宋体"/>
          <w:b/>
          <w:color w:val="000000"/>
          <w:sz w:val="28"/>
          <w:highlight w:val="none"/>
        </w:rPr>
        <w:t>联 系 人：</w:t>
      </w:r>
      <w:r>
        <w:rPr>
          <w:rFonts w:hint="eastAsia" w:ascii="宋体" w:hAnsi="宋体" w:cs="宋体"/>
          <w:b/>
          <w:color w:val="000000"/>
          <w:sz w:val="28"/>
          <w:highlight w:val="none"/>
          <w:lang w:eastAsia="zh-CN"/>
        </w:rPr>
        <w:t>金先生</w:t>
      </w:r>
      <w:r>
        <w:rPr>
          <w:rFonts w:hint="eastAsia" w:ascii="宋体" w:hAnsi="宋体" w:cs="宋体"/>
          <w:b/>
          <w:color w:val="000000"/>
          <w:sz w:val="28"/>
          <w:highlight w:val="none"/>
        </w:rPr>
        <w:t xml:space="preserve">           联系电话：</w:t>
      </w:r>
      <w:r>
        <w:rPr>
          <w:rFonts w:hint="eastAsia" w:ascii="宋体" w:hAnsi="宋体" w:cs="宋体"/>
          <w:b/>
          <w:color w:val="000000"/>
          <w:sz w:val="28"/>
          <w:highlight w:val="none"/>
          <w:lang w:eastAsia="zh-CN"/>
        </w:rPr>
        <w:t>0576-8540836</w:t>
      </w:r>
      <w:r>
        <w:rPr>
          <w:rFonts w:hint="eastAsia" w:ascii="宋体" w:hAnsi="宋体" w:cs="宋体"/>
          <w:b/>
          <w:color w:val="000000"/>
          <w:sz w:val="28"/>
          <w:highlight w:val="none"/>
          <w:lang w:val="en-US" w:eastAsia="zh-CN"/>
        </w:rPr>
        <w:t>2</w:t>
      </w:r>
    </w:p>
    <w:p w14:paraId="07705E09">
      <w:pPr>
        <w:spacing w:line="500" w:lineRule="atLeast"/>
        <w:rPr>
          <w:rFonts w:ascii="宋体" w:hAnsi="宋体"/>
          <w:b/>
          <w:bCs/>
          <w:color w:val="000000"/>
          <w:sz w:val="30"/>
          <w:highlight w:val="none"/>
        </w:rPr>
      </w:pPr>
    </w:p>
    <w:p w14:paraId="60BFA9F6">
      <w:pPr>
        <w:pStyle w:val="27"/>
        <w:rPr>
          <w:color w:val="000000"/>
          <w:highlight w:val="none"/>
        </w:rPr>
      </w:pPr>
    </w:p>
    <w:p w14:paraId="10E22048">
      <w:pPr>
        <w:pStyle w:val="30"/>
        <w:spacing w:line="360" w:lineRule="auto"/>
        <w:jc w:val="center"/>
        <w:rPr>
          <w:rFonts w:ascii="创艺简标宋" w:hAnsi="宋体" w:eastAsia="创艺简标宋"/>
          <w:color w:val="000000"/>
          <w:sz w:val="44"/>
          <w:szCs w:val="44"/>
          <w:highlight w:val="none"/>
        </w:rPr>
      </w:pPr>
      <w:r>
        <w:rPr>
          <w:rFonts w:hint="eastAsia" w:ascii="宋体" w:hAnsi="宋体"/>
          <w:b/>
          <w:bCs/>
          <w:color w:val="000000"/>
          <w:sz w:val="28"/>
          <w:szCs w:val="28"/>
          <w:highlight w:val="none"/>
        </w:rPr>
        <w:t>二0二</w:t>
      </w:r>
      <w:r>
        <w:rPr>
          <w:rFonts w:hint="eastAsia" w:hAnsi="宋体"/>
          <w:b/>
          <w:bCs/>
          <w:color w:val="000000"/>
          <w:sz w:val="28"/>
          <w:szCs w:val="28"/>
          <w:highlight w:val="none"/>
          <w:lang w:val="en-US" w:eastAsia="zh-CN"/>
        </w:rPr>
        <w:t>六</w:t>
      </w:r>
      <w:r>
        <w:rPr>
          <w:rFonts w:hint="eastAsia" w:ascii="宋体" w:hAnsi="宋体"/>
          <w:b/>
          <w:bCs/>
          <w:color w:val="000000"/>
          <w:sz w:val="28"/>
          <w:szCs w:val="28"/>
          <w:highlight w:val="none"/>
        </w:rPr>
        <w:t>年</w:t>
      </w:r>
      <w:r>
        <w:rPr>
          <w:rFonts w:hint="default" w:ascii="宋体" w:hAnsi="宋体"/>
          <w:b/>
          <w:bCs/>
          <w:color w:val="000000"/>
          <w:sz w:val="28"/>
          <w:szCs w:val="28"/>
          <w:highlight w:val="none"/>
          <w:lang w:val="en-US"/>
        </w:rPr>
        <w:t>五</w:t>
      </w:r>
      <w:r>
        <w:rPr>
          <w:rFonts w:hint="eastAsia" w:ascii="宋体" w:hAnsi="宋体"/>
          <w:b/>
          <w:bCs/>
          <w:color w:val="000000"/>
          <w:sz w:val="28"/>
          <w:szCs w:val="28"/>
          <w:highlight w:val="none"/>
        </w:rPr>
        <w:t>月</w:t>
      </w:r>
    </w:p>
    <w:p w14:paraId="2BFEB471">
      <w:pPr>
        <w:spacing w:before="120" w:beforeLines="50"/>
        <w:jc w:val="center"/>
        <w:rPr>
          <w:color w:val="000000"/>
          <w:highlight w:val="none"/>
        </w:rPr>
        <w:sectPr>
          <w:headerReference r:id="rId3" w:type="default"/>
          <w:footerReference r:id="rId4" w:type="even"/>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55D06D40">
      <w:pPr>
        <w:pStyle w:val="30"/>
        <w:spacing w:line="360" w:lineRule="auto"/>
        <w:jc w:val="center"/>
        <w:rPr>
          <w:rFonts w:hint="eastAsia" w:ascii="创艺简标宋" w:hAnsi="宋体" w:eastAsia="创艺简标宋"/>
          <w:color w:val="000000"/>
          <w:sz w:val="44"/>
          <w:szCs w:val="44"/>
          <w:highlight w:val="none"/>
        </w:rPr>
      </w:pPr>
    </w:p>
    <w:p w14:paraId="54B36ACF">
      <w:pPr>
        <w:pStyle w:val="30"/>
        <w:spacing w:line="360" w:lineRule="auto"/>
        <w:jc w:val="center"/>
        <w:rPr>
          <w:rFonts w:ascii="创艺简标宋" w:hAnsi="宋体" w:eastAsia="创艺简标宋"/>
          <w:color w:val="000000"/>
          <w:sz w:val="44"/>
          <w:szCs w:val="44"/>
          <w:highlight w:val="none"/>
        </w:rPr>
      </w:pPr>
      <w:r>
        <w:rPr>
          <w:rFonts w:hint="eastAsia" w:ascii="创艺简标宋" w:hAnsi="宋体" w:eastAsia="创艺简标宋"/>
          <w:color w:val="000000"/>
          <w:sz w:val="44"/>
          <w:szCs w:val="44"/>
          <w:highlight w:val="none"/>
        </w:rPr>
        <w:t>目    录</w:t>
      </w:r>
    </w:p>
    <w:p w14:paraId="38B0A888">
      <w:pPr>
        <w:pStyle w:val="37"/>
        <w:tabs>
          <w:tab w:val="right" w:leader="dot" w:pos="8730"/>
        </w:tabs>
        <w:spacing w:line="360" w:lineRule="auto"/>
        <w:rPr>
          <w:color w:val="000000"/>
          <w:sz w:val="28"/>
          <w:szCs w:val="36"/>
          <w:highlight w:val="none"/>
        </w:rPr>
      </w:pPr>
      <w:r>
        <w:rPr>
          <w:rFonts w:ascii="宋体" w:hAnsi="宋体"/>
          <w:color w:val="000000"/>
          <w:sz w:val="40"/>
          <w:szCs w:val="40"/>
          <w:highlight w:val="none"/>
        </w:rPr>
        <w:fldChar w:fldCharType="begin"/>
      </w:r>
      <w:r>
        <w:rPr>
          <w:rFonts w:ascii="宋体" w:hAnsi="宋体"/>
          <w:color w:val="000000"/>
          <w:sz w:val="40"/>
          <w:szCs w:val="40"/>
          <w:highlight w:val="none"/>
        </w:rPr>
        <w:instrText xml:space="preserve"> </w:instrText>
      </w:r>
      <w:r>
        <w:rPr>
          <w:rFonts w:hint="eastAsia" w:ascii="宋体" w:hAnsi="宋体"/>
          <w:color w:val="000000"/>
          <w:sz w:val="40"/>
          <w:szCs w:val="40"/>
          <w:highlight w:val="none"/>
        </w:rPr>
        <w:instrText xml:space="preserve">TOC \o "1-3" \h \z \u</w:instrText>
      </w:r>
      <w:r>
        <w:rPr>
          <w:rFonts w:ascii="宋体" w:hAnsi="宋体"/>
          <w:color w:val="000000"/>
          <w:sz w:val="40"/>
          <w:szCs w:val="40"/>
          <w:highlight w:val="none"/>
        </w:rPr>
        <w:instrText xml:space="preserve"> </w:instrText>
      </w:r>
      <w:r>
        <w:rPr>
          <w:rFonts w:ascii="宋体" w:hAnsi="宋体"/>
          <w:color w:val="000000"/>
          <w:sz w:val="40"/>
          <w:szCs w:val="40"/>
          <w:highlight w:val="none"/>
        </w:rPr>
        <w:fldChar w:fldCharType="separate"/>
      </w:r>
    </w:p>
    <w:p w14:paraId="461CA77C">
      <w:pPr>
        <w:pStyle w:val="37"/>
        <w:tabs>
          <w:tab w:val="right" w:leader="dot" w:pos="8730"/>
        </w:tabs>
        <w:spacing w:line="360" w:lineRule="auto"/>
        <w:rPr>
          <w:color w:val="000000"/>
          <w:sz w:val="24"/>
          <w:szCs w:val="32"/>
          <w:highlight w:val="none"/>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_Toc32323 </w:instrText>
      </w:r>
      <w:r>
        <w:rPr>
          <w:rFonts w:ascii="宋体" w:hAnsi="宋体"/>
          <w:color w:val="000000"/>
          <w:sz w:val="24"/>
          <w:szCs w:val="36"/>
          <w:highlight w:val="none"/>
        </w:rPr>
        <w:fldChar w:fldCharType="separate"/>
      </w:r>
      <w:r>
        <w:rPr>
          <w:rFonts w:hint="eastAsia"/>
          <w:color w:val="000000"/>
          <w:sz w:val="24"/>
          <w:szCs w:val="36"/>
          <w:highlight w:val="none"/>
        </w:rPr>
        <w:t xml:space="preserve">第一章 </w:t>
      </w:r>
      <w:r>
        <w:rPr>
          <w:rFonts w:hint="eastAsia"/>
          <w:color w:val="000000"/>
          <w:sz w:val="24"/>
          <w:szCs w:val="36"/>
          <w:highlight w:val="none"/>
          <w:lang w:val="en-US" w:eastAsia="zh-CN"/>
        </w:rPr>
        <w:t xml:space="preserve"> </w:t>
      </w:r>
      <w:r>
        <w:rPr>
          <w:rFonts w:hint="eastAsia" w:ascii="黑体" w:hAnsi="宋体" w:eastAsia="宋体"/>
          <w:color w:val="000000"/>
          <w:sz w:val="24"/>
          <w:szCs w:val="36"/>
          <w:highlight w:val="none"/>
          <w:lang w:val="en-US" w:eastAsia="zh-CN"/>
        </w:rPr>
        <w:t>竞争性磋商公告</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p>
    <w:p w14:paraId="3BDFAB5E">
      <w:pPr>
        <w:pStyle w:val="37"/>
        <w:tabs>
          <w:tab w:val="right" w:leader="dot" w:pos="8730"/>
        </w:tabs>
        <w:spacing w:line="360" w:lineRule="auto"/>
        <w:rPr>
          <w:color w:val="000000"/>
          <w:sz w:val="24"/>
          <w:szCs w:val="32"/>
          <w:highlight w:val="none"/>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_Toc6074 </w:instrText>
      </w:r>
      <w:r>
        <w:rPr>
          <w:rFonts w:ascii="宋体" w:hAnsi="宋体"/>
          <w:color w:val="000000"/>
          <w:sz w:val="24"/>
          <w:szCs w:val="36"/>
          <w:highlight w:val="none"/>
        </w:rPr>
        <w:fldChar w:fldCharType="separate"/>
      </w:r>
      <w:r>
        <w:rPr>
          <w:rFonts w:hint="eastAsia" w:ascii="宋体" w:hAnsi="宋体" w:eastAsia="宋体" w:cs="Times New Roman"/>
          <w:color w:val="000000"/>
          <w:sz w:val="24"/>
          <w:szCs w:val="36"/>
          <w:highlight w:val="none"/>
        </w:rPr>
        <w:t>第二章  采购内容、需求及要求</w:t>
      </w:r>
      <w:r>
        <w:rPr>
          <w:color w:val="000000"/>
          <w:sz w:val="24"/>
          <w:szCs w:val="32"/>
          <w:highlight w:val="none"/>
        </w:rPr>
        <w:tab/>
      </w:r>
      <w:r>
        <w:rPr>
          <w:rFonts w:hint="eastAsia"/>
          <w:color w:val="000000"/>
          <w:sz w:val="24"/>
          <w:szCs w:val="32"/>
          <w:highlight w:val="none"/>
          <w:lang w:val="en-US" w:eastAsia="zh-CN"/>
        </w:rPr>
        <w:t>5</w:t>
      </w:r>
      <w:r>
        <w:rPr>
          <w:rFonts w:ascii="宋体" w:hAnsi="宋体"/>
          <w:color w:val="000000"/>
          <w:sz w:val="24"/>
          <w:szCs w:val="36"/>
          <w:highlight w:val="none"/>
        </w:rPr>
        <w:fldChar w:fldCharType="end"/>
      </w:r>
    </w:p>
    <w:p w14:paraId="60D5180F">
      <w:pPr>
        <w:pStyle w:val="37"/>
        <w:tabs>
          <w:tab w:val="right" w:leader="dot" w:pos="8730"/>
        </w:tabs>
        <w:spacing w:line="360" w:lineRule="auto"/>
        <w:rPr>
          <w:color w:val="000000"/>
          <w:sz w:val="24"/>
          <w:szCs w:val="32"/>
          <w:highlight w:val="none"/>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_Toc13106 </w:instrText>
      </w:r>
      <w:r>
        <w:rPr>
          <w:rFonts w:ascii="宋体" w:hAnsi="宋体"/>
          <w:color w:val="000000"/>
          <w:sz w:val="24"/>
          <w:szCs w:val="36"/>
          <w:highlight w:val="none"/>
        </w:rPr>
        <w:fldChar w:fldCharType="separate"/>
      </w:r>
      <w:r>
        <w:rPr>
          <w:rFonts w:hint="eastAsia" w:ascii="Times New Roman" w:hAnsi="Times New Roman" w:eastAsia="宋体" w:cs="Times New Roman"/>
          <w:color w:val="000000"/>
          <w:sz w:val="24"/>
          <w:szCs w:val="36"/>
          <w:highlight w:val="none"/>
          <w:lang w:eastAsia="zh-CN"/>
        </w:rPr>
        <w:t>第三章  供应商磋商须知</w:t>
      </w:r>
      <w:r>
        <w:rPr>
          <w:color w:val="000000"/>
          <w:sz w:val="24"/>
          <w:szCs w:val="32"/>
          <w:highlight w:val="none"/>
        </w:rPr>
        <w:tab/>
      </w:r>
      <w:r>
        <w:rPr>
          <w:rFonts w:hint="eastAsia"/>
          <w:color w:val="000000"/>
          <w:sz w:val="24"/>
          <w:szCs w:val="32"/>
          <w:highlight w:val="none"/>
          <w:lang w:val="en-US" w:eastAsia="zh-CN"/>
        </w:rPr>
        <w:t>7</w:t>
      </w:r>
      <w:r>
        <w:rPr>
          <w:rFonts w:ascii="宋体" w:hAnsi="宋体"/>
          <w:color w:val="000000"/>
          <w:sz w:val="24"/>
          <w:szCs w:val="36"/>
          <w:highlight w:val="none"/>
        </w:rPr>
        <w:fldChar w:fldCharType="end"/>
      </w:r>
    </w:p>
    <w:p w14:paraId="2136C4FD">
      <w:pPr>
        <w:pStyle w:val="37"/>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_Toc21857 </w:instrText>
      </w:r>
      <w:r>
        <w:rPr>
          <w:rFonts w:ascii="宋体" w:hAnsi="宋体"/>
          <w:color w:val="000000"/>
          <w:sz w:val="24"/>
          <w:szCs w:val="36"/>
          <w:highlight w:val="none"/>
        </w:rPr>
        <w:fldChar w:fldCharType="separate"/>
      </w:r>
      <w:r>
        <w:rPr>
          <w:rFonts w:hint="eastAsia" w:ascii="宋体" w:hAnsi="宋体"/>
          <w:color w:val="000000"/>
          <w:sz w:val="24"/>
          <w:szCs w:val="36"/>
          <w:highlight w:val="none"/>
        </w:rPr>
        <w:t>第四章</w:t>
      </w:r>
      <w:r>
        <w:rPr>
          <w:rFonts w:hint="eastAsia" w:ascii="宋体" w:hAnsi="宋体"/>
          <w:color w:val="000000"/>
          <w:sz w:val="24"/>
          <w:szCs w:val="36"/>
          <w:highlight w:val="none"/>
          <w:lang w:val="en-US" w:eastAsia="zh-CN"/>
        </w:rPr>
        <w:t xml:space="preserve">  </w:t>
      </w:r>
      <w:r>
        <w:rPr>
          <w:rFonts w:hint="eastAsia" w:ascii="宋体" w:hAnsi="宋体"/>
          <w:color w:val="000000"/>
          <w:sz w:val="24"/>
          <w:szCs w:val="36"/>
          <w:highlight w:val="none"/>
        </w:rPr>
        <w:t>评标办法及评分标准</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1</w:t>
      </w:r>
    </w:p>
    <w:p w14:paraId="022C854B">
      <w:pPr>
        <w:pStyle w:val="37"/>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_Toc23830 </w:instrText>
      </w:r>
      <w:r>
        <w:rPr>
          <w:rFonts w:ascii="宋体" w:hAnsi="宋体"/>
          <w:color w:val="000000"/>
          <w:sz w:val="24"/>
          <w:szCs w:val="36"/>
          <w:highlight w:val="none"/>
        </w:rPr>
        <w:fldChar w:fldCharType="separate"/>
      </w:r>
      <w:r>
        <w:rPr>
          <w:rFonts w:hint="eastAsia"/>
          <w:color w:val="000000"/>
          <w:sz w:val="24"/>
          <w:szCs w:val="36"/>
          <w:highlight w:val="none"/>
        </w:rPr>
        <w:t>第五章  合同主要条款</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5</w:t>
      </w:r>
    </w:p>
    <w:p w14:paraId="75EAA0DC">
      <w:pPr>
        <w:pStyle w:val="37"/>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_Toc18503 </w:instrText>
      </w:r>
      <w:r>
        <w:rPr>
          <w:rFonts w:ascii="宋体" w:hAnsi="宋体"/>
          <w:color w:val="000000"/>
          <w:sz w:val="24"/>
          <w:szCs w:val="36"/>
          <w:highlight w:val="none"/>
        </w:rPr>
        <w:fldChar w:fldCharType="separate"/>
      </w:r>
      <w:r>
        <w:rPr>
          <w:rFonts w:hint="eastAsia" w:hAnsi="宋体"/>
          <w:color w:val="000000"/>
          <w:sz w:val="24"/>
          <w:szCs w:val="36"/>
          <w:highlight w:val="none"/>
        </w:rPr>
        <w:t>第六章　</w:t>
      </w:r>
      <w:r>
        <w:rPr>
          <w:rFonts w:hint="eastAsia" w:hAnsi="宋体"/>
          <w:color w:val="000000"/>
          <w:sz w:val="24"/>
          <w:szCs w:val="36"/>
          <w:highlight w:val="none"/>
          <w:lang w:eastAsia="zh-CN"/>
        </w:rPr>
        <w:t>响应文件</w:t>
      </w:r>
      <w:r>
        <w:rPr>
          <w:rFonts w:hint="eastAsia" w:hAnsi="宋体"/>
          <w:color w:val="000000"/>
          <w:sz w:val="24"/>
          <w:szCs w:val="36"/>
          <w:highlight w:val="none"/>
        </w:rPr>
        <w:t>格式</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9</w:t>
      </w:r>
    </w:p>
    <w:p w14:paraId="5F9E02AA">
      <w:pPr>
        <w:pStyle w:val="43"/>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_Toc15442 </w:instrText>
      </w:r>
      <w:r>
        <w:rPr>
          <w:rFonts w:ascii="宋体" w:hAnsi="宋体"/>
          <w:color w:val="000000"/>
          <w:sz w:val="24"/>
          <w:szCs w:val="36"/>
          <w:highlight w:val="none"/>
        </w:rPr>
        <w:fldChar w:fldCharType="separate"/>
      </w:r>
      <w:r>
        <w:rPr>
          <w:rFonts w:hint="eastAsia" w:ascii="宋体" w:hAnsi="宋体"/>
          <w:bCs/>
          <w:color w:val="000000"/>
          <w:sz w:val="24"/>
          <w:szCs w:val="36"/>
          <w:highlight w:val="none"/>
        </w:rPr>
        <w:t>一、资格响应文件格式</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9</w:t>
      </w:r>
    </w:p>
    <w:p w14:paraId="7B455A4C">
      <w:pPr>
        <w:pStyle w:val="43"/>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_Toc1332 </w:instrText>
      </w:r>
      <w:r>
        <w:rPr>
          <w:rFonts w:ascii="宋体" w:hAnsi="宋体"/>
          <w:color w:val="000000"/>
          <w:sz w:val="24"/>
          <w:szCs w:val="36"/>
          <w:highlight w:val="none"/>
        </w:rPr>
        <w:fldChar w:fldCharType="separate"/>
      </w:r>
      <w:r>
        <w:rPr>
          <w:rFonts w:hint="eastAsia" w:ascii="宋体" w:hAnsi="宋体"/>
          <w:bCs/>
          <w:color w:val="000000"/>
          <w:sz w:val="24"/>
          <w:szCs w:val="36"/>
          <w:highlight w:val="none"/>
        </w:rPr>
        <w:t>二、商务技术文件格式</w:t>
      </w:r>
      <w:r>
        <w:rPr>
          <w:color w:val="000000"/>
          <w:sz w:val="24"/>
          <w:szCs w:val="32"/>
          <w:highlight w:val="none"/>
        </w:rPr>
        <w:tab/>
      </w:r>
      <w:r>
        <w:rPr>
          <w:rFonts w:hint="eastAsia"/>
          <w:color w:val="000000"/>
          <w:sz w:val="24"/>
          <w:szCs w:val="32"/>
          <w:highlight w:val="none"/>
          <w:lang w:val="en-US" w:eastAsia="zh-CN"/>
        </w:rPr>
        <w:t>3</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2</w:t>
      </w:r>
    </w:p>
    <w:p w14:paraId="05AA407D">
      <w:pPr>
        <w:pStyle w:val="43"/>
        <w:tabs>
          <w:tab w:val="right" w:leader="dot" w:pos="8730"/>
        </w:tabs>
        <w:spacing w:line="360" w:lineRule="auto"/>
        <w:rPr>
          <w:color w:val="000000"/>
          <w:sz w:val="24"/>
          <w:szCs w:val="32"/>
          <w:highlight w:val="none"/>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_Toc11188 </w:instrText>
      </w:r>
      <w:r>
        <w:rPr>
          <w:rFonts w:ascii="宋体" w:hAnsi="宋体"/>
          <w:color w:val="000000"/>
          <w:sz w:val="24"/>
          <w:szCs w:val="36"/>
          <w:highlight w:val="none"/>
        </w:rPr>
        <w:fldChar w:fldCharType="separate"/>
      </w:r>
      <w:r>
        <w:rPr>
          <w:rFonts w:hint="eastAsia" w:ascii="宋体" w:hAnsi="宋体"/>
          <w:color w:val="000000"/>
          <w:sz w:val="24"/>
          <w:szCs w:val="36"/>
          <w:highlight w:val="none"/>
        </w:rPr>
        <w:t>三、报价文件格式</w:t>
      </w:r>
      <w:r>
        <w:rPr>
          <w:color w:val="000000"/>
          <w:sz w:val="24"/>
          <w:szCs w:val="32"/>
          <w:highlight w:val="none"/>
        </w:rPr>
        <w:tab/>
      </w:r>
      <w:r>
        <w:rPr>
          <w:color w:val="000000"/>
          <w:sz w:val="24"/>
          <w:szCs w:val="32"/>
          <w:highlight w:val="none"/>
        </w:rPr>
        <w:fldChar w:fldCharType="begin"/>
      </w:r>
      <w:r>
        <w:rPr>
          <w:color w:val="000000"/>
          <w:sz w:val="24"/>
          <w:szCs w:val="32"/>
          <w:highlight w:val="none"/>
        </w:rPr>
        <w:instrText xml:space="preserve"> PAGEREF _Toc11188 \h </w:instrText>
      </w:r>
      <w:r>
        <w:rPr>
          <w:color w:val="000000"/>
          <w:sz w:val="24"/>
          <w:szCs w:val="32"/>
          <w:highlight w:val="none"/>
        </w:rPr>
        <w:fldChar w:fldCharType="separate"/>
      </w:r>
      <w:r>
        <w:rPr>
          <w:color w:val="000000"/>
          <w:sz w:val="24"/>
          <w:szCs w:val="32"/>
          <w:highlight w:val="none"/>
        </w:rPr>
        <w:t>3</w:t>
      </w:r>
      <w:r>
        <w:rPr>
          <w:rFonts w:hint="eastAsia"/>
          <w:color w:val="000000"/>
          <w:sz w:val="24"/>
          <w:szCs w:val="32"/>
          <w:highlight w:val="none"/>
          <w:lang w:val="en-US" w:eastAsia="zh-CN"/>
        </w:rPr>
        <w:t>8</w:t>
      </w:r>
      <w:r>
        <w:rPr>
          <w:color w:val="000000"/>
          <w:sz w:val="24"/>
          <w:szCs w:val="32"/>
          <w:highlight w:val="none"/>
        </w:rPr>
        <w:fldChar w:fldCharType="end"/>
      </w:r>
      <w:r>
        <w:rPr>
          <w:rFonts w:ascii="宋体" w:hAnsi="宋体"/>
          <w:color w:val="000000"/>
          <w:sz w:val="24"/>
          <w:szCs w:val="36"/>
          <w:highlight w:val="none"/>
        </w:rPr>
        <w:fldChar w:fldCharType="end"/>
      </w:r>
    </w:p>
    <w:p w14:paraId="7836D1DF">
      <w:pPr>
        <w:pStyle w:val="37"/>
        <w:spacing w:line="360" w:lineRule="auto"/>
        <w:rPr>
          <w:rFonts w:ascii="宋体" w:hAnsi="宋体"/>
          <w:b/>
          <w:color w:val="000000"/>
          <w:sz w:val="40"/>
          <w:szCs w:val="40"/>
          <w:highlight w:val="none"/>
        </w:rPr>
      </w:pPr>
      <w:r>
        <w:rPr>
          <w:rFonts w:ascii="宋体" w:hAnsi="宋体"/>
          <w:color w:val="000000"/>
          <w:sz w:val="28"/>
          <w:szCs w:val="40"/>
          <w:highlight w:val="none"/>
        </w:rPr>
        <w:fldChar w:fldCharType="end"/>
      </w:r>
    </w:p>
    <w:p w14:paraId="550ABBCF">
      <w:pPr>
        <w:pStyle w:val="37"/>
        <w:tabs>
          <w:tab w:val="right" w:leader="dot" w:pos="8720"/>
        </w:tabs>
        <w:spacing w:line="800" w:lineRule="exact"/>
        <w:rPr>
          <w:rFonts w:ascii="Calibri" w:hAnsi="Calibri"/>
          <w:color w:val="000000"/>
          <w:szCs w:val="22"/>
          <w:highlight w:val="none"/>
        </w:rPr>
      </w:pPr>
      <w:r>
        <w:rPr>
          <w:rFonts w:hint="eastAsia" w:ascii="宋体" w:hAnsi="宋体"/>
          <w:color w:val="000000"/>
          <w:sz w:val="28"/>
          <w:szCs w:val="28"/>
          <w:highlight w:val="none"/>
        </w:rPr>
        <w:fldChar w:fldCharType="begin"/>
      </w:r>
      <w:r>
        <w:rPr>
          <w:rFonts w:hint="eastAsia" w:ascii="宋体" w:hAnsi="宋体"/>
          <w:color w:val="000000"/>
          <w:sz w:val="28"/>
          <w:szCs w:val="28"/>
          <w:highlight w:val="none"/>
        </w:rPr>
        <w:instrText xml:space="preserve"> TOC \o "1-3" \h \z \u </w:instrText>
      </w:r>
      <w:r>
        <w:rPr>
          <w:rFonts w:hint="eastAsia" w:ascii="宋体" w:hAnsi="宋体"/>
          <w:color w:val="000000"/>
          <w:sz w:val="28"/>
          <w:szCs w:val="28"/>
          <w:highlight w:val="none"/>
        </w:rPr>
        <w:fldChar w:fldCharType="separate"/>
      </w:r>
      <w:r>
        <w:rPr>
          <w:rFonts w:hint="eastAsia"/>
          <w:color w:val="000000"/>
          <w:sz w:val="28"/>
          <w:szCs w:val="28"/>
          <w:highlight w:val="none"/>
        </w:rPr>
        <w:t xml:space="preserve">  </w:t>
      </w:r>
    </w:p>
    <w:p w14:paraId="47CB01E2">
      <w:pPr>
        <w:spacing w:before="120" w:beforeLines="50" w:line="360" w:lineRule="auto"/>
        <w:rPr>
          <w:rFonts w:ascii="宋体" w:hAnsi="宋体"/>
          <w:b/>
          <w:color w:val="000000"/>
          <w:sz w:val="28"/>
          <w:szCs w:val="28"/>
          <w:highlight w:val="none"/>
        </w:rPr>
      </w:pPr>
      <w:r>
        <w:rPr>
          <w:rFonts w:hint="eastAsia" w:ascii="宋体" w:hAnsi="宋体"/>
          <w:color w:val="000000"/>
          <w:sz w:val="28"/>
          <w:szCs w:val="28"/>
          <w:highlight w:val="none"/>
        </w:rPr>
        <w:fldChar w:fldCharType="end"/>
      </w:r>
    </w:p>
    <w:p w14:paraId="7FDA4EBD">
      <w:pPr>
        <w:rPr>
          <w:color w:val="000000"/>
          <w:highlight w:val="none"/>
        </w:rPr>
      </w:pPr>
    </w:p>
    <w:p w14:paraId="3EF4962A">
      <w:pPr>
        <w:rPr>
          <w:color w:val="000000"/>
          <w:highlight w:val="none"/>
        </w:rPr>
      </w:pPr>
    </w:p>
    <w:p w14:paraId="379A5E10">
      <w:pPr>
        <w:rPr>
          <w:color w:val="000000"/>
          <w:highlight w:val="none"/>
        </w:rPr>
      </w:pPr>
    </w:p>
    <w:p w14:paraId="18C05416">
      <w:pPr>
        <w:rPr>
          <w:color w:val="000000"/>
          <w:highlight w:val="none"/>
        </w:rPr>
      </w:pPr>
    </w:p>
    <w:p w14:paraId="4979D8DF">
      <w:pPr>
        <w:rPr>
          <w:color w:val="000000"/>
          <w:highlight w:val="none"/>
        </w:rPr>
      </w:pPr>
    </w:p>
    <w:p w14:paraId="37CDEE09">
      <w:pPr>
        <w:pStyle w:val="30"/>
        <w:snapToGrid w:val="0"/>
        <w:spacing w:line="240" w:lineRule="auto"/>
        <w:jc w:val="center"/>
        <w:outlineLvl w:val="0"/>
        <w:rPr>
          <w:rFonts w:hint="default" w:ascii="黑体" w:hAnsi="宋体" w:eastAsia="宋体"/>
          <w:b/>
          <w:color w:val="auto"/>
          <w:sz w:val="30"/>
          <w:szCs w:val="30"/>
          <w:highlight w:val="none"/>
          <w:lang w:val="en-US" w:eastAsia="zh-CN"/>
        </w:rPr>
      </w:pPr>
      <w:r>
        <w:rPr>
          <w:rFonts w:hint="eastAsia"/>
          <w:color w:val="000000"/>
          <w:highlight w:val="none"/>
        </w:rPr>
        <w:br w:type="page"/>
      </w:r>
      <w:bookmarkStart w:id="4" w:name="_Toc466534747"/>
      <w:bookmarkStart w:id="5" w:name="_Toc32323"/>
      <w:r>
        <w:rPr>
          <w:rFonts w:hint="eastAsia"/>
          <w:b/>
          <w:color w:val="auto"/>
          <w:sz w:val="30"/>
          <w:szCs w:val="30"/>
          <w:highlight w:val="none"/>
        </w:rPr>
        <w:t xml:space="preserve">第一章 </w:t>
      </w:r>
      <w:bookmarkEnd w:id="4"/>
      <w:r>
        <w:rPr>
          <w:rFonts w:hint="eastAsia"/>
          <w:b/>
          <w:color w:val="auto"/>
          <w:sz w:val="30"/>
          <w:szCs w:val="30"/>
          <w:highlight w:val="none"/>
          <w:lang w:val="en-US" w:eastAsia="zh-CN"/>
        </w:rPr>
        <w:t xml:space="preserve"> </w:t>
      </w:r>
      <w:r>
        <w:rPr>
          <w:rFonts w:hint="eastAsia" w:ascii="黑体" w:hAnsi="宋体" w:eastAsia="宋体"/>
          <w:b/>
          <w:color w:val="auto"/>
          <w:sz w:val="30"/>
          <w:szCs w:val="30"/>
          <w:highlight w:val="none"/>
          <w:lang w:val="en-US" w:eastAsia="zh-CN"/>
        </w:rPr>
        <w:t>竞争性磋商公告</w:t>
      </w:r>
      <w:bookmarkEnd w:id="5"/>
    </w:p>
    <w:p w14:paraId="50C6314F">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w:t>
      </w:r>
      <w:r>
        <w:rPr>
          <w:rFonts w:hint="eastAsia" w:ascii="Arial" w:hAnsi="Arial" w:cs="Arial"/>
          <w:b/>
          <w:bCs/>
          <w:color w:val="auto"/>
          <w:spacing w:val="4"/>
          <w:sz w:val="24"/>
          <w:highlight w:val="none"/>
        </w:rPr>
        <w:t>非政府采购</w:t>
      </w:r>
      <w:r>
        <w:rPr>
          <w:rFonts w:hint="eastAsia" w:ascii="Arial" w:hAnsi="Arial" w:cs="Arial"/>
          <w:color w:val="auto"/>
          <w:spacing w:val="4"/>
          <w:sz w:val="24"/>
          <w:highlight w:val="none"/>
        </w:rPr>
        <w:t>项目，根据招标投标有关法律法规及招标人单位内控制度等规定</w:t>
      </w:r>
      <w:r>
        <w:rPr>
          <w:rFonts w:ascii="宋体" w:hAnsi="宋体" w:cs="Arial"/>
          <w:color w:val="auto"/>
          <w:sz w:val="24"/>
          <w:highlight w:val="none"/>
        </w:rPr>
        <w:t>，受</w:t>
      </w:r>
      <w:r>
        <w:rPr>
          <w:rFonts w:hint="eastAsia"/>
          <w:color w:val="auto"/>
          <w:sz w:val="24"/>
          <w:szCs w:val="24"/>
          <w:highlight w:val="none"/>
          <w:u w:val="single"/>
          <w:lang w:eastAsia="zh-CN"/>
        </w:rPr>
        <w:t>临海市全域旅游发展有限公司</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w:t>
      </w:r>
      <w:r>
        <w:rPr>
          <w:rFonts w:hint="eastAsia" w:ascii="宋体" w:hAnsi="宋体" w:cs="Arial"/>
          <w:color w:val="auto"/>
          <w:sz w:val="24"/>
          <w:highlight w:val="none"/>
          <w:lang w:val="en-US" w:eastAsia="zh-CN"/>
        </w:rPr>
        <w:t>政府</w:t>
      </w:r>
      <w:r>
        <w:rPr>
          <w:rFonts w:hint="eastAsia" w:ascii="宋体" w:hAnsi="宋体" w:cs="Arial"/>
          <w:color w:val="auto"/>
          <w:sz w:val="24"/>
          <w:highlight w:val="none"/>
        </w:rPr>
        <w:t>采购有关流程，现</w:t>
      </w:r>
      <w:r>
        <w:rPr>
          <w:rFonts w:ascii="宋体" w:hAnsi="宋体" w:cs="Arial"/>
          <w:color w:val="auto"/>
          <w:sz w:val="24"/>
          <w:highlight w:val="none"/>
        </w:rPr>
        <w:t>就</w:t>
      </w:r>
      <w:r>
        <w:rPr>
          <w:rFonts w:hint="eastAsia" w:ascii="宋体" w:hAnsi="宋体" w:cs="Arial"/>
          <w:color w:val="auto"/>
          <w:sz w:val="24"/>
          <w:highlight w:val="none"/>
          <w:u w:val="single"/>
          <w:lang w:eastAsia="zh-CN"/>
        </w:rPr>
        <w:t>台州府城集散中心项目（基坑监测）</w:t>
      </w:r>
      <w:r>
        <w:rPr>
          <w:rFonts w:hint="eastAsia" w:ascii="宋体" w:hAnsi="宋体"/>
          <w:color w:val="auto"/>
          <w:sz w:val="24"/>
          <w:highlight w:val="none"/>
        </w:rPr>
        <w:t>进行</w:t>
      </w:r>
      <w:r>
        <w:rPr>
          <w:rFonts w:hint="eastAsia" w:ascii="宋体" w:hAnsi="宋体" w:cs="Arial"/>
          <w:color w:val="auto"/>
          <w:sz w:val="24"/>
          <w:highlight w:val="none"/>
        </w:rPr>
        <w:t>竞争性磋商</w:t>
      </w:r>
      <w:r>
        <w:rPr>
          <w:rFonts w:ascii="宋体" w:hAnsi="宋体" w:cs="Arial"/>
          <w:color w:val="auto"/>
          <w:sz w:val="24"/>
          <w:highlight w:val="none"/>
        </w:rPr>
        <w:t>，</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具备本项目供应商的资格要求且能够及时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相关服务的供应商前来参加竞争性磋商活动</w:t>
      </w:r>
      <w:r>
        <w:rPr>
          <w:rFonts w:ascii="宋体" w:hAnsi="宋体" w:cs="Arial"/>
          <w:color w:val="auto"/>
          <w:kern w:val="0"/>
          <w:sz w:val="24"/>
          <w:highlight w:val="none"/>
        </w:rPr>
        <w:t>。</w:t>
      </w:r>
    </w:p>
    <w:p w14:paraId="3677AD75">
      <w:pPr>
        <w:pStyle w:val="47"/>
        <w:spacing w:before="0" w:beforeAutospacing="0" w:after="0" w:afterAutospacing="0" w:line="400" w:lineRule="exact"/>
        <w:outlineLvl w:val="1"/>
        <w:rPr>
          <w:rFonts w:cs="Arial"/>
          <w:color w:val="auto"/>
          <w:highlight w:val="none"/>
        </w:rPr>
      </w:pPr>
      <w:bookmarkStart w:id="6" w:name="_Toc5213"/>
      <w:r>
        <w:rPr>
          <w:rFonts w:cs="Arial"/>
          <w:b/>
          <w:bCs/>
          <w:color w:val="auto"/>
          <w:highlight w:val="none"/>
        </w:rPr>
        <w:t>1</w:t>
      </w:r>
      <w:r>
        <w:rPr>
          <w:rFonts w:cs="Arial"/>
          <w:color w:val="auto"/>
          <w:highlight w:val="none"/>
        </w:rPr>
        <w:t>.</w:t>
      </w:r>
      <w:r>
        <w:rPr>
          <w:rFonts w:cs="Arial"/>
          <w:b/>
          <w:bCs/>
          <w:color w:val="auto"/>
          <w:highlight w:val="none"/>
        </w:rPr>
        <w:t>项目概况</w:t>
      </w:r>
      <w:bookmarkEnd w:id="6"/>
    </w:p>
    <w:p w14:paraId="6B1948CE">
      <w:pPr>
        <w:pStyle w:val="47"/>
        <w:spacing w:before="0" w:beforeAutospacing="0" w:after="0" w:afterAutospacing="0" w:line="400" w:lineRule="exact"/>
        <w:rPr>
          <w:rFonts w:hint="eastAsia"/>
          <w:color w:val="auto"/>
          <w:highlight w:val="none"/>
          <w:lang w:eastAsia="zh-CN"/>
        </w:rPr>
      </w:pPr>
      <w:r>
        <w:rPr>
          <w:color w:val="auto"/>
          <w:highlight w:val="none"/>
        </w:rPr>
        <w:t>项目名称：</w:t>
      </w:r>
      <w:r>
        <w:rPr>
          <w:rFonts w:hint="eastAsia"/>
          <w:color w:val="auto"/>
          <w:highlight w:val="none"/>
          <w:lang w:eastAsia="zh-CN"/>
        </w:rPr>
        <w:t>台州府城集散中心项目（基坑监测）</w:t>
      </w:r>
    </w:p>
    <w:p w14:paraId="7078DACA">
      <w:pPr>
        <w:pStyle w:val="47"/>
        <w:spacing w:before="0" w:beforeAutospacing="0" w:after="0" w:afterAutospacing="0" w:line="400" w:lineRule="exact"/>
        <w:outlineLvl w:val="2"/>
        <w:rPr>
          <w:color w:val="auto"/>
          <w:highlight w:val="none"/>
        </w:rPr>
      </w:pPr>
      <w:bookmarkStart w:id="7" w:name="_Toc15486"/>
      <w:r>
        <w:rPr>
          <w:color w:val="auto"/>
          <w:highlight w:val="none"/>
        </w:rPr>
        <w:t>招标人：</w:t>
      </w:r>
      <w:bookmarkEnd w:id="7"/>
      <w:r>
        <w:rPr>
          <w:rFonts w:hint="eastAsia"/>
          <w:color w:val="auto"/>
          <w:highlight w:val="none"/>
          <w:lang w:eastAsia="zh-CN"/>
        </w:rPr>
        <w:t>临海市全域旅游发展有限公司</w:t>
      </w:r>
    </w:p>
    <w:p w14:paraId="05C7DB0B">
      <w:pPr>
        <w:pStyle w:val="47"/>
        <w:spacing w:before="0" w:beforeAutospacing="0" w:after="0" w:afterAutospacing="0" w:line="400" w:lineRule="exact"/>
        <w:rPr>
          <w:rFonts w:ascii="宋体" w:hAnsi="宋体" w:eastAsia="宋体" w:cs="Times New Roman"/>
          <w:color w:val="auto"/>
          <w:highlight w:val="none"/>
        </w:rPr>
      </w:pPr>
      <w:r>
        <w:rPr>
          <w:rFonts w:ascii="宋体" w:hAnsi="宋体" w:eastAsia="宋体" w:cs="Times New Roman"/>
          <w:color w:val="auto"/>
          <w:highlight w:val="none"/>
        </w:rPr>
        <w:t>采购规模及内容概述：</w:t>
      </w:r>
      <w:r>
        <w:rPr>
          <w:rFonts w:hint="eastAsia" w:ascii="Arial" w:hAnsi="Arial" w:cs="Arial"/>
          <w:color w:val="auto"/>
          <w:sz w:val="24"/>
          <w:szCs w:val="24"/>
          <w:highlight w:val="none"/>
        </w:rPr>
        <w:t>详见第二章招标需求。</w:t>
      </w:r>
    </w:p>
    <w:p w14:paraId="3D7D7588">
      <w:pPr>
        <w:pStyle w:val="47"/>
        <w:spacing w:before="0" w:beforeAutospacing="0" w:after="0" w:afterAutospacing="0"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采购预算</w:t>
      </w:r>
      <w:r>
        <w:rPr>
          <w:rFonts w:hint="eastAsia" w:ascii="宋体" w:hAnsi="宋体" w:eastAsia="宋体" w:cs="Times New Roman"/>
          <w:color w:val="auto"/>
          <w:highlight w:val="none"/>
          <w:lang w:eastAsia="zh-CN"/>
        </w:rPr>
        <w:t>及最高限价：</w:t>
      </w:r>
      <w:r>
        <w:rPr>
          <w:rFonts w:hint="eastAsia" w:cs="Times New Roman"/>
          <w:color w:val="auto"/>
          <w:highlight w:val="none"/>
          <w:lang w:val="en-US" w:eastAsia="zh-CN"/>
        </w:rPr>
        <w:t>581818元</w:t>
      </w:r>
    </w:p>
    <w:p w14:paraId="72117894">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156D311E">
      <w:pPr>
        <w:pStyle w:val="47"/>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2395D0D7">
      <w:pPr>
        <w:pStyle w:val="47"/>
        <w:spacing w:before="0" w:beforeAutospacing="0" w:after="0" w:afterAutospacing="0" w:line="400" w:lineRule="exact"/>
        <w:rPr>
          <w:rFonts w:hint="eastAsia" w:eastAsia="宋体" w:cs="Arial"/>
          <w:color w:val="auto"/>
          <w:highlight w:val="none"/>
          <w:lang w:eastAsia="zh-CN"/>
        </w:rPr>
      </w:pPr>
      <w:r>
        <w:rPr>
          <w:rFonts w:cs="Arial"/>
          <w:color w:val="auto"/>
          <w:highlight w:val="none"/>
        </w:rPr>
        <w:t>采购方式：</w:t>
      </w:r>
      <w:r>
        <w:rPr>
          <w:rFonts w:hint="eastAsia" w:cs="Arial"/>
          <w:color w:val="auto"/>
          <w:highlight w:val="none"/>
          <w:lang w:eastAsia="zh-CN"/>
        </w:rPr>
        <w:t>竞争性磋商</w:t>
      </w:r>
    </w:p>
    <w:p w14:paraId="4C25F29D">
      <w:pPr>
        <w:pStyle w:val="47"/>
        <w:spacing w:before="0" w:beforeAutospacing="0" w:after="0" w:afterAutospacing="0" w:line="400" w:lineRule="exact"/>
        <w:rPr>
          <w:rFonts w:hint="eastAsia" w:ascii="宋体" w:hAnsi="宋体" w:eastAsia="宋体" w:cs="Arial"/>
          <w:b/>
          <w:color w:val="auto"/>
          <w:highlight w:val="none"/>
          <w:lang w:val="en-US" w:eastAsia="zh-CN"/>
        </w:rPr>
      </w:pPr>
      <w:r>
        <w:rPr>
          <w:rFonts w:hint="eastAsia" w:cs="宋体"/>
          <w:bCs/>
          <w:color w:val="auto"/>
          <w:sz w:val="28"/>
          <w:szCs w:val="28"/>
          <w:highlight w:val="none"/>
          <w:shd w:val="pct10" w:color="auto" w:fill="FFFFFF"/>
        </w:rPr>
        <w:t>▲</w:t>
      </w:r>
      <w:r>
        <w:rPr>
          <w:rFonts w:hint="eastAsia" w:cs="Arial"/>
          <w:b/>
          <w:color w:val="auto"/>
          <w:highlight w:val="none"/>
          <w:lang w:val="en-US" w:eastAsia="zh-CN"/>
        </w:rPr>
        <w:t>服务期</w:t>
      </w:r>
      <w:r>
        <w:rPr>
          <w:rFonts w:cs="Arial"/>
          <w:b/>
          <w:color w:val="auto"/>
          <w:highlight w:val="none"/>
        </w:rPr>
        <w:t>：</w:t>
      </w:r>
      <w:r>
        <w:rPr>
          <w:rFonts w:hint="eastAsia" w:cs="Arial"/>
          <w:b/>
          <w:color w:val="auto"/>
          <w:highlight w:val="none"/>
          <w:lang w:eastAsia="zh-CN"/>
        </w:rPr>
        <w:t>自</w:t>
      </w:r>
      <w:r>
        <w:rPr>
          <w:rFonts w:hint="eastAsia" w:cs="Arial"/>
          <w:b/>
          <w:color w:val="auto"/>
          <w:highlight w:val="none"/>
          <w:lang w:val="en-US" w:eastAsia="zh-CN"/>
        </w:rPr>
        <w:t>合同签订之日起</w:t>
      </w:r>
      <w:r>
        <w:rPr>
          <w:rFonts w:hint="eastAsia" w:cs="Arial"/>
          <w:b/>
          <w:color w:val="auto"/>
          <w:highlight w:val="none"/>
          <w:lang w:eastAsia="zh-CN"/>
        </w:rPr>
        <w:t>，直至基坑围护全部拆除后</w:t>
      </w:r>
      <w:r>
        <w:rPr>
          <w:rFonts w:hint="eastAsia" w:cs="Arial"/>
          <w:b/>
          <w:color w:val="auto"/>
          <w:highlight w:val="none"/>
          <w:lang w:val="en-US" w:eastAsia="zh-CN"/>
        </w:rPr>
        <w:t>结束。</w:t>
      </w:r>
    </w:p>
    <w:p w14:paraId="33F4C874">
      <w:pPr>
        <w:pStyle w:val="47"/>
        <w:spacing w:before="0" w:beforeAutospacing="0" w:after="0" w:afterAutospacing="0" w:line="400" w:lineRule="exact"/>
        <w:rPr>
          <w:rFonts w:cs="宋体"/>
          <w:b/>
          <w:color w:val="auto"/>
          <w:highlight w:val="none"/>
        </w:rPr>
      </w:pPr>
      <w:r>
        <w:rPr>
          <w:rFonts w:hint="eastAsia" w:ascii="Arial" w:hAnsi="Arial" w:cs="Arial"/>
          <w:b/>
          <w:bCs/>
          <w:color w:val="auto"/>
          <w:highlight w:val="none"/>
        </w:rPr>
        <w:t>磋商</w:t>
      </w:r>
      <w:r>
        <w:rPr>
          <w:rFonts w:hint="eastAsia" w:cs="宋体"/>
          <w:b/>
          <w:color w:val="auto"/>
          <w:highlight w:val="none"/>
        </w:rPr>
        <w:t>文件公告期限：</w:t>
      </w:r>
      <w:r>
        <w:rPr>
          <w:rFonts w:hint="eastAsia" w:cs="宋体"/>
          <w:b/>
          <w:color w:val="auto"/>
          <w:highlight w:val="none"/>
          <w:lang w:val="en-US" w:eastAsia="zh-CN"/>
        </w:rPr>
        <w:t>3</w:t>
      </w:r>
      <w:r>
        <w:rPr>
          <w:rFonts w:hint="eastAsia" w:cs="宋体"/>
          <w:b/>
          <w:color w:val="auto"/>
          <w:highlight w:val="none"/>
        </w:rPr>
        <w:t>个工作日</w:t>
      </w:r>
    </w:p>
    <w:p w14:paraId="52E1499E">
      <w:pPr>
        <w:pStyle w:val="47"/>
        <w:spacing w:before="0" w:beforeAutospacing="0" w:after="0" w:afterAutospacing="0" w:line="400" w:lineRule="exact"/>
        <w:rPr>
          <w:rFonts w:cs="Arial"/>
          <w:color w:val="auto"/>
          <w:highlight w:val="none"/>
        </w:rPr>
      </w:pPr>
      <w:r>
        <w:rPr>
          <w:rFonts w:cs="Arial"/>
          <w:color w:val="auto"/>
          <w:highlight w:val="none"/>
        </w:rPr>
        <w:t>该项目已具备条件，现对该项目进行</w:t>
      </w:r>
      <w:r>
        <w:rPr>
          <w:rFonts w:hint="eastAsia" w:cs="Arial"/>
          <w:color w:val="auto"/>
          <w:highlight w:val="none"/>
        </w:rPr>
        <w:t>竞争性磋商</w:t>
      </w:r>
      <w:r>
        <w:rPr>
          <w:rFonts w:cs="Arial"/>
          <w:color w:val="auto"/>
          <w:highlight w:val="none"/>
        </w:rPr>
        <w:t>。</w:t>
      </w:r>
    </w:p>
    <w:p w14:paraId="6BBCF6D5">
      <w:pPr>
        <w:spacing w:line="400" w:lineRule="exact"/>
        <w:outlineLvl w:val="1"/>
        <w:rPr>
          <w:rFonts w:ascii="宋体" w:hAnsi="宋体" w:cs="Arial"/>
          <w:b/>
          <w:bCs/>
          <w:color w:val="auto"/>
          <w:kern w:val="0"/>
          <w:sz w:val="24"/>
          <w:highlight w:val="none"/>
        </w:rPr>
      </w:pPr>
      <w:bookmarkStart w:id="8" w:name="_Toc20228"/>
      <w:r>
        <w:rPr>
          <w:rFonts w:ascii="宋体" w:hAnsi="宋体" w:cs="Arial"/>
          <w:b/>
          <w:bCs/>
          <w:color w:val="auto"/>
          <w:kern w:val="0"/>
          <w:sz w:val="24"/>
          <w:highlight w:val="none"/>
        </w:rPr>
        <w:t>2.投标人资格要求</w:t>
      </w:r>
      <w:bookmarkEnd w:id="8"/>
    </w:p>
    <w:p w14:paraId="09E1E0D8">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19894C5">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（2）具有与本采购项目相适应的商品经营或服务能力的投标人；</w:t>
      </w:r>
    </w:p>
    <w:p w14:paraId="455D0F34">
      <w:pPr>
        <w:spacing w:line="400" w:lineRule="exact"/>
        <w:rPr>
          <w:rFonts w:hint="eastAsia" w:ascii="宋体" w:hAnsi="宋体" w:cs="Arial"/>
          <w:color w:val="auto"/>
          <w:kern w:val="0"/>
          <w:sz w:val="24"/>
          <w:highlight w:val="none"/>
          <w:lang w:eastAsia="zh-CN"/>
        </w:rPr>
      </w:pP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3</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具有</w:t>
      </w:r>
      <w:r>
        <w:rPr>
          <w:rFonts w:hint="eastAsia" w:ascii="宋体" w:hAnsi="宋体" w:cs="Arial"/>
          <w:color w:val="auto"/>
          <w:kern w:val="0"/>
          <w:sz w:val="24"/>
          <w:highlight w:val="none"/>
          <w:lang w:eastAsia="zh-CN"/>
        </w:rPr>
        <w:t>工程勘察综合类甲级资质或具备工程勘察（岩土工程物探测试检测监测专业）</w:t>
      </w:r>
      <w:r>
        <w:rPr>
          <w:rFonts w:hint="eastAsia" w:ascii="宋体" w:hAnsi="宋体" w:cs="Arial"/>
          <w:color w:val="auto"/>
          <w:kern w:val="0"/>
          <w:sz w:val="24"/>
          <w:highlight w:val="none"/>
          <w:lang w:val="en-US" w:eastAsia="zh-CN"/>
        </w:rPr>
        <w:t>甲</w:t>
      </w:r>
      <w:r>
        <w:rPr>
          <w:rFonts w:hint="eastAsia" w:ascii="宋体" w:hAnsi="宋体" w:cs="Arial"/>
          <w:color w:val="auto"/>
          <w:kern w:val="0"/>
          <w:sz w:val="24"/>
          <w:highlight w:val="none"/>
          <w:lang w:eastAsia="zh-CN"/>
        </w:rPr>
        <w:t>级资质；</w:t>
      </w:r>
    </w:p>
    <w:p w14:paraId="25380FCF">
      <w:pPr>
        <w:spacing w:line="400" w:lineRule="exact"/>
        <w:rPr>
          <w:rFonts w:hint="default" w:ascii="宋体" w:hAnsi="宋体" w:eastAsia="宋体" w:cs="Arial"/>
          <w:color w:val="auto"/>
          <w:kern w:val="0"/>
          <w:sz w:val="24"/>
          <w:highlight w:val="none"/>
          <w:lang w:val="en-US" w:eastAsia="zh-CN"/>
        </w:rPr>
      </w:pPr>
      <w:r>
        <w:rPr>
          <w:rFonts w:hint="eastAsia" w:ascii="宋体" w:hAnsi="宋体" w:eastAsia="宋体" w:cs="Arial"/>
          <w:color w:val="auto"/>
          <w:kern w:val="0"/>
          <w:sz w:val="24"/>
          <w:highlight w:val="none"/>
          <w:lang w:val="en-US" w:eastAsia="zh-CN"/>
        </w:rPr>
        <w:t>（4）具有省级及以上住房和城乡建设部门颁发的建设工程质量检测综合资质或专项资质（同时具备建筑材料及构配件、主体结构及装饰装修、钢结构、地基基础），并在人民法院委托鉴定系统完成备案。</w:t>
      </w:r>
    </w:p>
    <w:p w14:paraId="75953A1D">
      <w:pPr>
        <w:spacing w:line="400" w:lineRule="exact"/>
        <w:rPr>
          <w:rFonts w:hint="default" w:ascii="宋体" w:hAnsi="宋体" w:eastAsia="宋体" w:cs="Arial"/>
          <w:color w:val="auto"/>
          <w:kern w:val="0"/>
          <w:sz w:val="24"/>
          <w:highlight w:val="none"/>
          <w:lang w:val="en-US" w:eastAsia="zh-CN"/>
        </w:rPr>
      </w:pPr>
      <w:r>
        <w:rPr>
          <w:rFonts w:hint="eastAsia" w:ascii="宋体" w:hAnsi="宋体" w:eastAsia="宋体" w:cs="Arial"/>
          <w:color w:val="auto"/>
          <w:kern w:val="0"/>
          <w:sz w:val="24"/>
          <w:highlight w:val="none"/>
        </w:rPr>
        <w:t>（</w:t>
      </w:r>
      <w:r>
        <w:rPr>
          <w:rFonts w:hint="eastAsia" w:ascii="宋体" w:hAnsi="宋体" w:eastAsia="宋体" w:cs="Arial"/>
          <w:color w:val="auto"/>
          <w:kern w:val="0"/>
          <w:sz w:val="24"/>
          <w:highlight w:val="none"/>
          <w:lang w:val="en-US" w:eastAsia="zh-CN"/>
        </w:rPr>
        <w:t>5</w:t>
      </w:r>
      <w:r>
        <w:rPr>
          <w:rFonts w:hint="eastAsia" w:ascii="宋体" w:hAnsi="宋体" w:eastAsia="宋体" w:cs="Arial"/>
          <w:color w:val="auto"/>
          <w:kern w:val="0"/>
          <w:sz w:val="24"/>
          <w:highlight w:val="none"/>
        </w:rPr>
        <w:t>）本项目接受联合体投标。</w:t>
      </w:r>
      <w:r>
        <w:rPr>
          <w:rFonts w:hint="eastAsia" w:ascii="宋体" w:hAnsi="宋体" w:cs="Arial"/>
          <w:color w:val="auto"/>
          <w:kern w:val="0"/>
          <w:sz w:val="24"/>
          <w:highlight w:val="none"/>
          <w:lang w:val="en-US" w:eastAsia="zh-CN"/>
        </w:rPr>
        <w:t>牵头单位须具备工程勘察综合类甲级资质或具备工程勘察（岩土工程物探测试检测监测专业）甲级资质。</w:t>
      </w:r>
    </w:p>
    <w:p w14:paraId="1C24125A">
      <w:pPr>
        <w:spacing w:line="400" w:lineRule="exact"/>
        <w:outlineLvl w:val="1"/>
        <w:rPr>
          <w:rFonts w:ascii="宋体" w:hAnsi="宋体" w:cs="Arial"/>
          <w:b/>
          <w:bCs/>
          <w:color w:val="auto"/>
          <w:kern w:val="0"/>
          <w:sz w:val="24"/>
          <w:highlight w:val="none"/>
        </w:rPr>
      </w:pPr>
      <w:bookmarkStart w:id="9" w:name="_Toc22564"/>
      <w:r>
        <w:rPr>
          <w:rFonts w:ascii="宋体" w:hAnsi="宋体" w:cs="Arial"/>
          <w:b/>
          <w:bCs/>
          <w:color w:val="auto"/>
          <w:kern w:val="0"/>
          <w:sz w:val="24"/>
          <w:highlight w:val="none"/>
        </w:rPr>
        <w:t>3.报名</w:t>
      </w:r>
      <w:bookmarkEnd w:id="9"/>
    </w:p>
    <w:p w14:paraId="49966462">
      <w:pPr>
        <w:spacing w:line="400" w:lineRule="exact"/>
        <w:outlineLvl w:val="2"/>
        <w:rPr>
          <w:rFonts w:hint="eastAsia" w:ascii="宋体" w:hAnsi="宋体" w:eastAsia="宋体" w:cs="Arial"/>
          <w:b/>
          <w:bCs/>
          <w:color w:val="auto"/>
          <w:kern w:val="0"/>
          <w:sz w:val="24"/>
          <w:highlight w:val="none"/>
          <w:u w:val="single"/>
          <w:shd w:val="pct10" w:color="auto" w:fill="FFFFFF"/>
        </w:rPr>
      </w:pPr>
      <w:bookmarkStart w:id="10" w:name="_Toc5722"/>
      <w:r>
        <w:rPr>
          <w:rFonts w:hint="eastAsia" w:ascii="宋体" w:hAnsi="宋体" w:cs="Arial"/>
          <w:b/>
          <w:bCs/>
          <w:color w:val="auto"/>
          <w:kern w:val="0"/>
          <w:sz w:val="24"/>
          <w:highlight w:val="none"/>
          <w:u w:val="single"/>
          <w:shd w:val="pct10" w:color="auto" w:fill="FFFFFF"/>
        </w:rPr>
        <w:t>本项目无需报名，</w:t>
      </w:r>
      <w:bookmarkStart w:id="11" w:name="_Hlk59307647"/>
      <w:r>
        <w:rPr>
          <w:rFonts w:hint="eastAsia" w:ascii="宋体" w:hAnsi="宋体" w:cs="Arial"/>
          <w:b/>
          <w:bCs/>
          <w:color w:val="auto"/>
          <w:kern w:val="0"/>
          <w:sz w:val="24"/>
          <w:highlight w:val="none"/>
          <w:u w:val="single"/>
          <w:shd w:val="pct10" w:color="auto" w:fill="FFFFFF"/>
        </w:rPr>
        <w:t>投标人须到</w:t>
      </w:r>
      <w:r>
        <w:rPr>
          <w:rFonts w:hint="eastAsia" w:ascii="宋体" w:hAnsi="宋体" w:eastAsia="宋体" w:cs="Arial"/>
          <w:b/>
          <w:bCs/>
          <w:color w:val="auto"/>
          <w:kern w:val="0"/>
          <w:sz w:val="24"/>
          <w:highlight w:val="none"/>
          <w:u w:val="single"/>
          <w:shd w:val="pct10" w:color="auto" w:fill="FFFFFF"/>
        </w:rPr>
        <w:t>临海市限额以下公共资源交易区域平台</w:t>
      </w:r>
      <w:bookmarkEnd w:id="10"/>
    </w:p>
    <w:p w14:paraId="3A3D2E1B">
      <w:pPr>
        <w:spacing w:line="400" w:lineRule="exact"/>
        <w:rPr>
          <w:rFonts w:hint="eastAsia" w:ascii="宋体" w:hAnsi="宋体" w:eastAsia="宋体" w:cs="Arial"/>
          <w:b/>
          <w:bCs/>
          <w:color w:val="auto"/>
          <w:kern w:val="0"/>
          <w:sz w:val="24"/>
          <w:highlight w:val="none"/>
          <w:u w:val="single"/>
          <w:shd w:val="pct10" w:color="auto" w:fill="FFFFFF"/>
        </w:rPr>
      </w:pPr>
      <w:r>
        <w:rPr>
          <w:rFonts w:hint="eastAsia" w:ascii="宋体" w:hAnsi="宋体" w:eastAsia="宋体" w:cs="Arial"/>
          <w:b/>
          <w:bCs/>
          <w:color w:val="auto"/>
          <w:kern w:val="0"/>
          <w:sz w:val="24"/>
          <w:highlight w:val="none"/>
          <w:u w:val="single"/>
          <w:shd w:val="pct10" w:color="auto" w:fill="FFFFFF"/>
        </w:rPr>
        <w:t>（https://www.lhcqjy.com.cn/home）注册</w:t>
      </w:r>
      <w:bookmarkEnd w:id="11"/>
      <w:r>
        <w:rPr>
          <w:rFonts w:hint="eastAsia" w:ascii="宋体" w:hAnsi="宋体" w:eastAsia="宋体" w:cs="Arial"/>
          <w:b/>
          <w:bCs/>
          <w:color w:val="auto"/>
          <w:kern w:val="0"/>
          <w:sz w:val="24"/>
          <w:highlight w:val="none"/>
          <w:u w:val="single"/>
          <w:shd w:val="pct10" w:color="auto" w:fill="FFFFFF"/>
        </w:rPr>
        <w:t>、提交审核通过后可参加投标，注册咨询联系人：梁工，联系电话：0576-85407095；</w:t>
      </w:r>
    </w:p>
    <w:p w14:paraId="34390B07">
      <w:pPr>
        <w:spacing w:line="400" w:lineRule="exact"/>
        <w:outlineLvl w:val="1"/>
        <w:rPr>
          <w:rFonts w:ascii="宋体" w:hAnsi="宋体" w:cs="Arial"/>
          <w:b/>
          <w:bCs/>
          <w:color w:val="auto"/>
          <w:kern w:val="0"/>
          <w:sz w:val="24"/>
          <w:highlight w:val="none"/>
        </w:rPr>
      </w:pPr>
      <w:bookmarkStart w:id="12" w:name="_Toc15332"/>
      <w:r>
        <w:rPr>
          <w:rFonts w:ascii="宋体" w:hAnsi="宋体" w:cs="Arial"/>
          <w:b/>
          <w:bCs/>
          <w:color w:val="auto"/>
          <w:kern w:val="0"/>
          <w:sz w:val="24"/>
          <w:highlight w:val="none"/>
        </w:rPr>
        <w:t>4.</w:t>
      </w:r>
      <w:r>
        <w:rPr>
          <w:rFonts w:hint="eastAsia" w:ascii="宋体" w:hAnsi="宋体" w:cs="Arial"/>
          <w:b/>
          <w:bCs/>
          <w:color w:val="auto"/>
          <w:kern w:val="0"/>
          <w:sz w:val="24"/>
          <w:highlight w:val="none"/>
          <w:lang w:eastAsia="zh-CN"/>
        </w:rPr>
        <w:t>磋商文件</w:t>
      </w:r>
      <w:r>
        <w:rPr>
          <w:rFonts w:ascii="宋体" w:hAnsi="宋体" w:cs="Arial"/>
          <w:b/>
          <w:bCs/>
          <w:color w:val="auto"/>
          <w:kern w:val="0"/>
          <w:sz w:val="24"/>
          <w:highlight w:val="none"/>
        </w:rPr>
        <w:t>的获取</w:t>
      </w:r>
      <w:bookmarkEnd w:id="12"/>
    </w:p>
    <w:p w14:paraId="3AC9CA23">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7A0FEFE0">
      <w:pPr>
        <w:spacing w:line="400" w:lineRule="exact"/>
        <w:rPr>
          <w:rFonts w:hint="eastAsia" w:ascii="宋体" w:hAnsi="宋体" w:eastAsia="宋体" w:cs="Arial"/>
          <w:bCs/>
          <w:color w:val="auto"/>
          <w:sz w:val="24"/>
          <w:highlight w:val="none"/>
        </w:rPr>
      </w:pPr>
      <w:r>
        <w:rPr>
          <w:rFonts w:hint="eastAsia" w:ascii="宋体" w:hAnsi="宋体" w:cs="Arial"/>
          <w:bCs/>
          <w:color w:val="auto"/>
          <w:sz w:val="24"/>
          <w:highlight w:val="none"/>
        </w:rPr>
        <w:t>获取方式：凡有意参加投标者，在20</w:t>
      </w:r>
      <w:r>
        <w:rPr>
          <w:rFonts w:hint="eastAsia" w:ascii="宋体" w:hAnsi="宋体" w:cs="Arial"/>
          <w:bCs/>
          <w:color w:val="auto"/>
          <w:sz w:val="24"/>
          <w:highlight w:val="none"/>
          <w:lang w:val="en-US" w:eastAsia="zh-CN"/>
        </w:rPr>
        <w:t>25</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10</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15</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0</w:t>
      </w:r>
      <w:r>
        <w:rPr>
          <w:rFonts w:hint="eastAsia" w:ascii="宋体" w:hAnsi="宋体" w:cs="Arial"/>
          <w:bCs/>
          <w:color w:val="auto"/>
          <w:sz w:val="24"/>
          <w:highlight w:val="none"/>
        </w:rPr>
        <w:t>0 前，到</w:t>
      </w:r>
      <w:r>
        <w:rPr>
          <w:rFonts w:hint="eastAsia" w:ascii="宋体" w:hAnsi="宋体" w:eastAsia="宋体" w:cs="Arial"/>
          <w:bCs/>
          <w:color w:val="auto"/>
          <w:sz w:val="24"/>
          <w:highlight w:val="none"/>
        </w:rPr>
        <w:t>临海市限额以下公共资源交易区域平台可自行下载采购文件。</w:t>
      </w:r>
    </w:p>
    <w:p w14:paraId="16766D43">
      <w:pPr>
        <w:pStyle w:val="47"/>
        <w:spacing w:before="0" w:beforeAutospacing="0" w:after="0" w:afterAutospacing="0" w:line="400" w:lineRule="exact"/>
        <w:rPr>
          <w:rFonts w:ascii="Arial" w:hAnsi="Arial" w:cs="Arial"/>
          <w:b/>
          <w:bCs/>
          <w:color w:val="auto"/>
          <w:highlight w:val="none"/>
        </w:rPr>
      </w:pPr>
      <w:r>
        <w:rPr>
          <w:rFonts w:hint="eastAsia" w:ascii="Arial" w:hAnsi="Arial" w:cs="Arial"/>
          <w:b/>
          <w:bCs/>
          <w:color w:val="auto"/>
          <w:highlight w:val="none"/>
        </w:rPr>
        <w:t>磋商</w:t>
      </w:r>
      <w:r>
        <w:rPr>
          <w:rFonts w:ascii="Arial" w:hAnsi="Arial" w:cs="Arial"/>
          <w:b/>
          <w:bCs/>
          <w:color w:val="auto"/>
          <w:highlight w:val="none"/>
        </w:rPr>
        <w:t>文件答疑：</w:t>
      </w:r>
      <w:r>
        <w:rPr>
          <w:rFonts w:hint="eastAsia" w:ascii="Arial" w:hAnsi="Arial" w:cs="Arial"/>
          <w:b/>
          <w:bCs/>
          <w:color w:val="auto"/>
          <w:highlight w:val="none"/>
        </w:rPr>
        <w:t>供应商对磋商文件提出质疑的，应当在</w:t>
      </w:r>
      <w:r>
        <w:rPr>
          <w:rFonts w:hint="eastAsia" w:ascii="Arial" w:hAnsi="Arial" w:cs="Arial"/>
          <w:b/>
          <w:bCs/>
          <w:color w:val="auto"/>
          <w:highlight w:val="none"/>
          <w:lang w:val="en-US" w:eastAsia="zh-CN"/>
        </w:rPr>
        <w:t>2026</w:t>
      </w:r>
      <w:r>
        <w:rPr>
          <w:rFonts w:hint="eastAsia" w:ascii="Arial" w:hAnsi="Arial" w:eastAsia="宋体" w:cs="Arial"/>
          <w:b/>
          <w:bCs/>
          <w:color w:val="auto"/>
          <w:highlight w:val="none"/>
          <w:lang w:val="en-US" w:eastAsia="zh-CN"/>
        </w:rPr>
        <w:t>年</w:t>
      </w:r>
      <w:r>
        <w:rPr>
          <w:rFonts w:hint="eastAsia" w:ascii="Arial" w:hAnsi="Arial" w:cs="Arial"/>
          <w:b/>
          <w:bCs/>
          <w:color w:val="auto"/>
          <w:highlight w:val="none"/>
          <w:lang w:val="en-US" w:eastAsia="zh-CN"/>
        </w:rPr>
        <w:t>6</w:t>
      </w:r>
      <w:r>
        <w:rPr>
          <w:rFonts w:hint="eastAsia" w:ascii="Arial" w:hAnsi="Arial" w:eastAsia="宋体" w:cs="Arial"/>
          <w:b/>
          <w:bCs/>
          <w:color w:val="auto"/>
          <w:highlight w:val="none"/>
          <w:lang w:val="en-US" w:eastAsia="zh-CN"/>
        </w:rPr>
        <w:t>月</w:t>
      </w:r>
      <w:r>
        <w:rPr>
          <w:rFonts w:hint="eastAsia" w:ascii="Arial" w:hAnsi="Arial" w:cs="Arial"/>
          <w:b/>
          <w:bCs/>
          <w:color w:val="auto"/>
          <w:highlight w:val="none"/>
          <w:lang w:val="en-US" w:eastAsia="zh-CN"/>
        </w:rPr>
        <w:t>9</w:t>
      </w:r>
      <w:r>
        <w:rPr>
          <w:rFonts w:hint="eastAsia" w:ascii="Arial" w:hAnsi="Arial" w:eastAsia="宋体" w:cs="Arial"/>
          <w:b/>
          <w:bCs/>
          <w:color w:val="auto"/>
          <w:highlight w:val="none"/>
          <w:lang w:val="en-US" w:eastAsia="zh-CN"/>
        </w:rPr>
        <w:t>日17:30</w:t>
      </w:r>
      <w:r>
        <w:rPr>
          <w:rFonts w:hint="eastAsia" w:ascii="Arial" w:hAnsi="Arial" w:cs="Arial"/>
          <w:b/>
          <w:bCs/>
          <w:color w:val="auto"/>
          <w:highlight w:val="none"/>
        </w:rPr>
        <w:t>前提出，否则被质疑人可不予接受。</w:t>
      </w:r>
    </w:p>
    <w:p w14:paraId="1DAC93C7">
      <w:pPr>
        <w:pStyle w:val="47"/>
        <w:spacing w:before="0" w:beforeAutospacing="0" w:after="0" w:afterAutospacing="0" w:line="400" w:lineRule="exact"/>
        <w:outlineLvl w:val="1"/>
        <w:rPr>
          <w:rFonts w:cs="Arial"/>
          <w:color w:val="auto"/>
          <w:highlight w:val="none"/>
        </w:rPr>
      </w:pPr>
      <w:bookmarkStart w:id="13" w:name="_Toc9201"/>
      <w:r>
        <w:rPr>
          <w:rFonts w:cs="Arial"/>
          <w:b/>
          <w:bCs/>
          <w:color w:val="auto"/>
          <w:highlight w:val="none"/>
        </w:rPr>
        <w:t>5.投标保证金</w:t>
      </w:r>
      <w:bookmarkEnd w:id="13"/>
    </w:p>
    <w:p w14:paraId="02381875">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0C694961">
      <w:pPr>
        <w:spacing w:line="400" w:lineRule="exact"/>
        <w:outlineLvl w:val="1"/>
        <w:rPr>
          <w:rFonts w:ascii="宋体" w:hAnsi="宋体" w:cs="Arial"/>
          <w:b/>
          <w:bCs/>
          <w:color w:val="auto"/>
          <w:kern w:val="0"/>
          <w:sz w:val="24"/>
          <w:highlight w:val="none"/>
        </w:rPr>
      </w:pPr>
      <w:bookmarkStart w:id="14" w:name="_Toc13885"/>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bookmarkEnd w:id="14"/>
    </w:p>
    <w:p w14:paraId="41D4AB8D">
      <w:pPr>
        <w:spacing w:line="400" w:lineRule="exact"/>
        <w:rPr>
          <w:rFonts w:hint="eastAsia" w:ascii="宋体" w:hAnsi="宋体" w:eastAsia="宋体" w:cs="Arial"/>
          <w:color w:val="auto"/>
          <w:kern w:val="0"/>
          <w:sz w:val="24"/>
          <w:highlight w:val="none"/>
        </w:rPr>
      </w:pPr>
      <w:r>
        <w:rPr>
          <w:rFonts w:hint="eastAsia" w:ascii="宋体" w:hAnsi="宋体" w:cs="Arial"/>
          <w:color w:val="auto"/>
          <w:kern w:val="0"/>
          <w:sz w:val="24"/>
          <w:highlight w:val="none"/>
        </w:rPr>
        <w:t>（1）本项目实行电子投标，投标人应按照本项目</w:t>
      </w:r>
      <w:r>
        <w:rPr>
          <w:rFonts w:hint="eastAsia" w:ascii="宋体" w:hAnsi="宋体" w:cs="Arial"/>
          <w:color w:val="auto"/>
          <w:kern w:val="0"/>
          <w:sz w:val="24"/>
          <w:highlight w:val="none"/>
          <w:lang w:eastAsia="zh-CN"/>
        </w:rPr>
        <w:t>磋商文件</w:t>
      </w:r>
      <w:r>
        <w:rPr>
          <w:rFonts w:hint="eastAsia" w:ascii="宋体" w:hAnsi="宋体" w:cs="Arial"/>
          <w:color w:val="auto"/>
          <w:kern w:val="0"/>
          <w:sz w:val="24"/>
          <w:highlight w:val="none"/>
        </w:rPr>
        <w:t>求编制、加密并递交</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。投标人在使用</w:t>
      </w:r>
      <w:r>
        <w:rPr>
          <w:rFonts w:hint="eastAsia" w:ascii="宋体" w:hAnsi="宋体" w:eastAsia="宋体" w:cs="Arial"/>
          <w:color w:val="auto"/>
          <w:kern w:val="0"/>
          <w:sz w:val="24"/>
          <w:highlight w:val="none"/>
        </w:rPr>
        <w:t>系统进行投标的过程中遇到涉及平台使用的任何问题，可致电平台技术支持联系方式：15267291759。</w:t>
      </w:r>
    </w:p>
    <w:p w14:paraId="0B5FABC5">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（2）投标人通过临海市限额以下公共资源交易区域平台投标编制工具制作电子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，投标编制工具请投标人自行前往临海市限额以下公共资源交易区域平台交易系统下载（https://tyrzzx.lhcqjy.com.cn/login），电子投标具体流程详见临海市限额以下公共资源交易区域平台-办事指南的操作说明。</w:t>
      </w:r>
    </w:p>
    <w:p w14:paraId="255555BA">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（3）投标人应在开标前完成CA数字证书办理。（办理流程详见临海市限额以下公共资源交易区域平台-办事指南的操作说明）。</w:t>
      </w:r>
    </w:p>
    <w:p w14:paraId="779C556A">
      <w:pPr>
        <w:spacing w:line="400" w:lineRule="exact"/>
        <w:rPr>
          <w:rFonts w:ascii="宋体" w:hAnsi="宋体" w:cs="Arial"/>
          <w:b/>
          <w:bCs/>
          <w:color w:val="auto"/>
          <w:kern w:val="0"/>
          <w:sz w:val="24"/>
          <w:highlight w:val="none"/>
          <w:shd w:val="pct10" w:color="auto" w:fill="FFFFFF"/>
        </w:rPr>
      </w:pPr>
      <w:r>
        <w:rPr>
          <w:rFonts w:hint="eastAsia" w:ascii="宋体" w:hAnsi="宋体" w:eastAsia="宋体" w:cs="Arial"/>
          <w:color w:val="auto"/>
          <w:kern w:val="0"/>
          <w:sz w:val="24"/>
          <w:highlight w:val="none"/>
        </w:rPr>
        <w:t>（4）投标人应当在投标截止时间前完成电子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的传输递交，并可以补充、修改或者撤回电子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。补充或者修改电子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的</w:t>
      </w:r>
      <w:r>
        <w:rPr>
          <w:rFonts w:hint="eastAsia" w:ascii="宋体" w:hAnsi="宋体" w:cs="Arial"/>
          <w:color w:val="auto"/>
          <w:kern w:val="0"/>
          <w:sz w:val="24"/>
          <w:highlight w:val="none"/>
        </w:rPr>
        <w:t>，应当先行撤回原文件，补充、修改后重新传输递交。</w:t>
      </w:r>
      <w:r>
        <w:rPr>
          <w:rFonts w:hint="eastAsia" w:ascii="宋体" w:hAnsi="宋体" w:cs="Arial"/>
          <w:b/>
          <w:bCs/>
          <w:color w:val="auto"/>
          <w:kern w:val="0"/>
          <w:sz w:val="24"/>
          <w:highlight w:val="none"/>
        </w:rPr>
        <w:t>投标截止时间后传输、递交的</w:t>
      </w:r>
      <w:r>
        <w:rPr>
          <w:rFonts w:hint="eastAsia" w:ascii="宋体" w:hAnsi="宋体" w:cs="Arial"/>
          <w:b/>
          <w:bCs/>
          <w:color w:val="auto"/>
          <w:kern w:val="0"/>
          <w:sz w:val="24"/>
          <w:highlight w:val="none"/>
          <w:lang w:eastAsia="zh-CN"/>
        </w:rPr>
        <w:t>响应文件</w:t>
      </w:r>
      <w:r>
        <w:rPr>
          <w:rFonts w:hint="eastAsia" w:ascii="宋体" w:hAnsi="宋体" w:cs="Arial"/>
          <w:b/>
          <w:bCs/>
          <w:color w:val="auto"/>
          <w:kern w:val="0"/>
          <w:sz w:val="24"/>
          <w:highlight w:val="none"/>
        </w:rPr>
        <w:t>，将被拒收。</w:t>
      </w:r>
    </w:p>
    <w:p w14:paraId="096F5300">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w:t>
      </w:r>
      <w:r>
        <w:rPr>
          <w:rFonts w:hint="eastAsia" w:ascii="宋体" w:hAnsi="宋体" w:cs="Arial"/>
          <w:b/>
          <w:bCs/>
          <w:color w:val="auto"/>
          <w:kern w:val="0"/>
          <w:sz w:val="24"/>
          <w:highlight w:val="none"/>
          <w:shd w:val="pct10" w:color="auto" w:fill="FFFFFF"/>
          <w:lang w:eastAsia="zh-CN"/>
        </w:rPr>
        <w:t>磋商文件</w:t>
      </w:r>
      <w:r>
        <w:rPr>
          <w:rFonts w:hint="eastAsia" w:ascii="宋体" w:hAnsi="宋体" w:cs="Arial"/>
          <w:b/>
          <w:bCs/>
          <w:color w:val="auto"/>
          <w:kern w:val="0"/>
          <w:sz w:val="24"/>
          <w:highlight w:val="none"/>
          <w:shd w:val="pct10" w:color="auto" w:fill="FFFFFF"/>
        </w:rPr>
        <w:t>中关于电子招投标内容、流程如与</w:t>
      </w:r>
      <w:r>
        <w:rPr>
          <w:rFonts w:hint="eastAsia" w:ascii="Times New Roman" w:hAnsi="Times New Roman" w:eastAsia="宋体" w:cs="Times New Roman"/>
          <w:color w:val="auto"/>
          <w:sz w:val="24"/>
          <w:highlight w:val="none"/>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664DC16A">
      <w:pPr>
        <w:spacing w:line="400" w:lineRule="exact"/>
        <w:outlineLvl w:val="1"/>
        <w:rPr>
          <w:b/>
          <w:color w:val="auto"/>
          <w:sz w:val="24"/>
          <w:highlight w:val="none"/>
        </w:rPr>
      </w:pPr>
      <w:bookmarkStart w:id="15" w:name="_Toc25269"/>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lang w:eastAsia="zh-CN"/>
        </w:rPr>
        <w:t>响应文件</w:t>
      </w:r>
      <w:r>
        <w:rPr>
          <w:rFonts w:hint="eastAsia"/>
          <w:b/>
          <w:color w:val="auto"/>
          <w:sz w:val="24"/>
          <w:highlight w:val="none"/>
        </w:rPr>
        <w:t>的组成、效力</w:t>
      </w:r>
      <w:bookmarkEnd w:id="15"/>
    </w:p>
    <w:p w14:paraId="63E7E4DB">
      <w:pPr>
        <w:spacing w:line="400" w:lineRule="exact"/>
        <w:rPr>
          <w:color w:val="auto"/>
          <w:sz w:val="24"/>
          <w:highlight w:val="none"/>
        </w:rPr>
      </w:pPr>
      <w:r>
        <w:rPr>
          <w:rFonts w:hint="eastAsia"/>
          <w:color w:val="auto"/>
          <w:sz w:val="24"/>
          <w:highlight w:val="none"/>
        </w:rPr>
        <w:t>（1）本项目实行电子投标，投标人应准备电子</w:t>
      </w:r>
      <w:r>
        <w:rPr>
          <w:rFonts w:hint="eastAsia"/>
          <w:color w:val="auto"/>
          <w:sz w:val="24"/>
          <w:highlight w:val="none"/>
          <w:lang w:eastAsia="zh-CN"/>
        </w:rPr>
        <w:t>响应文件</w:t>
      </w:r>
      <w:r>
        <w:rPr>
          <w:rFonts w:hint="eastAsia"/>
          <w:color w:val="auto"/>
          <w:sz w:val="24"/>
          <w:highlight w:val="none"/>
        </w:rPr>
        <w:t>，本项目线下无需提供任何备份</w:t>
      </w:r>
      <w:r>
        <w:rPr>
          <w:rFonts w:hint="eastAsia"/>
          <w:color w:val="auto"/>
          <w:sz w:val="24"/>
          <w:highlight w:val="none"/>
          <w:lang w:eastAsia="zh-CN"/>
        </w:rPr>
        <w:t>响应文件</w:t>
      </w:r>
      <w:r>
        <w:rPr>
          <w:rFonts w:hint="eastAsia"/>
          <w:color w:val="auto"/>
          <w:sz w:val="24"/>
          <w:highlight w:val="none"/>
        </w:rPr>
        <w:t>。电子</w:t>
      </w:r>
      <w:r>
        <w:rPr>
          <w:rFonts w:hint="eastAsia"/>
          <w:color w:val="auto"/>
          <w:sz w:val="24"/>
          <w:highlight w:val="none"/>
          <w:lang w:eastAsia="zh-CN"/>
        </w:rPr>
        <w:t>响应文件</w:t>
      </w:r>
      <w:r>
        <w:rPr>
          <w:rFonts w:hint="eastAsia"/>
          <w:color w:val="auto"/>
          <w:sz w:val="24"/>
          <w:highlight w:val="none"/>
        </w:rPr>
        <w:t>应按本</w:t>
      </w:r>
      <w:r>
        <w:rPr>
          <w:rFonts w:hint="eastAsia"/>
          <w:color w:val="auto"/>
          <w:sz w:val="24"/>
          <w:highlight w:val="none"/>
          <w:lang w:eastAsia="zh-CN"/>
        </w:rPr>
        <w:t>磋商文件</w:t>
      </w:r>
      <w:r>
        <w:rPr>
          <w:rFonts w:hint="eastAsia"/>
          <w:color w:val="auto"/>
          <w:sz w:val="24"/>
          <w:highlight w:val="none"/>
        </w:rPr>
        <w:t>要求编制。</w:t>
      </w:r>
    </w:p>
    <w:p w14:paraId="06AAF2CB">
      <w:pPr>
        <w:spacing w:line="40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（2）未在“临海市限额以下公共资源交易区域平台”传输递交电子</w:t>
      </w:r>
      <w:r>
        <w:rPr>
          <w:rFonts w:hint="eastAsia" w:cs="Times New Roman"/>
          <w:color w:val="auto"/>
          <w:sz w:val="24"/>
          <w:highlight w:val="none"/>
          <w:lang w:eastAsia="zh-CN"/>
        </w:rPr>
        <w:t>响应文件</w:t>
      </w:r>
      <w:r>
        <w:rPr>
          <w:rFonts w:hint="eastAsia" w:ascii="Times New Roman" w:hAnsi="Times New Roman" w:eastAsia="宋体" w:cs="Times New Roman"/>
          <w:color w:val="auto"/>
          <w:sz w:val="24"/>
          <w:highlight w:val="none"/>
        </w:rPr>
        <w:t>的，投标无效。</w:t>
      </w:r>
    </w:p>
    <w:p w14:paraId="25488046">
      <w:pPr>
        <w:spacing w:line="400" w:lineRule="exact"/>
        <w:outlineLvl w:val="1"/>
        <w:rPr>
          <w:rFonts w:ascii="宋体" w:hAnsi="宋体"/>
          <w:color w:val="auto"/>
          <w:sz w:val="24"/>
          <w:highlight w:val="none"/>
        </w:rPr>
      </w:pPr>
      <w:bookmarkStart w:id="16" w:name="_Toc11045"/>
      <w:r>
        <w:rPr>
          <w:rFonts w:ascii="宋体" w:hAnsi="宋体"/>
          <w:b/>
          <w:color w:val="auto"/>
          <w:sz w:val="24"/>
          <w:highlight w:val="none"/>
        </w:rPr>
        <w:t>8.投标截止时间及</w:t>
      </w:r>
      <w:r>
        <w:rPr>
          <w:rFonts w:hint="eastAsia" w:ascii="宋体" w:hAnsi="宋体"/>
          <w:b/>
          <w:color w:val="auto"/>
          <w:sz w:val="24"/>
          <w:highlight w:val="none"/>
        </w:rPr>
        <w:t>电子</w:t>
      </w:r>
      <w:r>
        <w:rPr>
          <w:rFonts w:hint="eastAsia" w:ascii="宋体" w:hAnsi="宋体"/>
          <w:b/>
          <w:color w:val="auto"/>
          <w:sz w:val="24"/>
          <w:highlight w:val="none"/>
          <w:lang w:eastAsia="zh-CN"/>
        </w:rPr>
        <w:t>响应文件</w:t>
      </w:r>
      <w:r>
        <w:rPr>
          <w:rFonts w:ascii="宋体" w:hAnsi="宋体"/>
          <w:b/>
          <w:color w:val="auto"/>
          <w:sz w:val="24"/>
          <w:highlight w:val="none"/>
        </w:rPr>
        <w:t>的递交</w:t>
      </w:r>
      <w:bookmarkEnd w:id="16"/>
    </w:p>
    <w:p w14:paraId="1252A21A">
      <w:pPr>
        <w:spacing w:line="400" w:lineRule="exact"/>
        <w:rPr>
          <w:rFonts w:hint="eastAsia" w:ascii="Times New Roman" w:hAnsi="Times New Roman" w:eastAsia="宋体" w:cs="Times New Roman"/>
          <w:color w:val="auto"/>
          <w:sz w:val="24"/>
          <w:highlight w:val="none"/>
        </w:rPr>
      </w:pPr>
      <w:r>
        <w:rPr>
          <w:rFonts w:hint="eastAsia" w:ascii="宋体" w:hAnsi="宋体" w:cs="Arial"/>
          <w:b/>
          <w:bCs/>
          <w:color w:val="auto"/>
          <w:kern w:val="0"/>
          <w:sz w:val="24"/>
          <w:highlight w:val="none"/>
        </w:rPr>
        <w:t>电子</w:t>
      </w:r>
      <w:r>
        <w:rPr>
          <w:rFonts w:hint="eastAsia" w:ascii="宋体" w:hAnsi="宋体" w:cs="Arial"/>
          <w:b/>
          <w:bCs/>
          <w:color w:val="auto"/>
          <w:kern w:val="0"/>
          <w:sz w:val="24"/>
          <w:highlight w:val="none"/>
          <w:lang w:eastAsia="zh-CN"/>
        </w:rPr>
        <w:t>响应文件</w:t>
      </w:r>
      <w:r>
        <w:rPr>
          <w:rFonts w:ascii="宋体" w:hAnsi="宋体"/>
          <w:b/>
          <w:color w:val="auto"/>
          <w:sz w:val="24"/>
          <w:highlight w:val="none"/>
        </w:rPr>
        <w:t>投标截止时间</w:t>
      </w:r>
      <w:r>
        <w:rPr>
          <w:rFonts w:hint="eastAsia" w:ascii="宋体" w:hAnsi="宋体"/>
          <w:b/>
          <w:color w:val="auto"/>
          <w:sz w:val="24"/>
          <w:highlight w:val="none"/>
        </w:rPr>
        <w:t>：20</w:t>
      </w:r>
      <w:r>
        <w:rPr>
          <w:rFonts w:hint="eastAsia" w:ascii="宋体" w:hAnsi="宋体"/>
          <w:b/>
          <w:color w:val="auto"/>
          <w:sz w:val="24"/>
          <w:highlight w:val="none"/>
          <w:lang w:val="en-US" w:eastAsia="zh-CN"/>
        </w:rPr>
        <w:t>26</w:t>
      </w:r>
      <w:r>
        <w:rPr>
          <w:rFonts w:hint="eastAsia" w:ascii="宋体" w:hAnsi="宋体"/>
          <w:b/>
          <w:color w:val="auto"/>
          <w:sz w:val="24"/>
          <w:highlight w:val="none"/>
        </w:rPr>
        <w:t>年</w:t>
      </w:r>
      <w:r>
        <w:rPr>
          <w:rFonts w:hint="eastAsia" w:ascii="宋体" w:hAnsi="宋体"/>
          <w:b/>
          <w:color w:val="auto"/>
          <w:sz w:val="24"/>
          <w:highlight w:val="none"/>
          <w:lang w:val="en-US" w:eastAsia="zh-CN"/>
        </w:rPr>
        <w:t>6</w:t>
      </w:r>
      <w:r>
        <w:rPr>
          <w:rFonts w:hint="eastAsia" w:ascii="宋体" w:hAnsi="宋体"/>
          <w:b/>
          <w:color w:val="auto"/>
          <w:sz w:val="24"/>
          <w:highlight w:val="none"/>
        </w:rPr>
        <w:t>月</w:t>
      </w:r>
      <w:r>
        <w:rPr>
          <w:rFonts w:hint="eastAsia" w:ascii="宋体" w:hAnsi="宋体"/>
          <w:b/>
          <w:color w:val="auto"/>
          <w:sz w:val="24"/>
          <w:highlight w:val="none"/>
          <w:lang w:val="en-US" w:eastAsia="zh-CN"/>
        </w:rPr>
        <w:t>10</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hint="eastAsia"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分00秒，</w:t>
      </w:r>
      <w:r>
        <w:rPr>
          <w:rFonts w:hint="eastAsia" w:ascii="宋体" w:hAnsi="宋体" w:cs="Arial"/>
          <w:color w:val="auto"/>
          <w:kern w:val="0"/>
          <w:sz w:val="24"/>
          <w:highlight w:val="none"/>
        </w:rPr>
        <w:t>投标人应于投标截止时间之前将电子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上传到“</w:t>
      </w:r>
      <w:r>
        <w:rPr>
          <w:rFonts w:hint="eastAsia" w:ascii="Times New Roman" w:hAnsi="Times New Roman" w:eastAsia="宋体" w:cs="Times New Roman"/>
          <w:color w:val="auto"/>
          <w:sz w:val="24"/>
          <w:highlight w:val="none"/>
        </w:rPr>
        <w:t>临海市限额以下公共资源交易区域平台”。投标截止时间前未完成传输电子</w:t>
      </w:r>
      <w:r>
        <w:rPr>
          <w:rFonts w:hint="eastAsia" w:cs="Times New Roman"/>
          <w:color w:val="auto"/>
          <w:sz w:val="24"/>
          <w:highlight w:val="none"/>
          <w:lang w:eastAsia="zh-CN"/>
        </w:rPr>
        <w:t>响应文件</w:t>
      </w:r>
      <w:r>
        <w:rPr>
          <w:rFonts w:hint="eastAsia" w:ascii="Times New Roman" w:hAnsi="Times New Roman" w:eastAsia="宋体" w:cs="Times New Roman"/>
          <w:color w:val="auto"/>
          <w:sz w:val="24"/>
          <w:highlight w:val="none"/>
        </w:rPr>
        <w:t>的，投标无效。</w:t>
      </w:r>
    </w:p>
    <w:p w14:paraId="31DF5352">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eastAsia="宋体" w:cs="Times New Roman"/>
          <w:b/>
          <w:color w:val="auto"/>
          <w:sz w:val="24"/>
          <w:highlight w:val="none"/>
        </w:rPr>
        <w:t>临海市限额以下公共资源交易区域平台及</w:t>
      </w:r>
      <w:r>
        <w:rPr>
          <w:rFonts w:hint="eastAsia" w:ascii="宋体" w:hAnsi="宋体"/>
          <w:b/>
          <w:color w:val="auto"/>
          <w:sz w:val="24"/>
          <w:highlight w:val="none"/>
        </w:rPr>
        <w:t xml:space="preserve">开评标期间出现网络故障或停电时的应急处理措施： </w:t>
      </w:r>
      <w:r>
        <w:rPr>
          <w:rFonts w:ascii="宋体" w:hAnsi="宋体"/>
          <w:b/>
          <w:color w:val="auto"/>
          <w:sz w:val="24"/>
          <w:highlight w:val="none"/>
        </w:rPr>
        <w:t xml:space="preserve">     </w:t>
      </w:r>
    </w:p>
    <w:p w14:paraId="1D44AB33">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25CDC437">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47AFAD0A">
      <w:pPr>
        <w:spacing w:line="400" w:lineRule="exact"/>
        <w:outlineLvl w:val="1"/>
        <w:rPr>
          <w:rFonts w:ascii="宋体" w:hAnsi="宋体"/>
          <w:color w:val="auto"/>
          <w:sz w:val="24"/>
          <w:highlight w:val="none"/>
        </w:rPr>
      </w:pPr>
      <w:bookmarkStart w:id="17" w:name="_Toc16508"/>
      <w:r>
        <w:rPr>
          <w:rFonts w:ascii="宋体" w:hAnsi="宋体"/>
          <w:b/>
          <w:color w:val="auto"/>
          <w:sz w:val="24"/>
          <w:highlight w:val="none"/>
        </w:rPr>
        <w:t>10.开标</w:t>
      </w:r>
      <w:bookmarkEnd w:id="17"/>
    </w:p>
    <w:p w14:paraId="497D9810">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color w:val="auto"/>
          <w:sz w:val="24"/>
          <w:highlight w:val="none"/>
          <w:lang w:eastAsia="zh-CN"/>
        </w:rPr>
        <w:t>：</w:t>
      </w:r>
      <w:r>
        <w:rPr>
          <w:rFonts w:hint="eastAsia" w:ascii="宋体" w:hAnsi="宋体"/>
          <w:b/>
          <w:color w:val="auto"/>
          <w:sz w:val="24"/>
          <w:highlight w:val="none"/>
          <w:u w:val="single"/>
        </w:rPr>
        <w:t>20</w:t>
      </w:r>
      <w:r>
        <w:rPr>
          <w:rFonts w:hint="eastAsia" w:ascii="宋体" w:hAnsi="宋体"/>
          <w:b/>
          <w:color w:val="auto"/>
          <w:sz w:val="24"/>
          <w:highlight w:val="none"/>
          <w:u w:val="single"/>
          <w:lang w:val="en-US" w:eastAsia="zh-CN"/>
        </w:rPr>
        <w:t>26</w:t>
      </w:r>
      <w:r>
        <w:rPr>
          <w:rFonts w:hint="eastAsia" w:ascii="宋体" w:hAnsi="宋体"/>
          <w:b/>
          <w:color w:val="auto"/>
          <w:sz w:val="24"/>
          <w:highlight w:val="none"/>
          <w:u w:val="single"/>
        </w:rPr>
        <w:t>年</w:t>
      </w:r>
      <w:r>
        <w:rPr>
          <w:rFonts w:hint="eastAsia" w:ascii="宋体" w:hAnsi="宋体"/>
          <w:b/>
          <w:color w:val="auto"/>
          <w:sz w:val="24"/>
          <w:highlight w:val="none"/>
          <w:u w:val="single"/>
          <w:lang w:val="en-US" w:eastAsia="zh-CN"/>
        </w:rPr>
        <w:t>6</w:t>
      </w:r>
      <w:r>
        <w:rPr>
          <w:rFonts w:hint="eastAsia" w:ascii="宋体" w:hAnsi="宋体"/>
          <w:b/>
          <w:color w:val="auto"/>
          <w:sz w:val="24"/>
          <w:highlight w:val="none"/>
          <w:u w:val="single"/>
        </w:rPr>
        <w:t>月</w:t>
      </w:r>
      <w:r>
        <w:rPr>
          <w:rFonts w:hint="eastAsia" w:ascii="宋体" w:hAnsi="宋体"/>
          <w:b/>
          <w:color w:val="auto"/>
          <w:sz w:val="24"/>
          <w:highlight w:val="none"/>
          <w:u w:val="single"/>
          <w:lang w:val="en-US" w:eastAsia="zh-CN"/>
        </w:rPr>
        <w:t>10</w:t>
      </w:r>
      <w:r>
        <w:rPr>
          <w:rFonts w:hint="eastAsia" w:ascii="宋体" w:hAnsi="宋体"/>
          <w:b/>
          <w:color w:val="auto"/>
          <w:sz w:val="24"/>
          <w:highlight w:val="none"/>
          <w:u w:val="single"/>
        </w:rPr>
        <w:t>日</w:t>
      </w:r>
      <w:r>
        <w:rPr>
          <w:rFonts w:hint="eastAsia" w:ascii="宋体" w:hAnsi="宋体"/>
          <w:b/>
          <w:color w:val="auto"/>
          <w:sz w:val="24"/>
          <w:highlight w:val="none"/>
          <w:u w:val="single"/>
          <w:lang w:val="en-US" w:eastAsia="zh-CN"/>
        </w:rPr>
        <w:t>15</w:t>
      </w:r>
      <w:r>
        <w:rPr>
          <w:rFonts w:hint="eastAsia" w:ascii="宋体" w:hAnsi="宋体"/>
          <w:b/>
          <w:color w:val="auto"/>
          <w:sz w:val="24"/>
          <w:highlight w:val="none"/>
          <w:u w:val="single"/>
        </w:rPr>
        <w:t>时</w:t>
      </w:r>
      <w:r>
        <w:rPr>
          <w:rFonts w:hint="eastAsia" w:ascii="宋体" w:hAnsi="宋体"/>
          <w:b/>
          <w:color w:val="auto"/>
          <w:sz w:val="24"/>
          <w:highlight w:val="none"/>
          <w:u w:val="single"/>
          <w:lang w:val="en-US" w:eastAsia="zh-CN"/>
        </w:rPr>
        <w:t>00</w:t>
      </w:r>
      <w:r>
        <w:rPr>
          <w:rFonts w:hint="eastAsia" w:ascii="宋体" w:hAnsi="宋体"/>
          <w:b/>
          <w:color w:val="auto"/>
          <w:sz w:val="24"/>
          <w:highlight w:val="none"/>
          <w:u w:val="single"/>
        </w:rPr>
        <w:t>分00秒</w:t>
      </w:r>
      <w:r>
        <w:rPr>
          <w:rFonts w:ascii="宋体" w:hAnsi="宋体"/>
          <w:color w:val="auto"/>
          <w:sz w:val="24"/>
          <w:highlight w:val="none"/>
        </w:rPr>
        <w:br w:type="textWrapping"/>
      </w:r>
      <w:r>
        <w:rPr>
          <w:rFonts w:ascii="宋体" w:hAnsi="宋体"/>
          <w:color w:val="auto"/>
          <w:sz w:val="24"/>
          <w:highlight w:val="none"/>
        </w:rPr>
        <w:t>开标地点：</w:t>
      </w:r>
      <w:r>
        <w:rPr>
          <w:rFonts w:hint="eastAsia" w:ascii="宋体" w:hAnsi="宋体" w:eastAsia="宋体" w:cs="Times New Roman"/>
          <w:b/>
          <w:color w:val="auto"/>
          <w:sz w:val="24"/>
          <w:highlight w:val="none"/>
          <w:u w:val="single"/>
          <w:lang w:eastAsia="zh-CN"/>
        </w:rPr>
        <w:t>临海市限额以下公共资源交易区域平台</w:t>
      </w:r>
      <w:r>
        <w:rPr>
          <w:rFonts w:hint="eastAsia" w:ascii="宋体" w:hAnsi="宋体" w:eastAsia="宋体" w:cs="Times New Roman"/>
          <w:b/>
          <w:color w:val="auto"/>
          <w:sz w:val="24"/>
          <w:highlight w:val="none"/>
          <w:u w:val="single"/>
          <w:lang w:val="en-US" w:eastAsia="zh-CN"/>
        </w:rPr>
        <w:t>中部</w:t>
      </w:r>
      <w:r>
        <w:rPr>
          <w:rFonts w:hint="eastAsia" w:ascii="宋体" w:hAnsi="宋体" w:eastAsia="宋体" w:cs="Times New Roman"/>
          <w:b/>
          <w:color w:val="auto"/>
          <w:sz w:val="24"/>
          <w:highlight w:val="none"/>
          <w:u w:val="single"/>
          <w:lang w:eastAsia="zh-CN"/>
        </w:rPr>
        <w:t>（临海市大田街道城隍街与东方大道交汇处办公楼3楼（不见面开标大厅））。</w:t>
      </w:r>
    </w:p>
    <w:p w14:paraId="39581588">
      <w:pPr>
        <w:spacing w:line="400" w:lineRule="exact"/>
        <w:rPr>
          <w:rFonts w:ascii="宋体" w:hAnsi="宋体"/>
          <w:color w:val="auto"/>
          <w:sz w:val="24"/>
          <w:highlight w:val="none"/>
        </w:rPr>
      </w:pPr>
      <w:r>
        <w:rPr>
          <w:rFonts w:ascii="宋体" w:hAnsi="宋体"/>
          <w:b/>
          <w:color w:val="auto"/>
          <w:sz w:val="24"/>
          <w:highlight w:val="none"/>
        </w:rPr>
        <w:t>11.发布公告的媒介</w:t>
      </w:r>
      <w:r>
        <w:rPr>
          <w:rFonts w:ascii="宋体" w:hAnsi="宋体"/>
          <w:color w:val="auto"/>
          <w:sz w:val="24"/>
          <w:highlight w:val="none"/>
        </w:rPr>
        <w:br w:type="textWrapping"/>
      </w:r>
      <w:r>
        <w:rPr>
          <w:rFonts w:ascii="宋体" w:hAnsi="宋体"/>
          <w:color w:val="auto"/>
          <w:sz w:val="24"/>
          <w:highlight w:val="none"/>
        </w:rPr>
        <w:t>本次招标公告</w:t>
      </w:r>
      <w:r>
        <w:rPr>
          <w:rFonts w:ascii="宋体" w:hAnsi="宋体" w:eastAsia="宋体" w:cs="Times New Roman"/>
          <w:color w:val="auto"/>
          <w:sz w:val="24"/>
          <w:highlight w:val="none"/>
        </w:rPr>
        <w:t>在</w:t>
      </w:r>
      <w:r>
        <w:rPr>
          <w:rFonts w:hint="eastAsia" w:ascii="宋体" w:hAnsi="宋体" w:eastAsia="宋体" w:cs="Times New Roman"/>
          <w:color w:val="auto"/>
          <w:sz w:val="24"/>
          <w:highlight w:val="none"/>
        </w:rPr>
        <w:t>临海市限额以下公共资源交易区域平台</w:t>
      </w:r>
      <w:r>
        <w:rPr>
          <w:rFonts w:ascii="宋体" w:hAnsi="宋体"/>
          <w:color w:val="auto"/>
          <w:sz w:val="24"/>
          <w:highlight w:val="none"/>
        </w:rPr>
        <w:t>发布。</w:t>
      </w:r>
    </w:p>
    <w:p w14:paraId="3CB7D7DD">
      <w:pPr>
        <w:spacing w:line="400" w:lineRule="exact"/>
        <w:outlineLvl w:val="1"/>
        <w:rPr>
          <w:rFonts w:ascii="宋体" w:hAnsi="宋体"/>
          <w:b/>
          <w:color w:val="auto"/>
          <w:sz w:val="24"/>
          <w:highlight w:val="none"/>
        </w:rPr>
      </w:pPr>
      <w:bookmarkStart w:id="18" w:name="_Toc27633"/>
      <w:r>
        <w:rPr>
          <w:rFonts w:ascii="宋体" w:hAnsi="宋体"/>
          <w:b/>
          <w:color w:val="auto"/>
          <w:sz w:val="24"/>
          <w:highlight w:val="none"/>
        </w:rPr>
        <w:t>12、</w:t>
      </w:r>
      <w:r>
        <w:rPr>
          <w:rFonts w:hint="eastAsia" w:ascii="宋体" w:hAnsi="宋体"/>
          <w:b/>
          <w:color w:val="auto"/>
          <w:sz w:val="24"/>
          <w:highlight w:val="none"/>
        </w:rPr>
        <w:t>其他事项</w:t>
      </w:r>
      <w:bookmarkEnd w:id="18"/>
    </w:p>
    <w:p w14:paraId="5D5DE6D7">
      <w:pPr>
        <w:spacing w:line="400" w:lineRule="exact"/>
        <w:outlineLvl w:val="2"/>
        <w:rPr>
          <w:rFonts w:ascii="宋体" w:hAnsi="宋体"/>
          <w:color w:val="auto"/>
          <w:sz w:val="24"/>
          <w:highlight w:val="none"/>
        </w:rPr>
      </w:pPr>
      <w:bookmarkStart w:id="19" w:name="_Toc16595"/>
      <w:r>
        <w:rPr>
          <w:rFonts w:hint="eastAsia" w:ascii="宋体" w:hAnsi="宋体"/>
          <w:color w:val="auto"/>
          <w:sz w:val="24"/>
          <w:highlight w:val="none"/>
        </w:rPr>
        <w:t>（1）接标截止时间以平台服务器时间为准，请准时提交</w:t>
      </w:r>
      <w:r>
        <w:rPr>
          <w:rFonts w:hint="eastAsia" w:ascii="宋体" w:hAnsi="宋体"/>
          <w:color w:val="auto"/>
          <w:sz w:val="24"/>
          <w:highlight w:val="none"/>
          <w:lang w:eastAsia="zh-CN"/>
        </w:rPr>
        <w:t>响应文件</w:t>
      </w:r>
      <w:r>
        <w:rPr>
          <w:rFonts w:hint="eastAsia" w:ascii="宋体" w:hAnsi="宋体"/>
          <w:color w:val="auto"/>
          <w:sz w:val="24"/>
          <w:highlight w:val="none"/>
        </w:rPr>
        <w:t>。</w:t>
      </w:r>
      <w:bookmarkEnd w:id="19"/>
    </w:p>
    <w:p w14:paraId="32211DA1">
      <w:pPr>
        <w:spacing w:line="400" w:lineRule="exact"/>
        <w:outlineLvl w:val="1"/>
        <w:rPr>
          <w:rFonts w:ascii="宋体" w:hAnsi="宋体"/>
          <w:color w:val="auto"/>
          <w:sz w:val="24"/>
          <w:highlight w:val="none"/>
        </w:rPr>
      </w:pPr>
      <w:bookmarkStart w:id="20" w:name="_Toc12124"/>
      <w:r>
        <w:rPr>
          <w:rFonts w:hint="eastAsia" w:ascii="宋体" w:hAnsi="宋体"/>
          <w:b/>
          <w:color w:val="auto"/>
          <w:sz w:val="24"/>
          <w:highlight w:val="none"/>
        </w:rPr>
        <w:t>13、联系方式</w:t>
      </w:r>
      <w:bookmarkEnd w:id="20"/>
    </w:p>
    <w:p w14:paraId="0C489248">
      <w:pP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（1）招标人信息</w:t>
      </w:r>
    </w:p>
    <w:p w14:paraId="1909EBE0">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名称：</w:t>
      </w:r>
      <w:r>
        <w:rPr>
          <w:rFonts w:hint="eastAsia" w:ascii="宋体" w:hAnsi="宋体" w:cs="Times New Roman"/>
          <w:bCs/>
          <w:color w:val="auto"/>
          <w:sz w:val="24"/>
          <w:highlight w:val="none"/>
          <w:lang w:eastAsia="zh-CN"/>
        </w:rPr>
        <w:t>临海市全域旅游发展有限公司</w:t>
      </w:r>
    </w:p>
    <w:p w14:paraId="4E9B186F">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项目联系人（询问）： </w:t>
      </w:r>
      <w:r>
        <w:rPr>
          <w:rFonts w:hint="eastAsia" w:ascii="宋体" w:hAnsi="宋体" w:cs="Times New Roman"/>
          <w:bCs/>
          <w:color w:val="auto"/>
          <w:sz w:val="24"/>
          <w:highlight w:val="none"/>
          <w:lang w:eastAsia="zh-CN"/>
        </w:rPr>
        <w:t>汪先生</w:t>
      </w:r>
    </w:p>
    <w:p w14:paraId="3D5BDF09">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项目联系方式：</w:t>
      </w:r>
      <w:r>
        <w:rPr>
          <w:rFonts w:hint="eastAsia" w:ascii="宋体" w:hAnsi="宋体" w:cs="Times New Roman"/>
          <w:bCs/>
          <w:color w:val="auto"/>
          <w:sz w:val="24"/>
          <w:highlight w:val="none"/>
          <w:lang w:val="en-US" w:eastAsia="zh-CN"/>
        </w:rPr>
        <w:t>0576-85837066</w:t>
      </w:r>
    </w:p>
    <w:p w14:paraId="2F068E0F">
      <w:pP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（2）代理机构信息</w:t>
      </w:r>
    </w:p>
    <w:p w14:paraId="70D380EE">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名 称：</w:t>
      </w:r>
      <w:r>
        <w:rPr>
          <w:rFonts w:hint="eastAsia" w:ascii="宋体" w:hAnsi="宋体" w:eastAsia="宋体" w:cs="Times New Roman"/>
          <w:bCs/>
          <w:color w:val="auto"/>
          <w:sz w:val="24"/>
          <w:highlight w:val="none"/>
          <w:lang w:eastAsia="zh-CN"/>
        </w:rPr>
        <w:t>浙江耀信工程咨询有限公司</w:t>
      </w:r>
    </w:p>
    <w:p w14:paraId="4859F501">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地址:</w:t>
      </w:r>
      <w:r>
        <w:rPr>
          <w:rFonts w:hint="eastAsia" w:ascii="宋体" w:hAnsi="宋体" w:eastAsia="宋体" w:cs="Times New Roman"/>
          <w:bCs/>
          <w:color w:val="auto"/>
          <w:sz w:val="24"/>
          <w:highlight w:val="none"/>
          <w:lang w:eastAsia="zh-CN"/>
        </w:rPr>
        <w:t>临海市古城街道下桥路152号2楼</w:t>
      </w:r>
    </w:p>
    <w:p w14:paraId="731D179C">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项目联系人（询问）：</w:t>
      </w:r>
      <w:r>
        <w:rPr>
          <w:rFonts w:hint="eastAsia" w:ascii="宋体" w:hAnsi="宋体" w:cs="Times New Roman"/>
          <w:bCs/>
          <w:color w:val="auto"/>
          <w:sz w:val="24"/>
          <w:highlight w:val="none"/>
          <w:lang w:eastAsia="zh-CN"/>
        </w:rPr>
        <w:t>金先生</w:t>
      </w:r>
    </w:p>
    <w:p w14:paraId="14CC71A4">
      <w:pPr>
        <w:spacing w:line="400" w:lineRule="exact"/>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rPr>
        <w:t>项目联系方式：</w:t>
      </w:r>
      <w:r>
        <w:rPr>
          <w:rFonts w:hint="eastAsia" w:ascii="Times New Roman" w:hAnsi="Times New Roman" w:eastAsia="宋体" w:cs="Times New Roman"/>
          <w:color w:val="auto"/>
          <w:sz w:val="24"/>
          <w:highlight w:val="none"/>
          <w:lang w:eastAsia="zh-CN"/>
        </w:rPr>
        <w:t>0576-8540836</w:t>
      </w:r>
      <w:r>
        <w:rPr>
          <w:rFonts w:hint="eastAsia" w:cs="Times New Roman"/>
          <w:color w:val="auto"/>
          <w:sz w:val="24"/>
          <w:highlight w:val="none"/>
          <w:lang w:val="en-US" w:eastAsia="zh-CN"/>
        </w:rPr>
        <w:t>2</w:t>
      </w:r>
    </w:p>
    <w:p w14:paraId="7E567E0B">
      <w:pPr>
        <w:spacing w:line="400" w:lineRule="exact"/>
        <w:rPr>
          <w:rFonts w:hint="eastAsia" w:ascii="Times New Roman" w:hAnsi="Times New Roman" w:eastAsia="宋体" w:cs="Times New Roman"/>
          <w:color w:val="auto"/>
          <w:sz w:val="24"/>
          <w:highlight w:val="none"/>
          <w:lang w:eastAsia="zh-CN"/>
        </w:rPr>
      </w:pPr>
      <w:r>
        <w:rPr>
          <w:rFonts w:hint="eastAsia" w:ascii="宋体" w:hAnsi="宋体" w:eastAsia="宋体" w:cs="Times New Roman"/>
          <w:color w:val="auto"/>
          <w:spacing w:val="-4"/>
          <w:sz w:val="24"/>
          <w:highlight w:val="none"/>
        </w:rPr>
        <w:t>电子邮箱:</w:t>
      </w:r>
      <w:r>
        <w:rPr>
          <w:rFonts w:hint="eastAsia" w:ascii="Times New Roman" w:hAnsi="Times New Roman" w:eastAsia="宋体" w:cs="Times New Roman"/>
          <w:color w:val="auto"/>
          <w:sz w:val="24"/>
          <w:highlight w:val="none"/>
          <w:lang w:eastAsia="zh-CN"/>
        </w:rPr>
        <w:t xml:space="preserve"> </w:t>
      </w:r>
      <w:r>
        <w:rPr>
          <w:rFonts w:hint="eastAsia" w:ascii="Times New Roman" w:hAnsi="Times New Roman" w:eastAsia="宋体" w:cs="Times New Roman"/>
          <w:color w:val="auto"/>
          <w:sz w:val="24"/>
          <w:highlight w:val="none"/>
          <w:lang w:eastAsia="zh-CN"/>
        </w:rPr>
        <w:fldChar w:fldCharType="begin"/>
      </w:r>
      <w:r>
        <w:rPr>
          <w:rFonts w:hint="eastAsia" w:ascii="Times New Roman" w:hAnsi="Times New Roman" w:eastAsia="宋体" w:cs="Times New Roman"/>
          <w:color w:val="auto"/>
          <w:sz w:val="24"/>
          <w:highlight w:val="none"/>
          <w:lang w:eastAsia="zh-CN"/>
        </w:rPr>
        <w:instrText xml:space="preserve"> HYPERLINK "mailto:1605838851@qq.com" </w:instrText>
      </w:r>
      <w:r>
        <w:rPr>
          <w:rFonts w:hint="eastAsia" w:ascii="Times New Roman" w:hAnsi="Times New Roman" w:eastAsia="宋体" w:cs="Times New Roman"/>
          <w:color w:val="auto"/>
          <w:sz w:val="24"/>
          <w:highlight w:val="none"/>
          <w:lang w:eastAsia="zh-CN"/>
        </w:rPr>
        <w:fldChar w:fldCharType="separate"/>
      </w:r>
      <w:r>
        <w:rPr>
          <w:rFonts w:hint="eastAsia" w:ascii="Times New Roman" w:hAnsi="Times New Roman" w:eastAsia="宋体" w:cs="Times New Roman"/>
          <w:color w:val="auto"/>
          <w:sz w:val="24"/>
          <w:highlight w:val="none"/>
          <w:lang w:eastAsia="zh-CN"/>
        </w:rPr>
        <w:t>zjyx652891@163.com</w:t>
      </w:r>
      <w:r>
        <w:rPr>
          <w:rFonts w:hint="eastAsia" w:ascii="Times New Roman" w:hAnsi="Times New Roman" w:eastAsia="宋体" w:cs="Times New Roman"/>
          <w:color w:val="auto"/>
          <w:sz w:val="24"/>
          <w:highlight w:val="none"/>
          <w:lang w:eastAsia="zh-CN"/>
        </w:rPr>
        <w:fldChar w:fldCharType="end"/>
      </w:r>
    </w:p>
    <w:p w14:paraId="6B71EF09">
      <w:pPr>
        <w:spacing w:line="400" w:lineRule="exact"/>
        <w:rPr>
          <w:rFonts w:ascii="宋体" w:hAnsi="宋体" w:eastAsia="宋体" w:cs="Times New Roman"/>
          <w:b/>
          <w:color w:val="auto"/>
          <w:spacing w:val="-4"/>
          <w:sz w:val="24"/>
          <w:highlight w:val="none"/>
        </w:rPr>
      </w:pPr>
      <w:r>
        <w:rPr>
          <w:rFonts w:hint="eastAsia" w:ascii="宋体" w:hAnsi="宋体" w:eastAsia="宋体" w:cs="Times New Roman"/>
          <w:b/>
          <w:color w:val="auto"/>
          <w:spacing w:val="-4"/>
          <w:sz w:val="24"/>
          <w:highlight w:val="none"/>
        </w:rPr>
        <w:t>（3）本次非政府采购项目监管机构信息</w:t>
      </w:r>
    </w:p>
    <w:p w14:paraId="75A88F63">
      <w:pPr>
        <w:spacing w:line="400" w:lineRule="exac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名 称：临海市社会事业发展集团有限公司</w:t>
      </w:r>
    </w:p>
    <w:p w14:paraId="473884AE">
      <w:pPr>
        <w:spacing w:line="400" w:lineRule="exact"/>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电 话：0576-85807170</w:t>
      </w:r>
    </w:p>
    <w:p w14:paraId="3B751215">
      <w:pPr>
        <w:spacing w:line="400" w:lineRule="exact"/>
        <w:rPr>
          <w:rFonts w:hint="eastAsia" w:ascii="宋体" w:hAnsi="宋体" w:eastAsia="宋体" w:cs="Times New Roman"/>
          <w:bCs/>
          <w:color w:val="auto"/>
          <w:sz w:val="24"/>
          <w:highlight w:val="none"/>
          <w:lang w:eastAsia="zh-CN"/>
        </w:rPr>
      </w:pPr>
    </w:p>
    <w:p w14:paraId="7A721E40">
      <w:pPr>
        <w:spacing w:line="400" w:lineRule="exact"/>
        <w:jc w:val="center"/>
        <w:outlineLvl w:val="0"/>
        <w:rPr>
          <w:rFonts w:ascii="宋体" w:hAnsi="宋体"/>
          <w:b/>
          <w:color w:val="auto"/>
          <w:sz w:val="24"/>
          <w:highlight w:val="none"/>
        </w:rPr>
        <w:sectPr>
          <w:footerReference r:id="rId5" w:type="default"/>
          <w:pgSz w:w="11906" w:h="16838"/>
          <w:pgMar w:top="1021" w:right="1588" w:bottom="851" w:left="1588" w:header="567" w:footer="454" w:gutter="0"/>
          <w:pgBorders>
            <w:top w:val="none" w:sz="0" w:space="0"/>
            <w:left w:val="none" w:sz="0" w:space="0"/>
            <w:bottom w:val="none" w:sz="0" w:space="0"/>
            <w:right w:val="none" w:sz="0" w:space="0"/>
          </w:pgBorders>
          <w:pgNumType w:start="1"/>
          <w:cols w:space="720" w:num="1"/>
          <w:docGrid w:linePitch="286" w:charSpace="0"/>
        </w:sectPr>
      </w:pPr>
      <w:r>
        <w:rPr>
          <w:rFonts w:ascii="宋体" w:hAnsi="宋体"/>
          <w:b/>
          <w:color w:val="auto"/>
          <w:sz w:val="24"/>
          <w:highlight w:val="none"/>
        </w:rPr>
        <w:br w:type="page"/>
      </w:r>
      <w:bookmarkStart w:id="21" w:name="_Toc467749357"/>
      <w:bookmarkStart w:id="22" w:name="_Toc6074"/>
      <w:bookmarkStart w:id="23" w:name="_Toc466534748"/>
    </w:p>
    <w:p w14:paraId="5972CD2E">
      <w:pPr>
        <w:spacing w:line="400" w:lineRule="exact"/>
        <w:jc w:val="center"/>
        <w:outlineLvl w:val="0"/>
        <w:rPr>
          <w:color w:val="auto"/>
          <w:sz w:val="30"/>
          <w:szCs w:val="30"/>
          <w:highlight w:val="none"/>
        </w:rPr>
      </w:pPr>
      <w:r>
        <w:rPr>
          <w:rFonts w:hint="eastAsia" w:ascii="宋体" w:hAnsi="宋体" w:eastAsia="宋体" w:cs="Times New Roman"/>
          <w:b/>
          <w:color w:val="auto"/>
          <w:sz w:val="30"/>
          <w:szCs w:val="30"/>
          <w:highlight w:val="none"/>
        </w:rPr>
        <w:t>第二章  采购内容、需求及要求</w:t>
      </w:r>
      <w:bookmarkEnd w:id="21"/>
      <w:bookmarkEnd w:id="22"/>
      <w:bookmarkEnd w:id="23"/>
      <w:bookmarkStart w:id="24" w:name="_Toc466534749"/>
    </w:p>
    <w:p w14:paraId="55B1864E">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i w:val="0"/>
          <w:iCs w:val="0"/>
          <w:color w:val="auto"/>
          <w:kern w:val="2"/>
          <w:sz w:val="24"/>
          <w:szCs w:val="24"/>
          <w:highlight w:val="none"/>
          <w:vertAlign w:val="baseline"/>
          <w:lang w:val="zh-CN" w:eastAsia="zh-CN" w:bidi="ar-SA"/>
        </w:rPr>
      </w:pPr>
    </w:p>
    <w:p w14:paraId="63C4DFBF">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eastAsia" w:ascii="宋体" w:hAnsi="宋体" w:cs="宋体"/>
          <w:b/>
          <w:bCs/>
          <w:i w:val="0"/>
          <w:iCs w:val="0"/>
          <w:color w:val="auto"/>
          <w:kern w:val="2"/>
          <w:sz w:val="24"/>
          <w:szCs w:val="24"/>
          <w:highlight w:val="none"/>
          <w:vertAlign w:val="baseline"/>
          <w:lang w:val="en-US" w:eastAsia="zh-CN" w:bidi="ar-SA"/>
        </w:rPr>
        <w:t>一、</w:t>
      </w:r>
      <w:r>
        <w:rPr>
          <w:rFonts w:hint="eastAsia" w:ascii="宋体" w:hAnsi="宋体" w:eastAsia="宋体" w:cs="宋体"/>
          <w:b/>
          <w:bCs/>
          <w:i w:val="0"/>
          <w:iCs w:val="0"/>
          <w:color w:val="auto"/>
          <w:kern w:val="2"/>
          <w:sz w:val="24"/>
          <w:szCs w:val="24"/>
          <w:highlight w:val="none"/>
          <w:vertAlign w:val="baseline"/>
          <w:lang w:val="en-US" w:eastAsia="zh-CN" w:bidi="ar-SA"/>
        </w:rPr>
        <w:t>项目概况：</w:t>
      </w:r>
      <w:r>
        <w:rPr>
          <w:rFonts w:hint="eastAsia" w:ascii="宋体" w:hAnsi="宋体" w:cs="宋体"/>
          <w:b w:val="0"/>
          <w:bCs w:val="0"/>
          <w:i w:val="0"/>
          <w:iCs w:val="0"/>
          <w:color w:val="auto"/>
          <w:kern w:val="2"/>
          <w:sz w:val="24"/>
          <w:szCs w:val="24"/>
          <w:highlight w:val="none"/>
          <w:vertAlign w:val="baseline"/>
          <w:lang w:val="en-US" w:eastAsia="zh-CN" w:bidi="ar-SA"/>
        </w:rPr>
        <w:t>台州府城集散中心项目</w:t>
      </w:r>
      <w:r>
        <w:rPr>
          <w:rFonts w:hint="eastAsia" w:ascii="宋体" w:hAnsi="宋体" w:eastAsia="宋体" w:cs="宋体"/>
          <w:b w:val="0"/>
          <w:bCs w:val="0"/>
          <w:i w:val="0"/>
          <w:iCs w:val="0"/>
          <w:color w:val="auto"/>
          <w:kern w:val="2"/>
          <w:sz w:val="24"/>
          <w:szCs w:val="24"/>
          <w:highlight w:val="none"/>
          <w:vertAlign w:val="baseline"/>
          <w:lang w:val="en-US" w:eastAsia="zh-CN" w:bidi="ar-SA"/>
        </w:rPr>
        <w:t>规划建设⽤地⾯积67791平方米（折合 101.69亩），其中规划建设⽤地⾯积64508平方米（折合96.76亩）、代征道路⽤地⾯积 1927平方米、代征绿化⽤地⾯积1356平方米；总建筑面积约134502.6平方米，其中地上建筑面积45928.55平方米，包含游客服务中心7979.63平方米，零售商业5474.33平方米，酒店及配套32474.59平方米；地下室共二层，地下一层建筑面积（计容）43959.05平方米，地下二层建筑面积（不计容）44615平方米。游客中心及商业街区地上2层，地下2层；酒店地上4层，地下2层</w:t>
      </w:r>
      <w:r>
        <w:rPr>
          <w:rFonts w:hint="eastAsia" w:ascii="宋体" w:hAnsi="宋体" w:cs="宋体"/>
          <w:b w:val="0"/>
          <w:bCs w:val="0"/>
          <w:i w:val="0"/>
          <w:iCs w:val="0"/>
          <w:color w:val="auto"/>
          <w:kern w:val="2"/>
          <w:sz w:val="24"/>
          <w:szCs w:val="24"/>
          <w:highlight w:val="none"/>
          <w:vertAlign w:val="baseline"/>
          <w:lang w:val="en-US" w:eastAsia="zh-CN" w:bidi="ar-SA"/>
        </w:rPr>
        <w:t>。</w:t>
      </w:r>
    </w:p>
    <w:p w14:paraId="5D1A9756">
      <w:pPr>
        <w:adjustRightInd/>
        <w:spacing w:line="360" w:lineRule="auto"/>
        <w:jc w:val="left"/>
        <w:rPr>
          <w:rFonts w:hint="default" w:ascii="宋体" w:hAnsi="宋体" w:eastAsia="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二、基坑监测内容</w:t>
      </w:r>
    </w:p>
    <w:tbl>
      <w:tblPr>
        <w:tblStyle w:val="52"/>
        <w:tblW w:w="8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42"/>
        <w:gridCol w:w="1298"/>
        <w:gridCol w:w="1298"/>
      </w:tblGrid>
      <w:tr w14:paraId="32265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vMerge w:val="restart"/>
            <w:tcBorders>
              <w:top w:val="single" w:color="000000" w:sz="4" w:space="0"/>
              <w:left w:val="single" w:color="000000" w:sz="4" w:space="0"/>
              <w:right w:val="single" w:color="000000" w:sz="4" w:space="0"/>
            </w:tcBorders>
            <w:shd w:val="clear" w:color="auto" w:fill="auto"/>
            <w:noWrap/>
            <w:vAlign w:val="center"/>
          </w:tcPr>
          <w:p w14:paraId="3CC96CC5">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监测内容</w:t>
            </w:r>
          </w:p>
        </w:tc>
        <w:tc>
          <w:tcPr>
            <w:tcW w:w="1298" w:type="dxa"/>
            <w:vMerge w:val="restart"/>
            <w:tcBorders>
              <w:top w:val="single" w:color="000000" w:sz="4" w:space="0"/>
              <w:left w:val="single" w:color="000000" w:sz="4" w:space="0"/>
              <w:right w:val="single" w:color="000000" w:sz="4" w:space="0"/>
            </w:tcBorders>
            <w:shd w:val="clear" w:color="auto" w:fill="auto"/>
            <w:noWrap/>
            <w:vAlign w:val="center"/>
          </w:tcPr>
          <w:p w14:paraId="4076DD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98" w:type="dxa"/>
            <w:vMerge w:val="restart"/>
            <w:tcBorders>
              <w:top w:val="single" w:color="000000" w:sz="4" w:space="0"/>
              <w:left w:val="single" w:color="000000" w:sz="4" w:space="0"/>
              <w:right w:val="single" w:color="000000" w:sz="4" w:space="0"/>
            </w:tcBorders>
            <w:shd w:val="clear" w:color="auto" w:fill="auto"/>
            <w:noWrap/>
            <w:vAlign w:val="center"/>
          </w:tcPr>
          <w:p w14:paraId="0BAC7E7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r>
      <w:tr w14:paraId="36F1E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vMerge w:val="continue"/>
            <w:tcBorders>
              <w:left w:val="single" w:color="000000" w:sz="4" w:space="0"/>
              <w:bottom w:val="single" w:color="000000" w:sz="4" w:space="0"/>
              <w:right w:val="single" w:color="000000" w:sz="4" w:space="0"/>
            </w:tcBorders>
            <w:shd w:val="clear" w:color="auto" w:fill="auto"/>
            <w:noWrap/>
            <w:vAlign w:val="center"/>
          </w:tcPr>
          <w:p w14:paraId="0ACFA2C2">
            <w:pPr>
              <w:jc w:val="center"/>
              <w:rPr>
                <w:rFonts w:hint="eastAsia" w:ascii="宋体" w:hAnsi="宋体" w:eastAsia="宋体" w:cs="宋体"/>
                <w:i w:val="0"/>
                <w:iCs w:val="0"/>
                <w:color w:val="auto"/>
                <w:sz w:val="24"/>
                <w:szCs w:val="24"/>
                <w:highlight w:val="none"/>
                <w:u w:val="none"/>
                <w:lang w:val="en-US" w:eastAsia="zh-CN"/>
              </w:rPr>
            </w:pPr>
          </w:p>
        </w:tc>
        <w:tc>
          <w:tcPr>
            <w:tcW w:w="1298" w:type="dxa"/>
            <w:vMerge w:val="continue"/>
            <w:tcBorders>
              <w:left w:val="single" w:color="000000" w:sz="4" w:space="0"/>
              <w:bottom w:val="single" w:color="000000" w:sz="4" w:space="0"/>
              <w:right w:val="single" w:color="000000" w:sz="4" w:space="0"/>
            </w:tcBorders>
            <w:shd w:val="clear" w:color="auto" w:fill="auto"/>
            <w:noWrap/>
            <w:vAlign w:val="center"/>
          </w:tcPr>
          <w:p w14:paraId="06AE52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98" w:type="dxa"/>
            <w:vMerge w:val="continue"/>
            <w:tcBorders>
              <w:left w:val="single" w:color="000000" w:sz="4" w:space="0"/>
              <w:bottom w:val="single" w:color="000000" w:sz="4" w:space="0"/>
              <w:right w:val="single" w:color="000000" w:sz="4" w:space="0"/>
            </w:tcBorders>
            <w:shd w:val="clear" w:color="auto" w:fill="auto"/>
            <w:noWrap/>
            <w:vAlign w:val="center"/>
          </w:tcPr>
          <w:p w14:paraId="2B251B8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6382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3A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土体深层水平位移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(测斜管底相对标高该处围护桩底标高-3m)</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9F9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39</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F97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34F87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B8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水位监测点</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026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9F6E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323A4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24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基坑周边沉降及地表水平位移监测点</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8F3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39</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B37B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63F60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098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第一道支撑轴力监测点</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DDB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31</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500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45457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06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第二道支撑轴力监测点</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89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31</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EE5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2FE45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12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立柱沉降观测点</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4F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25</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EC8D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3DB9B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947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围护桩顶水平位移及沉降监测点</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146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38</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68E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72B7D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9FB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房屋位移/沉降/倾斜监测点</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207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63</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5F73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460AE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D72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周边管线位移监测</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B53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19</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27A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75B75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5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90D6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000000"/>
                <w:kern w:val="0"/>
                <w:sz w:val="20"/>
                <w:szCs w:val="20"/>
                <w:u w:val="none"/>
                <w:lang w:val="en-US" w:eastAsia="zh-CN" w:bidi="ar"/>
              </w:rPr>
              <w:t>周边房屋监测</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35D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30417</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CEF5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r>
    </w:tbl>
    <w:p w14:paraId="386908BE">
      <w:pPr>
        <w:adjustRightInd/>
        <w:spacing w:line="360" w:lineRule="auto"/>
        <w:jc w:val="left"/>
        <w:rPr>
          <w:rFonts w:hint="eastAsia" w:ascii="宋体" w:hAnsi="宋体" w:cs="宋体"/>
          <w:b/>
          <w:bCs/>
          <w:i w:val="0"/>
          <w:iCs w:val="0"/>
          <w:color w:val="auto"/>
          <w:sz w:val="24"/>
          <w:szCs w:val="24"/>
          <w:highlight w:val="none"/>
          <w:vertAlign w:val="baseline"/>
          <w:lang w:val="en-US" w:eastAsia="zh-CN" w:bidi="ar-SA"/>
        </w:rPr>
      </w:pPr>
    </w:p>
    <w:p w14:paraId="273A3E9A">
      <w:pPr>
        <w:numPr>
          <w:ilvl w:val="0"/>
          <w:numId w:val="4"/>
        </w:numPr>
        <w:adjustRightInd/>
        <w:spacing w:line="360" w:lineRule="auto"/>
        <w:jc w:val="left"/>
        <w:rPr>
          <w:rFonts w:hint="eastAsia" w:ascii="宋体" w:hAnsi="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监测要求：</w:t>
      </w:r>
    </w:p>
    <w:p w14:paraId="6D192CBC">
      <w:pPr>
        <w:numPr>
          <w:ilvl w:val="0"/>
          <w:numId w:val="5"/>
        </w:numPr>
        <w:adjustRightInd/>
        <w:spacing w:line="360" w:lineRule="auto"/>
        <w:ind w:firstLine="480" w:firstLineChars="200"/>
        <w:jc w:val="left"/>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基坑开挖期间持续监测，如遇位移、沉降及其变化速率较大时，应增加监测频次；</w:t>
      </w:r>
    </w:p>
    <w:p w14:paraId="1519D3CC">
      <w:pPr>
        <w:numPr>
          <w:ilvl w:val="0"/>
          <w:numId w:val="5"/>
        </w:numPr>
        <w:adjustRightInd/>
        <w:spacing w:line="360" w:lineRule="auto"/>
        <w:ind w:left="0" w:leftChars="0" w:firstLine="480" w:firstLineChars="200"/>
        <w:jc w:val="left"/>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监测数据应当天填入规定的表格，并及时提供给建设、监理、设计、施工单位，挖土至坑底和拆除支撑期间应增加监测次数；</w:t>
      </w:r>
    </w:p>
    <w:p w14:paraId="6D58C0FF">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每天的数据应整理成有关表格并绘制成相关的曲线，如位移沿深度的变化曲线、位移及沉降随时间的变化曲线、支撑轴力随时间的变化曲线等；</w:t>
      </w:r>
    </w:p>
    <w:p w14:paraId="0207D128">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监测人员对监测值的发展和变化应有评述，当接近警戒值时应及时通报监理，提醒有关部门注意；监测记录必须有相应的施工工况描述；</w:t>
      </w:r>
    </w:p>
    <w:p w14:paraId="049E818E">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工程结束时应当有完整的监测报告，报告应包括全部监测项目，监测值过程的发展和变化情况、相应的工况、监测最终结果及评述；</w:t>
      </w:r>
    </w:p>
    <w:p w14:paraId="7622DFBC">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周边建筑物的沉降及倾斜，周边地表（道路）的沉降，支护桩顶的沉降，周边地下管线位移等监测点数量及布置根据现场情况，并结合相关规定，由有关各方协商后确定，并将监测点数量及布置情况编入监测方案内，监测方案应经建设单位、设计单位认可；</w:t>
      </w:r>
    </w:p>
    <w:p w14:paraId="150B0351">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default" w:ascii="宋体" w:hAnsi="宋体" w:cs="宋体"/>
          <w:b w:val="0"/>
          <w:bCs w:val="0"/>
          <w:i w:val="0"/>
          <w:iCs w:val="0"/>
          <w:color w:val="auto"/>
          <w:sz w:val="24"/>
          <w:szCs w:val="24"/>
          <w:highlight w:val="none"/>
          <w:vertAlign w:val="baseline"/>
          <w:lang w:val="en-US" w:eastAsia="zh-CN" w:bidi="ar-SA"/>
        </w:rPr>
        <w:t>开展入户调查，一户一查，查看</w:t>
      </w:r>
      <w:r>
        <w:rPr>
          <w:rFonts w:hint="eastAsia" w:ascii="宋体" w:hAnsi="宋体" w:cs="宋体"/>
          <w:b w:val="0"/>
          <w:bCs w:val="0"/>
          <w:i w:val="0"/>
          <w:iCs w:val="0"/>
          <w:color w:val="auto"/>
          <w:sz w:val="24"/>
          <w:szCs w:val="24"/>
          <w:highlight w:val="none"/>
          <w:vertAlign w:val="baseline"/>
          <w:lang w:val="en-US" w:eastAsia="zh-CN" w:bidi="ar-SA"/>
        </w:rPr>
        <w:t>房屋是否出现沉降及倾斜情况、屋面及内部是否出现裂缝</w:t>
      </w:r>
      <w:r>
        <w:rPr>
          <w:rFonts w:hint="default" w:ascii="宋体" w:hAnsi="宋体" w:cs="宋体"/>
          <w:b w:val="0"/>
          <w:bCs w:val="0"/>
          <w:i w:val="0"/>
          <w:iCs w:val="0"/>
          <w:color w:val="auto"/>
          <w:sz w:val="24"/>
          <w:szCs w:val="24"/>
          <w:highlight w:val="none"/>
          <w:vertAlign w:val="baseline"/>
          <w:lang w:val="en-US" w:eastAsia="zh-CN" w:bidi="ar-SA"/>
        </w:rPr>
        <w:t>等，实时拍照留证、台账登记、坐标记录</w:t>
      </w:r>
      <w:r>
        <w:rPr>
          <w:rFonts w:hint="eastAsia" w:ascii="宋体" w:hAnsi="宋体" w:cs="宋体"/>
          <w:b w:val="0"/>
          <w:bCs w:val="0"/>
          <w:i w:val="0"/>
          <w:iCs w:val="0"/>
          <w:color w:val="auto"/>
          <w:sz w:val="24"/>
          <w:szCs w:val="24"/>
          <w:highlight w:val="none"/>
          <w:vertAlign w:val="baseline"/>
          <w:lang w:val="en-US" w:eastAsia="zh-CN" w:bidi="ar-SA"/>
        </w:rPr>
        <w:t>等</w:t>
      </w:r>
      <w:r>
        <w:rPr>
          <w:rFonts w:hint="default" w:ascii="宋体" w:hAnsi="宋体" w:cs="宋体"/>
          <w:b w:val="0"/>
          <w:bCs w:val="0"/>
          <w:i w:val="0"/>
          <w:iCs w:val="0"/>
          <w:color w:val="auto"/>
          <w:sz w:val="24"/>
          <w:szCs w:val="24"/>
          <w:highlight w:val="none"/>
          <w:vertAlign w:val="baseline"/>
          <w:lang w:val="en-US" w:eastAsia="zh-CN" w:bidi="ar-SA"/>
        </w:rPr>
        <w:t>，</w:t>
      </w:r>
      <w:r>
        <w:rPr>
          <w:rFonts w:hint="eastAsia" w:ascii="宋体" w:hAnsi="宋体" w:cs="宋体"/>
          <w:b w:val="0"/>
          <w:bCs w:val="0"/>
          <w:i w:val="0"/>
          <w:iCs w:val="0"/>
          <w:color w:val="auto"/>
          <w:sz w:val="24"/>
          <w:szCs w:val="24"/>
          <w:highlight w:val="none"/>
          <w:vertAlign w:val="baseline"/>
          <w:lang w:val="en-US" w:eastAsia="zh-CN" w:bidi="ar-SA"/>
        </w:rPr>
        <w:t>为房屋安全性鉴定、工程司法鉴定、专项安全鉴定等提供依据</w:t>
      </w:r>
      <w:r>
        <w:rPr>
          <w:rFonts w:hint="default" w:ascii="宋体" w:hAnsi="宋体" w:cs="宋体"/>
          <w:b w:val="0"/>
          <w:bCs w:val="0"/>
          <w:i w:val="0"/>
          <w:iCs w:val="0"/>
          <w:color w:val="auto"/>
          <w:sz w:val="24"/>
          <w:szCs w:val="24"/>
          <w:highlight w:val="none"/>
          <w:vertAlign w:val="baseline"/>
          <w:lang w:val="en-US" w:eastAsia="zh-CN" w:bidi="ar-SA"/>
        </w:rPr>
        <w:t>。</w:t>
      </w:r>
    </w:p>
    <w:p w14:paraId="164927BF">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除上述要求外，检测须符合相关规范和施工图纸等要求。如上述要求与相关规范和施工图纸有冲突的，以相关规范和施工图纸为准。</w:t>
      </w:r>
    </w:p>
    <w:p w14:paraId="5D912AB4">
      <w:pPr>
        <w:adjustRightInd/>
        <w:spacing w:line="360" w:lineRule="auto"/>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四、质量要求：</w:t>
      </w:r>
      <w:r>
        <w:rPr>
          <w:rFonts w:hint="eastAsia" w:ascii="宋体" w:hAnsi="宋体" w:cs="宋体"/>
          <w:b w:val="0"/>
          <w:bCs w:val="0"/>
          <w:i w:val="0"/>
          <w:iCs w:val="0"/>
          <w:color w:val="auto"/>
          <w:sz w:val="24"/>
          <w:szCs w:val="24"/>
          <w:highlight w:val="none"/>
          <w:vertAlign w:val="baseline"/>
          <w:lang w:val="en-US" w:eastAsia="zh-CN" w:bidi="ar-SA"/>
        </w:rPr>
        <w:t>符合国家相关规定，对出具的监测结果负责。监测期间及时出具监测报告，并经采购人确认通过。</w:t>
      </w:r>
    </w:p>
    <w:p w14:paraId="45E9A384">
      <w:pPr>
        <w:adjustRightInd/>
        <w:spacing w:line="360" w:lineRule="auto"/>
        <w:jc w:val="left"/>
        <w:rPr>
          <w:rFonts w:hint="default" w:ascii="宋体" w:hAnsi="宋体" w:eastAsia="宋体" w:cs="宋体"/>
          <w:b/>
          <w:bCs/>
          <w:i w:val="0"/>
          <w:iCs w:val="0"/>
          <w:color w:val="auto"/>
          <w:sz w:val="24"/>
          <w:szCs w:val="24"/>
          <w:highlight w:val="none"/>
          <w:vertAlign w:val="baseline"/>
          <w:lang w:val="zh-CN" w:eastAsia="zh-CN" w:bidi="ar-SA"/>
        </w:rPr>
      </w:pPr>
      <w:r>
        <w:rPr>
          <w:rFonts w:hint="default" w:ascii="宋体" w:hAnsi="宋体" w:eastAsia="宋体" w:cs="宋体"/>
          <w:b/>
          <w:bCs/>
          <w:i w:val="0"/>
          <w:iCs w:val="0"/>
          <w:color w:val="auto"/>
          <w:sz w:val="24"/>
          <w:szCs w:val="24"/>
          <w:highlight w:val="none"/>
          <w:vertAlign w:val="baseline"/>
          <w:lang w:val="zh-CN" w:eastAsia="zh-CN" w:bidi="ar-SA"/>
        </w:rPr>
        <w:t>▲</w:t>
      </w:r>
      <w:r>
        <w:rPr>
          <w:rFonts w:hint="eastAsia" w:ascii="宋体" w:hAnsi="宋体" w:cs="宋体"/>
          <w:b/>
          <w:bCs/>
          <w:i w:val="0"/>
          <w:iCs w:val="0"/>
          <w:color w:val="auto"/>
          <w:sz w:val="24"/>
          <w:szCs w:val="24"/>
          <w:highlight w:val="none"/>
          <w:vertAlign w:val="baseline"/>
          <w:lang w:val="en-US" w:eastAsia="zh-CN" w:bidi="ar-SA"/>
        </w:rPr>
        <w:t>五</w:t>
      </w:r>
      <w:r>
        <w:rPr>
          <w:rFonts w:hint="default" w:ascii="宋体" w:hAnsi="宋体" w:eastAsia="宋体" w:cs="宋体"/>
          <w:b/>
          <w:bCs/>
          <w:i w:val="0"/>
          <w:iCs w:val="0"/>
          <w:color w:val="auto"/>
          <w:sz w:val="24"/>
          <w:szCs w:val="24"/>
          <w:highlight w:val="none"/>
          <w:vertAlign w:val="baseline"/>
          <w:lang w:val="en-US" w:eastAsia="zh-CN" w:bidi="ar-SA"/>
        </w:rPr>
        <w:t>、服务期：</w:t>
      </w:r>
      <w:r>
        <w:rPr>
          <w:rFonts w:hint="default" w:ascii="宋体" w:hAnsi="宋体" w:eastAsia="宋体" w:cs="宋体"/>
          <w:b w:val="0"/>
          <w:bCs w:val="0"/>
          <w:i w:val="0"/>
          <w:iCs w:val="0"/>
          <w:color w:val="auto"/>
          <w:sz w:val="24"/>
          <w:szCs w:val="24"/>
          <w:highlight w:val="none"/>
          <w:vertAlign w:val="baseline"/>
          <w:lang w:val="en-US" w:eastAsia="zh-CN" w:bidi="ar-SA"/>
        </w:rPr>
        <w:t>自合同签订之日起，直至基坑围护全部拆除后结束</w:t>
      </w:r>
      <w:r>
        <w:rPr>
          <w:rFonts w:hint="eastAsia" w:ascii="宋体" w:hAnsi="宋体" w:cs="宋体"/>
          <w:b w:val="0"/>
          <w:bCs w:val="0"/>
          <w:i w:val="0"/>
          <w:iCs w:val="0"/>
          <w:color w:val="auto"/>
          <w:sz w:val="24"/>
          <w:szCs w:val="24"/>
          <w:highlight w:val="none"/>
          <w:vertAlign w:val="baseline"/>
          <w:lang w:val="en-US" w:eastAsia="zh-CN" w:bidi="ar-SA"/>
        </w:rPr>
        <w:t>。</w:t>
      </w:r>
    </w:p>
    <w:p w14:paraId="5E27F1E3">
      <w:pPr>
        <w:adjustRightInd/>
        <w:spacing w:line="360" w:lineRule="auto"/>
        <w:jc w:val="left"/>
        <w:rPr>
          <w:rFonts w:hint="default" w:ascii="宋体" w:hAnsi="宋体" w:eastAsia="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六、报价要求：</w:t>
      </w:r>
      <w:r>
        <w:rPr>
          <w:rFonts w:hint="eastAsia" w:ascii="宋体" w:hAnsi="宋体"/>
          <w:color w:val="auto"/>
          <w:sz w:val="24"/>
          <w:highlight w:val="none"/>
        </w:rPr>
        <w:t>本项目采用固定总价合同，合同总价一次性包定，监测总费用不作调整。</w:t>
      </w:r>
      <w:r>
        <w:rPr>
          <w:rFonts w:hint="eastAsia" w:ascii="宋体" w:hAnsi="宋体"/>
          <w:color w:val="auto"/>
          <w:sz w:val="24"/>
          <w:highlight w:val="none"/>
          <w:lang w:val="en-US" w:eastAsia="zh-CN"/>
        </w:rPr>
        <w:t>总费用</w:t>
      </w:r>
      <w:r>
        <w:rPr>
          <w:rFonts w:hint="eastAsia" w:ascii="宋体" w:hAnsi="宋体"/>
          <w:color w:val="auto"/>
          <w:sz w:val="24"/>
          <w:highlight w:val="none"/>
        </w:rPr>
        <w:t>包括为完成本</w:t>
      </w:r>
      <w:r>
        <w:rPr>
          <w:rFonts w:hint="eastAsia" w:ascii="宋体" w:hAnsi="宋体"/>
          <w:color w:val="auto"/>
          <w:sz w:val="24"/>
          <w:highlight w:val="none"/>
          <w:lang w:val="en-US" w:eastAsia="zh-CN"/>
        </w:rPr>
        <w:t>项目所需的包括现场踏勘、资料收集整理、数据调查分析、工作大纲编制、监测、取样、试验、测试、监控、量测、入户调查、技术工作收费、监测仪器设备进出场及安装费、实物工作收费、组织评审、技术鉴定费、编制相关报告、印刷、会务费、专家费、咨询费、办公及生活住所费、交通费、通讯费、风险费、保险、利润、规费、税金、政策性文件规定及合同包含的所有风险、责任等一切所有费用。</w:t>
      </w:r>
    </w:p>
    <w:p w14:paraId="3FC9A16B">
      <w:pPr>
        <w:spacing w:before="60" w:after="60" w:line="360" w:lineRule="auto"/>
        <w:rPr>
          <w:rFonts w:hint="default" w:ascii="宋体" w:hAnsi="宋体" w:cs="宋体"/>
          <w:b/>
          <w:bCs/>
          <w:i w:val="0"/>
          <w:iCs w:val="0"/>
          <w:color w:val="auto"/>
          <w:sz w:val="24"/>
          <w:szCs w:val="24"/>
          <w:highlight w:val="none"/>
          <w:vertAlign w:val="baseline"/>
          <w:lang w:val="en-US" w:eastAsia="zh-CN" w:bidi="ar-SA"/>
        </w:rPr>
      </w:pPr>
      <w:r>
        <w:rPr>
          <w:rFonts w:hint="default" w:ascii="宋体" w:hAnsi="宋体" w:eastAsia="宋体" w:cs="宋体"/>
          <w:b/>
          <w:bCs/>
          <w:i w:val="0"/>
          <w:iCs w:val="0"/>
          <w:color w:val="auto"/>
          <w:sz w:val="24"/>
          <w:szCs w:val="24"/>
          <w:highlight w:val="none"/>
          <w:vertAlign w:val="baseline"/>
          <w:lang w:val="zh-CN" w:eastAsia="zh-CN" w:bidi="ar-SA"/>
        </w:rPr>
        <w:t>▲</w:t>
      </w:r>
      <w:r>
        <w:rPr>
          <w:rFonts w:hint="eastAsia" w:ascii="宋体" w:hAnsi="宋体" w:cs="宋体"/>
          <w:b/>
          <w:bCs/>
          <w:i w:val="0"/>
          <w:iCs w:val="0"/>
          <w:color w:val="auto"/>
          <w:sz w:val="24"/>
          <w:szCs w:val="24"/>
          <w:highlight w:val="none"/>
          <w:vertAlign w:val="baseline"/>
          <w:lang w:val="en-US" w:eastAsia="zh-CN" w:bidi="ar-SA"/>
        </w:rPr>
        <w:t>七</w:t>
      </w:r>
      <w:r>
        <w:rPr>
          <w:rFonts w:hint="default" w:ascii="宋体" w:hAnsi="宋体" w:eastAsia="宋体" w:cs="宋体"/>
          <w:b/>
          <w:bCs/>
          <w:i w:val="0"/>
          <w:iCs w:val="0"/>
          <w:color w:val="auto"/>
          <w:sz w:val="24"/>
          <w:szCs w:val="24"/>
          <w:highlight w:val="none"/>
          <w:vertAlign w:val="baseline"/>
          <w:lang w:val="zh-CN" w:eastAsia="zh-CN" w:bidi="ar-SA"/>
        </w:rPr>
        <w:t>、付款方式</w:t>
      </w:r>
      <w:r>
        <w:rPr>
          <w:rFonts w:hint="default" w:ascii="宋体" w:hAnsi="宋体" w:cs="宋体"/>
          <w:b/>
          <w:bCs/>
          <w:i w:val="0"/>
          <w:iCs w:val="0"/>
          <w:color w:val="auto"/>
          <w:sz w:val="24"/>
          <w:szCs w:val="24"/>
          <w:highlight w:val="none"/>
          <w:vertAlign w:val="baseline"/>
          <w:lang w:val="en-US" w:eastAsia="zh-CN" w:bidi="ar-SA"/>
        </w:rPr>
        <w:t>：</w:t>
      </w:r>
    </w:p>
    <w:p w14:paraId="54D8BC66">
      <w:pPr>
        <w:adjustRightInd/>
        <w:spacing w:line="360" w:lineRule="auto"/>
        <w:ind w:firstLine="480" w:firstLineChars="200"/>
        <w:jc w:val="left"/>
        <w:rPr>
          <w:rFonts w:hint="default"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本合同生效后，</w:t>
      </w:r>
      <w:r>
        <w:rPr>
          <w:rFonts w:hint="eastAsia" w:ascii="宋体" w:hAnsi="宋体" w:cs="宋体"/>
          <w:b w:val="0"/>
          <w:bCs w:val="0"/>
          <w:i w:val="0"/>
          <w:iCs w:val="0"/>
          <w:color w:val="auto"/>
          <w:sz w:val="24"/>
          <w:szCs w:val="24"/>
          <w:highlight w:val="none"/>
          <w:vertAlign w:val="baseline"/>
          <w:lang w:val="en-US" w:eastAsia="zh-CN" w:bidi="ar-SA"/>
        </w:rPr>
        <w:t>招标人</w:t>
      </w:r>
      <w:r>
        <w:rPr>
          <w:rFonts w:hint="eastAsia" w:ascii="宋体" w:hAnsi="宋体" w:eastAsia="宋体" w:cs="宋体"/>
          <w:b w:val="0"/>
          <w:bCs w:val="0"/>
          <w:i w:val="0"/>
          <w:iCs w:val="0"/>
          <w:color w:val="auto"/>
          <w:sz w:val="24"/>
          <w:szCs w:val="24"/>
          <w:highlight w:val="none"/>
          <w:vertAlign w:val="baseline"/>
          <w:lang w:val="en-US" w:eastAsia="zh-CN" w:bidi="ar-SA"/>
        </w:rPr>
        <w:t>按下表约定分</w:t>
      </w:r>
      <w:r>
        <w:rPr>
          <w:rFonts w:hint="eastAsia" w:ascii="宋体" w:hAnsi="宋体" w:cs="宋体"/>
          <w:b w:val="0"/>
          <w:bCs w:val="0"/>
          <w:i w:val="0"/>
          <w:iCs w:val="0"/>
          <w:color w:val="auto"/>
          <w:sz w:val="24"/>
          <w:szCs w:val="24"/>
          <w:highlight w:val="none"/>
          <w:vertAlign w:val="baseline"/>
          <w:lang w:val="en-US" w:eastAsia="zh-CN" w:bidi="ar-SA"/>
        </w:rPr>
        <w:t>4</w:t>
      </w:r>
      <w:r>
        <w:rPr>
          <w:rFonts w:hint="eastAsia" w:ascii="宋体" w:hAnsi="宋体" w:eastAsia="宋体" w:cs="宋体"/>
          <w:b w:val="0"/>
          <w:bCs w:val="0"/>
          <w:i w:val="0"/>
          <w:iCs w:val="0"/>
          <w:color w:val="auto"/>
          <w:sz w:val="24"/>
          <w:szCs w:val="24"/>
          <w:highlight w:val="none"/>
          <w:vertAlign w:val="baseline"/>
          <w:lang w:val="en-US" w:eastAsia="zh-CN" w:bidi="ar-SA"/>
        </w:rPr>
        <w:t>次向</w:t>
      </w:r>
      <w:r>
        <w:rPr>
          <w:rFonts w:hint="eastAsia" w:ascii="宋体" w:hAnsi="宋体" w:cs="宋体"/>
          <w:b w:val="0"/>
          <w:bCs w:val="0"/>
          <w:i w:val="0"/>
          <w:iCs w:val="0"/>
          <w:color w:val="auto"/>
          <w:sz w:val="24"/>
          <w:szCs w:val="24"/>
          <w:highlight w:val="none"/>
          <w:vertAlign w:val="baseline"/>
          <w:lang w:val="en-US" w:eastAsia="zh-CN" w:bidi="ar-SA"/>
        </w:rPr>
        <w:t>中标人</w:t>
      </w:r>
      <w:r>
        <w:rPr>
          <w:rFonts w:hint="eastAsia" w:ascii="宋体" w:hAnsi="宋体" w:eastAsia="宋体" w:cs="宋体"/>
          <w:b w:val="0"/>
          <w:bCs w:val="0"/>
          <w:i w:val="0"/>
          <w:iCs w:val="0"/>
          <w:color w:val="auto"/>
          <w:sz w:val="24"/>
          <w:szCs w:val="24"/>
          <w:highlight w:val="none"/>
          <w:vertAlign w:val="baseline"/>
          <w:lang w:val="en-US" w:eastAsia="zh-CN" w:bidi="ar-SA"/>
        </w:rPr>
        <w:t>支付</w:t>
      </w:r>
      <w:r>
        <w:rPr>
          <w:rFonts w:hint="eastAsia" w:ascii="宋体" w:hAnsi="宋体" w:cs="宋体"/>
          <w:b w:val="0"/>
          <w:bCs w:val="0"/>
          <w:i w:val="0"/>
          <w:iCs w:val="0"/>
          <w:color w:val="auto"/>
          <w:sz w:val="24"/>
          <w:szCs w:val="24"/>
          <w:highlight w:val="none"/>
          <w:vertAlign w:val="baseline"/>
          <w:lang w:val="en-US" w:eastAsia="zh-CN" w:bidi="ar-SA"/>
        </w:rPr>
        <w:t>费用</w:t>
      </w:r>
      <w:r>
        <w:rPr>
          <w:rFonts w:hint="eastAsia" w:ascii="宋体" w:hAnsi="宋体" w:eastAsia="宋体" w:cs="宋体"/>
          <w:b w:val="0"/>
          <w:bCs w:val="0"/>
          <w:i w:val="0"/>
          <w:iCs w:val="0"/>
          <w:color w:val="auto"/>
          <w:sz w:val="24"/>
          <w:szCs w:val="24"/>
          <w:highlight w:val="none"/>
          <w:vertAlign w:val="baseline"/>
          <w:lang w:val="en-US" w:eastAsia="zh-CN" w:bidi="ar-SA"/>
        </w:rPr>
        <w:t>，每次付款</w:t>
      </w:r>
      <w:r>
        <w:rPr>
          <w:rFonts w:hint="eastAsia" w:ascii="宋体" w:hAnsi="宋体" w:cs="宋体"/>
          <w:b w:val="0"/>
          <w:bCs w:val="0"/>
          <w:i w:val="0"/>
          <w:iCs w:val="0"/>
          <w:color w:val="auto"/>
          <w:sz w:val="24"/>
          <w:szCs w:val="24"/>
          <w:highlight w:val="none"/>
          <w:vertAlign w:val="baseline"/>
          <w:lang w:val="en-US" w:eastAsia="zh-CN" w:bidi="ar-SA"/>
        </w:rPr>
        <w:t>中标人</w:t>
      </w:r>
      <w:r>
        <w:rPr>
          <w:rFonts w:hint="eastAsia" w:ascii="宋体" w:hAnsi="宋体" w:eastAsia="宋体" w:cs="宋体"/>
          <w:b w:val="0"/>
          <w:bCs w:val="0"/>
          <w:i w:val="0"/>
          <w:iCs w:val="0"/>
          <w:color w:val="auto"/>
          <w:sz w:val="24"/>
          <w:szCs w:val="24"/>
          <w:highlight w:val="none"/>
          <w:vertAlign w:val="baseline"/>
          <w:lang w:val="en-US" w:eastAsia="zh-CN" w:bidi="ar-SA"/>
        </w:rPr>
        <w:t>需提供与付款金额对应的增值税发票。</w:t>
      </w:r>
      <w:r>
        <w:rPr>
          <w:rFonts w:hint="eastAsia" w:ascii="宋体" w:hAnsi="宋体" w:cs="宋体"/>
          <w:b w:val="0"/>
          <w:bCs w:val="0"/>
          <w:i w:val="0"/>
          <w:iCs w:val="0"/>
          <w:color w:val="auto"/>
          <w:sz w:val="24"/>
          <w:szCs w:val="24"/>
          <w:highlight w:val="none"/>
          <w:vertAlign w:val="baseline"/>
          <w:lang w:val="en-US" w:eastAsia="zh-CN" w:bidi="ar-SA"/>
        </w:rPr>
        <w:t>若中标人为联合体的，由联合体各方分别开具</w:t>
      </w:r>
      <w:r>
        <w:rPr>
          <w:rFonts w:hint="eastAsia" w:ascii="宋体" w:hAnsi="宋体" w:eastAsia="宋体" w:cs="宋体"/>
          <w:b w:val="0"/>
          <w:bCs w:val="0"/>
          <w:i w:val="0"/>
          <w:iCs w:val="0"/>
          <w:color w:val="auto"/>
          <w:sz w:val="24"/>
          <w:szCs w:val="24"/>
          <w:highlight w:val="none"/>
          <w:vertAlign w:val="baseline"/>
          <w:lang w:val="en-US" w:eastAsia="zh-CN" w:bidi="ar-SA"/>
        </w:rPr>
        <w:t>增值税发票</w:t>
      </w:r>
      <w:r>
        <w:rPr>
          <w:rFonts w:hint="eastAsia" w:ascii="宋体" w:hAnsi="宋体" w:cs="宋体"/>
          <w:b w:val="0"/>
          <w:bCs w:val="0"/>
          <w:i w:val="0"/>
          <w:iCs w:val="0"/>
          <w:color w:val="auto"/>
          <w:sz w:val="24"/>
          <w:szCs w:val="24"/>
          <w:highlight w:val="none"/>
          <w:vertAlign w:val="baseline"/>
          <w:lang w:val="en-US" w:eastAsia="zh-CN" w:bidi="ar-SA"/>
        </w:rPr>
        <w:t>，招标人分别向联合体各方支付相应金额。</w:t>
      </w:r>
    </w:p>
    <w:tbl>
      <w:tblPr>
        <w:tblStyle w:val="52"/>
        <w:tblW w:w="51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4"/>
        <w:gridCol w:w="4133"/>
      </w:tblGrid>
      <w:tr w14:paraId="06C1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005" w:type="dxa"/>
            <w:vAlign w:val="center"/>
          </w:tcPr>
          <w:p w14:paraId="79B8075E">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拨付</w:t>
            </w:r>
            <w:r>
              <w:rPr>
                <w:rFonts w:hint="eastAsia" w:ascii="宋体" w:hAnsi="宋体" w:cs="宋体"/>
                <w:color w:val="auto"/>
                <w:kern w:val="0"/>
                <w:szCs w:val="21"/>
                <w:highlight w:val="none"/>
                <w:lang w:val="en-US" w:eastAsia="zh-CN"/>
              </w:rPr>
              <w:t>费用</w:t>
            </w:r>
            <w:r>
              <w:rPr>
                <w:rFonts w:hint="eastAsia" w:ascii="宋体" w:hAnsi="宋体" w:cs="宋体"/>
                <w:color w:val="auto"/>
                <w:kern w:val="0"/>
                <w:szCs w:val="21"/>
                <w:highlight w:val="none"/>
              </w:rPr>
              <w:t>时间（工程进度）</w:t>
            </w:r>
          </w:p>
        </w:tc>
        <w:tc>
          <w:tcPr>
            <w:tcW w:w="4134" w:type="dxa"/>
            <w:vAlign w:val="center"/>
          </w:tcPr>
          <w:p w14:paraId="7FE15273">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合同金额百分比</w:t>
            </w:r>
          </w:p>
        </w:tc>
      </w:tr>
      <w:tr w14:paraId="20CB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005" w:type="dxa"/>
            <w:vAlign w:val="center"/>
          </w:tcPr>
          <w:p w14:paraId="61C06FE0">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签订合同后</w:t>
            </w:r>
            <w:r>
              <w:rPr>
                <w:rFonts w:ascii="宋体" w:hAnsi="宋体" w:cs="宋体"/>
                <w:color w:val="auto"/>
                <w:kern w:val="0"/>
                <w:szCs w:val="21"/>
                <w:highlight w:val="none"/>
              </w:rPr>
              <w:t>10</w:t>
            </w:r>
            <w:r>
              <w:rPr>
                <w:rFonts w:hint="eastAsia" w:ascii="宋体" w:hAnsi="宋体" w:cs="宋体"/>
                <w:color w:val="auto"/>
                <w:kern w:val="0"/>
                <w:szCs w:val="21"/>
                <w:highlight w:val="none"/>
              </w:rPr>
              <w:t>天内，支付预付款</w:t>
            </w:r>
          </w:p>
        </w:tc>
        <w:tc>
          <w:tcPr>
            <w:tcW w:w="4134" w:type="dxa"/>
            <w:vAlign w:val="center"/>
          </w:tcPr>
          <w:p w14:paraId="0AAFE85D">
            <w:pPr>
              <w:autoSpaceDE w:val="0"/>
              <w:autoSpaceDN w:val="0"/>
              <w:adjustRightInd w:val="0"/>
              <w:contextualSpacing/>
              <w:jc w:val="center"/>
              <w:rPr>
                <w:rFonts w:ascii="宋体" w:cs="宋体"/>
                <w:color w:val="auto"/>
                <w:kern w:val="0"/>
                <w:szCs w:val="21"/>
                <w:highlight w:val="none"/>
              </w:rPr>
            </w:pPr>
            <w:r>
              <w:rPr>
                <w:rFonts w:ascii="宋体" w:hAnsi="宋体" w:cs="宋体"/>
                <w:b/>
                <w:color w:val="auto"/>
                <w:kern w:val="0"/>
                <w:szCs w:val="21"/>
                <w:highlight w:val="none"/>
                <w:u w:val="single"/>
              </w:rPr>
              <w:t>10</w:t>
            </w:r>
            <w:r>
              <w:rPr>
                <w:rFonts w:ascii="宋体" w:hAnsi="宋体" w:cs="宋体"/>
                <w:color w:val="auto"/>
                <w:kern w:val="0"/>
                <w:szCs w:val="21"/>
                <w:highlight w:val="none"/>
              </w:rPr>
              <w:t>%</w:t>
            </w:r>
          </w:p>
        </w:tc>
      </w:tr>
      <w:tr w14:paraId="065D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005" w:type="dxa"/>
            <w:vAlign w:val="center"/>
          </w:tcPr>
          <w:p w14:paraId="01C60886">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进场监测</w:t>
            </w:r>
            <w:r>
              <w:rPr>
                <w:rFonts w:ascii="宋体" w:hAnsi="宋体" w:cs="宋体"/>
                <w:color w:val="auto"/>
                <w:kern w:val="0"/>
                <w:szCs w:val="21"/>
                <w:highlight w:val="none"/>
              </w:rPr>
              <w:t>10</w:t>
            </w:r>
            <w:r>
              <w:rPr>
                <w:rFonts w:hint="eastAsia" w:ascii="宋体" w:hAnsi="宋体" w:cs="宋体"/>
                <w:color w:val="auto"/>
                <w:kern w:val="0"/>
                <w:szCs w:val="21"/>
                <w:highlight w:val="none"/>
              </w:rPr>
              <w:t>天，支付预付款</w:t>
            </w:r>
          </w:p>
        </w:tc>
        <w:tc>
          <w:tcPr>
            <w:tcW w:w="4134" w:type="dxa"/>
            <w:vAlign w:val="center"/>
          </w:tcPr>
          <w:p w14:paraId="1EED4C51">
            <w:pPr>
              <w:autoSpaceDE w:val="0"/>
              <w:autoSpaceDN w:val="0"/>
              <w:adjustRightInd w:val="0"/>
              <w:contextualSpacing/>
              <w:jc w:val="center"/>
              <w:rPr>
                <w:rFonts w:ascii="宋体" w:cs="宋体"/>
                <w:color w:val="auto"/>
                <w:kern w:val="0"/>
                <w:szCs w:val="21"/>
                <w:highlight w:val="none"/>
              </w:rPr>
            </w:pPr>
            <w:r>
              <w:rPr>
                <w:rFonts w:ascii="宋体" w:hAnsi="宋体" w:cs="宋体"/>
                <w:color w:val="auto"/>
                <w:kern w:val="0"/>
                <w:szCs w:val="21"/>
                <w:highlight w:val="none"/>
                <w:u w:val="single"/>
              </w:rPr>
              <w:t>4</w:t>
            </w:r>
            <w:r>
              <w:rPr>
                <w:rFonts w:ascii="宋体" w:cs="宋体"/>
                <w:b/>
                <w:color w:val="auto"/>
                <w:kern w:val="0"/>
                <w:szCs w:val="21"/>
                <w:highlight w:val="none"/>
                <w:u w:val="single"/>
              </w:rPr>
              <w:t>0</w:t>
            </w:r>
            <w:r>
              <w:rPr>
                <w:rFonts w:ascii="宋体" w:hAnsi="宋体" w:cs="宋体"/>
                <w:color w:val="auto"/>
                <w:kern w:val="0"/>
                <w:szCs w:val="21"/>
                <w:highlight w:val="none"/>
              </w:rPr>
              <w:t>%</w:t>
            </w:r>
          </w:p>
        </w:tc>
      </w:tr>
      <w:tr w14:paraId="04C2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005" w:type="dxa"/>
            <w:vAlign w:val="center"/>
          </w:tcPr>
          <w:p w14:paraId="5659AF31">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基坑监测总结报告提交后</w:t>
            </w:r>
            <w:r>
              <w:rPr>
                <w:rFonts w:ascii="宋体" w:hAnsi="宋体" w:cs="宋体"/>
                <w:color w:val="auto"/>
                <w:kern w:val="0"/>
                <w:szCs w:val="21"/>
                <w:highlight w:val="none"/>
              </w:rPr>
              <w:t>10</w:t>
            </w:r>
            <w:r>
              <w:rPr>
                <w:rFonts w:hint="eastAsia" w:ascii="宋体" w:hAnsi="宋体" w:cs="宋体"/>
                <w:color w:val="auto"/>
                <w:kern w:val="0"/>
                <w:szCs w:val="21"/>
                <w:highlight w:val="none"/>
              </w:rPr>
              <w:t>天内</w:t>
            </w:r>
          </w:p>
        </w:tc>
        <w:tc>
          <w:tcPr>
            <w:tcW w:w="4134" w:type="dxa"/>
            <w:vAlign w:val="center"/>
          </w:tcPr>
          <w:p w14:paraId="190BD5A3">
            <w:pPr>
              <w:autoSpaceDE w:val="0"/>
              <w:autoSpaceDN w:val="0"/>
              <w:adjustRightInd w:val="0"/>
              <w:contextualSpacing/>
              <w:jc w:val="center"/>
              <w:rPr>
                <w:rFonts w:ascii="宋体" w:cs="宋体"/>
                <w:color w:val="auto"/>
                <w:kern w:val="0"/>
                <w:szCs w:val="21"/>
                <w:highlight w:val="none"/>
              </w:rPr>
            </w:pPr>
            <w:r>
              <w:rPr>
                <w:rFonts w:ascii="宋体" w:hAnsi="宋体" w:cs="宋体"/>
                <w:color w:val="auto"/>
                <w:kern w:val="0"/>
                <w:szCs w:val="21"/>
                <w:highlight w:val="none"/>
                <w:u w:val="single"/>
              </w:rPr>
              <w:t>4</w:t>
            </w:r>
            <w:r>
              <w:rPr>
                <w:rFonts w:ascii="宋体" w:cs="宋体"/>
                <w:b/>
                <w:color w:val="auto"/>
                <w:kern w:val="0"/>
                <w:szCs w:val="21"/>
                <w:highlight w:val="none"/>
                <w:u w:val="single"/>
              </w:rPr>
              <w:t>0</w:t>
            </w:r>
            <w:r>
              <w:rPr>
                <w:rFonts w:ascii="宋体" w:hAnsi="宋体" w:cs="宋体"/>
                <w:color w:val="auto"/>
                <w:kern w:val="0"/>
                <w:szCs w:val="21"/>
                <w:highlight w:val="none"/>
              </w:rPr>
              <w:t>%</w:t>
            </w:r>
          </w:p>
        </w:tc>
      </w:tr>
      <w:tr w14:paraId="1251A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005" w:type="dxa"/>
            <w:vAlign w:val="center"/>
          </w:tcPr>
          <w:p w14:paraId="1638566E">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项目竣工验收后</w:t>
            </w:r>
            <w:r>
              <w:rPr>
                <w:rFonts w:ascii="宋体" w:hAnsi="宋体" w:cs="宋体"/>
                <w:color w:val="auto"/>
                <w:kern w:val="0"/>
                <w:szCs w:val="21"/>
                <w:highlight w:val="none"/>
              </w:rPr>
              <w:t>10</w:t>
            </w:r>
            <w:r>
              <w:rPr>
                <w:rFonts w:hint="eastAsia" w:ascii="宋体" w:hAnsi="宋体" w:cs="宋体"/>
                <w:color w:val="auto"/>
                <w:kern w:val="0"/>
                <w:szCs w:val="21"/>
                <w:highlight w:val="none"/>
              </w:rPr>
              <w:t>天内</w:t>
            </w:r>
          </w:p>
        </w:tc>
        <w:tc>
          <w:tcPr>
            <w:tcW w:w="4134" w:type="dxa"/>
            <w:vAlign w:val="center"/>
          </w:tcPr>
          <w:p w14:paraId="7A113D73">
            <w:pPr>
              <w:autoSpaceDE w:val="0"/>
              <w:autoSpaceDN w:val="0"/>
              <w:adjustRightInd w:val="0"/>
              <w:contextualSpacing/>
              <w:jc w:val="center"/>
              <w:rPr>
                <w:rFonts w:ascii="宋体" w:cs="宋体"/>
                <w:color w:val="auto"/>
                <w:kern w:val="0"/>
                <w:szCs w:val="21"/>
                <w:highlight w:val="none"/>
              </w:rPr>
            </w:pPr>
            <w:r>
              <w:rPr>
                <w:rFonts w:ascii="宋体" w:hAnsi="宋体" w:cs="宋体"/>
                <w:b/>
                <w:color w:val="auto"/>
                <w:kern w:val="0"/>
                <w:szCs w:val="21"/>
                <w:highlight w:val="none"/>
                <w:u w:val="single"/>
              </w:rPr>
              <w:t>1</w:t>
            </w:r>
            <w:r>
              <w:rPr>
                <w:rFonts w:ascii="宋体" w:cs="宋体"/>
                <w:b/>
                <w:color w:val="auto"/>
                <w:kern w:val="0"/>
                <w:szCs w:val="21"/>
                <w:highlight w:val="none"/>
                <w:u w:val="single"/>
              </w:rPr>
              <w:t>0</w:t>
            </w:r>
            <w:r>
              <w:rPr>
                <w:rFonts w:ascii="宋体" w:hAnsi="宋体" w:cs="宋体"/>
                <w:color w:val="auto"/>
                <w:kern w:val="0"/>
                <w:szCs w:val="21"/>
                <w:highlight w:val="none"/>
              </w:rPr>
              <w:t>%</w:t>
            </w:r>
          </w:p>
        </w:tc>
      </w:tr>
    </w:tbl>
    <w:p w14:paraId="49BE69E0">
      <w:pPr>
        <w:adjustRightInd/>
        <w:spacing w:line="360" w:lineRule="auto"/>
        <w:jc w:val="left"/>
        <w:rPr>
          <w:rFonts w:hint="eastAsia" w:ascii="宋体" w:hAnsi="宋体" w:cs="宋体"/>
          <w:b w:val="0"/>
          <w:bCs w:val="0"/>
          <w:i w:val="0"/>
          <w:iCs w:val="0"/>
          <w:color w:val="auto"/>
          <w:sz w:val="24"/>
          <w:szCs w:val="24"/>
          <w:highlight w:val="none"/>
          <w:vertAlign w:val="baseline"/>
          <w:lang w:val="en-US" w:eastAsia="zh-CN" w:bidi="ar-SA"/>
        </w:rPr>
      </w:pPr>
    </w:p>
    <w:p w14:paraId="8268518A">
      <w:pPr>
        <w:adjustRightInd/>
        <w:spacing w:line="360" w:lineRule="auto"/>
        <w:jc w:val="left"/>
        <w:rPr>
          <w:rFonts w:hint="default" w:ascii="宋体" w:hAnsi="宋体" w:eastAsia="宋体" w:cs="宋体"/>
          <w:b w:val="0"/>
          <w:bCs w:val="0"/>
          <w:i w:val="0"/>
          <w:iCs w:val="0"/>
          <w:color w:val="auto"/>
          <w:sz w:val="24"/>
          <w:szCs w:val="24"/>
          <w:highlight w:val="none"/>
          <w:vertAlign w:val="baseline"/>
          <w:lang w:val="en-US" w:eastAsia="zh-CN" w:bidi="ar-SA"/>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pgNumType w:fmt="decimal" w:start="5"/>
          <w:cols w:space="720" w:num="1"/>
          <w:docGrid w:linePitch="286" w:charSpace="0"/>
        </w:sectPr>
      </w:pPr>
    </w:p>
    <w:p w14:paraId="7503F7CE">
      <w:pPr>
        <w:spacing w:line="400" w:lineRule="exact"/>
        <w:jc w:val="center"/>
        <w:outlineLvl w:val="0"/>
        <w:rPr>
          <w:rStyle w:val="121"/>
          <w:rFonts w:hint="eastAsia" w:ascii="Times New Roman" w:hAnsi="Times New Roman" w:eastAsia="宋体" w:cs="Times New Roman"/>
          <w:color w:val="auto"/>
          <w:sz w:val="30"/>
          <w:szCs w:val="30"/>
          <w:highlight w:val="none"/>
          <w:lang w:eastAsia="zh-CN"/>
        </w:rPr>
      </w:pPr>
      <w:bookmarkStart w:id="25" w:name="_Toc13106"/>
      <w:r>
        <w:rPr>
          <w:rStyle w:val="121"/>
          <w:rFonts w:hint="eastAsia" w:ascii="Times New Roman" w:hAnsi="Times New Roman" w:eastAsia="宋体" w:cs="Times New Roman"/>
          <w:color w:val="auto"/>
          <w:sz w:val="30"/>
          <w:szCs w:val="30"/>
          <w:highlight w:val="none"/>
          <w:lang w:eastAsia="zh-CN"/>
        </w:rPr>
        <w:t>第三章  供应商磋商须知</w:t>
      </w:r>
      <w:bookmarkEnd w:id="24"/>
      <w:bookmarkEnd w:id="25"/>
    </w:p>
    <w:p w14:paraId="3945E4AF">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2"/>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0207"/>
      </w:tblGrid>
      <w:tr w14:paraId="49E08C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6C812EFD">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0207" w:type="dxa"/>
            <w:tcBorders>
              <w:top w:val="single" w:color="auto" w:sz="4" w:space="0"/>
              <w:left w:val="single" w:color="auto" w:sz="4" w:space="0"/>
              <w:bottom w:val="single" w:color="auto" w:sz="4" w:space="0"/>
              <w:right w:val="single" w:color="auto" w:sz="4" w:space="0"/>
            </w:tcBorders>
            <w:vAlign w:val="center"/>
          </w:tcPr>
          <w:p w14:paraId="59E82AC2">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19CC1B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8" w:type="dxa"/>
            <w:tcBorders>
              <w:top w:val="single" w:color="auto" w:sz="4" w:space="0"/>
              <w:left w:val="single" w:color="auto" w:sz="4" w:space="0"/>
              <w:bottom w:val="single" w:color="auto" w:sz="4" w:space="0"/>
              <w:right w:val="single" w:color="auto" w:sz="4" w:space="0"/>
            </w:tcBorders>
            <w:vAlign w:val="center"/>
          </w:tcPr>
          <w:p w14:paraId="2E58E47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10207" w:type="dxa"/>
            <w:tcBorders>
              <w:top w:val="single" w:color="auto" w:sz="4" w:space="0"/>
              <w:left w:val="single" w:color="auto" w:sz="4" w:space="0"/>
              <w:bottom w:val="single" w:color="auto" w:sz="4" w:space="0"/>
              <w:right w:val="single" w:color="auto" w:sz="4" w:space="0"/>
            </w:tcBorders>
            <w:vAlign w:val="center"/>
          </w:tcPr>
          <w:p w14:paraId="18C01B9F">
            <w:pPr>
              <w:pStyle w:val="47"/>
              <w:spacing w:before="0" w:beforeAutospacing="0" w:after="0" w:afterAutospacing="0" w:line="400" w:lineRule="exact"/>
              <w:rPr>
                <w:rFonts w:hint="eastAsia" w:eastAsia="宋体"/>
                <w:color w:val="auto"/>
                <w:kern w:val="2"/>
                <w:highlight w:val="none"/>
                <w:lang w:val="en-US" w:eastAsia="zh-CN"/>
              </w:rPr>
            </w:pPr>
            <w:r>
              <w:rPr>
                <w:rFonts w:hint="eastAsia"/>
                <w:color w:val="auto"/>
                <w:kern w:val="2"/>
                <w:highlight w:val="none"/>
              </w:rPr>
              <w:t>项目名称：</w:t>
            </w:r>
            <w:r>
              <w:rPr>
                <w:rFonts w:hint="eastAsia"/>
                <w:color w:val="auto"/>
                <w:sz w:val="24"/>
                <w:highlight w:val="none"/>
                <w:lang w:eastAsia="zh-CN"/>
              </w:rPr>
              <w:t>台州府城集散中心项目（基坑监测）</w:t>
            </w:r>
          </w:p>
        </w:tc>
      </w:tr>
      <w:tr w14:paraId="6B10F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4FC5052C">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10207" w:type="dxa"/>
            <w:tcBorders>
              <w:top w:val="single" w:color="auto" w:sz="4" w:space="0"/>
              <w:left w:val="single" w:color="auto" w:sz="4" w:space="0"/>
              <w:bottom w:val="single" w:color="auto" w:sz="4" w:space="0"/>
              <w:right w:val="single" w:color="auto" w:sz="4" w:space="0"/>
            </w:tcBorders>
            <w:vAlign w:val="center"/>
          </w:tcPr>
          <w:p w14:paraId="26B92574">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667036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49" w:hRule="atLeast"/>
        </w:trPr>
        <w:tc>
          <w:tcPr>
            <w:tcW w:w="708" w:type="dxa"/>
            <w:tcBorders>
              <w:top w:val="single" w:color="auto" w:sz="4" w:space="0"/>
              <w:left w:val="single" w:color="auto" w:sz="4" w:space="0"/>
              <w:bottom w:val="single" w:color="auto" w:sz="4" w:space="0"/>
              <w:right w:val="single" w:color="auto" w:sz="4" w:space="0"/>
            </w:tcBorders>
            <w:vAlign w:val="center"/>
          </w:tcPr>
          <w:p w14:paraId="3E83B619">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10207" w:type="dxa"/>
            <w:tcBorders>
              <w:top w:val="single" w:color="auto" w:sz="4" w:space="0"/>
              <w:left w:val="single" w:color="auto" w:sz="4" w:space="0"/>
              <w:bottom w:val="single" w:color="auto" w:sz="4" w:space="0"/>
              <w:right w:val="single" w:color="auto" w:sz="4" w:space="0"/>
            </w:tcBorders>
            <w:vAlign w:val="center"/>
          </w:tcPr>
          <w:p w14:paraId="64CDBAD0">
            <w:pPr>
              <w:snapToGrid w:val="0"/>
              <w:spacing w:line="400" w:lineRule="exact"/>
              <w:rPr>
                <w:rFonts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r>
              <w:rPr>
                <w:rFonts w:hint="eastAsia" w:ascii="宋体" w:hAnsi="宋体"/>
                <w:b/>
                <w:bCs/>
                <w:color w:val="auto"/>
                <w:sz w:val="24"/>
                <w:highlight w:val="none"/>
              </w:rPr>
              <w:t>3、本项目招标代理服务费由中标人支付给采购代理机构，在采购代理机构发出成交通知书前一次性付清招标代理服务费用，收费采用中标价按照下列差额定率累进计费方式计取，具体标准如下：[100万以下</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中标价</w:t>
            </w:r>
            <w:r>
              <w:rPr>
                <w:rFonts w:hint="eastAsia" w:ascii="宋体" w:hAnsi="宋体"/>
                <w:b/>
                <w:bCs/>
                <w:color w:val="auto"/>
                <w:sz w:val="24"/>
                <w:highlight w:val="none"/>
              </w:rPr>
              <w:t>*1.5%，不足5000元，按5000元计取</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w:t>
            </w:r>
          </w:p>
        </w:tc>
      </w:tr>
      <w:tr w14:paraId="2B1D8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6C08EC6B">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10207" w:type="dxa"/>
            <w:tcBorders>
              <w:top w:val="single" w:color="auto" w:sz="4" w:space="0"/>
              <w:left w:val="single" w:color="auto" w:sz="4" w:space="0"/>
              <w:bottom w:val="single" w:color="auto" w:sz="4" w:space="0"/>
              <w:right w:val="single" w:color="auto" w:sz="4" w:space="0"/>
            </w:tcBorders>
            <w:vAlign w:val="center"/>
          </w:tcPr>
          <w:p w14:paraId="35003909">
            <w:pPr>
              <w:snapToGrid w:val="0"/>
              <w:spacing w:line="400" w:lineRule="exact"/>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w:t>
            </w:r>
            <w:r>
              <w:rPr>
                <w:rFonts w:hint="eastAsia" w:ascii="宋体" w:hAnsi="宋体"/>
                <w:color w:val="auto"/>
                <w:sz w:val="24"/>
                <w:highlight w:val="none"/>
                <w:lang w:eastAsia="zh-CN"/>
              </w:rPr>
              <w:t>磋商文件</w:t>
            </w:r>
            <w:r>
              <w:rPr>
                <w:rFonts w:hint="eastAsia" w:ascii="宋体" w:hAnsi="宋体"/>
                <w:color w:val="auto"/>
                <w:sz w:val="24"/>
                <w:highlight w:val="none"/>
              </w:rPr>
              <w:t>等技术性资料比对现场实际参数，如有问题，由投标人发起书面质疑，如无质疑，即认为满足采购条件，由投标人承担相应风险。踏勘现场所发生的费用由投标人自己承担。</w:t>
            </w:r>
          </w:p>
        </w:tc>
      </w:tr>
      <w:tr w14:paraId="4AC550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091B59A7">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10207" w:type="dxa"/>
            <w:tcBorders>
              <w:top w:val="single" w:color="auto" w:sz="4" w:space="0"/>
              <w:left w:val="single" w:color="auto" w:sz="4" w:space="0"/>
              <w:bottom w:val="single" w:color="auto" w:sz="4" w:space="0"/>
              <w:right w:val="single" w:color="auto" w:sz="4" w:space="0"/>
            </w:tcBorders>
            <w:vAlign w:val="center"/>
          </w:tcPr>
          <w:p w14:paraId="075798A8">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w:t>
            </w:r>
            <w:r>
              <w:rPr>
                <w:rFonts w:hint="eastAsia" w:ascii="宋体" w:hAnsi="宋体"/>
                <w:b/>
                <w:color w:val="auto"/>
                <w:sz w:val="24"/>
                <w:highlight w:val="none"/>
                <w:lang w:eastAsia="zh-CN"/>
              </w:rPr>
              <w:t>供应商</w:t>
            </w:r>
            <w:r>
              <w:rPr>
                <w:rFonts w:hint="eastAsia" w:ascii="宋体" w:hAnsi="宋体"/>
                <w:b/>
                <w:color w:val="auto"/>
                <w:sz w:val="24"/>
                <w:highlight w:val="none"/>
              </w:rPr>
              <w:t>已依法获取其可质疑的</w:t>
            </w:r>
            <w:r>
              <w:rPr>
                <w:rFonts w:hint="eastAsia" w:ascii="宋体" w:hAnsi="宋体"/>
                <w:b/>
                <w:color w:val="auto"/>
                <w:sz w:val="24"/>
                <w:highlight w:val="none"/>
                <w:lang w:eastAsia="zh-CN"/>
              </w:rPr>
              <w:t>磋商文件</w:t>
            </w:r>
            <w:r>
              <w:rPr>
                <w:rFonts w:hint="eastAsia" w:ascii="宋体" w:hAnsi="宋体"/>
                <w:b/>
                <w:color w:val="auto"/>
                <w:sz w:val="24"/>
                <w:highlight w:val="none"/>
              </w:rPr>
              <w:t>的，可以（参照采购质疑函范本）向招标人就该文件提出质疑。对</w:t>
            </w:r>
            <w:r>
              <w:rPr>
                <w:rFonts w:hint="eastAsia" w:ascii="宋体" w:hAnsi="宋体"/>
                <w:b/>
                <w:color w:val="auto"/>
                <w:sz w:val="24"/>
                <w:highlight w:val="none"/>
                <w:lang w:eastAsia="zh-CN"/>
              </w:rPr>
              <w:t>磋商文件</w:t>
            </w:r>
            <w:r>
              <w:rPr>
                <w:rFonts w:hint="eastAsia" w:ascii="宋体" w:hAnsi="宋体"/>
                <w:b/>
                <w:color w:val="auto"/>
                <w:sz w:val="24"/>
                <w:highlight w:val="none"/>
              </w:rPr>
              <w:t>提出质疑的，</w:t>
            </w:r>
            <w:r>
              <w:rPr>
                <w:rFonts w:hint="eastAsia" w:ascii="宋体" w:hAnsi="宋体"/>
                <w:b/>
                <w:color w:val="auto"/>
                <w:sz w:val="24"/>
                <w:highlight w:val="none"/>
                <w:lang w:eastAsia="zh-CN"/>
              </w:rPr>
              <w:t>供应商</w:t>
            </w:r>
            <w:r>
              <w:rPr>
                <w:rFonts w:hint="eastAsia" w:ascii="宋体" w:hAnsi="宋体"/>
                <w:b/>
                <w:color w:val="auto"/>
                <w:sz w:val="24"/>
                <w:highlight w:val="none"/>
              </w:rPr>
              <w:t>对</w:t>
            </w:r>
            <w:r>
              <w:rPr>
                <w:rFonts w:hint="eastAsia" w:ascii="宋体" w:hAnsi="宋体"/>
                <w:b/>
                <w:color w:val="auto"/>
                <w:sz w:val="24"/>
                <w:highlight w:val="none"/>
                <w:lang w:eastAsia="zh-CN"/>
              </w:rPr>
              <w:t>磋商文件</w:t>
            </w:r>
            <w:r>
              <w:rPr>
                <w:rFonts w:hint="eastAsia" w:ascii="宋体" w:hAnsi="宋体"/>
                <w:b/>
                <w:color w:val="auto"/>
                <w:sz w:val="24"/>
                <w:highlight w:val="none"/>
              </w:rPr>
              <w:t>提出质疑的，应当在</w:t>
            </w:r>
            <w:r>
              <w:rPr>
                <w:rFonts w:hint="eastAsia" w:ascii="宋体" w:hAnsi="宋体"/>
                <w:b/>
                <w:color w:val="auto"/>
                <w:sz w:val="24"/>
                <w:highlight w:val="none"/>
                <w:lang w:val="en-US" w:eastAsia="zh-CN"/>
              </w:rPr>
              <w:t>2026年6月9日17:30前</w:t>
            </w:r>
            <w:r>
              <w:rPr>
                <w:rFonts w:hint="eastAsia" w:ascii="宋体" w:hAnsi="宋体"/>
                <w:b/>
                <w:color w:val="auto"/>
                <w:sz w:val="24"/>
                <w:highlight w:val="none"/>
              </w:rPr>
              <w:t>提出，否则被质疑人可不予接受。</w:t>
            </w:r>
            <w:r>
              <w:rPr>
                <w:rFonts w:hint="eastAsia" w:ascii="宋体" w:hAnsi="宋体"/>
                <w:b/>
                <w:color w:val="auto"/>
                <w:sz w:val="24"/>
                <w:highlight w:val="none"/>
                <w:shd w:val="pct10" w:color="auto" w:fill="FFFFFF"/>
                <w:lang w:eastAsia="zh-CN"/>
              </w:rPr>
              <w:t>供应商</w:t>
            </w:r>
            <w:r>
              <w:rPr>
                <w:rFonts w:hint="eastAsia" w:ascii="宋体" w:hAnsi="宋体"/>
                <w:b/>
                <w:color w:val="auto"/>
                <w:sz w:val="24"/>
                <w:highlight w:val="none"/>
                <w:shd w:val="pct10" w:color="auto" w:fill="FFFFFF"/>
              </w:rPr>
              <w:t>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w:t>
            </w:r>
            <w:r>
              <w:rPr>
                <w:rFonts w:hint="eastAsia" w:ascii="宋体" w:hAnsi="宋体"/>
                <w:color w:val="auto"/>
                <w:sz w:val="24"/>
                <w:highlight w:val="none"/>
                <w:lang w:eastAsia="zh-CN"/>
              </w:rPr>
              <w:t>竞争性磋商文件</w:t>
            </w:r>
            <w:r>
              <w:rPr>
                <w:rFonts w:hint="eastAsia" w:ascii="宋体" w:hAnsi="宋体"/>
                <w:color w:val="auto"/>
                <w:sz w:val="24"/>
                <w:highlight w:val="none"/>
              </w:rPr>
              <w:t>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44DD5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0946AE17">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2BE87E14">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竞争性磋商公告”</w:t>
            </w:r>
          </w:p>
        </w:tc>
      </w:tr>
      <w:tr w14:paraId="1CD74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1BA87573">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10207" w:type="dxa"/>
            <w:tcBorders>
              <w:top w:val="single" w:color="auto" w:sz="4" w:space="0"/>
              <w:left w:val="single" w:color="auto" w:sz="4" w:space="0"/>
              <w:bottom w:val="single" w:color="auto" w:sz="4" w:space="0"/>
              <w:right w:val="single" w:color="auto" w:sz="4" w:space="0"/>
            </w:tcBorders>
            <w:vAlign w:val="center"/>
          </w:tcPr>
          <w:p w14:paraId="507017C8">
            <w:pPr>
              <w:autoSpaceDE w:val="0"/>
              <w:autoSpaceDN w:val="0"/>
              <w:snapToGrid w:val="0"/>
              <w:spacing w:line="400" w:lineRule="exact"/>
              <w:textAlignment w:val="bottom"/>
              <w:rPr>
                <w:rFonts w:hint="eastAsia" w:ascii="宋体" w:hAnsi="宋体" w:eastAsia="宋体"/>
                <w:color w:val="auto"/>
                <w:sz w:val="24"/>
                <w:highlight w:val="none"/>
                <w:lang w:val="en-US" w:eastAsia="zh-CN"/>
              </w:rPr>
            </w:pPr>
            <w:r>
              <w:rPr>
                <w:rFonts w:hint="eastAsia" w:ascii="宋体" w:hAnsi="宋体"/>
                <w:color w:val="auto"/>
                <w:sz w:val="24"/>
                <w:highlight w:val="none"/>
              </w:rPr>
              <w:t>评标办法：</w:t>
            </w:r>
            <w:r>
              <w:rPr>
                <w:rFonts w:hint="eastAsia" w:ascii="宋体" w:hAnsi="宋体"/>
                <w:color w:val="auto"/>
                <w:sz w:val="24"/>
                <w:highlight w:val="none"/>
                <w:lang w:eastAsia="zh-CN"/>
              </w:rPr>
              <w:t>综合评分法</w:t>
            </w:r>
          </w:p>
        </w:tc>
      </w:tr>
      <w:tr w14:paraId="00D59F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499693FF">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10207" w:type="dxa"/>
            <w:tcBorders>
              <w:top w:val="single" w:color="auto" w:sz="4" w:space="0"/>
              <w:left w:val="single" w:color="auto" w:sz="4" w:space="0"/>
              <w:bottom w:val="single" w:color="auto" w:sz="4" w:space="0"/>
              <w:right w:val="single" w:color="auto" w:sz="4" w:space="0"/>
            </w:tcBorders>
            <w:vAlign w:val="center"/>
          </w:tcPr>
          <w:p w14:paraId="5EF103E9">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w:t>
            </w:r>
            <w:r>
              <w:rPr>
                <w:rFonts w:hint="eastAsia" w:ascii="宋体" w:hAnsi="宋体"/>
                <w:color w:val="auto"/>
                <w:sz w:val="24"/>
                <w:highlight w:val="none"/>
                <w:lang w:eastAsia="zh-CN"/>
              </w:rPr>
              <w:t>响应文件</w:t>
            </w:r>
            <w:r>
              <w:rPr>
                <w:rFonts w:hint="eastAsia" w:ascii="宋体" w:hAnsi="宋体"/>
                <w:color w:val="auto"/>
                <w:sz w:val="24"/>
                <w:highlight w:val="none"/>
              </w:rPr>
              <w:t>应保持有效</w:t>
            </w:r>
          </w:p>
        </w:tc>
      </w:tr>
      <w:tr w14:paraId="6F1F59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3CCD3AF7">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10207" w:type="dxa"/>
            <w:tcBorders>
              <w:top w:val="single" w:color="auto" w:sz="4" w:space="0"/>
              <w:left w:val="single" w:color="auto" w:sz="4" w:space="0"/>
              <w:bottom w:val="single" w:color="auto" w:sz="4" w:space="0"/>
              <w:right w:val="single" w:color="auto" w:sz="4" w:space="0"/>
            </w:tcBorders>
            <w:vAlign w:val="center"/>
          </w:tcPr>
          <w:p w14:paraId="35213E9D">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619E73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0D8A3108">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10207" w:type="dxa"/>
            <w:tcBorders>
              <w:top w:val="single" w:color="auto" w:sz="4" w:space="0"/>
              <w:left w:val="single" w:color="auto" w:sz="4" w:space="0"/>
              <w:bottom w:val="single" w:color="auto" w:sz="4" w:space="0"/>
              <w:right w:val="single" w:color="auto" w:sz="4" w:space="0"/>
            </w:tcBorders>
            <w:vAlign w:val="center"/>
          </w:tcPr>
          <w:p w14:paraId="130FF7BF">
            <w:pPr>
              <w:autoSpaceDE w:val="0"/>
              <w:autoSpaceDN w:val="0"/>
              <w:snapToGrid w:val="0"/>
              <w:spacing w:line="400" w:lineRule="exact"/>
              <w:textAlignment w:val="bottom"/>
              <w:rPr>
                <w:rFonts w:hint="eastAsia" w:ascii="宋体" w:hAnsi="宋体" w:cs="Times New Roman"/>
                <w:color w:val="auto"/>
                <w:sz w:val="24"/>
                <w:highlight w:val="none"/>
              </w:rPr>
            </w:pPr>
            <w:r>
              <w:rPr>
                <w:rFonts w:hint="eastAsia" w:ascii="宋体" w:hAnsi="宋体" w:cs="Times New Roman"/>
                <w:color w:val="auto"/>
                <w:sz w:val="24"/>
                <w:highlight w:val="none"/>
              </w:rPr>
              <w:t>中标公告及中标通知书：评标结束后2个工作日内在网上发布中标结果公告，同时发出中标通知书，中标人按约定交纳履约保证金，与招标人签订合同。</w:t>
            </w:r>
          </w:p>
          <w:p w14:paraId="65E4DEF9">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中标公告发布于</w:t>
            </w:r>
            <w:r>
              <w:rPr>
                <w:rFonts w:hint="eastAsia" w:ascii="宋体" w:hAnsi="宋体" w:cs="Arial"/>
                <w:color w:val="auto"/>
                <w:sz w:val="24"/>
                <w:highlight w:val="none"/>
                <w:lang w:eastAsia="zh-CN"/>
              </w:rPr>
              <w:t>磋商</w:t>
            </w:r>
            <w:r>
              <w:rPr>
                <w:rFonts w:hint="eastAsia" w:ascii="宋体" w:hAnsi="宋体" w:cs="Arial"/>
                <w:color w:val="auto"/>
                <w:sz w:val="24"/>
                <w:highlight w:val="none"/>
              </w:rPr>
              <w:t>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29A5F9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7B3D1241">
            <w:pPr>
              <w:snapToGrid w:val="0"/>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10207" w:type="dxa"/>
            <w:tcBorders>
              <w:top w:val="single" w:color="auto" w:sz="4" w:space="0"/>
              <w:left w:val="single" w:color="auto" w:sz="4" w:space="0"/>
              <w:bottom w:val="single" w:color="auto" w:sz="4" w:space="0"/>
              <w:right w:val="single" w:color="auto" w:sz="4" w:space="0"/>
            </w:tcBorders>
            <w:vAlign w:val="center"/>
          </w:tcPr>
          <w:p w14:paraId="7F18676E">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04CEE4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5FA53CB0">
            <w:pPr>
              <w:snapToGrid w:val="0"/>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10207" w:type="dxa"/>
            <w:tcBorders>
              <w:top w:val="single" w:color="auto" w:sz="4" w:space="0"/>
              <w:left w:val="single" w:color="auto" w:sz="4" w:space="0"/>
              <w:bottom w:val="single" w:color="auto" w:sz="4" w:space="0"/>
              <w:right w:val="single" w:color="auto" w:sz="4" w:space="0"/>
            </w:tcBorders>
            <w:vAlign w:val="center"/>
          </w:tcPr>
          <w:p w14:paraId="77315A32">
            <w:pPr>
              <w:pStyle w:val="21"/>
              <w:spacing w:after="80" w:line="400" w:lineRule="exact"/>
              <w:jc w:val="left"/>
              <w:rPr>
                <w:rFonts w:ascii="宋体" w:hAnsi="宋体"/>
                <w:color w:val="auto"/>
                <w:sz w:val="24"/>
                <w:highlight w:val="none"/>
              </w:rPr>
            </w:pPr>
            <w:r>
              <w:rPr>
                <w:rFonts w:hint="eastAsia"/>
                <w:color w:val="auto"/>
                <w:highlight w:val="none"/>
              </w:rPr>
              <w:t>▲</w:t>
            </w:r>
            <w:r>
              <w:rPr>
                <w:rFonts w:hint="eastAsia" w:ascii="宋体" w:hAnsi="宋体"/>
                <w:color w:val="auto"/>
                <w:sz w:val="24"/>
                <w:highlight w:val="none"/>
              </w:rPr>
              <w:t>付款方式：</w:t>
            </w:r>
            <w:r>
              <w:rPr>
                <w:rFonts w:hint="eastAsia" w:ascii="宋体" w:hAnsi="宋体"/>
                <w:color w:val="auto"/>
                <w:sz w:val="24"/>
                <w:highlight w:val="none"/>
                <w:lang w:val="en-US" w:eastAsia="zh-CN"/>
              </w:rPr>
              <w:t>详见合同。</w:t>
            </w:r>
          </w:p>
        </w:tc>
      </w:tr>
      <w:tr w14:paraId="21BC9B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8" w:type="dxa"/>
            <w:tcBorders>
              <w:top w:val="single" w:color="auto" w:sz="4" w:space="0"/>
              <w:left w:val="single" w:color="auto" w:sz="4" w:space="0"/>
              <w:bottom w:val="single" w:color="auto" w:sz="4" w:space="0"/>
              <w:right w:val="single" w:color="auto" w:sz="4" w:space="0"/>
            </w:tcBorders>
            <w:vAlign w:val="center"/>
          </w:tcPr>
          <w:p w14:paraId="160F9630">
            <w:pPr>
              <w:snapToGrid w:val="0"/>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10207" w:type="dxa"/>
            <w:tcBorders>
              <w:top w:val="single" w:color="auto" w:sz="4" w:space="0"/>
              <w:left w:val="single" w:color="auto" w:sz="4" w:space="0"/>
              <w:bottom w:val="single" w:color="auto" w:sz="4" w:space="0"/>
              <w:right w:val="single" w:color="auto" w:sz="4" w:space="0"/>
            </w:tcBorders>
            <w:vAlign w:val="center"/>
          </w:tcPr>
          <w:p w14:paraId="211A14E6">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履约保证金的收取及退还: 按中标价的1%收取，领取中标通知书前缴纳至临海市产权交易所有限公司中心账户。验收合格后凭《临海市采购验收单》在系统中向临海市产权交易所有限公司退还。</w:t>
            </w:r>
          </w:p>
          <w:p w14:paraId="584E5AD9">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履约保证金形式：现金（电汇或银行汇票形式）或银行保函或保险机构保证保险保单或融资担保公司保函。</w:t>
            </w:r>
          </w:p>
          <w:p w14:paraId="3BCCF0EE">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若采用银行保函，出具保函的银行级别：国有或股份制商业银行县（区、市）级及以上银行。</w:t>
            </w:r>
          </w:p>
          <w:p w14:paraId="3F8005EF">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若采用保险机构保证保险保单，出具保单的保险公司级别：县（区、市）级及以上国有或股份制保险公司。</w:t>
            </w:r>
          </w:p>
          <w:p w14:paraId="72A1414B">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若采用融资担保公司保函，出具保函的融资担保公司级别：县（区、市）级及以上国有或股份制融资担保公司。</w:t>
            </w:r>
          </w:p>
          <w:p w14:paraId="561041CA">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开户名：临海市产权交易所有限公司</w:t>
            </w:r>
          </w:p>
          <w:p w14:paraId="6BAD1657">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3E558729">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履约保证金账号：201000105503123000002</w:t>
            </w:r>
          </w:p>
          <w:p w14:paraId="55629C2A">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tc>
      </w:tr>
      <w:tr w14:paraId="15735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5D253F5D">
            <w:pPr>
              <w:snapToGrid w:val="0"/>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10207" w:type="dxa"/>
            <w:tcBorders>
              <w:top w:val="single" w:color="auto" w:sz="4" w:space="0"/>
              <w:left w:val="single" w:color="auto" w:sz="4" w:space="0"/>
              <w:bottom w:val="single" w:color="auto" w:sz="4" w:space="0"/>
              <w:right w:val="single" w:color="auto" w:sz="4" w:space="0"/>
            </w:tcBorders>
            <w:vAlign w:val="center"/>
          </w:tcPr>
          <w:p w14:paraId="1DEC40CD">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eastAsia="zh-CN"/>
              </w:rPr>
              <w:t>响应文件</w:t>
            </w:r>
            <w:r>
              <w:rPr>
                <w:rFonts w:hint="eastAsia" w:ascii="宋体" w:hAnsi="宋体"/>
                <w:color w:val="auto"/>
                <w:sz w:val="24"/>
                <w:highlight w:val="none"/>
              </w:rPr>
              <w:t>的上传：</w:t>
            </w:r>
          </w:p>
          <w:p w14:paraId="76B7860F">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（1）电子</w:t>
            </w:r>
            <w:r>
              <w:rPr>
                <w:rFonts w:hint="eastAsia" w:ascii="宋体" w:hAnsi="宋体"/>
                <w:color w:val="auto"/>
                <w:sz w:val="24"/>
                <w:highlight w:val="none"/>
                <w:lang w:eastAsia="zh-CN"/>
              </w:rPr>
              <w:t>响应文件</w:t>
            </w:r>
            <w:r>
              <w:rPr>
                <w:rFonts w:hint="eastAsia" w:ascii="宋体" w:hAnsi="宋体"/>
                <w:color w:val="auto"/>
                <w:sz w:val="24"/>
                <w:highlight w:val="none"/>
              </w:rPr>
              <w:t>可在投标截止时间前上传，未在投标截止时间前上传的</w:t>
            </w:r>
            <w:r>
              <w:rPr>
                <w:rFonts w:hint="eastAsia" w:ascii="宋体" w:hAnsi="宋体"/>
                <w:color w:val="auto"/>
                <w:sz w:val="24"/>
                <w:highlight w:val="none"/>
                <w:lang w:eastAsia="zh-CN"/>
              </w:rPr>
              <w:t>响应文件</w:t>
            </w:r>
            <w:r>
              <w:rPr>
                <w:rFonts w:hint="eastAsia" w:ascii="宋体" w:hAnsi="宋体"/>
                <w:color w:val="auto"/>
                <w:sz w:val="24"/>
                <w:highlight w:val="none"/>
              </w:rPr>
              <w:t>视为无效标。</w:t>
            </w:r>
          </w:p>
          <w:p w14:paraId="4196119F">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w:t>
            </w:r>
            <w:r>
              <w:rPr>
                <w:rFonts w:hint="eastAsia" w:ascii="宋体" w:hAnsi="宋体"/>
                <w:color w:val="auto"/>
                <w:sz w:val="24"/>
                <w:highlight w:val="none"/>
                <w:lang w:eastAsia="zh-CN"/>
              </w:rPr>
              <w:t>响应文件</w:t>
            </w:r>
            <w:r>
              <w:rPr>
                <w:rFonts w:hint="eastAsia" w:ascii="宋体" w:hAnsi="宋体"/>
                <w:color w:val="auto"/>
                <w:sz w:val="24"/>
                <w:highlight w:val="none"/>
              </w:rPr>
              <w:t>，后缀名为（.</w:t>
            </w:r>
            <w:r>
              <w:rPr>
                <w:rFonts w:hint="eastAsia" w:ascii="宋体" w:hAnsi="宋体"/>
                <w:color w:val="auto"/>
                <w:sz w:val="24"/>
                <w:highlight w:val="none"/>
                <w:lang w:eastAsia="zh-CN"/>
              </w:rPr>
              <w:t>响应文件</w:t>
            </w:r>
            <w:r>
              <w:rPr>
                <w:rFonts w:hint="eastAsia" w:ascii="宋体" w:hAnsi="宋体"/>
                <w:color w:val="auto"/>
                <w:sz w:val="24"/>
                <w:highlight w:val="none"/>
              </w:rPr>
              <w:t>）（本项目无需提供纸质</w:t>
            </w:r>
            <w:r>
              <w:rPr>
                <w:rFonts w:hint="eastAsia" w:ascii="宋体" w:hAnsi="宋体"/>
                <w:color w:val="auto"/>
                <w:sz w:val="24"/>
                <w:highlight w:val="none"/>
                <w:lang w:eastAsia="zh-CN"/>
              </w:rPr>
              <w:t>响应文件</w:t>
            </w:r>
            <w:r>
              <w:rPr>
                <w:rFonts w:hint="eastAsia" w:ascii="宋体" w:hAnsi="宋体"/>
                <w:color w:val="auto"/>
                <w:sz w:val="24"/>
                <w:highlight w:val="none"/>
              </w:rPr>
              <w:t>，只要求上传电子</w:t>
            </w:r>
            <w:r>
              <w:rPr>
                <w:rFonts w:hint="eastAsia" w:ascii="宋体" w:hAnsi="宋体"/>
                <w:color w:val="auto"/>
                <w:sz w:val="24"/>
                <w:highlight w:val="none"/>
                <w:lang w:eastAsia="zh-CN"/>
              </w:rPr>
              <w:t>响应文件</w:t>
            </w:r>
            <w:r>
              <w:rPr>
                <w:rFonts w:hint="eastAsia" w:ascii="宋体" w:hAnsi="宋体"/>
                <w:color w:val="auto"/>
                <w:sz w:val="24"/>
                <w:highlight w:val="none"/>
              </w:rPr>
              <w:t>正本一份）</w:t>
            </w:r>
          </w:p>
          <w:p w14:paraId="0D36B43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5761431">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w:t>
            </w:r>
            <w:r>
              <w:rPr>
                <w:rFonts w:hint="eastAsia" w:ascii="宋体" w:hAnsi="宋体"/>
                <w:color w:val="auto"/>
                <w:kern w:val="0"/>
                <w:sz w:val="24"/>
                <w:highlight w:val="none"/>
                <w:lang w:val="en-US" w:eastAsia="zh-CN"/>
              </w:rPr>
              <w:t>60</w:t>
            </w:r>
            <w:r>
              <w:rPr>
                <w:rFonts w:hint="eastAsia" w:ascii="宋体" w:hAnsi="宋体"/>
                <w:color w:val="auto"/>
                <w:kern w:val="0"/>
                <w:sz w:val="24"/>
                <w:highlight w:val="none"/>
              </w:rPr>
              <w:t>分钟内（具体时间以不见面开标大厅</w:t>
            </w:r>
            <w:bookmarkStart w:id="26" w:name="_Hlk59625364"/>
            <w:r>
              <w:rPr>
                <w:rFonts w:hint="eastAsia" w:ascii="宋体" w:hAnsi="宋体"/>
                <w:color w:val="auto"/>
                <w:kern w:val="0"/>
                <w:sz w:val="24"/>
                <w:highlight w:val="none"/>
              </w:rPr>
              <w:t>中显示的</w:t>
            </w:r>
            <w:bookmarkEnd w:id="26"/>
            <w:r>
              <w:rPr>
                <w:rFonts w:hint="eastAsia" w:ascii="宋体" w:hAnsi="宋体"/>
                <w:color w:val="auto"/>
                <w:kern w:val="0"/>
                <w:sz w:val="24"/>
                <w:highlight w:val="none"/>
              </w:rPr>
              <w:t>解密截止时间为准），投标人须登录临海市限额以下公共资源交易区域平台-不见面开标大厅，找到所参与的项目进行解密</w:t>
            </w:r>
            <w:r>
              <w:rPr>
                <w:rFonts w:hint="eastAsia" w:ascii="宋体" w:hAnsi="宋体"/>
                <w:color w:val="auto"/>
                <w:kern w:val="0"/>
                <w:sz w:val="24"/>
                <w:highlight w:val="none"/>
                <w:lang w:eastAsia="zh-CN"/>
              </w:rPr>
              <w:t>响应文件</w:t>
            </w:r>
            <w:r>
              <w:rPr>
                <w:rFonts w:hint="eastAsia" w:ascii="宋体" w:hAnsi="宋体"/>
                <w:color w:val="auto"/>
                <w:kern w:val="0"/>
                <w:sz w:val="24"/>
                <w:highlight w:val="none"/>
              </w:rPr>
              <w:t>，</w:t>
            </w:r>
            <w:bookmarkStart w:id="27" w:name="_Hlk59625972"/>
            <w:r>
              <w:rPr>
                <w:rFonts w:hint="eastAsia" w:ascii="宋体" w:hAnsi="宋体"/>
                <w:color w:val="auto"/>
                <w:kern w:val="0"/>
                <w:sz w:val="24"/>
                <w:highlight w:val="none"/>
              </w:rPr>
              <w:t>投标人未按时解密或解密失败的，其</w:t>
            </w:r>
            <w:r>
              <w:rPr>
                <w:rFonts w:hint="eastAsia" w:ascii="宋体" w:hAnsi="宋体"/>
                <w:color w:val="auto"/>
                <w:kern w:val="0"/>
                <w:sz w:val="24"/>
                <w:highlight w:val="none"/>
                <w:lang w:eastAsia="zh-CN"/>
              </w:rPr>
              <w:t>响应文件</w:t>
            </w:r>
            <w:r>
              <w:rPr>
                <w:rFonts w:hint="eastAsia" w:ascii="宋体" w:hAnsi="宋体"/>
                <w:color w:val="auto"/>
                <w:kern w:val="0"/>
                <w:sz w:val="24"/>
                <w:highlight w:val="none"/>
              </w:rPr>
              <w:t xml:space="preserve">为无效标。 </w:t>
            </w:r>
            <w:bookmarkEnd w:id="27"/>
          </w:p>
        </w:tc>
      </w:tr>
      <w:tr w14:paraId="4BE2F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721DFA47">
            <w:pPr>
              <w:snapToGrid w:val="0"/>
              <w:spacing w:line="400" w:lineRule="exact"/>
              <w:jc w:val="center"/>
              <w:rPr>
                <w:rFonts w:ascii="宋体" w:hAnsi="宋体"/>
                <w:color w:val="auto"/>
                <w:sz w:val="24"/>
                <w:highlight w:val="none"/>
              </w:rPr>
            </w:pPr>
            <w:r>
              <w:rPr>
                <w:rFonts w:hint="eastAsia" w:ascii="宋体" w:hAnsi="宋体"/>
                <w:color w:val="auto"/>
                <w:sz w:val="24"/>
                <w:highlight w:val="none"/>
              </w:rPr>
              <w:t>15</w:t>
            </w:r>
          </w:p>
        </w:tc>
        <w:tc>
          <w:tcPr>
            <w:tcW w:w="10207" w:type="dxa"/>
            <w:tcBorders>
              <w:top w:val="single" w:color="auto" w:sz="4" w:space="0"/>
              <w:left w:val="single" w:color="auto" w:sz="4" w:space="0"/>
              <w:bottom w:val="single" w:color="auto" w:sz="4" w:space="0"/>
              <w:right w:val="single" w:color="auto" w:sz="4" w:space="0"/>
            </w:tcBorders>
            <w:vAlign w:val="center"/>
          </w:tcPr>
          <w:p w14:paraId="1642B47B">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5717FA3C">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3FC19CC1">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1D725C74">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40DB6E0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4E8A912D">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w:t>
            </w:r>
            <w:r>
              <w:rPr>
                <w:rFonts w:hint="eastAsia" w:ascii="宋体" w:hAnsi="宋体"/>
                <w:color w:val="auto"/>
                <w:sz w:val="24"/>
                <w:highlight w:val="none"/>
                <w:lang w:eastAsia="zh-CN"/>
              </w:rPr>
              <w:t>0576-85407100</w:t>
            </w:r>
            <w:r>
              <w:rPr>
                <w:rFonts w:hint="eastAsia" w:ascii="宋体" w:hAnsi="宋体"/>
                <w:color w:val="auto"/>
                <w:sz w:val="24"/>
                <w:highlight w:val="none"/>
              </w:rPr>
              <w:t>。</w:t>
            </w:r>
          </w:p>
          <w:p w14:paraId="45A7BB23">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7A7C4F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8" w:type="dxa"/>
            <w:tcBorders>
              <w:top w:val="single" w:color="auto" w:sz="4" w:space="0"/>
              <w:left w:val="single" w:color="auto" w:sz="4" w:space="0"/>
              <w:bottom w:val="single" w:color="auto" w:sz="4" w:space="0"/>
              <w:right w:val="single" w:color="auto" w:sz="4" w:space="0"/>
            </w:tcBorders>
            <w:vAlign w:val="center"/>
          </w:tcPr>
          <w:p w14:paraId="64D8C60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046DDBE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72AA218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BB1DA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708" w:type="dxa"/>
            <w:tcBorders>
              <w:top w:val="single" w:color="auto" w:sz="4" w:space="0"/>
              <w:left w:val="single" w:color="auto" w:sz="4" w:space="0"/>
              <w:bottom w:val="single" w:color="auto" w:sz="4" w:space="0"/>
              <w:right w:val="single" w:color="auto" w:sz="4" w:space="0"/>
            </w:tcBorders>
            <w:vAlign w:val="center"/>
          </w:tcPr>
          <w:p w14:paraId="5A4E7FD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17</w:t>
            </w:r>
          </w:p>
        </w:tc>
        <w:tc>
          <w:tcPr>
            <w:tcW w:w="10207" w:type="dxa"/>
            <w:tcBorders>
              <w:top w:val="single" w:color="auto" w:sz="4" w:space="0"/>
              <w:left w:val="single" w:color="auto" w:sz="4" w:space="0"/>
              <w:bottom w:val="single" w:color="auto" w:sz="4" w:space="0"/>
              <w:right w:val="single" w:color="auto" w:sz="4" w:space="0"/>
            </w:tcBorders>
            <w:vAlign w:val="center"/>
          </w:tcPr>
          <w:p w14:paraId="479C040D">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3B6BA3C6">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301EC0D">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w:t>
            </w:r>
            <w:r>
              <w:rPr>
                <w:rFonts w:hint="eastAsia" w:ascii="宋体" w:hAnsi="宋体"/>
                <w:color w:val="auto"/>
                <w:sz w:val="24"/>
                <w:highlight w:val="none"/>
                <w:lang w:eastAsia="zh-CN"/>
              </w:rPr>
              <w:t>响应文件</w:t>
            </w:r>
            <w:r>
              <w:rPr>
                <w:rFonts w:hint="eastAsia" w:ascii="宋体" w:hAnsi="宋体"/>
                <w:color w:val="auto"/>
                <w:sz w:val="24"/>
                <w:highlight w:val="none"/>
              </w:rPr>
              <w:t>。若未办理CA数字证书，办理详见平台网站办事指南“临海市限额以下公共资源交易区域平台--企业注册及CA业务操作手册v1”，或者联系客服电话：400-0571-337</w:t>
            </w:r>
          </w:p>
          <w:p w14:paraId="1B06105C">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本项目电子</w:t>
            </w:r>
            <w:r>
              <w:rPr>
                <w:rFonts w:hint="eastAsia" w:ascii="宋体" w:hAnsi="宋体"/>
                <w:color w:val="auto"/>
                <w:sz w:val="24"/>
                <w:highlight w:val="none"/>
                <w:lang w:eastAsia="zh-CN"/>
              </w:rPr>
              <w:t>响应文件</w:t>
            </w:r>
            <w:r>
              <w:rPr>
                <w:rFonts w:hint="eastAsia" w:ascii="宋体" w:hAnsi="宋体"/>
                <w:color w:val="auto"/>
                <w:sz w:val="24"/>
                <w:highlight w:val="none"/>
              </w:rPr>
              <w:t>须通过临海市限额以下公共资源交易区域平台—电子</w:t>
            </w:r>
            <w:r>
              <w:rPr>
                <w:rFonts w:hint="eastAsia" w:ascii="宋体" w:hAnsi="宋体"/>
                <w:color w:val="auto"/>
                <w:sz w:val="24"/>
                <w:highlight w:val="none"/>
                <w:lang w:eastAsia="zh-CN"/>
              </w:rPr>
              <w:t>响应文件</w:t>
            </w:r>
            <w:r>
              <w:rPr>
                <w:rFonts w:hint="eastAsia" w:ascii="宋体" w:hAnsi="宋体"/>
                <w:color w:val="auto"/>
                <w:sz w:val="24"/>
                <w:highlight w:val="none"/>
              </w:rPr>
              <w:t>编制工具制作，</w:t>
            </w:r>
            <w:r>
              <w:rPr>
                <w:rFonts w:hint="eastAsia" w:ascii="宋体" w:hAnsi="宋体"/>
                <w:color w:val="auto"/>
                <w:sz w:val="24"/>
                <w:highlight w:val="none"/>
                <w:lang w:eastAsia="zh-CN"/>
              </w:rPr>
              <w:t>响应文件</w:t>
            </w:r>
            <w:r>
              <w:rPr>
                <w:rFonts w:hint="eastAsia" w:ascii="宋体" w:hAnsi="宋体"/>
                <w:color w:val="auto"/>
                <w:sz w:val="24"/>
                <w:highlight w:val="none"/>
              </w:rPr>
              <w:t>的编制应根据电子</w:t>
            </w:r>
            <w:r>
              <w:rPr>
                <w:rFonts w:hint="eastAsia" w:ascii="宋体" w:hAnsi="宋体"/>
                <w:color w:val="auto"/>
                <w:sz w:val="24"/>
                <w:highlight w:val="none"/>
                <w:lang w:eastAsia="zh-CN"/>
              </w:rPr>
              <w:t>磋商文件</w:t>
            </w:r>
            <w:r>
              <w:rPr>
                <w:rFonts w:hint="eastAsia" w:ascii="宋体" w:hAnsi="宋体"/>
                <w:color w:val="auto"/>
                <w:sz w:val="24"/>
                <w:highlight w:val="none"/>
              </w:rPr>
              <w:t>进行编制，上传相应的pdf文件并加盖电子签章。如未按</w:t>
            </w:r>
            <w:r>
              <w:rPr>
                <w:rFonts w:hint="eastAsia" w:ascii="宋体" w:hAnsi="宋体"/>
                <w:color w:val="auto"/>
                <w:sz w:val="24"/>
                <w:highlight w:val="none"/>
                <w:lang w:eastAsia="zh-CN"/>
              </w:rPr>
              <w:t>磋商文件</w:t>
            </w:r>
            <w:r>
              <w:rPr>
                <w:rFonts w:hint="eastAsia" w:ascii="宋体" w:hAnsi="宋体"/>
                <w:color w:val="auto"/>
                <w:sz w:val="24"/>
                <w:highlight w:val="none"/>
              </w:rPr>
              <w:t>要求编制、上传电子</w:t>
            </w:r>
            <w:r>
              <w:rPr>
                <w:rFonts w:hint="eastAsia" w:ascii="宋体" w:hAnsi="宋体"/>
                <w:color w:val="auto"/>
                <w:sz w:val="24"/>
                <w:highlight w:val="none"/>
                <w:lang w:eastAsia="zh-CN"/>
              </w:rPr>
              <w:t>响应文件</w:t>
            </w:r>
            <w:r>
              <w:rPr>
                <w:rFonts w:hint="eastAsia" w:ascii="宋体" w:hAnsi="宋体"/>
                <w:color w:val="auto"/>
                <w:sz w:val="24"/>
                <w:highlight w:val="none"/>
              </w:rPr>
              <w:t>，作废标处理，其后果由投标人自负。（电子</w:t>
            </w:r>
            <w:r>
              <w:rPr>
                <w:rFonts w:hint="eastAsia" w:ascii="宋体" w:hAnsi="宋体"/>
                <w:color w:val="auto"/>
                <w:sz w:val="24"/>
                <w:highlight w:val="none"/>
                <w:lang w:eastAsia="zh-CN"/>
              </w:rPr>
              <w:t>响应文件</w:t>
            </w:r>
            <w:r>
              <w:rPr>
                <w:rFonts w:hint="eastAsia" w:ascii="宋体" w:hAnsi="宋体"/>
                <w:color w:val="auto"/>
                <w:sz w:val="24"/>
                <w:highlight w:val="none"/>
              </w:rPr>
              <w:t>编制工具可在临海市限额以下公共资源交易区域平台交易系统（https://jypt.lhcqjy.com.cn/）中下载）。</w:t>
            </w:r>
          </w:p>
          <w:p w14:paraId="032875C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2026A9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0E98663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18</w:t>
            </w:r>
          </w:p>
        </w:tc>
        <w:tc>
          <w:tcPr>
            <w:tcW w:w="10207" w:type="dxa"/>
            <w:tcBorders>
              <w:top w:val="single" w:color="auto" w:sz="4" w:space="0"/>
              <w:left w:val="single" w:color="auto" w:sz="4" w:space="0"/>
              <w:bottom w:val="single" w:color="auto" w:sz="4" w:space="0"/>
              <w:right w:val="single" w:color="auto" w:sz="4" w:space="0"/>
            </w:tcBorders>
            <w:vAlign w:val="center"/>
          </w:tcPr>
          <w:p w14:paraId="2210D97D">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w:t>
            </w:r>
            <w:r>
              <w:rPr>
                <w:rFonts w:hint="eastAsia" w:ascii="宋体" w:hAnsi="宋体"/>
                <w:color w:val="auto"/>
                <w:sz w:val="24"/>
                <w:highlight w:val="none"/>
                <w:lang w:eastAsia="zh-CN"/>
              </w:rPr>
              <w:t>磋商文件</w:t>
            </w:r>
            <w:r>
              <w:rPr>
                <w:rFonts w:hint="eastAsia" w:ascii="宋体" w:hAnsi="宋体"/>
                <w:color w:val="auto"/>
                <w:sz w:val="24"/>
                <w:highlight w:val="none"/>
              </w:rPr>
              <w:t>的解释权属于招标人。</w:t>
            </w:r>
          </w:p>
        </w:tc>
      </w:tr>
    </w:tbl>
    <w:p w14:paraId="46F3B9EC">
      <w:pPr>
        <w:pStyle w:val="30"/>
        <w:snapToGrid w:val="0"/>
        <w:rPr>
          <w:rFonts w:hAnsi="宋体"/>
          <w:b/>
          <w:color w:val="auto"/>
          <w:highlight w:val="none"/>
        </w:rPr>
      </w:pPr>
      <w:r>
        <w:rPr>
          <w:rFonts w:hAnsi="宋体"/>
          <w:b/>
          <w:color w:val="auto"/>
          <w:highlight w:val="none"/>
        </w:rPr>
        <w:br w:type="page"/>
      </w:r>
    </w:p>
    <w:p w14:paraId="71B433BB">
      <w:pPr>
        <w:pStyle w:val="30"/>
        <w:snapToGrid w:val="0"/>
        <w:spacing w:line="420" w:lineRule="exact"/>
        <w:ind w:firstLine="482" w:firstLineChars="200"/>
        <w:outlineLvl w:val="1"/>
        <w:rPr>
          <w:rFonts w:hAnsi="宋体"/>
          <w:b/>
          <w:color w:val="auto"/>
          <w:highlight w:val="none"/>
        </w:rPr>
      </w:pPr>
      <w:bookmarkStart w:id="28" w:name="_Toc19616"/>
      <w:r>
        <w:rPr>
          <w:rFonts w:hint="eastAsia" w:hAnsi="宋体"/>
          <w:b/>
          <w:color w:val="auto"/>
          <w:highlight w:val="none"/>
        </w:rPr>
        <w:t>一 、总  则</w:t>
      </w:r>
      <w:bookmarkEnd w:id="28"/>
    </w:p>
    <w:p w14:paraId="703F58DF">
      <w:pPr>
        <w:snapToGrid w:val="0"/>
        <w:spacing w:line="420" w:lineRule="exact"/>
        <w:ind w:firstLine="472" w:firstLineChars="196"/>
        <w:jc w:val="left"/>
        <w:outlineLvl w:val="2"/>
        <w:rPr>
          <w:rFonts w:ascii="宋体" w:hAnsi="宋体"/>
          <w:b/>
          <w:color w:val="auto"/>
          <w:sz w:val="24"/>
          <w:highlight w:val="none"/>
        </w:rPr>
      </w:pPr>
      <w:bookmarkStart w:id="29" w:name="_Toc4710"/>
      <w:r>
        <w:rPr>
          <w:rFonts w:hint="eastAsia" w:ascii="宋体" w:hAnsi="宋体"/>
          <w:b/>
          <w:color w:val="auto"/>
          <w:sz w:val="24"/>
          <w:highlight w:val="none"/>
        </w:rPr>
        <w:t>（一）适用范围</w:t>
      </w:r>
      <w:bookmarkEnd w:id="29"/>
    </w:p>
    <w:p w14:paraId="2B09F57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w:t>
      </w:r>
      <w:r>
        <w:rPr>
          <w:rFonts w:hint="eastAsia" w:ascii="宋体" w:hAnsi="宋体"/>
          <w:color w:val="auto"/>
          <w:sz w:val="24"/>
          <w:highlight w:val="none"/>
          <w:lang w:eastAsia="zh-CN"/>
        </w:rPr>
        <w:t>磋商文件</w:t>
      </w:r>
      <w:r>
        <w:rPr>
          <w:rFonts w:hint="eastAsia" w:ascii="宋体" w:hAnsi="宋体"/>
          <w:color w:val="auto"/>
          <w:sz w:val="24"/>
          <w:highlight w:val="none"/>
        </w:rPr>
        <w:t>适用于本项目的招标、投标、评标、定标、验收、合同履约、付款等行为。</w:t>
      </w:r>
    </w:p>
    <w:p w14:paraId="104E83A0">
      <w:pPr>
        <w:snapToGrid w:val="0"/>
        <w:spacing w:before="120" w:beforeLines="50" w:line="420" w:lineRule="exact"/>
        <w:ind w:firstLine="354" w:firstLineChars="147"/>
        <w:jc w:val="left"/>
        <w:outlineLvl w:val="2"/>
        <w:rPr>
          <w:rFonts w:ascii="宋体" w:hAnsi="宋体"/>
          <w:b/>
          <w:color w:val="auto"/>
          <w:sz w:val="24"/>
          <w:highlight w:val="none"/>
        </w:rPr>
      </w:pPr>
      <w:bookmarkStart w:id="30" w:name="_Toc17814"/>
      <w:r>
        <w:rPr>
          <w:rFonts w:hint="eastAsia" w:ascii="宋体" w:hAnsi="宋体"/>
          <w:b/>
          <w:color w:val="auto"/>
          <w:sz w:val="24"/>
          <w:highlight w:val="none"/>
        </w:rPr>
        <w:t>（二）定义</w:t>
      </w:r>
      <w:bookmarkEnd w:id="30"/>
    </w:p>
    <w:p w14:paraId="404D720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1.“招标人”系指组织本次招标的采购代理机构和采购单位。</w:t>
      </w:r>
    </w:p>
    <w:p w14:paraId="74BB499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b/>
          <w:bCs/>
          <w:color w:val="auto"/>
          <w:sz w:val="24"/>
          <w:highlight w:val="none"/>
          <w:u w:val="single"/>
          <w:shd w:val="pct10" w:color="auto" w:fill="FFFFFF"/>
        </w:rPr>
        <w:t>“供应商”系指向招标人提交磋商响应文件的单位和组织。</w:t>
      </w:r>
    </w:p>
    <w:p w14:paraId="3CD61E3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b/>
          <w:bCs/>
          <w:color w:val="auto"/>
          <w:sz w:val="24"/>
          <w:highlight w:val="none"/>
          <w:u w:val="single"/>
          <w:shd w:val="pct10" w:color="auto" w:fill="FFFFFF"/>
        </w:rPr>
        <w:t>“磋商响应文件”系指参与政府采购活动的供应商按照竞争性磋商文件要求编制的响应文件。</w:t>
      </w:r>
    </w:p>
    <w:p w14:paraId="4A23455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w:t>
      </w:r>
      <w:r>
        <w:rPr>
          <w:rFonts w:hint="eastAsia" w:ascii="宋体" w:hAnsi="宋体"/>
          <w:color w:val="auto"/>
          <w:sz w:val="24"/>
          <w:highlight w:val="none"/>
          <w:lang w:eastAsia="zh-CN"/>
        </w:rPr>
        <w:t>磋商文件</w:t>
      </w:r>
      <w:r>
        <w:rPr>
          <w:rFonts w:hint="eastAsia" w:ascii="宋体" w:hAnsi="宋体"/>
          <w:color w:val="auto"/>
          <w:sz w:val="24"/>
          <w:highlight w:val="none"/>
        </w:rPr>
        <w:t>规定投标人须承担的安装、调试、技术协助、校准、培训、技术指导以及其他类似的义务。</w:t>
      </w:r>
    </w:p>
    <w:p w14:paraId="216466D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w:t>
      </w:r>
      <w:r>
        <w:rPr>
          <w:rFonts w:hint="eastAsia" w:ascii="宋体" w:hAnsi="宋体"/>
          <w:color w:val="auto"/>
          <w:sz w:val="24"/>
          <w:highlight w:val="none"/>
          <w:lang w:eastAsia="zh-CN"/>
        </w:rPr>
        <w:t>磋商文件</w:t>
      </w:r>
      <w:r>
        <w:rPr>
          <w:rFonts w:hint="eastAsia" w:ascii="宋体" w:hAnsi="宋体"/>
          <w:color w:val="auto"/>
          <w:sz w:val="24"/>
          <w:highlight w:val="none"/>
        </w:rPr>
        <w:t>规定向招标人提供的产品和服务。</w:t>
      </w:r>
    </w:p>
    <w:p w14:paraId="18996C76">
      <w:pPr>
        <w:snapToGrid w:val="0"/>
        <w:spacing w:line="420" w:lineRule="exact"/>
        <w:ind w:firstLine="480" w:firstLineChars="200"/>
        <w:jc w:val="left"/>
        <w:outlineLvl w:val="3"/>
        <w:rPr>
          <w:rFonts w:ascii="宋体" w:hAnsi="宋体"/>
          <w:color w:val="auto"/>
          <w:sz w:val="24"/>
          <w:highlight w:val="none"/>
        </w:rPr>
      </w:pPr>
      <w:r>
        <w:rPr>
          <w:rFonts w:hint="eastAsia" w:ascii="宋体" w:hAnsi="宋体"/>
          <w:color w:val="auto"/>
          <w:sz w:val="24"/>
          <w:highlight w:val="none"/>
        </w:rPr>
        <w:t>6.“书面形式”包括信函、传真、电报等。</w:t>
      </w:r>
    </w:p>
    <w:p w14:paraId="312358B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69AD84A6">
      <w:pPr>
        <w:snapToGrid w:val="0"/>
        <w:spacing w:before="120" w:beforeLines="50" w:line="420" w:lineRule="exact"/>
        <w:ind w:firstLine="472" w:firstLineChars="196"/>
        <w:jc w:val="left"/>
        <w:outlineLvl w:val="2"/>
        <w:rPr>
          <w:rFonts w:ascii="宋体" w:hAnsi="宋体"/>
          <w:b/>
          <w:color w:val="auto"/>
          <w:sz w:val="24"/>
          <w:highlight w:val="none"/>
        </w:rPr>
      </w:pPr>
      <w:bookmarkStart w:id="31" w:name="_Toc11885"/>
      <w:r>
        <w:rPr>
          <w:rFonts w:hint="eastAsia" w:ascii="宋体" w:hAnsi="宋体"/>
          <w:b/>
          <w:color w:val="auto"/>
          <w:sz w:val="24"/>
          <w:highlight w:val="none"/>
        </w:rPr>
        <w:t>（三）招标方式</w:t>
      </w:r>
      <w:bookmarkEnd w:id="31"/>
    </w:p>
    <w:p w14:paraId="06E075C5">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本次招标采用竞争性磋商方式进行。</w:t>
      </w:r>
    </w:p>
    <w:p w14:paraId="6DA34F05">
      <w:pPr>
        <w:snapToGrid w:val="0"/>
        <w:spacing w:before="120" w:beforeLines="50" w:line="420" w:lineRule="exact"/>
        <w:ind w:firstLine="472" w:firstLineChars="196"/>
        <w:jc w:val="left"/>
        <w:outlineLvl w:val="2"/>
        <w:rPr>
          <w:rFonts w:ascii="宋体" w:hAnsi="宋体"/>
          <w:b/>
          <w:color w:val="auto"/>
          <w:sz w:val="24"/>
          <w:highlight w:val="none"/>
        </w:rPr>
      </w:pPr>
      <w:bookmarkStart w:id="32" w:name="_Toc31974"/>
      <w:r>
        <w:rPr>
          <w:rFonts w:hint="eastAsia" w:ascii="宋体" w:hAnsi="宋体"/>
          <w:b/>
          <w:color w:val="auto"/>
          <w:sz w:val="24"/>
          <w:highlight w:val="none"/>
        </w:rPr>
        <w:t>（四）投标委托</w:t>
      </w:r>
      <w:bookmarkEnd w:id="32"/>
    </w:p>
    <w:p w14:paraId="713F55F7">
      <w:pPr>
        <w:pStyle w:val="23"/>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3BB767F5">
      <w:pPr>
        <w:snapToGrid w:val="0"/>
        <w:spacing w:before="120" w:beforeLines="50" w:line="420" w:lineRule="exact"/>
        <w:ind w:firstLine="472" w:firstLineChars="196"/>
        <w:jc w:val="left"/>
        <w:outlineLvl w:val="2"/>
        <w:rPr>
          <w:rFonts w:ascii="宋体" w:hAnsi="宋体"/>
          <w:b/>
          <w:color w:val="auto"/>
          <w:sz w:val="24"/>
          <w:highlight w:val="none"/>
        </w:rPr>
      </w:pPr>
      <w:bookmarkStart w:id="33" w:name="_Toc1522"/>
      <w:r>
        <w:rPr>
          <w:rFonts w:hint="eastAsia" w:ascii="宋体" w:hAnsi="宋体"/>
          <w:b/>
          <w:color w:val="auto"/>
          <w:sz w:val="24"/>
          <w:highlight w:val="none"/>
        </w:rPr>
        <w:t>（五）投标费用及结算</w:t>
      </w:r>
      <w:bookmarkEnd w:id="33"/>
    </w:p>
    <w:p w14:paraId="43A2583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3680F119">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lang w:val="en-US" w:eastAsia="zh-CN"/>
        </w:rPr>
        <w:t>采购</w:t>
      </w:r>
      <w:r>
        <w:rPr>
          <w:rFonts w:hint="eastAsia" w:ascii="宋体" w:hAnsi="宋体" w:cs="宋体"/>
          <w:bCs/>
          <w:color w:val="auto"/>
          <w:sz w:val="24"/>
          <w:highlight w:val="none"/>
        </w:rPr>
        <w:t>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01F92615">
      <w:pPr>
        <w:snapToGrid w:val="0"/>
        <w:spacing w:before="120" w:beforeLines="50" w:line="420" w:lineRule="exact"/>
        <w:ind w:firstLine="472" w:firstLineChars="196"/>
        <w:outlineLvl w:val="2"/>
        <w:rPr>
          <w:rFonts w:ascii="宋体" w:hAnsi="宋体" w:cs="宋体"/>
          <w:b/>
          <w:color w:val="auto"/>
          <w:kern w:val="0"/>
          <w:sz w:val="24"/>
          <w:highlight w:val="none"/>
        </w:rPr>
      </w:pPr>
      <w:bookmarkStart w:id="34" w:name="_Toc7956"/>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bookmarkEnd w:id="34"/>
    </w:p>
    <w:p w14:paraId="326DD885">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73823FFA">
      <w:pPr>
        <w:snapToGrid w:val="0"/>
        <w:spacing w:before="120" w:beforeLines="50" w:line="420" w:lineRule="exact"/>
        <w:ind w:firstLine="472" w:firstLineChars="196"/>
        <w:jc w:val="left"/>
        <w:outlineLvl w:val="2"/>
        <w:rPr>
          <w:rFonts w:ascii="宋体" w:hAnsi="宋体"/>
          <w:b/>
          <w:color w:val="auto"/>
          <w:sz w:val="24"/>
          <w:highlight w:val="none"/>
        </w:rPr>
      </w:pPr>
      <w:bookmarkStart w:id="35" w:name="_Toc16844"/>
      <w:r>
        <w:rPr>
          <w:rFonts w:hint="eastAsia" w:ascii="宋体" w:hAnsi="宋体"/>
          <w:b/>
          <w:color w:val="auto"/>
          <w:sz w:val="24"/>
          <w:highlight w:val="none"/>
        </w:rPr>
        <w:t>（七）特别说明</w:t>
      </w:r>
      <w:bookmarkEnd w:id="35"/>
    </w:p>
    <w:p w14:paraId="6765651E">
      <w:pPr>
        <w:widowControl/>
        <w:spacing w:line="420" w:lineRule="exact"/>
        <w:ind w:firstLine="482" w:firstLineChars="200"/>
        <w:jc w:val="left"/>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33ED8F3F">
      <w:pPr>
        <w:pStyle w:val="30"/>
        <w:snapToGrid w:val="0"/>
        <w:spacing w:line="420" w:lineRule="exact"/>
        <w:ind w:left="2" w:leftChars="1" w:firstLine="360" w:firstLineChars="15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w:t>
      </w:r>
    </w:p>
    <w:p w14:paraId="600775F6">
      <w:pPr>
        <w:pStyle w:val="30"/>
        <w:snapToGrid w:val="0"/>
        <w:spacing w:line="420" w:lineRule="exact"/>
        <w:ind w:left="2" w:leftChars="1" w:firstLine="480" w:firstLineChars="200"/>
        <w:rPr>
          <w:rFonts w:hAnsi="宋体"/>
          <w:color w:val="auto"/>
          <w:highlight w:val="none"/>
        </w:rPr>
      </w:pPr>
      <w:r>
        <w:rPr>
          <w:rFonts w:hint="eastAsia" w:hAnsi="宋体"/>
          <w:color w:val="auto"/>
          <w:highlight w:val="none"/>
        </w:rPr>
        <w:t>3.投标人应仔细阅读</w:t>
      </w:r>
      <w:r>
        <w:rPr>
          <w:rFonts w:hint="eastAsia" w:hAnsi="宋体"/>
          <w:color w:val="auto"/>
          <w:highlight w:val="none"/>
          <w:lang w:eastAsia="zh-CN"/>
        </w:rPr>
        <w:t>磋商文件</w:t>
      </w:r>
      <w:r>
        <w:rPr>
          <w:rFonts w:hint="eastAsia" w:hAnsi="宋体"/>
          <w:color w:val="auto"/>
          <w:highlight w:val="none"/>
        </w:rPr>
        <w:t>的所有内容，按照</w:t>
      </w:r>
      <w:r>
        <w:rPr>
          <w:rFonts w:hint="eastAsia" w:hAnsi="宋体"/>
          <w:color w:val="auto"/>
          <w:highlight w:val="none"/>
          <w:lang w:eastAsia="zh-CN"/>
        </w:rPr>
        <w:t>磋商文件</w:t>
      </w:r>
      <w:r>
        <w:rPr>
          <w:rFonts w:hint="eastAsia" w:hAnsi="宋体"/>
          <w:color w:val="auto"/>
          <w:highlight w:val="none"/>
        </w:rPr>
        <w:t>的要求提交</w:t>
      </w:r>
      <w:r>
        <w:rPr>
          <w:rFonts w:hint="eastAsia" w:hAnsi="宋体"/>
          <w:color w:val="auto"/>
          <w:highlight w:val="none"/>
          <w:lang w:eastAsia="zh-CN"/>
        </w:rPr>
        <w:t>响应文件</w:t>
      </w:r>
      <w:r>
        <w:rPr>
          <w:rFonts w:hint="eastAsia" w:hAnsi="宋体"/>
          <w:color w:val="auto"/>
          <w:highlight w:val="none"/>
        </w:rPr>
        <w:t>，并对所提供的全部资料的真实性承担法律责任。</w:t>
      </w:r>
    </w:p>
    <w:p w14:paraId="6CADC7BF">
      <w:pPr>
        <w:pStyle w:val="30"/>
        <w:snapToGrid w:val="0"/>
        <w:spacing w:line="420" w:lineRule="exact"/>
        <w:ind w:left="2" w:leftChars="1"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14:paraId="0B4E5D9C">
      <w:pPr>
        <w:pStyle w:val="30"/>
        <w:snapToGrid w:val="0"/>
        <w:spacing w:before="120" w:after="120" w:line="420" w:lineRule="exact"/>
        <w:ind w:firstLine="472" w:firstLineChars="196"/>
        <w:outlineLvl w:val="2"/>
        <w:rPr>
          <w:rFonts w:hAnsi="宋体"/>
          <w:b/>
          <w:bCs/>
          <w:color w:val="auto"/>
          <w:highlight w:val="none"/>
        </w:rPr>
      </w:pPr>
      <w:bookmarkStart w:id="36" w:name="_Toc11898"/>
      <w:r>
        <w:rPr>
          <w:rFonts w:hint="eastAsia" w:hAnsi="宋体"/>
          <w:b/>
          <w:bCs/>
          <w:color w:val="auto"/>
          <w:highlight w:val="none"/>
        </w:rPr>
        <w:t>（八）质疑</w:t>
      </w:r>
      <w:bookmarkEnd w:id="36"/>
    </w:p>
    <w:p w14:paraId="0FDD360E">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w:t>
      </w:r>
      <w:r>
        <w:rPr>
          <w:rFonts w:hint="eastAsia" w:ascii="宋体" w:hAnsi="宋体" w:cs="宋体"/>
          <w:color w:val="auto"/>
          <w:kern w:val="0"/>
          <w:sz w:val="24"/>
          <w:highlight w:val="none"/>
          <w:lang w:eastAsia="zh-CN"/>
        </w:rPr>
        <w:t>磋商文件</w:t>
      </w:r>
      <w:r>
        <w:rPr>
          <w:rFonts w:hint="eastAsia" w:ascii="宋体" w:hAnsi="宋体" w:cs="宋体"/>
          <w:color w:val="auto"/>
          <w:kern w:val="0"/>
          <w:sz w:val="24"/>
          <w:highlight w:val="none"/>
        </w:rPr>
        <w:t>、采购过程和中标结果使自己的权益受到损害的，以在线形式一次性向招标人或代理机构提出质疑：</w:t>
      </w:r>
    </w:p>
    <w:p w14:paraId="545AAA22">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hAnsi="宋体"/>
          <w:color w:val="auto"/>
          <w:sz w:val="24"/>
          <w:highlight w:val="none"/>
        </w:rPr>
        <w:t>供应商</w:t>
      </w:r>
      <w:r>
        <w:rPr>
          <w:rFonts w:hint="eastAsia" w:ascii="宋体" w:hAnsi="宋体" w:cs="宋体"/>
          <w:color w:val="auto"/>
          <w:kern w:val="0"/>
          <w:sz w:val="24"/>
          <w:highlight w:val="none"/>
        </w:rPr>
        <w:t>认为磋商文件的内容损害其权益的，供应商对磋商文件提出质疑的，应当在</w:t>
      </w:r>
      <w:r>
        <w:rPr>
          <w:rFonts w:hint="eastAsia" w:ascii="宋体" w:hAnsi="宋体" w:cs="宋体"/>
          <w:color w:val="auto"/>
          <w:kern w:val="0"/>
          <w:sz w:val="24"/>
          <w:highlight w:val="none"/>
          <w:lang w:eastAsia="zh-CN"/>
        </w:rPr>
        <w:t>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年</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月</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日17:30</w:t>
      </w:r>
      <w:r>
        <w:rPr>
          <w:rFonts w:hint="eastAsia" w:ascii="宋体" w:hAnsi="宋体" w:cs="宋体"/>
          <w:color w:val="auto"/>
          <w:kern w:val="0"/>
          <w:sz w:val="24"/>
          <w:highlight w:val="none"/>
        </w:rPr>
        <w:t>前提出，否则被质疑人可不予接受；</w:t>
      </w:r>
    </w:p>
    <w:p w14:paraId="362EF8DA">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hAnsi="宋体"/>
          <w:color w:val="auto"/>
          <w:sz w:val="24"/>
          <w:highlight w:val="none"/>
        </w:rPr>
        <w:t>供应商</w:t>
      </w:r>
      <w:r>
        <w:rPr>
          <w:rFonts w:hint="eastAsia" w:ascii="宋体" w:hAnsi="宋体" w:cs="宋体"/>
          <w:color w:val="auto"/>
          <w:kern w:val="0"/>
          <w:sz w:val="24"/>
          <w:highlight w:val="none"/>
        </w:rPr>
        <w:t>对磋商过程提出质疑的，应当在各磋商程序环节结束之日起7个工作日内提出质疑；</w:t>
      </w:r>
    </w:p>
    <w:p w14:paraId="72D65816">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hAnsi="宋体"/>
          <w:color w:val="auto"/>
          <w:sz w:val="24"/>
          <w:highlight w:val="none"/>
        </w:rPr>
        <w:t>供应商</w:t>
      </w:r>
      <w:r>
        <w:rPr>
          <w:rFonts w:hint="eastAsia" w:ascii="宋体" w:hAnsi="宋体" w:cs="宋体"/>
          <w:color w:val="auto"/>
          <w:kern w:val="0"/>
          <w:sz w:val="24"/>
          <w:highlight w:val="none"/>
        </w:rPr>
        <w:t>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color w:val="auto"/>
          <w:kern w:val="0"/>
          <w:sz w:val="24"/>
          <w:highlight w:val="none"/>
        </w:rPr>
        <w:t>7个工作日内提出质疑；</w:t>
      </w:r>
    </w:p>
    <w:p w14:paraId="53755121">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lang w:val="en-US" w:eastAsia="zh-CN"/>
        </w:rPr>
        <w:t>7</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36552D1D">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83408B1">
      <w:pPr>
        <w:widowControl/>
        <w:spacing w:line="420" w:lineRule="exact"/>
        <w:ind w:firstLine="482" w:firstLineChars="200"/>
        <w:jc w:val="left"/>
        <w:outlineLvl w:val="2"/>
        <w:rPr>
          <w:rFonts w:ascii="宋体" w:hAnsi="宋体" w:cs="宋体"/>
          <w:b/>
          <w:bCs/>
          <w:color w:val="auto"/>
          <w:kern w:val="0"/>
          <w:sz w:val="24"/>
          <w:highlight w:val="none"/>
        </w:rPr>
      </w:pPr>
      <w:bookmarkStart w:id="37" w:name="_Toc19552"/>
      <w:r>
        <w:rPr>
          <w:rFonts w:hint="eastAsia" w:ascii="宋体" w:hAnsi="宋体" w:cs="宋体"/>
          <w:b/>
          <w:bCs/>
          <w:color w:val="auto"/>
          <w:kern w:val="0"/>
          <w:sz w:val="24"/>
          <w:highlight w:val="none"/>
        </w:rPr>
        <w:t>（九）投诉</w:t>
      </w:r>
      <w:bookmarkEnd w:id="37"/>
    </w:p>
    <w:p w14:paraId="215D3D19">
      <w:pPr>
        <w:pStyle w:val="30"/>
        <w:snapToGrid w:val="0"/>
        <w:spacing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B9AE3AE">
      <w:pPr>
        <w:pStyle w:val="30"/>
        <w:snapToGrid w:val="0"/>
        <w:spacing w:line="420" w:lineRule="exact"/>
        <w:ind w:firstLine="472" w:firstLineChars="196"/>
        <w:outlineLvl w:val="1"/>
        <w:rPr>
          <w:rFonts w:hAnsi="宋体"/>
          <w:b/>
          <w:color w:val="auto"/>
          <w:highlight w:val="none"/>
        </w:rPr>
      </w:pPr>
      <w:bookmarkStart w:id="38" w:name="_Toc24466"/>
      <w:r>
        <w:rPr>
          <w:rFonts w:hint="eastAsia" w:hAnsi="宋体"/>
          <w:b/>
          <w:color w:val="auto"/>
          <w:highlight w:val="none"/>
        </w:rPr>
        <w:t>二、竞争性磋商文件</w:t>
      </w:r>
      <w:bookmarkEnd w:id="38"/>
    </w:p>
    <w:p w14:paraId="30A82BEE">
      <w:pPr>
        <w:snapToGrid w:val="0"/>
        <w:spacing w:line="420" w:lineRule="exact"/>
        <w:ind w:firstLine="472" w:firstLineChars="196"/>
        <w:jc w:val="left"/>
        <w:outlineLvl w:val="2"/>
        <w:rPr>
          <w:rFonts w:ascii="宋体" w:hAnsi="宋体"/>
          <w:b/>
          <w:color w:val="auto"/>
          <w:sz w:val="24"/>
          <w:highlight w:val="none"/>
        </w:rPr>
      </w:pPr>
      <w:bookmarkStart w:id="39" w:name="_Toc21821"/>
      <w:r>
        <w:rPr>
          <w:rFonts w:hint="eastAsia" w:ascii="宋体" w:hAnsi="宋体"/>
          <w:b/>
          <w:color w:val="auto"/>
          <w:sz w:val="24"/>
          <w:highlight w:val="none"/>
        </w:rPr>
        <w:t>（一）磋商文件的构成</w:t>
      </w:r>
      <w:bookmarkEnd w:id="39"/>
    </w:p>
    <w:p w14:paraId="11F8F7D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1.竞争性磋商公告</w:t>
      </w:r>
    </w:p>
    <w:p w14:paraId="2ECDB68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2.采购需求</w:t>
      </w:r>
    </w:p>
    <w:p w14:paraId="25725A7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3.供应商磋商须知</w:t>
      </w:r>
    </w:p>
    <w:p w14:paraId="69466AF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4.磋商原则及评标办法</w:t>
      </w:r>
    </w:p>
    <w:p w14:paraId="6748B4F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2102232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6.响应文件格式</w:t>
      </w:r>
    </w:p>
    <w:p w14:paraId="4D5CB53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7.本项目磋商文件的澄清、答复、修改、补充的内容（如有）</w:t>
      </w:r>
    </w:p>
    <w:p w14:paraId="5E7BE2C6">
      <w:pPr>
        <w:snapToGrid w:val="0"/>
        <w:spacing w:before="120" w:beforeLines="50" w:line="420" w:lineRule="exact"/>
        <w:ind w:firstLine="472" w:firstLineChars="196"/>
        <w:jc w:val="left"/>
        <w:outlineLvl w:val="2"/>
        <w:rPr>
          <w:rFonts w:ascii="宋体" w:hAnsi="宋体"/>
          <w:b/>
          <w:color w:val="auto"/>
          <w:sz w:val="24"/>
          <w:highlight w:val="none"/>
        </w:rPr>
      </w:pPr>
      <w:bookmarkStart w:id="40" w:name="_Toc17576"/>
      <w:r>
        <w:rPr>
          <w:rFonts w:hint="eastAsia" w:ascii="宋体" w:hAnsi="宋体"/>
          <w:b/>
          <w:color w:val="auto"/>
          <w:sz w:val="24"/>
          <w:highlight w:val="none"/>
        </w:rPr>
        <w:t>（二）供应商的风险</w:t>
      </w:r>
      <w:bookmarkEnd w:id="40"/>
    </w:p>
    <w:p w14:paraId="741C5B05">
      <w:pPr>
        <w:pStyle w:val="41"/>
        <w:spacing w:line="420" w:lineRule="exact"/>
        <w:rPr>
          <w:rFonts w:ascii="宋体" w:eastAsia="宋体"/>
          <w:color w:val="auto"/>
          <w:highlight w:val="none"/>
        </w:rPr>
      </w:pPr>
      <w:r>
        <w:rPr>
          <w:rFonts w:hint="eastAsia" w:ascii="宋体" w:eastAsia="宋体"/>
          <w:color w:val="auto"/>
          <w:highlight w:val="none"/>
        </w:rPr>
        <w:t>供应商没有按照磋商文件要求提供全部资料，或者供应商没有对磋商文件在各方面作出实质性响应是供应商的风险，并可能导致其投标被拒绝。</w:t>
      </w:r>
    </w:p>
    <w:p w14:paraId="687CFCF8">
      <w:pPr>
        <w:pStyle w:val="13"/>
        <w:widowControl w:val="0"/>
        <w:tabs>
          <w:tab w:val="left" w:pos="420"/>
        </w:tabs>
        <w:snapToGrid w:val="0"/>
        <w:spacing w:before="120" w:beforeLines="50" w:line="420" w:lineRule="exact"/>
        <w:ind w:left="0" w:firstLine="472" w:firstLineChars="196"/>
        <w:outlineLvl w:val="2"/>
        <w:rPr>
          <w:rFonts w:ascii="宋体" w:hAnsi="宋体"/>
          <w:b/>
          <w:color w:val="auto"/>
          <w:szCs w:val="24"/>
          <w:highlight w:val="none"/>
        </w:rPr>
      </w:pPr>
      <w:bookmarkStart w:id="41" w:name="_Toc10903"/>
      <w:r>
        <w:rPr>
          <w:rFonts w:hint="eastAsia" w:ascii="宋体" w:hAnsi="宋体"/>
          <w:b/>
          <w:color w:val="auto"/>
          <w:szCs w:val="24"/>
          <w:highlight w:val="none"/>
        </w:rPr>
        <w:t>（三）磋商文件的澄清与修改</w:t>
      </w:r>
      <w:bookmarkEnd w:id="41"/>
      <w:r>
        <w:rPr>
          <w:rFonts w:hint="eastAsia" w:ascii="宋体" w:hAnsi="宋体"/>
          <w:b/>
          <w:color w:val="auto"/>
          <w:szCs w:val="24"/>
          <w:highlight w:val="none"/>
        </w:rPr>
        <w:t xml:space="preserve"> </w:t>
      </w:r>
    </w:p>
    <w:p w14:paraId="67EA75D8">
      <w:pPr>
        <w:pStyle w:val="30"/>
        <w:snapToGrid w:val="0"/>
        <w:spacing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供应商应认真阅读本磋商文件，发现其中有误或有不合理要求的，供应商必须在前附表规定的时间前以书面形式要求招标人澄清</w:t>
      </w:r>
      <w:r>
        <w:rPr>
          <w:rFonts w:hint="eastAsia" w:hAnsi="宋体"/>
          <w:color w:val="auto"/>
          <w:highlight w:val="none"/>
        </w:rPr>
        <w:t>。招标人对已发出的磋商文件进行必要澄清、答复、修改或补充的，应当在磋商文件要求提交响应文件截止时间前，在采购公告发布的网站予以发布。</w:t>
      </w:r>
    </w:p>
    <w:p w14:paraId="6E604AE8">
      <w:pPr>
        <w:pStyle w:val="30"/>
        <w:snapToGrid w:val="0"/>
        <w:spacing w:line="420" w:lineRule="exact"/>
        <w:ind w:firstLine="480" w:firstLineChars="200"/>
        <w:rPr>
          <w:rFonts w:hAnsi="宋体"/>
          <w:color w:val="auto"/>
          <w:highlight w:val="none"/>
        </w:rPr>
      </w:pPr>
      <w:r>
        <w:rPr>
          <w:rFonts w:hint="eastAsia" w:hAnsi="宋体"/>
          <w:color w:val="auto"/>
          <w:highlight w:val="none"/>
        </w:rPr>
        <w:t>2.磋商文件澄清、答复、修改、补充的内容为磋商标文件的组成部分。当磋商文件与磋商文件的答复、澄清、修改、补充通知就同一内容的表述不一致时，以最后发出的公告为准。</w:t>
      </w:r>
    </w:p>
    <w:p w14:paraId="1AD634FD">
      <w:pPr>
        <w:pStyle w:val="30"/>
        <w:snapToGrid w:val="0"/>
        <w:spacing w:line="420" w:lineRule="exact"/>
        <w:ind w:firstLine="480" w:firstLineChars="200"/>
        <w:rPr>
          <w:rFonts w:hAnsi="宋体"/>
          <w:color w:val="auto"/>
          <w:highlight w:val="none"/>
        </w:rPr>
      </w:pPr>
      <w:r>
        <w:rPr>
          <w:rFonts w:hint="eastAsia" w:hAnsi="宋体"/>
          <w:color w:val="auto"/>
          <w:highlight w:val="none"/>
        </w:rPr>
        <w:t>3.磋商文件的澄清、答复、修改或补充都应该通过招标人以法定形式发布，采购人没有通过招标人，不得擅自澄清、答复、修改或补充磋商文件。</w:t>
      </w:r>
    </w:p>
    <w:p w14:paraId="186FD94E">
      <w:pPr>
        <w:pStyle w:val="30"/>
        <w:snapToGrid w:val="0"/>
        <w:spacing w:line="420" w:lineRule="exact"/>
        <w:ind w:firstLine="472" w:firstLineChars="196"/>
        <w:outlineLvl w:val="1"/>
        <w:rPr>
          <w:rFonts w:hAnsi="宋体"/>
          <w:b/>
          <w:color w:val="auto"/>
          <w:highlight w:val="none"/>
        </w:rPr>
      </w:pPr>
      <w:bookmarkStart w:id="42" w:name="_Toc11241"/>
      <w:r>
        <w:rPr>
          <w:rFonts w:hint="eastAsia" w:hAnsi="宋体"/>
          <w:b/>
          <w:color w:val="auto"/>
          <w:highlight w:val="none"/>
        </w:rPr>
        <w:t>三、</w:t>
      </w:r>
      <w:r>
        <w:rPr>
          <w:rFonts w:hint="eastAsia" w:hAnsi="宋体"/>
          <w:b/>
          <w:color w:val="auto"/>
          <w:highlight w:val="none"/>
          <w:lang w:eastAsia="zh-CN"/>
        </w:rPr>
        <w:t>响应文件</w:t>
      </w:r>
      <w:r>
        <w:rPr>
          <w:rFonts w:hint="eastAsia" w:hAnsi="宋体"/>
          <w:b/>
          <w:color w:val="auto"/>
          <w:highlight w:val="none"/>
        </w:rPr>
        <w:t>的编制</w:t>
      </w:r>
      <w:bookmarkEnd w:id="42"/>
    </w:p>
    <w:p w14:paraId="1490FC62">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w:t>
      </w:r>
      <w:r>
        <w:rPr>
          <w:rFonts w:hint="eastAsia" w:ascii="宋体" w:hAnsi="宋体"/>
          <w:bCs/>
          <w:color w:val="auto"/>
          <w:sz w:val="24"/>
          <w:highlight w:val="none"/>
          <w:lang w:eastAsia="zh-CN"/>
        </w:rPr>
        <w:t>响应文件</w:t>
      </w:r>
      <w:r>
        <w:rPr>
          <w:rFonts w:hint="eastAsia" w:ascii="宋体" w:hAnsi="宋体"/>
          <w:bCs/>
          <w:color w:val="auto"/>
          <w:sz w:val="24"/>
          <w:highlight w:val="none"/>
        </w:rPr>
        <w:t>，本项目线下无需提供任何备份</w:t>
      </w:r>
      <w:r>
        <w:rPr>
          <w:rFonts w:hint="eastAsia" w:ascii="宋体" w:hAnsi="宋体"/>
          <w:bCs/>
          <w:color w:val="auto"/>
          <w:sz w:val="24"/>
          <w:highlight w:val="none"/>
          <w:lang w:eastAsia="zh-CN"/>
        </w:rPr>
        <w:t>响应文件</w:t>
      </w:r>
      <w:r>
        <w:rPr>
          <w:rFonts w:hint="eastAsia" w:ascii="宋体" w:hAnsi="宋体"/>
          <w:bCs/>
          <w:color w:val="auto"/>
          <w:sz w:val="24"/>
          <w:highlight w:val="none"/>
        </w:rPr>
        <w:t>。电子</w:t>
      </w:r>
      <w:r>
        <w:rPr>
          <w:rFonts w:hint="eastAsia" w:ascii="宋体" w:hAnsi="宋体"/>
          <w:bCs/>
          <w:color w:val="auto"/>
          <w:sz w:val="24"/>
          <w:highlight w:val="none"/>
          <w:lang w:eastAsia="zh-CN"/>
        </w:rPr>
        <w:t>响应文件</w:t>
      </w:r>
      <w:r>
        <w:rPr>
          <w:rFonts w:hint="eastAsia" w:ascii="宋体" w:hAnsi="宋体"/>
          <w:bCs/>
          <w:color w:val="auto"/>
          <w:sz w:val="24"/>
          <w:highlight w:val="none"/>
        </w:rPr>
        <w:t>，按及本</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文件要求编制。</w:t>
      </w:r>
    </w:p>
    <w:p w14:paraId="0E2E5DC1">
      <w:pPr>
        <w:snapToGrid w:val="0"/>
        <w:spacing w:line="420" w:lineRule="exact"/>
        <w:ind w:firstLine="472" w:firstLineChars="196"/>
        <w:jc w:val="left"/>
        <w:outlineLvl w:val="2"/>
        <w:rPr>
          <w:rFonts w:ascii="宋体" w:hAnsi="宋体"/>
          <w:b/>
          <w:color w:val="auto"/>
          <w:sz w:val="24"/>
          <w:highlight w:val="none"/>
        </w:rPr>
      </w:pPr>
      <w:bookmarkStart w:id="43" w:name="_Toc24451"/>
      <w:r>
        <w:rPr>
          <w:rFonts w:hint="eastAsia" w:ascii="宋体" w:hAnsi="宋体"/>
          <w:b/>
          <w:color w:val="auto"/>
          <w:sz w:val="24"/>
          <w:highlight w:val="none"/>
        </w:rPr>
        <w:t>（一）</w:t>
      </w:r>
      <w:r>
        <w:rPr>
          <w:rFonts w:hint="eastAsia" w:ascii="宋体" w:hAnsi="宋体"/>
          <w:b/>
          <w:color w:val="auto"/>
          <w:sz w:val="24"/>
          <w:highlight w:val="none"/>
          <w:lang w:eastAsia="zh-CN"/>
        </w:rPr>
        <w:t>响应文件</w:t>
      </w:r>
      <w:r>
        <w:rPr>
          <w:rFonts w:hint="eastAsia" w:ascii="宋体" w:hAnsi="宋体"/>
          <w:b/>
          <w:color w:val="auto"/>
          <w:sz w:val="24"/>
          <w:highlight w:val="none"/>
        </w:rPr>
        <w:t>的组成</w:t>
      </w:r>
      <w:bookmarkEnd w:id="43"/>
    </w:p>
    <w:p w14:paraId="2D67824D">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lang w:eastAsia="zh-CN"/>
        </w:rPr>
        <w:t>响应文件</w:t>
      </w:r>
      <w:r>
        <w:rPr>
          <w:rFonts w:hint="eastAsia" w:ascii="宋体" w:hAnsi="宋体"/>
          <w:b/>
          <w:color w:val="auto"/>
          <w:sz w:val="24"/>
          <w:highlight w:val="none"/>
        </w:rPr>
        <w:t>由资格响应文件、商务技术文件、报价文件三部份组成。</w:t>
      </w:r>
      <w:r>
        <w:rPr>
          <w:rFonts w:hint="eastAsia" w:ascii="宋体" w:hAnsi="宋体"/>
          <w:color w:val="auto"/>
          <w:sz w:val="24"/>
          <w:highlight w:val="none"/>
        </w:rPr>
        <w:t>相关格式见附件，其余格式自拟。</w:t>
      </w:r>
    </w:p>
    <w:p w14:paraId="7925044A">
      <w:pPr>
        <w:snapToGrid w:val="0"/>
        <w:spacing w:line="420" w:lineRule="exact"/>
        <w:ind w:firstLine="482" w:firstLineChars="200"/>
        <w:jc w:val="left"/>
        <w:outlineLvl w:val="3"/>
        <w:rPr>
          <w:rFonts w:ascii="宋体" w:hAnsi="宋体"/>
          <w:b/>
          <w:color w:val="auto"/>
          <w:sz w:val="24"/>
          <w:highlight w:val="none"/>
        </w:rPr>
      </w:pPr>
      <w:bookmarkStart w:id="44"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44"/>
    <w:p w14:paraId="4AFAFC20">
      <w:pPr>
        <w:snapToGrid w:val="0"/>
        <w:spacing w:line="420" w:lineRule="exact"/>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w:t>
      </w:r>
    </w:p>
    <w:p w14:paraId="45BB2E49">
      <w:pPr>
        <w:spacing w:line="400" w:lineRule="exact"/>
        <w:ind w:firstLine="480" w:firstLineChars="200"/>
        <w:rPr>
          <w:rFonts w:hint="eastAsia" w:ascii="宋体" w:hAnsi="宋体" w:cs="Arial"/>
          <w:color w:val="auto"/>
          <w:kern w:val="0"/>
          <w:sz w:val="24"/>
          <w:highlight w:val="none"/>
          <w:lang w:eastAsia="zh-CN"/>
        </w:rPr>
      </w:pPr>
      <w:r>
        <w:rPr>
          <w:rFonts w:hint="eastAsia" w:ascii="宋体" w:hAnsi="宋体"/>
          <w:bCs/>
          <w:color w:val="auto"/>
          <w:sz w:val="24"/>
          <w:highlight w:val="none"/>
        </w:rPr>
        <w:t>（</w:t>
      </w:r>
      <w:r>
        <w:rPr>
          <w:rFonts w:hint="eastAsia" w:ascii="宋体" w:hAnsi="宋体"/>
          <w:bCs/>
          <w:color w:val="auto"/>
          <w:sz w:val="24"/>
          <w:highlight w:val="none"/>
          <w:lang w:val="en-US" w:eastAsia="zh-CN"/>
        </w:rPr>
        <w:t>2</w:t>
      </w:r>
      <w:r>
        <w:rPr>
          <w:rFonts w:hint="eastAsia" w:ascii="宋体" w:hAnsi="宋体"/>
          <w:bCs/>
          <w:color w:val="auto"/>
          <w:sz w:val="24"/>
          <w:highlight w:val="none"/>
        </w:rPr>
        <w:t>）</w:t>
      </w:r>
      <w:r>
        <w:rPr>
          <w:rFonts w:hint="eastAsia" w:ascii="宋体" w:hAnsi="宋体" w:cs="Arial"/>
          <w:color w:val="auto"/>
          <w:kern w:val="0"/>
          <w:sz w:val="24"/>
          <w:highlight w:val="none"/>
          <w:lang w:eastAsia="zh-CN"/>
        </w:rPr>
        <w:t>工程勘察综合类甲级资质</w:t>
      </w:r>
      <w:r>
        <w:rPr>
          <w:rFonts w:hint="eastAsia" w:ascii="宋体" w:hAnsi="宋体" w:cs="Arial"/>
          <w:color w:val="auto"/>
          <w:kern w:val="0"/>
          <w:sz w:val="24"/>
          <w:highlight w:val="none"/>
          <w:lang w:val="en-US" w:eastAsia="zh-CN"/>
        </w:rPr>
        <w:t>证书原件扫描件</w:t>
      </w:r>
      <w:r>
        <w:rPr>
          <w:rFonts w:hint="eastAsia" w:ascii="宋体" w:hAnsi="宋体" w:cs="Arial"/>
          <w:color w:val="auto"/>
          <w:kern w:val="0"/>
          <w:sz w:val="24"/>
          <w:highlight w:val="none"/>
          <w:lang w:eastAsia="zh-CN"/>
        </w:rPr>
        <w:t>或工程勘察（岩土工程物探测试检测监测专业）</w:t>
      </w:r>
      <w:r>
        <w:rPr>
          <w:rFonts w:hint="eastAsia" w:ascii="宋体" w:hAnsi="宋体" w:cs="Arial"/>
          <w:color w:val="auto"/>
          <w:kern w:val="0"/>
          <w:sz w:val="24"/>
          <w:highlight w:val="none"/>
          <w:lang w:val="en-US" w:eastAsia="zh-CN"/>
        </w:rPr>
        <w:t>甲</w:t>
      </w:r>
      <w:r>
        <w:rPr>
          <w:rFonts w:hint="eastAsia" w:ascii="宋体" w:hAnsi="宋体" w:cs="Arial"/>
          <w:color w:val="auto"/>
          <w:kern w:val="0"/>
          <w:sz w:val="24"/>
          <w:highlight w:val="none"/>
          <w:lang w:eastAsia="zh-CN"/>
        </w:rPr>
        <w:t>级资质</w:t>
      </w:r>
      <w:r>
        <w:rPr>
          <w:rFonts w:hint="eastAsia" w:ascii="宋体" w:hAnsi="宋体" w:cs="Arial"/>
          <w:color w:val="auto"/>
          <w:kern w:val="0"/>
          <w:sz w:val="24"/>
          <w:highlight w:val="none"/>
          <w:lang w:val="en-US" w:eastAsia="zh-CN"/>
        </w:rPr>
        <w:t>证书原件扫描件</w:t>
      </w:r>
      <w:r>
        <w:rPr>
          <w:rFonts w:hint="eastAsia" w:ascii="宋体" w:hAnsi="宋体" w:cs="Arial"/>
          <w:color w:val="auto"/>
          <w:kern w:val="0"/>
          <w:sz w:val="24"/>
          <w:highlight w:val="none"/>
          <w:lang w:eastAsia="zh-CN"/>
        </w:rPr>
        <w:t>；</w:t>
      </w:r>
    </w:p>
    <w:p w14:paraId="3C1E72CA">
      <w:pPr>
        <w:snapToGrid w:val="0"/>
        <w:spacing w:line="420" w:lineRule="exact"/>
        <w:ind w:firstLine="480" w:firstLineChars="200"/>
        <w:jc w:val="left"/>
        <w:outlineLvl w:val="4"/>
        <w:rPr>
          <w:rFonts w:ascii="宋体" w:hAnsi="宋体"/>
          <w:bCs/>
          <w:color w:val="auto"/>
          <w:sz w:val="24"/>
          <w:highlight w:val="none"/>
        </w:rPr>
      </w:pPr>
      <w:r>
        <w:rPr>
          <w:rFonts w:hint="eastAsia" w:ascii="宋体" w:hAnsi="宋体" w:eastAsia="宋体" w:cs="Arial"/>
          <w:color w:val="auto"/>
          <w:kern w:val="0"/>
          <w:sz w:val="24"/>
          <w:highlight w:val="none"/>
          <w:lang w:val="en-US" w:eastAsia="zh-CN"/>
        </w:rPr>
        <w:t>（</w:t>
      </w:r>
      <w:r>
        <w:rPr>
          <w:rFonts w:hint="eastAsia" w:ascii="宋体" w:hAnsi="宋体" w:cs="Arial"/>
          <w:color w:val="auto"/>
          <w:kern w:val="0"/>
          <w:sz w:val="24"/>
          <w:highlight w:val="none"/>
          <w:lang w:val="en-US" w:eastAsia="zh-CN"/>
        </w:rPr>
        <w:t>3</w:t>
      </w:r>
      <w:r>
        <w:rPr>
          <w:rFonts w:hint="eastAsia" w:ascii="宋体" w:hAnsi="宋体" w:eastAsia="宋体" w:cs="Arial"/>
          <w:color w:val="auto"/>
          <w:kern w:val="0"/>
          <w:sz w:val="24"/>
          <w:highlight w:val="none"/>
          <w:lang w:val="en-US" w:eastAsia="zh-CN"/>
        </w:rPr>
        <w:t>）省级及以上住房和城乡建设部门颁发的建设工程质量检测综合资质或专项资质（同时具备建筑材料及构配件、主体结构及装饰装修、钢结构、地基基础）</w:t>
      </w:r>
      <w:r>
        <w:rPr>
          <w:rFonts w:hint="eastAsia" w:ascii="宋体" w:hAnsi="宋体" w:cs="Arial"/>
          <w:color w:val="auto"/>
          <w:kern w:val="0"/>
          <w:sz w:val="24"/>
          <w:highlight w:val="none"/>
          <w:lang w:val="en-US" w:eastAsia="zh-CN"/>
        </w:rPr>
        <w:t>的证书原件扫描件</w:t>
      </w:r>
      <w:r>
        <w:rPr>
          <w:rFonts w:hint="eastAsia" w:ascii="宋体" w:hAnsi="宋体" w:eastAsia="宋体" w:cs="Arial"/>
          <w:color w:val="auto"/>
          <w:kern w:val="0"/>
          <w:sz w:val="24"/>
          <w:highlight w:val="none"/>
          <w:lang w:val="en-US" w:eastAsia="zh-CN"/>
        </w:rPr>
        <w:t>，并</w:t>
      </w:r>
      <w:r>
        <w:rPr>
          <w:rFonts w:hint="eastAsia" w:ascii="宋体" w:hAnsi="宋体" w:cs="Arial"/>
          <w:color w:val="auto"/>
          <w:kern w:val="0"/>
          <w:sz w:val="24"/>
          <w:highlight w:val="none"/>
          <w:lang w:val="en-US" w:eastAsia="zh-CN"/>
        </w:rPr>
        <w:t>提供</w:t>
      </w:r>
      <w:r>
        <w:rPr>
          <w:rFonts w:hint="eastAsia" w:ascii="宋体" w:hAnsi="宋体" w:eastAsia="宋体" w:cs="Arial"/>
          <w:color w:val="auto"/>
          <w:kern w:val="0"/>
          <w:sz w:val="24"/>
          <w:highlight w:val="none"/>
          <w:lang w:val="en-US" w:eastAsia="zh-CN"/>
        </w:rPr>
        <w:t>在人民法院委托鉴定系统完成备案</w:t>
      </w:r>
      <w:r>
        <w:rPr>
          <w:rFonts w:hint="eastAsia" w:ascii="宋体" w:hAnsi="宋体" w:cs="Arial"/>
          <w:color w:val="auto"/>
          <w:kern w:val="0"/>
          <w:sz w:val="24"/>
          <w:highlight w:val="none"/>
          <w:lang w:val="en-US" w:eastAsia="zh-CN"/>
        </w:rPr>
        <w:t>的系统截图</w:t>
      </w:r>
      <w:r>
        <w:rPr>
          <w:rFonts w:hint="eastAsia" w:ascii="宋体" w:hAnsi="宋体"/>
          <w:color w:val="auto"/>
          <w:sz w:val="24"/>
          <w:highlight w:val="none"/>
        </w:rPr>
        <w:t>；</w:t>
      </w:r>
    </w:p>
    <w:p w14:paraId="2343AAB1">
      <w:pPr>
        <w:snapToGrid w:val="0"/>
        <w:spacing w:line="420" w:lineRule="exact"/>
        <w:ind w:firstLine="480" w:firstLineChars="200"/>
        <w:jc w:val="left"/>
        <w:rPr>
          <w:rFonts w:hint="default" w:ascii="宋体" w:hAnsi="宋体" w:eastAsia="宋体"/>
          <w:bCs/>
          <w:color w:val="auto"/>
          <w:sz w:val="24"/>
          <w:highlight w:val="none"/>
          <w:lang w:val="en-US" w:eastAsia="zh-CN"/>
        </w:rPr>
      </w:pPr>
      <w:bookmarkStart w:id="45" w:name="_Hlk68075338"/>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4</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联合体协议书（如为联合体投标的提供）；</w:t>
      </w:r>
    </w:p>
    <w:p w14:paraId="12DB0CED">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bookmarkEnd w:id="45"/>
      <w:r>
        <w:rPr>
          <w:rFonts w:hint="eastAsia" w:ascii="宋体" w:hAnsi="宋体"/>
          <w:bCs/>
          <w:color w:val="auto"/>
          <w:sz w:val="24"/>
          <w:highlight w:val="none"/>
          <w:lang w:val="en-US" w:eastAsia="zh-CN"/>
        </w:rPr>
        <w:t>5）</w:t>
      </w:r>
      <w:r>
        <w:rPr>
          <w:rFonts w:hint="eastAsia" w:ascii="宋体" w:hAnsi="宋体"/>
          <w:bCs/>
          <w:color w:val="auto"/>
          <w:sz w:val="24"/>
          <w:highlight w:val="none"/>
        </w:rPr>
        <w:t>没有重大违法记录的承诺函</w:t>
      </w:r>
      <w:bookmarkStart w:id="46"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46"/>
    <w:p w14:paraId="114E00AE">
      <w:pPr>
        <w:snapToGrid w:val="0"/>
        <w:spacing w:line="420" w:lineRule="exact"/>
        <w:ind w:firstLine="482" w:firstLineChars="200"/>
        <w:jc w:val="left"/>
        <w:outlineLvl w:val="3"/>
        <w:rPr>
          <w:rFonts w:ascii="宋体" w:hAnsi="宋体"/>
          <w:color w:val="auto"/>
          <w:sz w:val="24"/>
          <w:highlight w:val="none"/>
        </w:rPr>
      </w:pPr>
      <w:bookmarkStart w:id="47" w:name="_Hlk72672204"/>
      <w:r>
        <w:rPr>
          <w:rFonts w:ascii="宋体" w:hAnsi="宋体"/>
          <w:b/>
          <w:color w:val="auto"/>
          <w:sz w:val="24"/>
          <w:highlight w:val="none"/>
        </w:rPr>
        <w:t>2</w:t>
      </w:r>
      <w:r>
        <w:rPr>
          <w:rFonts w:hint="eastAsia" w:ascii="宋体" w:hAnsi="宋体"/>
          <w:b/>
          <w:color w:val="auto"/>
          <w:sz w:val="24"/>
          <w:highlight w:val="none"/>
        </w:rPr>
        <w:t>.</w:t>
      </w:r>
      <w:bookmarkEnd w:id="47"/>
      <w:bookmarkStart w:id="48"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48"/>
    </w:p>
    <w:p w14:paraId="576FD829">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7EE6BAE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49" w:name="_Hlk534200539"/>
      <w:r>
        <w:rPr>
          <w:rFonts w:hint="eastAsia" w:ascii="宋体" w:hAnsi="宋体"/>
          <w:color w:val="auto"/>
          <w:sz w:val="24"/>
          <w:highlight w:val="none"/>
        </w:rPr>
        <w:t>法定代表人授权委托书</w:t>
      </w:r>
      <w:bookmarkEnd w:id="49"/>
      <w:r>
        <w:rPr>
          <w:rFonts w:hint="eastAsia" w:ascii="宋体" w:hAnsi="宋体"/>
          <w:color w:val="auto"/>
          <w:sz w:val="24"/>
          <w:highlight w:val="none"/>
          <w:lang w:val="en-US" w:eastAsia="zh-CN"/>
        </w:rPr>
        <w:t>或法定代表人身份证明</w:t>
      </w:r>
      <w:r>
        <w:rPr>
          <w:rFonts w:hint="eastAsia" w:ascii="宋体" w:hAnsi="宋体"/>
          <w:color w:val="auto"/>
          <w:sz w:val="24"/>
          <w:highlight w:val="none"/>
        </w:rPr>
        <w:t>；</w:t>
      </w:r>
    </w:p>
    <w:p w14:paraId="2821C158">
      <w:pPr>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21B64837">
      <w:pPr>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hint="eastAsia" w:ascii="宋体" w:hAnsi="宋体" w:cs="宋体"/>
          <w:color w:val="auto"/>
          <w:sz w:val="24"/>
          <w:highlight w:val="none"/>
          <w:lang w:val="en-US" w:eastAsia="zh-CN"/>
        </w:rPr>
        <w:t>服务内容响应表；</w:t>
      </w:r>
    </w:p>
    <w:p w14:paraId="016A027A">
      <w:pPr>
        <w:snapToGrid w:val="0"/>
        <w:spacing w:line="420" w:lineRule="exact"/>
        <w:ind w:firstLine="470" w:firstLineChars="196"/>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）商务技术响应表；</w:t>
      </w:r>
    </w:p>
    <w:p w14:paraId="252F3AF2">
      <w:pPr>
        <w:snapToGrid w:val="0"/>
        <w:spacing w:line="420" w:lineRule="exact"/>
        <w:ind w:firstLine="470" w:firstLineChars="196"/>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）投标人认为需要提供的其他资料。</w:t>
      </w:r>
    </w:p>
    <w:p w14:paraId="141BD8E2">
      <w:pPr>
        <w:snapToGrid w:val="0"/>
        <w:spacing w:line="420" w:lineRule="exact"/>
        <w:ind w:firstLine="472" w:firstLineChars="196"/>
        <w:jc w:val="left"/>
        <w:outlineLvl w:val="3"/>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18CF875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（1）开标一览表；</w:t>
      </w:r>
    </w:p>
    <w:p w14:paraId="375DCC73">
      <w:pPr>
        <w:pStyle w:val="32"/>
        <w:snapToGrid w:val="0"/>
        <w:spacing w:line="420" w:lineRule="exact"/>
        <w:ind w:left="0" w:leftChars="0" w:firstLine="480" w:firstLineChars="200"/>
        <w:rPr>
          <w:color w:val="auto"/>
          <w:sz w:val="24"/>
          <w:highlight w:val="none"/>
        </w:rPr>
      </w:pPr>
      <w:r>
        <w:rPr>
          <w:rFonts w:hint="eastAsia" w:ascii="宋体" w:hAnsi="宋体" w:eastAsia="宋体"/>
          <w:color w:val="auto"/>
          <w:sz w:val="24"/>
          <w:szCs w:val="24"/>
          <w:highlight w:val="none"/>
        </w:rPr>
        <w:t>（2）报价明细表；</w:t>
      </w:r>
    </w:p>
    <w:p w14:paraId="19EFADF5">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476C060D">
      <w:pPr>
        <w:snapToGrid w:val="0"/>
        <w:spacing w:line="420" w:lineRule="exact"/>
        <w:ind w:firstLine="361" w:firstLineChars="150"/>
        <w:jc w:val="left"/>
        <w:outlineLvl w:val="2"/>
        <w:rPr>
          <w:rFonts w:ascii="宋体" w:hAnsi="宋体"/>
          <w:b/>
          <w:color w:val="auto"/>
          <w:sz w:val="24"/>
          <w:highlight w:val="none"/>
        </w:rPr>
      </w:pPr>
      <w:bookmarkStart w:id="50" w:name="_Toc27442"/>
      <w:r>
        <w:rPr>
          <w:rFonts w:hint="eastAsia" w:ascii="宋体" w:hAnsi="宋体"/>
          <w:b/>
          <w:color w:val="auto"/>
          <w:sz w:val="24"/>
          <w:highlight w:val="none"/>
        </w:rPr>
        <w:t>（三）</w:t>
      </w:r>
      <w:r>
        <w:rPr>
          <w:rFonts w:hint="eastAsia" w:ascii="宋体" w:hAnsi="宋体"/>
          <w:b/>
          <w:color w:val="auto"/>
          <w:sz w:val="24"/>
          <w:highlight w:val="none"/>
          <w:lang w:eastAsia="zh-CN"/>
        </w:rPr>
        <w:t>响应文件</w:t>
      </w:r>
      <w:r>
        <w:rPr>
          <w:rFonts w:hint="eastAsia" w:ascii="宋体" w:hAnsi="宋体"/>
          <w:b/>
          <w:color w:val="auto"/>
          <w:sz w:val="24"/>
          <w:highlight w:val="none"/>
        </w:rPr>
        <w:t>的语言及计量</w:t>
      </w:r>
      <w:bookmarkEnd w:id="50"/>
    </w:p>
    <w:p w14:paraId="2825EB0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响应文件</w:t>
      </w:r>
      <w:r>
        <w:rPr>
          <w:rFonts w:hint="eastAsia" w:ascii="宋体" w:hAnsi="宋体"/>
          <w:color w:val="auto"/>
          <w:sz w:val="24"/>
          <w:highlight w:val="none"/>
        </w:rPr>
        <w:t>以及投标人与招标人就有关投标事宜的所有来往函电，均应以中文汉语书写。除签名、盖章、专用名称等特殊情形外，以中文汉语以外的文字表述的</w:t>
      </w:r>
      <w:r>
        <w:rPr>
          <w:rFonts w:hint="eastAsia" w:ascii="宋体" w:hAnsi="宋体"/>
          <w:color w:val="auto"/>
          <w:sz w:val="24"/>
          <w:highlight w:val="none"/>
          <w:lang w:eastAsia="zh-CN"/>
        </w:rPr>
        <w:t>响应文件</w:t>
      </w:r>
      <w:r>
        <w:rPr>
          <w:rFonts w:hint="eastAsia" w:ascii="宋体" w:hAnsi="宋体"/>
          <w:color w:val="auto"/>
          <w:sz w:val="24"/>
          <w:highlight w:val="none"/>
        </w:rPr>
        <w:t>视同未提供。</w:t>
      </w:r>
    </w:p>
    <w:p w14:paraId="53E1F3A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w:t>
      </w:r>
      <w:r>
        <w:rPr>
          <w:rFonts w:hint="eastAsia" w:ascii="宋体" w:hAnsi="宋体"/>
          <w:color w:val="auto"/>
          <w:sz w:val="24"/>
          <w:highlight w:val="none"/>
          <w:lang w:eastAsia="zh-CN"/>
        </w:rPr>
        <w:t>磋商文件</w:t>
      </w:r>
      <w:r>
        <w:rPr>
          <w:rFonts w:hint="eastAsia" w:ascii="宋体" w:hAnsi="宋体"/>
          <w:color w:val="auto"/>
          <w:sz w:val="24"/>
          <w:highlight w:val="none"/>
        </w:rPr>
        <w:t>已有明确规定的，使用磋商文件规定的计量单位；磋商文件没有规定的，应采用中华人民共和国法定计量单位（货币单位：人民币元），否则视同未响应。</w:t>
      </w:r>
    </w:p>
    <w:p w14:paraId="51E9C2F3">
      <w:pPr>
        <w:snapToGrid w:val="0"/>
        <w:spacing w:before="120" w:beforeLines="50" w:line="420" w:lineRule="exact"/>
        <w:ind w:firstLine="472" w:firstLineChars="196"/>
        <w:jc w:val="left"/>
        <w:outlineLvl w:val="2"/>
        <w:rPr>
          <w:rFonts w:ascii="宋体" w:hAnsi="宋体"/>
          <w:b/>
          <w:color w:val="auto"/>
          <w:sz w:val="24"/>
          <w:highlight w:val="none"/>
        </w:rPr>
      </w:pPr>
      <w:bookmarkStart w:id="51" w:name="_Toc11554"/>
      <w:r>
        <w:rPr>
          <w:rFonts w:hint="eastAsia" w:ascii="宋体" w:hAnsi="宋体"/>
          <w:b/>
          <w:color w:val="auto"/>
          <w:sz w:val="24"/>
          <w:highlight w:val="none"/>
        </w:rPr>
        <w:t>（四）投标报价</w:t>
      </w:r>
      <w:bookmarkEnd w:id="51"/>
    </w:p>
    <w:p w14:paraId="4BB9B978">
      <w:pPr>
        <w:pStyle w:val="30"/>
        <w:snapToGrid w:val="0"/>
        <w:spacing w:line="420" w:lineRule="exact"/>
        <w:ind w:firstLine="480" w:firstLineChars="200"/>
        <w:jc w:val="left"/>
        <w:outlineLvl w:val="3"/>
        <w:rPr>
          <w:rFonts w:hAnsi="宋体"/>
          <w:color w:val="auto"/>
          <w:highlight w:val="none"/>
        </w:rPr>
      </w:pPr>
      <w:r>
        <w:rPr>
          <w:rFonts w:hint="eastAsia" w:hAnsi="宋体"/>
          <w:color w:val="auto"/>
          <w:highlight w:val="none"/>
        </w:rPr>
        <w:t>1.投标报价应按磋商文件中相关附表格式填写。</w:t>
      </w:r>
    </w:p>
    <w:p w14:paraId="2C3EAFBF">
      <w:pPr>
        <w:pStyle w:val="30"/>
        <w:snapToGrid w:val="0"/>
        <w:spacing w:line="420" w:lineRule="exact"/>
        <w:ind w:firstLine="480" w:firstLineChars="200"/>
        <w:jc w:val="left"/>
        <w:rPr>
          <w:rFonts w:hint="eastAsia" w:hAnsi="宋体"/>
          <w:color w:val="auto"/>
          <w:highlight w:val="none"/>
          <w:lang w:eastAsia="zh-CN"/>
        </w:rPr>
      </w:pPr>
      <w:r>
        <w:rPr>
          <w:rFonts w:hint="eastAsia" w:ascii="宋体" w:hAnsi="宋体" w:eastAsia="宋体" w:cs="Times New Roman"/>
          <w:color w:val="auto"/>
          <w:highlight w:val="none"/>
        </w:rPr>
        <w:t>2.投标报价是履行合同的最终价格，应包括为完成本</w:t>
      </w:r>
      <w:r>
        <w:rPr>
          <w:rFonts w:hint="eastAsia" w:ascii="宋体" w:hAnsi="宋体" w:eastAsia="宋体" w:cs="Times New Roman"/>
          <w:color w:val="auto"/>
          <w:highlight w:val="none"/>
          <w:lang w:val="en-US" w:eastAsia="zh-CN"/>
        </w:rPr>
        <w:t>项目所需的包括为完成本项目所需的包括现场踏勘、资料收集整理、数据调查分析、工作大纲编制、监测、取样、试验、测试、监控、量测、入户调查、技术工作收费、监测仪器设备进出场及安装费、实物工作收费、组织评审、技术鉴定费、编制相关报告、印刷、会务费、专家费、咨询费、办公及生活住所费、交通费、通讯费、风险费、保险、利润、规费、税金、政策性文件规定及合同包含的所有风险、责任等一切所有费用</w:t>
      </w:r>
      <w:r>
        <w:rPr>
          <w:rFonts w:hint="eastAsia" w:hAnsi="宋体"/>
          <w:color w:val="auto"/>
          <w:highlight w:val="none"/>
          <w:lang w:eastAsia="zh-CN"/>
        </w:rPr>
        <w:t>。</w:t>
      </w:r>
    </w:p>
    <w:p w14:paraId="226EC1AB">
      <w:pPr>
        <w:pStyle w:val="30"/>
        <w:snapToGrid w:val="0"/>
        <w:spacing w:line="420" w:lineRule="exact"/>
        <w:ind w:firstLine="480" w:firstLineChars="200"/>
        <w:jc w:val="left"/>
        <w:rPr>
          <w:color w:val="auto"/>
          <w:highlight w:val="none"/>
        </w:rPr>
      </w:pPr>
      <w:r>
        <w:rPr>
          <w:rFonts w:hint="eastAsia" w:hAnsi="宋体"/>
          <w:color w:val="auto"/>
          <w:highlight w:val="none"/>
          <w:lang w:eastAsia="zh-CN"/>
        </w:rPr>
        <w:t>响应文件中价格全部采用人民币报价。磋商文件未列明，而投标人认为必需的费用也需列入报价。</w:t>
      </w:r>
    </w:p>
    <w:p w14:paraId="7E2D4533">
      <w:pPr>
        <w:tabs>
          <w:tab w:val="left" w:pos="525"/>
        </w:tabs>
        <w:snapToGrid w:val="0"/>
        <w:spacing w:line="420" w:lineRule="exact"/>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▲3.</w:t>
      </w:r>
      <w:r>
        <w:rPr>
          <w:rFonts w:hint="eastAsia" w:ascii="宋体" w:hAnsi="宋体"/>
          <w:color w:val="auto"/>
          <w:sz w:val="24"/>
          <w:highlight w:val="none"/>
          <w:lang w:eastAsia="zh-CN"/>
        </w:rPr>
        <w:t>响应文件</w:t>
      </w:r>
      <w:r>
        <w:rPr>
          <w:rFonts w:hint="eastAsia" w:ascii="宋体" w:hAnsi="宋体"/>
          <w:color w:val="auto"/>
          <w:sz w:val="24"/>
          <w:highlight w:val="none"/>
        </w:rPr>
        <w:t>只允许有一个报价，有选择的或有条件的报价将不予接受。</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此项符合性在报价文件中进行评审。</w:t>
      </w:r>
      <w:r>
        <w:rPr>
          <w:rFonts w:hint="eastAsia" w:ascii="宋体" w:hAnsi="宋体"/>
          <w:color w:val="auto"/>
          <w:sz w:val="24"/>
          <w:highlight w:val="none"/>
          <w:lang w:eastAsia="zh-CN"/>
        </w:rPr>
        <w:t>）</w:t>
      </w:r>
    </w:p>
    <w:p w14:paraId="7A142820">
      <w:pPr>
        <w:pStyle w:val="13"/>
        <w:widowControl w:val="0"/>
        <w:tabs>
          <w:tab w:val="left" w:pos="420"/>
        </w:tabs>
        <w:snapToGrid w:val="0"/>
        <w:spacing w:before="120" w:beforeLines="50" w:line="420" w:lineRule="exact"/>
        <w:ind w:left="0" w:firstLine="472" w:firstLineChars="196"/>
        <w:outlineLvl w:val="2"/>
        <w:rPr>
          <w:rFonts w:ascii="宋体" w:hAnsi="宋体"/>
          <w:b/>
          <w:color w:val="auto"/>
          <w:szCs w:val="24"/>
          <w:highlight w:val="none"/>
        </w:rPr>
      </w:pPr>
      <w:bookmarkStart w:id="52" w:name="_Toc28425"/>
      <w:r>
        <w:rPr>
          <w:rFonts w:hint="eastAsia" w:ascii="宋体" w:hAnsi="宋体"/>
          <w:b/>
          <w:color w:val="auto"/>
          <w:szCs w:val="24"/>
          <w:highlight w:val="none"/>
        </w:rPr>
        <w:t>（五）投标有效期</w:t>
      </w:r>
      <w:bookmarkEnd w:id="52"/>
    </w:p>
    <w:p w14:paraId="369E3193">
      <w:pPr>
        <w:pStyle w:val="13"/>
        <w:widowControl w:val="0"/>
        <w:tabs>
          <w:tab w:val="left" w:pos="420"/>
        </w:tabs>
        <w:snapToGrid w:val="0"/>
        <w:spacing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w:t>
      </w:r>
      <w:r>
        <w:rPr>
          <w:rFonts w:hint="eastAsia" w:ascii="宋体" w:hAnsi="宋体"/>
          <w:color w:val="auto"/>
          <w:szCs w:val="24"/>
          <w:highlight w:val="none"/>
          <w:lang w:eastAsia="zh-CN"/>
        </w:rPr>
        <w:t>响应文件</w:t>
      </w:r>
      <w:r>
        <w:rPr>
          <w:rFonts w:hint="eastAsia" w:ascii="宋体" w:hAnsi="宋体"/>
          <w:color w:val="auto"/>
          <w:szCs w:val="24"/>
          <w:highlight w:val="none"/>
        </w:rPr>
        <w:t>应保持有效。</w:t>
      </w:r>
    </w:p>
    <w:p w14:paraId="52006640">
      <w:pPr>
        <w:pStyle w:val="13"/>
        <w:widowControl w:val="0"/>
        <w:tabs>
          <w:tab w:val="left" w:pos="420"/>
        </w:tabs>
        <w:snapToGrid w:val="0"/>
        <w:spacing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w:t>
      </w:r>
      <w:r>
        <w:rPr>
          <w:rFonts w:hint="eastAsia" w:ascii="宋体" w:hAnsi="宋体"/>
          <w:color w:val="auto"/>
          <w:szCs w:val="24"/>
          <w:highlight w:val="none"/>
          <w:lang w:eastAsia="zh-CN"/>
        </w:rPr>
        <w:t>响应文件</w:t>
      </w:r>
      <w:r>
        <w:rPr>
          <w:rFonts w:hint="eastAsia" w:ascii="宋体" w:hAnsi="宋体"/>
          <w:color w:val="auto"/>
          <w:szCs w:val="24"/>
          <w:highlight w:val="none"/>
        </w:rPr>
        <w:t>的有效期，这种要求和答复均以书面形式进行。</w:t>
      </w:r>
    </w:p>
    <w:p w14:paraId="2533765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3.投标人可拒绝接受延期要求，同意延长有效期的投标人不能修改</w:t>
      </w:r>
      <w:r>
        <w:rPr>
          <w:rFonts w:hint="eastAsia" w:ascii="宋体" w:hAnsi="宋体"/>
          <w:color w:val="auto"/>
          <w:sz w:val="24"/>
          <w:highlight w:val="none"/>
          <w:lang w:eastAsia="zh-CN"/>
        </w:rPr>
        <w:t>响应文件</w:t>
      </w:r>
      <w:r>
        <w:rPr>
          <w:rFonts w:hint="eastAsia" w:ascii="宋体" w:hAnsi="宋体"/>
          <w:color w:val="auto"/>
          <w:sz w:val="24"/>
          <w:highlight w:val="none"/>
        </w:rPr>
        <w:t xml:space="preserve">内容。 </w:t>
      </w:r>
    </w:p>
    <w:p w14:paraId="4A725FC3">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w:t>
      </w:r>
      <w:r>
        <w:rPr>
          <w:rFonts w:hint="eastAsia" w:ascii="宋体" w:hAnsi="宋体"/>
          <w:color w:val="auto"/>
          <w:sz w:val="24"/>
          <w:highlight w:val="none"/>
          <w:lang w:eastAsia="zh-CN"/>
        </w:rPr>
        <w:t>响应文件</w:t>
      </w:r>
      <w:r>
        <w:rPr>
          <w:rFonts w:hint="eastAsia" w:ascii="宋体" w:hAnsi="宋体"/>
          <w:color w:val="auto"/>
          <w:sz w:val="24"/>
          <w:highlight w:val="none"/>
        </w:rPr>
        <w:t>自开标之日起至合同履行完毕止均应保持有效。</w:t>
      </w:r>
    </w:p>
    <w:p w14:paraId="5C458729">
      <w:pPr>
        <w:snapToGrid w:val="0"/>
        <w:spacing w:line="420" w:lineRule="exact"/>
        <w:ind w:firstLine="472" w:firstLineChars="196"/>
        <w:jc w:val="left"/>
        <w:outlineLvl w:val="3"/>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6223462C">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w:t>
      </w:r>
      <w:r>
        <w:rPr>
          <w:rFonts w:hint="eastAsia" w:ascii="宋体" w:hAnsi="宋体"/>
          <w:color w:val="auto"/>
          <w:sz w:val="24"/>
          <w:highlight w:val="none"/>
          <w:lang w:eastAsia="zh-CN"/>
        </w:rPr>
        <w:t>响应文件</w:t>
      </w:r>
      <w:r>
        <w:rPr>
          <w:rFonts w:hint="eastAsia" w:ascii="宋体" w:hAnsi="宋体"/>
          <w:color w:val="auto"/>
          <w:sz w:val="24"/>
          <w:highlight w:val="none"/>
        </w:rPr>
        <w:t>的；</w:t>
      </w:r>
    </w:p>
    <w:p w14:paraId="46446923">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3040EDA7">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65271EAB">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782C8A8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w:t>
      </w:r>
      <w:r>
        <w:rPr>
          <w:rFonts w:hint="eastAsia" w:ascii="宋体" w:hAnsi="宋体"/>
          <w:bCs/>
          <w:color w:val="auto"/>
          <w:sz w:val="24"/>
          <w:highlight w:val="none"/>
          <w:lang w:eastAsia="zh-CN"/>
        </w:rPr>
        <w:t>响应文件</w:t>
      </w:r>
      <w:r>
        <w:rPr>
          <w:rFonts w:hint="eastAsia" w:ascii="宋体" w:hAnsi="宋体"/>
          <w:bCs/>
          <w:color w:val="auto"/>
          <w:sz w:val="24"/>
          <w:highlight w:val="none"/>
        </w:rPr>
        <w:t>中未说明且未经招标人同意，将中标项目分包给他人的；</w:t>
      </w:r>
    </w:p>
    <w:p w14:paraId="1E6185CC">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1BCE8C9C">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51816516">
      <w:pPr>
        <w:snapToGrid w:val="0"/>
        <w:spacing w:before="120" w:beforeLines="50" w:line="420" w:lineRule="exact"/>
        <w:ind w:firstLine="472" w:firstLineChars="196"/>
        <w:jc w:val="left"/>
        <w:outlineLvl w:val="2"/>
        <w:rPr>
          <w:rFonts w:ascii="宋体" w:hAnsi="宋体"/>
          <w:b/>
          <w:color w:val="auto"/>
          <w:sz w:val="24"/>
          <w:highlight w:val="none"/>
        </w:rPr>
      </w:pPr>
      <w:bookmarkStart w:id="53" w:name="_Toc11808"/>
      <w:r>
        <w:rPr>
          <w:rFonts w:hint="eastAsia" w:ascii="宋体" w:hAnsi="宋体"/>
          <w:b/>
          <w:color w:val="auto"/>
          <w:sz w:val="24"/>
          <w:highlight w:val="none"/>
        </w:rPr>
        <w:t>（六）</w:t>
      </w:r>
      <w:r>
        <w:rPr>
          <w:rFonts w:hint="eastAsia" w:ascii="宋体" w:hAnsi="宋体"/>
          <w:b/>
          <w:color w:val="auto"/>
          <w:sz w:val="24"/>
          <w:highlight w:val="none"/>
          <w:lang w:eastAsia="zh-CN"/>
        </w:rPr>
        <w:t>响应文件</w:t>
      </w:r>
      <w:r>
        <w:rPr>
          <w:rFonts w:hint="eastAsia" w:ascii="宋体" w:hAnsi="宋体"/>
          <w:b/>
          <w:color w:val="auto"/>
          <w:sz w:val="24"/>
          <w:highlight w:val="none"/>
        </w:rPr>
        <w:t>的签署</w:t>
      </w:r>
      <w:bookmarkEnd w:id="53"/>
    </w:p>
    <w:p w14:paraId="5596D07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1.供应商应按本磋商文件规定的格式和顺序编制响应文件并标注页码，响应文件内容不完整、编排混乱而导致响应文件被误读、漏读或者查找不到相关内容的，供应商责任自负。</w:t>
      </w:r>
    </w:p>
    <w:p w14:paraId="6383C762">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w:t>
      </w:r>
      <w:r>
        <w:rPr>
          <w:rFonts w:hint="eastAsia" w:ascii="宋体" w:hAnsi="宋体" w:cs="仿宋_GB2312"/>
          <w:b/>
          <w:color w:val="auto"/>
          <w:sz w:val="24"/>
          <w:highlight w:val="none"/>
          <w:lang w:eastAsia="zh-CN"/>
        </w:rPr>
        <w:t>响应文件</w:t>
      </w:r>
      <w:r>
        <w:rPr>
          <w:rFonts w:hint="eastAsia" w:ascii="宋体" w:hAnsi="宋体" w:cs="仿宋_GB2312"/>
          <w:b/>
          <w:color w:val="auto"/>
          <w:sz w:val="24"/>
          <w:highlight w:val="none"/>
        </w:rPr>
        <w:t>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w:t>
      </w:r>
      <w:r>
        <w:rPr>
          <w:rFonts w:hint="eastAsia" w:ascii="宋体" w:hAnsi="宋体" w:cs="仿宋_GB2312"/>
          <w:b/>
          <w:color w:val="auto"/>
          <w:sz w:val="24"/>
          <w:highlight w:val="none"/>
          <w:lang w:eastAsia="zh-CN"/>
        </w:rPr>
        <w:t>磋商</w:t>
      </w:r>
      <w:r>
        <w:rPr>
          <w:rFonts w:hint="eastAsia" w:ascii="宋体" w:hAnsi="宋体" w:cs="仿宋_GB2312"/>
          <w:b/>
          <w:color w:val="auto"/>
          <w:sz w:val="24"/>
          <w:highlight w:val="none"/>
        </w:rPr>
        <w:t>文件规定的格式和顺序编制电子</w:t>
      </w:r>
      <w:r>
        <w:rPr>
          <w:rFonts w:hint="eastAsia" w:ascii="宋体" w:hAnsi="宋体" w:cs="仿宋_GB2312"/>
          <w:b/>
          <w:color w:val="auto"/>
          <w:sz w:val="24"/>
          <w:highlight w:val="none"/>
          <w:lang w:eastAsia="zh-CN"/>
        </w:rPr>
        <w:t>响应文件</w:t>
      </w:r>
      <w:r>
        <w:rPr>
          <w:rFonts w:hint="eastAsia" w:ascii="宋体" w:hAnsi="宋体" w:cs="仿宋_GB2312"/>
          <w:b/>
          <w:color w:val="auto"/>
          <w:sz w:val="24"/>
          <w:highlight w:val="none"/>
        </w:rPr>
        <w:t>，</w:t>
      </w:r>
      <w:r>
        <w:rPr>
          <w:rFonts w:hint="eastAsia" w:ascii="宋体" w:hAnsi="宋体" w:cs="仿宋_GB2312"/>
          <w:bCs/>
          <w:color w:val="auto"/>
          <w:sz w:val="24"/>
          <w:highlight w:val="none"/>
        </w:rPr>
        <w:t>电子</w:t>
      </w:r>
      <w:r>
        <w:rPr>
          <w:rFonts w:hint="eastAsia" w:ascii="宋体" w:hAnsi="宋体" w:cs="仿宋_GB2312"/>
          <w:bCs/>
          <w:color w:val="auto"/>
          <w:sz w:val="24"/>
          <w:highlight w:val="none"/>
          <w:lang w:eastAsia="zh-CN"/>
        </w:rPr>
        <w:t>响应文件</w:t>
      </w:r>
      <w:r>
        <w:rPr>
          <w:rFonts w:hint="eastAsia" w:ascii="宋体" w:hAnsi="宋体" w:cs="仿宋_GB2312"/>
          <w:bCs/>
          <w:color w:val="auto"/>
          <w:sz w:val="24"/>
          <w:highlight w:val="none"/>
        </w:rPr>
        <w:t>如内容不完整、编排混乱导致</w:t>
      </w:r>
      <w:r>
        <w:rPr>
          <w:rFonts w:hint="eastAsia" w:ascii="宋体" w:hAnsi="宋体" w:cs="仿宋_GB2312"/>
          <w:bCs/>
          <w:color w:val="auto"/>
          <w:sz w:val="24"/>
          <w:highlight w:val="none"/>
          <w:lang w:eastAsia="zh-CN"/>
        </w:rPr>
        <w:t>响应文件</w:t>
      </w:r>
      <w:r>
        <w:rPr>
          <w:rFonts w:hint="eastAsia" w:ascii="宋体" w:hAnsi="宋体" w:cs="仿宋_GB2312"/>
          <w:bCs/>
          <w:color w:val="auto"/>
          <w:sz w:val="24"/>
          <w:highlight w:val="none"/>
        </w:rPr>
        <w:t>被误读、漏读，或者在按</w:t>
      </w:r>
      <w:r>
        <w:rPr>
          <w:rFonts w:hint="eastAsia" w:ascii="宋体" w:hAnsi="宋体" w:cs="仿宋_GB2312"/>
          <w:bCs/>
          <w:color w:val="auto"/>
          <w:sz w:val="24"/>
          <w:highlight w:val="none"/>
          <w:lang w:eastAsia="zh-CN"/>
        </w:rPr>
        <w:t>磋商</w:t>
      </w:r>
      <w:r>
        <w:rPr>
          <w:rFonts w:hint="eastAsia" w:ascii="宋体" w:hAnsi="宋体" w:cs="仿宋_GB2312"/>
          <w:bCs/>
          <w:color w:val="auto"/>
          <w:sz w:val="24"/>
          <w:highlight w:val="none"/>
        </w:rPr>
        <w:t>文件规定的部位查找不到相关内容的，由投标人自行承担。</w:t>
      </w:r>
    </w:p>
    <w:p w14:paraId="562EDB69">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hint="eastAsia" w:ascii="宋体" w:hAnsi="宋体"/>
          <w:color w:val="auto"/>
          <w:sz w:val="24"/>
          <w:highlight w:val="none"/>
          <w:lang w:eastAsia="zh-CN"/>
        </w:rPr>
        <w:t>响应文件</w:t>
      </w:r>
      <w:r>
        <w:rPr>
          <w:rFonts w:hint="eastAsia" w:ascii="宋体" w:hAnsi="宋体"/>
          <w:color w:val="auto"/>
          <w:sz w:val="24"/>
          <w:highlight w:val="none"/>
        </w:rPr>
        <w:t>不得涂改，若有修改错漏处，须加盖单位公章或者法定代表人或授权委托人签字或盖章。</w:t>
      </w:r>
      <w:r>
        <w:rPr>
          <w:rFonts w:hint="eastAsia" w:ascii="宋体" w:hAnsi="宋体"/>
          <w:color w:val="auto"/>
          <w:sz w:val="24"/>
          <w:highlight w:val="none"/>
          <w:lang w:eastAsia="zh-CN"/>
        </w:rPr>
        <w:t>响应文件</w:t>
      </w:r>
      <w:r>
        <w:rPr>
          <w:rFonts w:hint="eastAsia" w:ascii="宋体" w:hAnsi="宋体"/>
          <w:color w:val="auto"/>
          <w:sz w:val="24"/>
          <w:highlight w:val="none"/>
        </w:rPr>
        <w:t>因字迹潦草或表达不清所引起的后果由投标人负责。</w:t>
      </w:r>
    </w:p>
    <w:p w14:paraId="49B802BD">
      <w:pPr>
        <w:snapToGrid w:val="0"/>
        <w:spacing w:before="120" w:beforeLines="50" w:line="420" w:lineRule="exact"/>
        <w:ind w:firstLine="472" w:firstLineChars="196"/>
        <w:outlineLvl w:val="2"/>
        <w:rPr>
          <w:rFonts w:ascii="宋体" w:hAnsi="宋体"/>
          <w:b/>
          <w:color w:val="auto"/>
          <w:sz w:val="24"/>
          <w:highlight w:val="none"/>
        </w:rPr>
      </w:pPr>
      <w:bookmarkStart w:id="54" w:name="_Toc20131"/>
      <w:r>
        <w:rPr>
          <w:rFonts w:hint="eastAsia" w:ascii="宋体" w:hAnsi="宋体"/>
          <w:b/>
          <w:color w:val="auto"/>
          <w:sz w:val="24"/>
          <w:highlight w:val="none"/>
        </w:rPr>
        <w:t>（七）投标无效的情形</w:t>
      </w:r>
      <w:bookmarkEnd w:id="54"/>
    </w:p>
    <w:p w14:paraId="745AF4AA">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w:t>
      </w:r>
      <w:r>
        <w:rPr>
          <w:rFonts w:hint="eastAsia" w:ascii="宋体" w:hAnsi="宋体"/>
          <w:bCs/>
          <w:color w:val="auto"/>
          <w:sz w:val="24"/>
          <w:highlight w:val="none"/>
          <w:lang w:eastAsia="zh-CN"/>
        </w:rPr>
        <w:t>响应文件</w:t>
      </w:r>
      <w:r>
        <w:rPr>
          <w:rFonts w:hint="eastAsia" w:ascii="宋体" w:hAnsi="宋体"/>
          <w:bCs/>
          <w:color w:val="auto"/>
          <w:sz w:val="24"/>
          <w:highlight w:val="none"/>
        </w:rPr>
        <w:t>必须以书面形式进行，如有需要应在中标结果公告之前查核原件。限期内不补正或经补正后仍不符合</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文件要求的，应认定其投标无效。投标人修改、补正</w:t>
      </w:r>
      <w:r>
        <w:rPr>
          <w:rFonts w:hint="eastAsia" w:ascii="宋体" w:hAnsi="宋体"/>
          <w:bCs/>
          <w:color w:val="auto"/>
          <w:sz w:val="24"/>
          <w:highlight w:val="none"/>
          <w:lang w:eastAsia="zh-CN"/>
        </w:rPr>
        <w:t>响应文件</w:t>
      </w:r>
      <w:r>
        <w:rPr>
          <w:rFonts w:hint="eastAsia" w:ascii="宋体" w:hAnsi="宋体"/>
          <w:bCs/>
          <w:color w:val="auto"/>
          <w:sz w:val="24"/>
          <w:highlight w:val="none"/>
        </w:rPr>
        <w:t>后，不影响评标委员会对其</w:t>
      </w:r>
      <w:r>
        <w:rPr>
          <w:rFonts w:hint="eastAsia" w:ascii="宋体" w:hAnsi="宋体"/>
          <w:bCs/>
          <w:color w:val="auto"/>
          <w:sz w:val="24"/>
          <w:highlight w:val="none"/>
          <w:lang w:eastAsia="zh-CN"/>
        </w:rPr>
        <w:t>响应文件</w:t>
      </w:r>
      <w:r>
        <w:rPr>
          <w:rFonts w:hint="eastAsia" w:ascii="宋体" w:hAnsi="宋体"/>
          <w:bCs/>
          <w:color w:val="auto"/>
          <w:sz w:val="24"/>
          <w:highlight w:val="none"/>
        </w:rPr>
        <w:t>所作的评价和评分结果。</w:t>
      </w:r>
    </w:p>
    <w:p w14:paraId="0EE52085">
      <w:pPr>
        <w:snapToGrid w:val="0"/>
        <w:spacing w:line="420" w:lineRule="exact"/>
        <w:ind w:firstLine="457" w:firstLineChars="196"/>
        <w:rPr>
          <w:rFonts w:ascii="宋体" w:hAnsi="宋体"/>
          <w:b/>
          <w:bCs/>
          <w:color w:val="auto"/>
          <w:spacing w:val="-4"/>
          <w:sz w:val="24"/>
          <w:highlight w:val="none"/>
        </w:rPr>
      </w:pPr>
      <w:bookmarkStart w:id="55" w:name="_Hlk59462445"/>
      <w:r>
        <w:rPr>
          <w:rFonts w:hint="eastAsia" w:ascii="宋体" w:hAnsi="宋体"/>
          <w:b/>
          <w:bCs/>
          <w:color w:val="auto"/>
          <w:spacing w:val="-4"/>
          <w:sz w:val="24"/>
          <w:highlight w:val="none"/>
        </w:rPr>
        <w:t>1.</w:t>
      </w:r>
      <w:bookmarkStart w:id="56" w:name="_Hlk534294335"/>
      <w:r>
        <w:rPr>
          <w:rFonts w:hint="eastAsia" w:ascii="宋体" w:hAnsi="宋体"/>
          <w:b/>
          <w:bCs/>
          <w:color w:val="auto"/>
          <w:spacing w:val="-4"/>
          <w:sz w:val="24"/>
          <w:highlight w:val="none"/>
        </w:rPr>
        <w:t>在符合性审查和商务技术评审时，如发现下列情形之一的，</w:t>
      </w:r>
      <w:r>
        <w:rPr>
          <w:rFonts w:hint="eastAsia" w:ascii="宋体" w:hAnsi="宋体"/>
          <w:b/>
          <w:bCs/>
          <w:color w:val="auto"/>
          <w:spacing w:val="-4"/>
          <w:sz w:val="24"/>
          <w:highlight w:val="none"/>
          <w:lang w:eastAsia="zh-CN"/>
        </w:rPr>
        <w:t>响应文件</w:t>
      </w:r>
      <w:r>
        <w:rPr>
          <w:rFonts w:hint="eastAsia" w:ascii="宋体" w:hAnsi="宋体"/>
          <w:b/>
          <w:bCs/>
          <w:color w:val="auto"/>
          <w:spacing w:val="-4"/>
          <w:sz w:val="24"/>
          <w:highlight w:val="none"/>
        </w:rPr>
        <w:t>将被视为无效：</w:t>
      </w:r>
    </w:p>
    <w:bookmarkEnd w:id="56"/>
    <w:p w14:paraId="365D9726">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w:t>
      </w:r>
      <w:r>
        <w:rPr>
          <w:rFonts w:hint="eastAsia" w:ascii="宋体" w:hAnsi="宋体"/>
          <w:color w:val="auto"/>
          <w:sz w:val="24"/>
          <w:highlight w:val="none"/>
          <w:lang w:eastAsia="zh-CN"/>
        </w:rPr>
        <w:t>磋商</w:t>
      </w:r>
      <w:r>
        <w:rPr>
          <w:rFonts w:hint="eastAsia" w:ascii="宋体" w:hAnsi="宋体"/>
          <w:color w:val="auto"/>
          <w:sz w:val="24"/>
          <w:highlight w:val="none"/>
        </w:rPr>
        <w:t>文件标明的资格要求的；</w:t>
      </w:r>
    </w:p>
    <w:p w14:paraId="29BEE82F">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w:t>
      </w:r>
      <w:r>
        <w:rPr>
          <w:rFonts w:hint="eastAsia" w:ascii="宋体" w:hAnsi="宋体"/>
          <w:bCs/>
          <w:color w:val="auto"/>
          <w:sz w:val="24"/>
          <w:highlight w:val="none"/>
          <w:lang w:eastAsia="zh-CN"/>
        </w:rPr>
        <w:t>响应文件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w:t>
      </w:r>
      <w:r>
        <w:rPr>
          <w:rFonts w:hint="eastAsia" w:ascii="宋体" w:hAnsi="宋体"/>
          <w:b/>
          <w:bCs/>
          <w:color w:val="auto"/>
          <w:kern w:val="0"/>
          <w:sz w:val="24"/>
          <w:highlight w:val="none"/>
          <w:lang w:eastAsia="zh-CN"/>
        </w:rPr>
        <w:t>（</w:t>
      </w:r>
      <w:r>
        <w:rPr>
          <w:rFonts w:hint="eastAsia" w:ascii="宋体" w:hAnsi="宋体"/>
          <w:b/>
          <w:bCs/>
          <w:color w:val="auto"/>
          <w:kern w:val="0"/>
          <w:sz w:val="24"/>
          <w:highlight w:val="none"/>
          <w:lang w:val="en-US" w:eastAsia="zh-CN"/>
        </w:rPr>
        <w:t>或法定代表人身份证明）</w:t>
      </w:r>
      <w:r>
        <w:rPr>
          <w:rFonts w:hint="eastAsia" w:ascii="宋体" w:hAnsi="宋体"/>
          <w:b/>
          <w:bCs/>
          <w:color w:val="auto"/>
          <w:kern w:val="0"/>
          <w:sz w:val="24"/>
          <w:highlight w:val="none"/>
        </w:rPr>
        <w:t>、未提供投标函、未提供《没有重大违法记录的承诺函》或者投标函、《没有重大违法记录的承诺函》格式不符合</w:t>
      </w:r>
      <w:r>
        <w:rPr>
          <w:rFonts w:hint="eastAsia" w:ascii="宋体" w:hAnsi="宋体"/>
          <w:b/>
          <w:bCs/>
          <w:color w:val="auto"/>
          <w:kern w:val="0"/>
          <w:sz w:val="24"/>
          <w:highlight w:val="none"/>
          <w:lang w:eastAsia="zh-CN"/>
        </w:rPr>
        <w:t>磋商</w:t>
      </w:r>
      <w:r>
        <w:rPr>
          <w:rFonts w:hint="eastAsia" w:ascii="宋体" w:hAnsi="宋体"/>
          <w:b/>
          <w:bCs/>
          <w:color w:val="auto"/>
          <w:kern w:val="0"/>
          <w:sz w:val="24"/>
          <w:highlight w:val="none"/>
        </w:rPr>
        <w:t>文件要求或填写项目不齐全的；</w:t>
      </w:r>
    </w:p>
    <w:bookmarkEnd w:id="55"/>
    <w:p w14:paraId="71339726">
      <w:pPr>
        <w:pStyle w:val="23"/>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）多项主要服务响应或者主要设备功能响应不满足磋商文件要求或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主要设备尺寸严重不满足磋商文件要求的。</w:t>
      </w:r>
    </w:p>
    <w:p w14:paraId="50700065">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磋商文件中标“▲”的技术指标、主要功能参数、服务响应发生实质性负偏离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26AF4AF6">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或服务</w:t>
      </w:r>
      <w:r>
        <w:rPr>
          <w:rFonts w:hint="eastAsia" w:hAnsi="宋体"/>
          <w:color w:val="auto"/>
          <w:sz w:val="24"/>
          <w:szCs w:val="24"/>
          <w:highlight w:val="none"/>
          <w:lang w:eastAsia="zh-CN"/>
        </w:rPr>
        <w:t>）</w:t>
      </w:r>
      <w:r>
        <w:rPr>
          <w:rFonts w:hint="eastAsia" w:hAnsi="宋体"/>
          <w:color w:val="auto"/>
          <w:sz w:val="24"/>
          <w:szCs w:val="24"/>
          <w:highlight w:val="none"/>
        </w:rPr>
        <w:t>的技术参数，或者响应文件标明的响应或偏离存在虚假的；</w:t>
      </w:r>
    </w:p>
    <w:p w14:paraId="0D7DC3A1">
      <w:pPr>
        <w:pStyle w:val="23"/>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）投标有效期、工期（供货期、交货时间、服务期）、保修期（质保期）、付款方式等商务条款不能满足磋商文件要求或缺失的</w:t>
      </w:r>
      <w:r>
        <w:rPr>
          <w:rFonts w:hint="eastAsia" w:hAnsi="宋体"/>
          <w:snapToGrid w:val="0"/>
          <w:color w:val="auto"/>
          <w:sz w:val="24"/>
          <w:szCs w:val="24"/>
          <w:highlight w:val="none"/>
        </w:rPr>
        <w:t>；</w:t>
      </w:r>
    </w:p>
    <w:p w14:paraId="5C1FC084">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）响应文件有招标方不能接受的附加条件的；</w:t>
      </w:r>
    </w:p>
    <w:p w14:paraId="78FE25C1">
      <w:pPr>
        <w:pStyle w:val="23"/>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）商务技术文件中出现投标总报价的；</w:t>
      </w:r>
    </w:p>
    <w:p w14:paraId="13A42081">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）不同供应商的响应文件,由同一台电脑编制。</w:t>
      </w:r>
    </w:p>
    <w:p w14:paraId="75A8A5A4">
      <w:pPr>
        <w:pStyle w:val="2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w:t>
      </w:r>
      <w:r>
        <w:rPr>
          <w:rFonts w:hint="eastAsia" w:hAnsi="宋体"/>
          <w:b/>
          <w:bCs/>
          <w:color w:val="auto"/>
          <w:sz w:val="24"/>
          <w:szCs w:val="24"/>
          <w:highlight w:val="none"/>
          <w:lang w:eastAsia="zh-CN"/>
        </w:rPr>
        <w:t>响应文件</w:t>
      </w:r>
      <w:r>
        <w:rPr>
          <w:rFonts w:hint="eastAsia" w:hAnsi="宋体"/>
          <w:b/>
          <w:bCs/>
          <w:color w:val="auto"/>
          <w:sz w:val="24"/>
          <w:szCs w:val="24"/>
          <w:highlight w:val="none"/>
        </w:rPr>
        <w:t>将被视为无效：</w:t>
      </w:r>
    </w:p>
    <w:p w14:paraId="7D513BDA">
      <w:pPr>
        <w:pStyle w:val="23"/>
        <w:snapToGrid w:val="0"/>
        <w:spacing w:line="420" w:lineRule="exact"/>
        <w:ind w:firstLine="454" w:firstLineChars="196"/>
        <w:outlineLvl w:val="3"/>
        <w:rPr>
          <w:rFonts w:hAnsi="宋体"/>
          <w:color w:val="auto"/>
          <w:sz w:val="24"/>
          <w:szCs w:val="24"/>
          <w:highlight w:val="none"/>
        </w:rPr>
      </w:pPr>
      <w:r>
        <w:rPr>
          <w:rFonts w:hint="eastAsia" w:hAnsi="宋体"/>
          <w:color w:val="auto"/>
          <w:sz w:val="24"/>
          <w:szCs w:val="24"/>
          <w:highlight w:val="none"/>
        </w:rPr>
        <w:t>（1）未采用人民币报价或者未按照</w:t>
      </w:r>
      <w:r>
        <w:rPr>
          <w:rFonts w:hint="eastAsia" w:hAnsi="宋体"/>
          <w:color w:val="auto"/>
          <w:sz w:val="24"/>
          <w:szCs w:val="24"/>
          <w:highlight w:val="none"/>
          <w:lang w:eastAsia="zh-CN"/>
        </w:rPr>
        <w:t>磋商</w:t>
      </w:r>
      <w:r>
        <w:rPr>
          <w:rFonts w:hint="eastAsia" w:hAnsi="宋体"/>
          <w:color w:val="auto"/>
          <w:sz w:val="24"/>
          <w:szCs w:val="24"/>
          <w:highlight w:val="none"/>
        </w:rPr>
        <w:t>文件标明的币种报价的；</w:t>
      </w:r>
    </w:p>
    <w:p w14:paraId="1B080622">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w:t>
      </w:r>
      <w:r>
        <w:rPr>
          <w:rFonts w:hint="eastAsia" w:hAnsi="宋体"/>
          <w:color w:val="auto"/>
          <w:sz w:val="24"/>
          <w:szCs w:val="24"/>
          <w:highlight w:val="none"/>
          <w:lang w:eastAsia="zh-CN"/>
        </w:rPr>
        <w:t>响应文件</w:t>
      </w:r>
      <w:r>
        <w:rPr>
          <w:rFonts w:hint="eastAsia" w:hAnsi="宋体"/>
          <w:color w:val="auto"/>
          <w:sz w:val="24"/>
          <w:szCs w:val="24"/>
          <w:highlight w:val="none"/>
        </w:rPr>
        <w:t>承诺的优惠（折扣）价格不一致的；</w:t>
      </w:r>
    </w:p>
    <w:p w14:paraId="6D5C4BBB">
      <w:pPr>
        <w:pStyle w:val="2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（3）报价超过磋商文件中规定的预算金额或者最高限价的；</w:t>
      </w:r>
    </w:p>
    <w:p w14:paraId="3483E161">
      <w:pPr>
        <w:pStyle w:val="2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2E300FAD">
      <w:pPr>
        <w:pStyle w:val="2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5</w:t>
      </w:r>
      <w:r>
        <w:rPr>
          <w:rFonts w:hint="eastAsia" w:hAnsi="宋体"/>
          <w:b/>
          <w:bCs/>
          <w:color w:val="auto"/>
          <w:sz w:val="24"/>
          <w:szCs w:val="24"/>
          <w:highlight w:val="none"/>
        </w:rPr>
        <w:t>）未提交最后报价的。</w:t>
      </w:r>
    </w:p>
    <w:p w14:paraId="662178F2">
      <w:pPr>
        <w:pStyle w:val="23"/>
        <w:snapToGrid w:val="0"/>
        <w:spacing w:line="420" w:lineRule="exact"/>
        <w:ind w:firstLine="457" w:firstLineChars="196"/>
        <w:outlineLvl w:val="4"/>
        <w:rPr>
          <w:rFonts w:hAnsi="宋体"/>
          <w:b/>
          <w:color w:val="auto"/>
          <w:sz w:val="24"/>
          <w:szCs w:val="24"/>
          <w:highlight w:val="none"/>
        </w:rPr>
      </w:pPr>
      <w:r>
        <w:rPr>
          <w:rFonts w:hint="eastAsia" w:hAnsi="宋体"/>
          <w:b/>
          <w:color w:val="auto"/>
          <w:sz w:val="24"/>
          <w:szCs w:val="24"/>
          <w:highlight w:val="none"/>
        </w:rPr>
        <w:t>3.被拒绝的</w:t>
      </w:r>
      <w:r>
        <w:rPr>
          <w:rFonts w:hint="eastAsia" w:hAnsi="宋体"/>
          <w:b/>
          <w:color w:val="auto"/>
          <w:sz w:val="24"/>
          <w:szCs w:val="24"/>
          <w:highlight w:val="none"/>
          <w:lang w:eastAsia="zh-CN"/>
        </w:rPr>
        <w:t>响应文件</w:t>
      </w:r>
      <w:r>
        <w:rPr>
          <w:rFonts w:hint="eastAsia" w:hAnsi="宋体"/>
          <w:b/>
          <w:color w:val="auto"/>
          <w:sz w:val="24"/>
          <w:szCs w:val="24"/>
          <w:highlight w:val="none"/>
        </w:rPr>
        <w:t>为无效。</w:t>
      </w:r>
    </w:p>
    <w:p w14:paraId="1F1321A6">
      <w:pPr>
        <w:spacing w:line="420" w:lineRule="exact"/>
        <w:ind w:firstLine="354" w:firstLineChars="147"/>
        <w:outlineLvl w:val="2"/>
        <w:rPr>
          <w:rFonts w:ascii="宋体" w:hAnsi="宋体"/>
          <w:b/>
          <w:color w:val="auto"/>
          <w:sz w:val="24"/>
          <w:highlight w:val="none"/>
          <w:u w:val="single"/>
        </w:rPr>
      </w:pPr>
      <w:bookmarkStart w:id="57" w:name="_Toc20275"/>
      <w:r>
        <w:rPr>
          <w:rFonts w:hint="eastAsia" w:ascii="宋体" w:hAnsi="宋体"/>
          <w:b/>
          <w:color w:val="auto"/>
          <w:sz w:val="24"/>
          <w:highlight w:val="none"/>
        </w:rPr>
        <w:t>（八）在招标采购中，出现下列情形之一的，应予废标</w:t>
      </w:r>
      <w:bookmarkEnd w:id="57"/>
    </w:p>
    <w:p w14:paraId="2E692A9B">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22AC283A">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5E801273">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3、投标人的报价均超过了采购预算价，招标人不能支付的。</w:t>
      </w:r>
    </w:p>
    <w:p w14:paraId="49F12905">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5DDD0FEA">
      <w:pPr>
        <w:pStyle w:val="23"/>
        <w:snapToGrid w:val="0"/>
        <w:spacing w:line="420" w:lineRule="exact"/>
        <w:ind w:firstLine="256" w:firstLineChars="110"/>
        <w:outlineLvl w:val="1"/>
        <w:rPr>
          <w:rFonts w:hint="eastAsia" w:hAnsi="宋体" w:eastAsia="宋体"/>
          <w:b/>
          <w:snapToGrid w:val="0"/>
          <w:color w:val="auto"/>
          <w:sz w:val="24"/>
          <w:szCs w:val="24"/>
          <w:highlight w:val="none"/>
          <w:lang w:eastAsia="zh-CN"/>
        </w:rPr>
      </w:pPr>
      <w:bookmarkStart w:id="58" w:name="_Toc29931"/>
      <w:r>
        <w:rPr>
          <w:rFonts w:hint="eastAsia" w:hAnsi="宋体"/>
          <w:b/>
          <w:color w:val="auto"/>
          <w:sz w:val="24"/>
          <w:szCs w:val="24"/>
          <w:highlight w:val="none"/>
        </w:rPr>
        <w:t>四、</w:t>
      </w:r>
      <w:r>
        <w:rPr>
          <w:rFonts w:hint="eastAsia" w:hAnsi="宋体"/>
          <w:b/>
          <w:color w:val="auto"/>
          <w:sz w:val="24"/>
          <w:szCs w:val="24"/>
          <w:highlight w:val="none"/>
          <w:lang w:eastAsia="zh-CN"/>
        </w:rPr>
        <w:t>磋商</w:t>
      </w:r>
      <w:bookmarkEnd w:id="58"/>
    </w:p>
    <w:p w14:paraId="0FDAC736">
      <w:pPr>
        <w:pStyle w:val="30"/>
        <w:snapToGrid w:val="0"/>
        <w:spacing w:line="420" w:lineRule="exact"/>
        <w:ind w:firstLine="241" w:firstLineChars="100"/>
        <w:outlineLvl w:val="2"/>
        <w:rPr>
          <w:rFonts w:hAnsi="宋体"/>
          <w:b/>
          <w:color w:val="auto"/>
          <w:highlight w:val="none"/>
        </w:rPr>
      </w:pPr>
      <w:bookmarkStart w:id="59" w:name="_Toc25721"/>
      <w:r>
        <w:rPr>
          <w:rFonts w:hint="eastAsia" w:hAnsi="宋体"/>
          <w:b/>
          <w:color w:val="auto"/>
          <w:highlight w:val="none"/>
        </w:rPr>
        <w:t>（一）</w:t>
      </w:r>
      <w:r>
        <w:rPr>
          <w:rFonts w:hint="eastAsia" w:hAnsi="宋体"/>
          <w:b/>
          <w:color w:val="auto"/>
          <w:highlight w:val="none"/>
          <w:lang w:eastAsia="zh-CN"/>
        </w:rPr>
        <w:t>磋商</w:t>
      </w:r>
      <w:r>
        <w:rPr>
          <w:rFonts w:hint="eastAsia" w:hAnsi="宋体"/>
          <w:b/>
          <w:color w:val="auto"/>
          <w:highlight w:val="none"/>
        </w:rPr>
        <w:t>准备</w:t>
      </w:r>
      <w:bookmarkEnd w:id="59"/>
    </w:p>
    <w:p w14:paraId="79F74F47">
      <w:pPr>
        <w:pStyle w:val="30"/>
        <w:snapToGrid w:val="0"/>
        <w:spacing w:line="420" w:lineRule="exact"/>
        <w:ind w:firstLine="470" w:firstLineChars="196"/>
        <w:rPr>
          <w:rFonts w:hAnsi="宋体"/>
          <w:bCs/>
          <w:color w:val="auto"/>
          <w:highlight w:val="none"/>
        </w:rPr>
      </w:pPr>
      <w:r>
        <w:rPr>
          <w:rFonts w:hint="eastAsia" w:hAnsi="宋体"/>
          <w:bCs/>
          <w:color w:val="auto"/>
          <w:highlight w:val="none"/>
        </w:rPr>
        <w:t>代理机构将按照</w:t>
      </w:r>
      <w:r>
        <w:rPr>
          <w:rFonts w:hint="eastAsia" w:hAnsi="宋体"/>
          <w:bCs/>
          <w:color w:val="auto"/>
          <w:highlight w:val="none"/>
          <w:lang w:eastAsia="zh-CN"/>
        </w:rPr>
        <w:t>磋商文件</w:t>
      </w:r>
      <w:r>
        <w:rPr>
          <w:rFonts w:hint="eastAsia" w:hAnsi="宋体"/>
          <w:bCs/>
          <w:color w:val="auto"/>
          <w:highlight w:val="none"/>
        </w:rPr>
        <w:t>规定的时</w:t>
      </w:r>
      <w:r>
        <w:rPr>
          <w:rFonts w:hint="eastAsia" w:ascii="宋体" w:hAnsi="宋体" w:eastAsia="宋体" w:cs="Times New Roman"/>
          <w:bCs/>
          <w:color w:val="auto"/>
          <w:highlight w:val="none"/>
        </w:rPr>
        <w:t>间通过“临海市限额以下公共资源交易区域平台”组织开标、开启</w:t>
      </w:r>
      <w:r>
        <w:rPr>
          <w:rFonts w:hint="eastAsia" w:hAnsi="宋体" w:cs="Times New Roman"/>
          <w:bCs/>
          <w:color w:val="auto"/>
          <w:highlight w:val="none"/>
          <w:lang w:eastAsia="zh-CN"/>
        </w:rPr>
        <w:t>响应文件</w:t>
      </w:r>
      <w:r>
        <w:rPr>
          <w:rFonts w:hint="eastAsia" w:ascii="宋体" w:hAnsi="宋体" w:eastAsia="宋体" w:cs="Times New Roman"/>
          <w:bCs/>
          <w:color w:val="auto"/>
          <w:highlight w:val="none"/>
        </w:rPr>
        <w:t>，所有投标人请准时在线参加。投标投标人如不参加开标大会的，视同认可开标结果，事后不</w:t>
      </w:r>
      <w:r>
        <w:rPr>
          <w:rFonts w:hint="eastAsia" w:hAnsi="宋体"/>
          <w:bCs/>
          <w:color w:val="auto"/>
          <w:highlight w:val="none"/>
        </w:rPr>
        <w:t>得对采购相关人员、开标过程和开标结果提出异议，同时投标投标人因未在线参加开标而导致</w:t>
      </w:r>
      <w:r>
        <w:rPr>
          <w:rFonts w:hint="eastAsia" w:hAnsi="宋体"/>
          <w:bCs/>
          <w:color w:val="auto"/>
          <w:highlight w:val="none"/>
          <w:lang w:eastAsia="zh-CN"/>
        </w:rPr>
        <w:t>响应文件</w:t>
      </w:r>
      <w:r>
        <w:rPr>
          <w:rFonts w:hint="eastAsia" w:hAnsi="宋体"/>
          <w:bCs/>
          <w:color w:val="auto"/>
          <w:highlight w:val="none"/>
        </w:rPr>
        <w:t>无法按时解密等一切后果由投标人自己承担。</w:t>
      </w:r>
    </w:p>
    <w:p w14:paraId="58364B22">
      <w:pPr>
        <w:pStyle w:val="30"/>
        <w:snapToGrid w:val="0"/>
        <w:spacing w:line="420" w:lineRule="exact"/>
        <w:ind w:firstLine="470" w:firstLineChars="196"/>
        <w:rPr>
          <w:rFonts w:hAnsi="宋体"/>
          <w:bCs/>
          <w:color w:val="auto"/>
          <w:highlight w:val="none"/>
        </w:rPr>
      </w:pPr>
      <w:r>
        <w:rPr>
          <w:rFonts w:hint="eastAsia" w:hAnsi="宋体"/>
          <w:bCs/>
          <w:color w:val="auto"/>
          <w:highlight w:val="none"/>
          <w:lang w:eastAsia="zh-CN"/>
        </w:rPr>
        <w:t>采购</w:t>
      </w:r>
      <w:r>
        <w:rPr>
          <w:rFonts w:hint="eastAsia" w:hAnsi="宋体"/>
          <w:bCs/>
          <w:color w:val="auto"/>
          <w:highlight w:val="none"/>
        </w:rPr>
        <w:t>过程中出现以下情形，导致电子交易平台无法正常运行，或者无法保证电子交易的公平、公正和安全时，代理机构可中止电子交易活动：</w:t>
      </w:r>
    </w:p>
    <w:p w14:paraId="3DDC8AC0">
      <w:pPr>
        <w:pStyle w:val="30"/>
        <w:snapToGrid w:val="0"/>
        <w:spacing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14:paraId="40C3B803">
      <w:pPr>
        <w:pStyle w:val="30"/>
        <w:snapToGrid w:val="0"/>
        <w:spacing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14:paraId="68FD56F1">
      <w:pPr>
        <w:pStyle w:val="30"/>
        <w:snapToGrid w:val="0"/>
        <w:spacing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14:paraId="45CEB2E4">
      <w:pPr>
        <w:pStyle w:val="30"/>
        <w:snapToGrid w:val="0"/>
        <w:spacing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14:paraId="7414BA89">
      <w:pPr>
        <w:pStyle w:val="30"/>
        <w:snapToGrid w:val="0"/>
        <w:spacing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14:paraId="4248D7A8">
      <w:pPr>
        <w:pStyle w:val="30"/>
        <w:snapToGrid w:val="0"/>
        <w:spacing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389F4EBD">
      <w:pPr>
        <w:pStyle w:val="30"/>
        <w:snapToGrid w:val="0"/>
        <w:spacing w:line="420" w:lineRule="exact"/>
        <w:ind w:firstLine="472" w:firstLineChars="196"/>
        <w:outlineLvl w:val="2"/>
        <w:rPr>
          <w:rFonts w:hAnsi="宋体"/>
          <w:bCs/>
          <w:color w:val="auto"/>
          <w:highlight w:val="none"/>
        </w:rPr>
      </w:pPr>
      <w:bookmarkStart w:id="60" w:name="_Toc12000"/>
      <w:r>
        <w:rPr>
          <w:rFonts w:hint="eastAsia" w:hAnsi="宋体"/>
          <w:b/>
          <w:color w:val="auto"/>
          <w:highlight w:val="none"/>
        </w:rPr>
        <w:t>（二）</w:t>
      </w:r>
      <w:r>
        <w:rPr>
          <w:rFonts w:hint="eastAsia" w:hAnsi="宋体"/>
          <w:b/>
          <w:color w:val="auto"/>
          <w:highlight w:val="none"/>
          <w:lang w:eastAsia="zh-CN"/>
        </w:rPr>
        <w:t>磋商</w:t>
      </w:r>
      <w:r>
        <w:rPr>
          <w:rFonts w:hint="eastAsia" w:hAnsi="宋体"/>
          <w:b/>
          <w:color w:val="auto"/>
          <w:highlight w:val="none"/>
        </w:rPr>
        <w:t>程序</w:t>
      </w:r>
      <w:bookmarkEnd w:id="60"/>
      <w:r>
        <w:rPr>
          <w:rFonts w:hint="eastAsia" w:hAnsi="宋体"/>
          <w:b/>
          <w:color w:val="auto"/>
          <w:highlight w:val="none"/>
        </w:rPr>
        <w:t xml:space="preserve">    </w:t>
      </w:r>
    </w:p>
    <w:p w14:paraId="4C305575">
      <w:pPr>
        <w:pStyle w:val="30"/>
        <w:snapToGrid w:val="0"/>
        <w:spacing w:line="420" w:lineRule="exact"/>
        <w:ind w:firstLine="480" w:firstLineChars="200"/>
        <w:rPr>
          <w:rFonts w:hAnsi="宋体"/>
          <w:color w:val="auto"/>
          <w:highlight w:val="none"/>
        </w:rPr>
      </w:pPr>
      <w:r>
        <w:rPr>
          <w:rFonts w:hint="eastAsia" w:hAnsi="宋体"/>
          <w:color w:val="auto"/>
          <w:highlight w:val="none"/>
        </w:rPr>
        <w:t>1.开标会由招标人主持，</w:t>
      </w:r>
      <w:bookmarkStart w:id="61"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62" w:name="_Hlk59690176"/>
      <w:r>
        <w:rPr>
          <w:rFonts w:hint="eastAsia" w:hAnsi="宋体"/>
          <w:b/>
          <w:bCs/>
          <w:color w:val="auto"/>
          <w:highlight w:val="none"/>
          <w:u w:val="single"/>
          <w:shd w:val="pct10" w:color="auto" w:fill="FFFFFF"/>
        </w:rPr>
        <w:t>各投标人如对开、</w:t>
      </w:r>
      <w:r>
        <w:rPr>
          <w:rFonts w:hint="eastAsia" w:hAnsi="宋体"/>
          <w:b/>
          <w:bCs/>
          <w:color w:val="auto"/>
          <w:highlight w:val="none"/>
          <w:u w:val="single"/>
          <w:shd w:val="pct10" w:color="auto" w:fill="FFFFFF"/>
          <w:lang w:eastAsia="zh-CN"/>
        </w:rPr>
        <w:t>磋商</w:t>
      </w:r>
      <w:r>
        <w:rPr>
          <w:rFonts w:hint="eastAsia" w:hAnsi="宋体"/>
          <w:b/>
          <w:bCs/>
          <w:color w:val="auto"/>
          <w:highlight w:val="none"/>
          <w:u w:val="single"/>
          <w:shd w:val="pct10" w:color="auto" w:fill="FFFFFF"/>
        </w:rPr>
        <w:t>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61"/>
      <w:r>
        <w:rPr>
          <w:rFonts w:hint="eastAsia" w:hAnsi="宋体"/>
          <w:b/>
          <w:bCs/>
          <w:color w:val="auto"/>
          <w:highlight w:val="none"/>
          <w:u w:val="single"/>
          <w:shd w:val="pct10" w:color="auto" w:fill="FFFFFF"/>
        </w:rPr>
        <w:t>；</w:t>
      </w:r>
    </w:p>
    <w:bookmarkEnd w:id="62"/>
    <w:p w14:paraId="30840816">
      <w:pPr>
        <w:pStyle w:val="30"/>
        <w:snapToGrid w:val="0"/>
        <w:spacing w:line="420" w:lineRule="exact"/>
        <w:ind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63" w:name="_Hlk59625783"/>
      <w:r>
        <w:rPr>
          <w:rFonts w:hint="eastAsia" w:hAnsi="宋体"/>
          <w:color w:val="auto"/>
          <w:highlight w:val="none"/>
        </w:rPr>
        <w:t>由投标人按</w:t>
      </w:r>
      <w:r>
        <w:rPr>
          <w:rFonts w:hint="eastAsia" w:hAnsi="宋体"/>
          <w:color w:val="auto"/>
          <w:highlight w:val="none"/>
          <w:lang w:eastAsia="zh-CN"/>
        </w:rPr>
        <w:t>磋商</w:t>
      </w:r>
      <w:r>
        <w:rPr>
          <w:rFonts w:hint="eastAsia" w:hAnsi="宋体"/>
          <w:color w:val="auto"/>
          <w:highlight w:val="none"/>
        </w:rPr>
        <w:t>文件规定的时间及</w:t>
      </w:r>
      <w:bookmarkStart w:id="64" w:name="_Hlk59626264"/>
      <w:r>
        <w:rPr>
          <w:rFonts w:hint="eastAsia" w:hAnsi="宋体"/>
          <w:color w:val="auto"/>
          <w:highlight w:val="none"/>
        </w:rPr>
        <w:t>平台</w:t>
      </w:r>
      <w:bookmarkEnd w:id="64"/>
      <w:r>
        <w:rPr>
          <w:rFonts w:hint="eastAsia" w:hAnsi="宋体"/>
          <w:color w:val="auto"/>
          <w:highlight w:val="none"/>
        </w:rPr>
        <w:t>显示的时间内自行进行</w:t>
      </w:r>
      <w:r>
        <w:rPr>
          <w:rFonts w:hint="eastAsia" w:hAnsi="宋体"/>
          <w:color w:val="auto"/>
          <w:highlight w:val="none"/>
          <w:lang w:eastAsia="zh-CN"/>
        </w:rPr>
        <w:t>响应文件</w:t>
      </w:r>
      <w:r>
        <w:rPr>
          <w:rFonts w:hint="eastAsia" w:hAnsi="宋体"/>
          <w:color w:val="auto"/>
          <w:highlight w:val="none"/>
        </w:rPr>
        <w:t>解密。</w:t>
      </w:r>
      <w:bookmarkEnd w:id="63"/>
      <w:r>
        <w:rPr>
          <w:rFonts w:hint="eastAsia" w:hAnsi="宋体"/>
          <w:color w:val="auto"/>
          <w:highlight w:val="none"/>
          <w:lang w:eastAsia="zh-CN"/>
        </w:rPr>
        <w:t>响应文件</w:t>
      </w:r>
      <w:r>
        <w:rPr>
          <w:rFonts w:hint="eastAsia" w:hAnsi="宋体"/>
          <w:color w:val="auto"/>
          <w:highlight w:val="none"/>
        </w:rPr>
        <w:t>的制作和解密应使用同一个数字证书，否则将可能解密失败。解密过程中如因CA数字证书等问题而无法解密的，请马上致电服务热线400-0571-337寻求解决。</w:t>
      </w:r>
      <w:bookmarkStart w:id="65" w:name="_Hlk59805375"/>
      <w:r>
        <w:rPr>
          <w:rFonts w:hint="eastAsia" w:hAnsi="宋体"/>
          <w:color w:val="auto"/>
          <w:highlight w:val="none"/>
        </w:rPr>
        <w:t>投标人未按时解密或解密失败的，其</w:t>
      </w:r>
      <w:r>
        <w:rPr>
          <w:rFonts w:hint="eastAsia" w:hAnsi="宋体"/>
          <w:color w:val="auto"/>
          <w:highlight w:val="none"/>
          <w:lang w:eastAsia="zh-CN"/>
        </w:rPr>
        <w:t>响应文件</w:t>
      </w:r>
      <w:r>
        <w:rPr>
          <w:rFonts w:hint="eastAsia" w:hAnsi="宋体"/>
          <w:color w:val="auto"/>
          <w:highlight w:val="none"/>
        </w:rPr>
        <w:t>为无效标。</w:t>
      </w:r>
      <w:bookmarkEnd w:id="65"/>
    </w:p>
    <w:p w14:paraId="18D3D4BE">
      <w:pPr>
        <w:pStyle w:val="30"/>
        <w:snapToGrid w:val="0"/>
        <w:spacing w:line="420" w:lineRule="exact"/>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w:t>
      </w:r>
      <w:r>
        <w:rPr>
          <w:rFonts w:hint="eastAsia" w:hAnsi="宋体"/>
          <w:b/>
          <w:bCs/>
          <w:color w:val="auto"/>
          <w:highlight w:val="none"/>
          <w:u w:val="single"/>
          <w:shd w:val="pct10" w:color="auto" w:fill="FFFFFF"/>
          <w:lang w:eastAsia="zh-CN"/>
        </w:rPr>
        <w:t>响应文件</w:t>
      </w:r>
      <w:r>
        <w:rPr>
          <w:rFonts w:hint="eastAsia" w:hAnsi="宋体"/>
          <w:b/>
          <w:bCs/>
          <w:color w:val="auto"/>
          <w:highlight w:val="none"/>
          <w:u w:val="single"/>
          <w:shd w:val="pct10" w:color="auto" w:fill="FFFFFF"/>
        </w:rPr>
        <w:t>是否完成解密以平台显示内容为准。</w:t>
      </w:r>
    </w:p>
    <w:p w14:paraId="0512AB55">
      <w:pPr>
        <w:pStyle w:val="30"/>
        <w:snapToGrid w:val="0"/>
        <w:spacing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6B272227">
      <w:pPr>
        <w:pStyle w:val="30"/>
        <w:snapToGrid w:val="0"/>
        <w:spacing w:line="420" w:lineRule="exact"/>
        <w:ind w:firstLine="480" w:firstLineChars="200"/>
        <w:rPr>
          <w:rFonts w:hint="eastAsia" w:ascii="宋体" w:hAnsi="宋体" w:eastAsia="宋体"/>
          <w:color w:val="auto"/>
          <w:highlight w:val="none"/>
        </w:rPr>
      </w:pPr>
      <w:r>
        <w:rPr>
          <w:rFonts w:hAnsi="宋体"/>
          <w:color w:val="auto"/>
          <w:highlight w:val="none"/>
        </w:rPr>
        <w:t>4</w:t>
      </w:r>
      <w:r>
        <w:rPr>
          <w:rFonts w:hint="eastAsia" w:hAnsi="宋体"/>
          <w:color w:val="auto"/>
          <w:highlight w:val="none"/>
        </w:rPr>
        <w:t>.</w:t>
      </w:r>
      <w:r>
        <w:rPr>
          <w:rFonts w:hint="eastAsia" w:hAnsi="宋体"/>
          <w:color w:val="auto"/>
          <w:highlight w:val="none"/>
          <w:lang w:eastAsia="zh-CN"/>
        </w:rPr>
        <w:t>响应文件</w:t>
      </w:r>
      <w:r>
        <w:rPr>
          <w:rFonts w:hint="eastAsia" w:hAnsi="宋体"/>
          <w:color w:val="auto"/>
          <w:highlight w:val="none"/>
        </w:rPr>
        <w:t>结束解密后，投标人应当通过邮件形式，将经授权代表签署的《采购活动现场确认声明书》</w:t>
      </w:r>
      <w:r>
        <w:rPr>
          <w:rFonts w:hint="eastAsia" w:hAnsi="宋体"/>
          <w:b/>
          <w:bCs/>
          <w:color w:val="auto"/>
          <w:highlight w:val="none"/>
          <w:u w:val="single"/>
        </w:rPr>
        <w:t>（格式见</w:t>
      </w:r>
      <w:r>
        <w:rPr>
          <w:rFonts w:hint="eastAsia" w:hAnsi="宋体"/>
          <w:b/>
          <w:bCs/>
          <w:color w:val="auto"/>
          <w:highlight w:val="none"/>
          <w:u w:val="single"/>
          <w:lang w:eastAsia="zh-CN"/>
        </w:rPr>
        <w:t>磋商</w:t>
      </w:r>
      <w:r>
        <w:rPr>
          <w:rFonts w:hint="eastAsia" w:hAnsi="宋体"/>
          <w:b/>
          <w:bCs/>
          <w:color w:val="auto"/>
          <w:highlight w:val="none"/>
          <w:u w:val="single"/>
        </w:rPr>
        <w:t>文件最</w:t>
      </w:r>
      <w:r>
        <w:rPr>
          <w:rFonts w:hint="eastAsia" w:ascii="宋体" w:hAnsi="宋体" w:eastAsia="宋体"/>
          <w:b/>
          <w:bCs/>
          <w:color w:val="auto"/>
          <w:highlight w:val="none"/>
          <w:u w:val="single"/>
        </w:rPr>
        <w:t>后一页</w:t>
      </w:r>
      <w:r>
        <w:rPr>
          <w:rFonts w:hint="eastAsia" w:hAnsi="宋体"/>
          <w:b/>
          <w:bCs/>
          <w:color w:val="auto"/>
          <w:highlight w:val="none"/>
          <w:u w:val="single"/>
        </w:rPr>
        <w:t>采购活动现场确认声明书）</w:t>
      </w:r>
      <w:r>
        <w:rPr>
          <w:rFonts w:hint="eastAsia" w:hAnsi="宋体"/>
          <w:color w:val="auto"/>
          <w:highlight w:val="none"/>
        </w:rPr>
        <w:t>扫描件发至代理机构电子邮箱</w:t>
      </w:r>
      <w:r>
        <w:rPr>
          <w:rFonts w:hint="eastAsia" w:hAnsi="宋体"/>
          <w:color w:val="auto"/>
          <w:highlight w:val="none"/>
          <w:u w:val="single"/>
        </w:rPr>
        <w:t>（</w:t>
      </w:r>
      <w:r>
        <w:rPr>
          <w:color w:val="auto"/>
          <w:highlight w:val="none"/>
          <w:u w:val="single"/>
        </w:rPr>
        <w:fldChar w:fldCharType="begin"/>
      </w:r>
      <w:r>
        <w:rPr>
          <w:color w:val="auto"/>
          <w:highlight w:val="none"/>
          <w:u w:val="single"/>
        </w:rPr>
        <w:instrText xml:space="preserve"> HYPERLINK "mailto:lhzb.gov.cn@163.com）,联系人" </w:instrText>
      </w:r>
      <w:r>
        <w:rPr>
          <w:color w:val="auto"/>
          <w:highlight w:val="none"/>
          <w:u w:val="single"/>
        </w:rPr>
        <w:fldChar w:fldCharType="separate"/>
      </w:r>
      <w:r>
        <w:rPr>
          <w:color w:val="auto"/>
          <w:sz w:val="21"/>
          <w:szCs w:val="21"/>
          <w:highlight w:val="none"/>
          <w:u w:val="single"/>
          <w:lang w:eastAsia="zh-CN"/>
        </w:rPr>
        <w:fldChar w:fldCharType="begin"/>
      </w:r>
      <w:r>
        <w:rPr>
          <w:color w:val="auto"/>
          <w:sz w:val="21"/>
          <w:szCs w:val="21"/>
          <w:highlight w:val="none"/>
          <w:u w:val="single"/>
          <w:lang w:eastAsia="zh-CN"/>
        </w:rPr>
        <w:instrText xml:space="preserve"> HYPERLINK "mailto:1605838851@qq.com" </w:instrText>
      </w:r>
      <w:r>
        <w:rPr>
          <w:color w:val="auto"/>
          <w:sz w:val="21"/>
          <w:szCs w:val="21"/>
          <w:highlight w:val="none"/>
          <w:u w:val="single"/>
          <w:lang w:eastAsia="zh-CN"/>
        </w:rPr>
        <w:fldChar w:fldCharType="separate"/>
      </w:r>
      <w:r>
        <w:rPr>
          <w:rFonts w:hint="eastAsia"/>
          <w:color w:val="auto"/>
          <w:sz w:val="21"/>
          <w:szCs w:val="21"/>
          <w:highlight w:val="none"/>
          <w:u w:val="single"/>
          <w:lang w:val="en-US" w:eastAsia="zh-CN"/>
        </w:rPr>
        <w:t>zjyx652891@163.com</w:t>
      </w:r>
      <w:r>
        <w:rPr>
          <w:color w:val="auto"/>
          <w:sz w:val="21"/>
          <w:szCs w:val="21"/>
          <w:highlight w:val="none"/>
          <w:u w:val="single"/>
          <w:lang w:eastAsia="zh-CN"/>
        </w:rPr>
        <w:fldChar w:fldCharType="end"/>
      </w:r>
      <w:r>
        <w:rPr>
          <w:rStyle w:val="59"/>
          <w:rFonts w:hint="eastAsia" w:hAnsi="宋体"/>
          <w:color w:val="auto"/>
          <w:highlight w:val="none"/>
          <w:u w:val="single"/>
        </w:rPr>
        <w:t>）,联系人</w:t>
      </w:r>
      <w:r>
        <w:rPr>
          <w:rStyle w:val="59"/>
          <w:rFonts w:hint="eastAsia" w:hAnsi="宋体"/>
          <w:color w:val="auto"/>
          <w:highlight w:val="none"/>
          <w:u w:val="single"/>
        </w:rPr>
        <w:fldChar w:fldCharType="end"/>
      </w:r>
      <w:r>
        <w:rPr>
          <w:rFonts w:hint="eastAsia" w:hAnsi="宋体"/>
          <w:color w:val="auto"/>
          <w:highlight w:val="none"/>
          <w:u w:val="single"/>
        </w:rPr>
        <w:t>：</w:t>
      </w:r>
      <w:r>
        <w:rPr>
          <w:rFonts w:hint="eastAsia" w:hAnsi="宋体"/>
          <w:color w:val="auto"/>
          <w:highlight w:val="none"/>
          <w:u w:val="single"/>
          <w:lang w:val="en-US" w:eastAsia="zh-CN"/>
        </w:rPr>
        <w:t>金先生</w:t>
      </w:r>
      <w:r>
        <w:rPr>
          <w:rFonts w:hint="eastAsia" w:ascii="宋体" w:hAnsi="宋体" w:eastAsia="宋体"/>
          <w:color w:val="auto"/>
          <w:highlight w:val="none"/>
          <w:u w:val="single"/>
          <w:lang w:eastAsia="zh-CN"/>
        </w:rPr>
        <w:t>，</w:t>
      </w:r>
      <w:r>
        <w:rPr>
          <w:rFonts w:hint="eastAsia" w:ascii="宋体" w:hAnsi="宋体" w:eastAsia="宋体"/>
          <w:color w:val="auto"/>
          <w:highlight w:val="none"/>
          <w:u w:val="single"/>
        </w:rPr>
        <w:t>电话：</w:t>
      </w:r>
      <w:r>
        <w:rPr>
          <w:rFonts w:hint="eastAsia" w:hAnsi="宋体"/>
          <w:color w:val="auto"/>
          <w:highlight w:val="none"/>
          <w:u w:val="single"/>
          <w:lang w:val="en-US" w:eastAsia="zh-CN"/>
        </w:rPr>
        <w:t>0576-85408362</w:t>
      </w:r>
      <w:r>
        <w:rPr>
          <w:rFonts w:hint="eastAsia" w:ascii="宋体" w:hAnsi="宋体" w:eastAsia="宋体"/>
          <w:color w:val="auto"/>
          <w:highlight w:val="none"/>
        </w:rPr>
        <w:t>；</w:t>
      </w:r>
    </w:p>
    <w:p w14:paraId="4683499C">
      <w:pPr>
        <w:pStyle w:val="30"/>
        <w:snapToGrid w:val="0"/>
        <w:spacing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66" w:name="_Hlk59371589"/>
      <w:r>
        <w:rPr>
          <w:rFonts w:hint="eastAsia" w:hAnsi="宋体"/>
          <w:color w:val="auto"/>
          <w:highlight w:val="none"/>
        </w:rPr>
        <w:t>开启标书信息</w:t>
      </w:r>
      <w:bookmarkEnd w:id="66"/>
      <w:r>
        <w:rPr>
          <w:rFonts w:hint="eastAsia" w:hAnsi="宋体"/>
          <w:color w:val="auto"/>
          <w:highlight w:val="none"/>
        </w:rPr>
        <w:t>】，开启标书成功后进入评标流程；</w:t>
      </w:r>
    </w:p>
    <w:p w14:paraId="5F1A6F69">
      <w:pPr>
        <w:pStyle w:val="30"/>
        <w:snapToGrid w:val="0"/>
        <w:spacing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.磋商小组全体成员分别与单一供应商进行磋商，</w:t>
      </w:r>
      <w:r>
        <w:rPr>
          <w:rFonts w:hint="eastAsia" w:hAnsi="宋体"/>
          <w:color w:val="auto"/>
          <w:highlight w:val="none"/>
          <w:u w:val="single"/>
        </w:rPr>
        <w:t>磋商顺序可按照磋商响应文件解密顺序进行</w:t>
      </w:r>
      <w:r>
        <w:rPr>
          <w:rFonts w:hint="eastAsia" w:hAnsi="宋体"/>
          <w:color w:val="auto"/>
          <w:highlight w:val="none"/>
        </w:rPr>
        <w:t>。</w:t>
      </w:r>
    </w:p>
    <w:p w14:paraId="79A40984">
      <w:pPr>
        <w:spacing w:line="420" w:lineRule="exact"/>
        <w:ind w:firstLine="480" w:firstLineChars="200"/>
        <w:rPr>
          <w:color w:val="auto"/>
          <w:sz w:val="24"/>
          <w:highlight w:val="none"/>
        </w:rPr>
      </w:pPr>
      <w:r>
        <w:rPr>
          <w:color w:val="auto"/>
          <w:sz w:val="24"/>
          <w:highlight w:val="none"/>
        </w:rPr>
        <w:t>7、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w:t>
      </w:r>
      <w:r>
        <w:rPr>
          <w:rFonts w:hint="eastAsia"/>
          <w:color w:val="auto"/>
          <w:sz w:val="24"/>
          <w:highlight w:val="none"/>
        </w:rPr>
        <w:t>在</w:t>
      </w:r>
      <w:r>
        <w:rPr>
          <w:rFonts w:hint="eastAsia"/>
          <w:color w:val="auto"/>
          <w:sz w:val="24"/>
          <w:highlight w:val="none"/>
          <w:lang w:eastAsia="zh-CN"/>
        </w:rPr>
        <w:t>限额平台</w:t>
      </w:r>
      <w:r>
        <w:rPr>
          <w:rFonts w:hint="eastAsia"/>
          <w:color w:val="auto"/>
          <w:sz w:val="24"/>
          <w:highlight w:val="none"/>
        </w:rPr>
        <w:t>系统上</w:t>
      </w:r>
      <w:r>
        <w:rPr>
          <w:color w:val="auto"/>
          <w:sz w:val="24"/>
          <w:highlight w:val="none"/>
        </w:rPr>
        <w:t>重新提交响应文件，并由其法定代表人或授权代表签字或者加盖公章</w:t>
      </w:r>
      <w:r>
        <w:rPr>
          <w:rFonts w:hint="eastAsia"/>
          <w:color w:val="auto"/>
          <w:sz w:val="24"/>
          <w:highlight w:val="none"/>
        </w:rPr>
        <w:t>；</w:t>
      </w:r>
    </w:p>
    <w:p w14:paraId="6DAB6ACB">
      <w:pPr>
        <w:spacing w:line="420" w:lineRule="exact"/>
        <w:ind w:firstLine="480" w:firstLineChars="200"/>
        <w:rPr>
          <w:rFonts w:ascii="宋体" w:hAnsi="宋体" w:cs="宋体"/>
          <w:b/>
          <w:bCs/>
          <w:color w:val="auto"/>
          <w:sz w:val="24"/>
          <w:highlight w:val="none"/>
          <w:u w:val="single"/>
          <w:shd w:val="pct10" w:color="auto" w:fill="FFFFFF"/>
        </w:rPr>
      </w:pPr>
      <w:r>
        <w:rPr>
          <w:rFonts w:hint="eastAsia"/>
          <w:color w:val="auto"/>
          <w:sz w:val="24"/>
          <w:highlight w:val="none"/>
        </w:rPr>
        <w:t>8</w:t>
      </w:r>
      <w:r>
        <w:rPr>
          <w:color w:val="auto"/>
          <w:sz w:val="24"/>
          <w:highlight w:val="none"/>
        </w:rPr>
        <w:t>、磋商文件能够详细列明采购标的的技术、服务要求的，磋商结束后，磋商小组将要求所有实质性响应的供应商在规定时间内</w:t>
      </w:r>
      <w:r>
        <w:rPr>
          <w:rFonts w:hint="eastAsia"/>
          <w:b/>
          <w:bCs/>
          <w:color w:val="auto"/>
          <w:sz w:val="24"/>
          <w:highlight w:val="none"/>
          <w:u w:val="single"/>
          <w:shd w:val="pct10" w:color="auto" w:fill="FFFFFF"/>
        </w:rPr>
        <w:t>（时间为30分钟，具体时间以</w:t>
      </w:r>
      <w:r>
        <w:rPr>
          <w:rFonts w:hint="eastAsia"/>
          <w:b/>
          <w:bCs/>
          <w:color w:val="auto"/>
          <w:sz w:val="24"/>
          <w:highlight w:val="none"/>
          <w:u w:val="single"/>
          <w:shd w:val="pct10" w:color="auto" w:fill="FFFFFF"/>
          <w:lang w:eastAsia="zh-CN"/>
        </w:rPr>
        <w:t>限额平台</w:t>
      </w:r>
      <w:r>
        <w:rPr>
          <w:rFonts w:hint="eastAsia"/>
          <w:b/>
          <w:bCs/>
          <w:color w:val="auto"/>
          <w:sz w:val="24"/>
          <w:highlight w:val="none"/>
          <w:u w:val="single"/>
          <w:shd w:val="pct10" w:color="auto" w:fill="FFFFFF"/>
        </w:rPr>
        <w:t>系统上显示的时间为准）</w:t>
      </w:r>
      <w:r>
        <w:rPr>
          <w:rFonts w:hint="eastAsia"/>
          <w:color w:val="auto"/>
          <w:sz w:val="24"/>
          <w:highlight w:val="none"/>
        </w:rPr>
        <w:t>在</w:t>
      </w:r>
      <w:r>
        <w:rPr>
          <w:rFonts w:hint="eastAsia"/>
          <w:color w:val="auto"/>
          <w:sz w:val="24"/>
          <w:highlight w:val="none"/>
          <w:lang w:eastAsia="zh-CN"/>
        </w:rPr>
        <w:t>限额平台系统</w:t>
      </w:r>
      <w:r>
        <w:rPr>
          <w:rFonts w:hint="eastAsia"/>
          <w:color w:val="auto"/>
          <w:sz w:val="24"/>
          <w:highlight w:val="none"/>
        </w:rPr>
        <w:t>上</w:t>
      </w:r>
      <w:r>
        <w:rPr>
          <w:color w:val="auto"/>
          <w:sz w:val="24"/>
          <w:highlight w:val="none"/>
        </w:rPr>
        <w:t>提交</w:t>
      </w:r>
      <w:bookmarkStart w:id="67" w:name="_Hlk4055646"/>
      <w:r>
        <w:rPr>
          <w:color w:val="auto"/>
          <w:sz w:val="24"/>
          <w:highlight w:val="none"/>
        </w:rPr>
        <w:t>最后报价，</w:t>
      </w:r>
      <w:bookmarkEnd w:id="67"/>
      <w:bookmarkStart w:id="68" w:name="_Hlk4055866"/>
      <w:r>
        <w:rPr>
          <w:color w:val="auto"/>
          <w:sz w:val="24"/>
          <w:highlight w:val="none"/>
        </w:rPr>
        <w:t>最后报价</w:t>
      </w:r>
      <w:bookmarkEnd w:id="68"/>
      <w:r>
        <w:rPr>
          <w:color w:val="auto"/>
          <w:sz w:val="24"/>
          <w:highlight w:val="none"/>
        </w:rPr>
        <w:t>是供应商响应文件的有效组成部分。</w:t>
      </w:r>
      <w:r>
        <w:rPr>
          <w:rFonts w:hint="eastAsia" w:ascii="宋体" w:hAnsi="宋体" w:cs="宋体"/>
          <w:b/>
          <w:bCs/>
          <w:color w:val="auto"/>
          <w:sz w:val="24"/>
          <w:highlight w:val="none"/>
          <w:u w:val="single"/>
          <w:shd w:val="pct10" w:color="auto" w:fill="FFFFFF"/>
        </w:rPr>
        <w:t>未在规定时间内提交最后报价的为无效标；</w:t>
      </w:r>
    </w:p>
    <w:p w14:paraId="2A24550D">
      <w:pPr>
        <w:spacing w:line="420" w:lineRule="exact"/>
        <w:rPr>
          <w:color w:val="auto"/>
          <w:sz w:val="24"/>
          <w:highlight w:val="none"/>
        </w:rPr>
      </w:pPr>
      <w:r>
        <w:rPr>
          <w:rFonts w:hint="eastAsia" w:ascii="宋体" w:hAnsi="宋体" w:cs="宋体"/>
          <w:b/>
          <w:bCs/>
          <w:color w:val="auto"/>
          <w:sz w:val="24"/>
          <w:highlight w:val="none"/>
          <w:u w:val="single"/>
          <w:shd w:val="pct10" w:color="auto" w:fill="FFFFFF"/>
        </w:rPr>
        <w:t>报价明细表中的最终单价根据初次总报价和最后总报价之间的下浮率作相应的下浮。</w:t>
      </w:r>
    </w:p>
    <w:p w14:paraId="23D9A403">
      <w:pPr>
        <w:pStyle w:val="30"/>
        <w:snapToGrid w:val="0"/>
        <w:spacing w:line="420" w:lineRule="exact"/>
        <w:ind w:firstLine="480" w:firstLineChars="200"/>
        <w:outlineLvl w:val="3"/>
        <w:rPr>
          <w:rFonts w:hAnsi="宋体"/>
          <w:color w:val="auto"/>
          <w:highlight w:val="none"/>
        </w:rPr>
      </w:pPr>
      <w:r>
        <w:rPr>
          <w:rFonts w:hint="eastAsia" w:hAnsi="宋体"/>
          <w:color w:val="auto"/>
          <w:highlight w:val="none"/>
        </w:rPr>
        <w:t>9</w:t>
      </w:r>
      <w:r>
        <w:rPr>
          <w:rFonts w:hAnsi="宋体"/>
          <w:color w:val="auto"/>
          <w:highlight w:val="none"/>
        </w:rPr>
        <w:t>、磋商小组</w:t>
      </w:r>
      <w:bookmarkStart w:id="69" w:name="_Hlk4052304"/>
      <w:r>
        <w:rPr>
          <w:rFonts w:hAnsi="宋体"/>
          <w:color w:val="auto"/>
          <w:highlight w:val="none"/>
        </w:rPr>
        <w:t>对提交最后报价</w:t>
      </w:r>
      <w:bookmarkStart w:id="70" w:name="_Hlk4052265"/>
      <w:r>
        <w:rPr>
          <w:rFonts w:hAnsi="宋体"/>
          <w:color w:val="auto"/>
          <w:highlight w:val="none"/>
        </w:rPr>
        <w:t>供应商的</w:t>
      </w:r>
      <w:bookmarkStart w:id="71" w:name="_Hlk61427018"/>
      <w:r>
        <w:rPr>
          <w:rFonts w:hint="eastAsia" w:hAnsi="宋体"/>
          <w:color w:val="auto"/>
          <w:highlight w:val="none"/>
        </w:rPr>
        <w:t>商务技术文件</w:t>
      </w:r>
      <w:bookmarkEnd w:id="71"/>
      <w:r>
        <w:rPr>
          <w:rFonts w:hint="eastAsia" w:hAnsi="宋体"/>
          <w:color w:val="auto"/>
          <w:highlight w:val="none"/>
        </w:rPr>
        <w:t>进行</w:t>
      </w:r>
      <w:bookmarkEnd w:id="70"/>
      <w:r>
        <w:rPr>
          <w:rFonts w:hint="eastAsia" w:hAnsi="宋体"/>
          <w:color w:val="auto"/>
          <w:highlight w:val="none"/>
        </w:rPr>
        <w:t>综合评分</w:t>
      </w:r>
      <w:bookmarkEnd w:id="69"/>
      <w:r>
        <w:rPr>
          <w:rFonts w:hint="eastAsia" w:hAnsi="宋体"/>
          <w:color w:val="auto"/>
          <w:highlight w:val="none"/>
        </w:rPr>
        <w:t>；</w:t>
      </w:r>
    </w:p>
    <w:p w14:paraId="4636E190">
      <w:pPr>
        <w:pStyle w:val="30"/>
        <w:snapToGrid w:val="0"/>
        <w:spacing w:line="420" w:lineRule="exact"/>
        <w:ind w:firstLine="480" w:firstLineChars="200"/>
        <w:rPr>
          <w:rFonts w:hAnsi="宋体"/>
          <w:b/>
          <w:bCs/>
          <w:color w:val="auto"/>
          <w:highlight w:val="none"/>
          <w:u w:val="single"/>
        </w:rPr>
      </w:pPr>
      <w:r>
        <w:rPr>
          <w:rFonts w:hAnsi="宋体"/>
          <w:color w:val="auto"/>
          <w:highlight w:val="none"/>
        </w:rPr>
        <w:t>10</w:t>
      </w:r>
      <w:r>
        <w:rPr>
          <w:rFonts w:hint="eastAsia" w:hAnsi="宋体"/>
          <w:color w:val="auto"/>
          <w:highlight w:val="none"/>
        </w:rPr>
        <w:t>.由主持人公布商务技术文件无效的供应商名单、投标无效的原因及其他有效投标的商务技术文件评分汇总分；</w:t>
      </w:r>
      <w:r>
        <w:rPr>
          <w:rFonts w:hint="eastAsia" w:hAnsi="宋体"/>
          <w:b/>
          <w:bCs/>
          <w:color w:val="auto"/>
          <w:highlight w:val="none"/>
          <w:u w:val="single"/>
          <w:shd w:val="pct10" w:color="auto" w:fill="FFFFFF"/>
        </w:rPr>
        <w:t>供应商可通过</w:t>
      </w:r>
      <w:r>
        <w:rPr>
          <w:rFonts w:hint="eastAsia" w:hAnsi="宋体"/>
          <w:b/>
          <w:bCs/>
          <w:color w:val="auto"/>
          <w:highlight w:val="none"/>
          <w:u w:val="single"/>
          <w:shd w:val="pct10" w:color="auto" w:fill="FFFFFF"/>
          <w:lang w:eastAsia="zh-CN"/>
        </w:rPr>
        <w:t>限额</w:t>
      </w:r>
      <w:r>
        <w:rPr>
          <w:rFonts w:hint="eastAsia" w:hAnsi="宋体"/>
          <w:b/>
          <w:bCs/>
          <w:color w:val="auto"/>
          <w:highlight w:val="none"/>
          <w:u w:val="single"/>
          <w:shd w:val="pct10" w:color="auto" w:fill="FFFFFF"/>
        </w:rPr>
        <w:t>平台查看评审结果，请各供应商注意收看；</w:t>
      </w:r>
    </w:p>
    <w:p w14:paraId="2B93A88D">
      <w:pPr>
        <w:pStyle w:val="30"/>
        <w:snapToGrid w:val="0"/>
        <w:spacing w:line="420" w:lineRule="exact"/>
        <w:ind w:firstLine="480" w:firstLineChars="200"/>
        <w:rPr>
          <w:rFonts w:hAnsi="宋体"/>
          <w:color w:val="auto"/>
          <w:highlight w:val="none"/>
        </w:rPr>
      </w:pPr>
      <w:r>
        <w:rPr>
          <w:rFonts w:hAnsi="宋体"/>
          <w:color w:val="auto"/>
          <w:highlight w:val="none"/>
        </w:rPr>
        <w:t>11</w:t>
      </w:r>
      <w:r>
        <w:rPr>
          <w:rFonts w:hint="eastAsia" w:hAnsi="宋体"/>
          <w:color w:val="auto"/>
          <w:highlight w:val="none"/>
        </w:rPr>
        <w:t>.开启报价响应文件，</w:t>
      </w:r>
      <w:r>
        <w:rPr>
          <w:rFonts w:hint="eastAsia" w:hAnsi="宋体"/>
          <w:b/>
          <w:bCs/>
          <w:color w:val="auto"/>
          <w:highlight w:val="none"/>
          <w:u w:val="single"/>
        </w:rPr>
        <w:t>代理机构在线公布开标一览表有关内容，供应商应在</w:t>
      </w:r>
      <w:r>
        <w:rPr>
          <w:rFonts w:hint="eastAsia" w:hAnsi="宋体"/>
          <w:b/>
          <w:bCs/>
          <w:color w:val="auto"/>
          <w:highlight w:val="none"/>
          <w:u w:val="single"/>
          <w:lang w:val="en-US" w:eastAsia="zh-CN"/>
        </w:rPr>
        <w:t>5</w:t>
      </w:r>
      <w:r>
        <w:rPr>
          <w:rFonts w:hint="eastAsia" w:hAnsi="宋体"/>
          <w:b/>
          <w:bCs/>
          <w:color w:val="auto"/>
          <w:highlight w:val="none"/>
          <w:u w:val="single"/>
        </w:rPr>
        <w:t>分钟内在线签字确认（不予确认或超时确认的应说明原因，否则视为无异议）；</w:t>
      </w:r>
    </w:p>
    <w:p w14:paraId="061C0F99">
      <w:pPr>
        <w:pStyle w:val="30"/>
        <w:snapToGrid w:val="0"/>
        <w:spacing w:line="420" w:lineRule="exact"/>
        <w:ind w:left="719" w:leftChars="228" w:hanging="240" w:hangingChars="100"/>
        <w:outlineLvl w:val="3"/>
        <w:rPr>
          <w:rFonts w:hAnsi="宋体"/>
          <w:color w:val="auto"/>
          <w:highlight w:val="none"/>
        </w:rPr>
      </w:pPr>
      <w:r>
        <w:rPr>
          <w:rFonts w:hAnsi="宋体"/>
          <w:color w:val="auto"/>
          <w:highlight w:val="none"/>
        </w:rPr>
        <w:t>12</w:t>
      </w:r>
      <w:r>
        <w:rPr>
          <w:rFonts w:hint="eastAsia" w:hAnsi="宋体"/>
          <w:color w:val="auto"/>
          <w:highlight w:val="none"/>
        </w:rPr>
        <w:t>.报价文件评审</w:t>
      </w:r>
      <w:r>
        <w:rPr>
          <w:rFonts w:hint="eastAsia" w:hAnsi="宋体"/>
          <w:b/>
          <w:bCs/>
          <w:color w:val="auto"/>
          <w:highlight w:val="none"/>
        </w:rPr>
        <w:t>；</w:t>
      </w:r>
    </w:p>
    <w:p w14:paraId="11E8697E">
      <w:pPr>
        <w:pStyle w:val="30"/>
        <w:snapToGrid w:val="0"/>
        <w:spacing w:line="420" w:lineRule="exact"/>
        <w:ind w:firstLine="480" w:firstLineChars="200"/>
        <w:rPr>
          <w:rFonts w:hAnsi="宋体"/>
          <w:color w:val="auto"/>
          <w:highlight w:val="none"/>
        </w:rPr>
      </w:pPr>
      <w:r>
        <w:rPr>
          <w:rFonts w:hAnsi="宋体"/>
          <w:color w:val="auto"/>
          <w:highlight w:val="none"/>
        </w:rPr>
        <w:t>13</w:t>
      </w:r>
      <w:r>
        <w:rPr>
          <w:rFonts w:hint="eastAsia" w:hAnsi="宋体"/>
          <w:color w:val="auto"/>
          <w:highlight w:val="none"/>
        </w:rPr>
        <w:t>．由主持人公布报价文件无效的供应商名单、投标无效的原因及其他有效投标的报价文件得分；</w:t>
      </w:r>
    </w:p>
    <w:p w14:paraId="79A90F10">
      <w:pPr>
        <w:pStyle w:val="30"/>
        <w:snapToGrid w:val="0"/>
        <w:spacing w:line="420" w:lineRule="exact"/>
        <w:ind w:firstLine="480" w:firstLineChars="200"/>
        <w:rPr>
          <w:rFonts w:hAnsi="宋体"/>
          <w:b/>
          <w:bCs/>
          <w:color w:val="auto"/>
          <w:highlight w:val="none"/>
          <w:u w:val="single"/>
        </w:rPr>
      </w:pPr>
      <w:r>
        <w:rPr>
          <w:rFonts w:hint="eastAsia" w:hAnsi="宋体"/>
          <w:color w:val="auto"/>
          <w:highlight w:val="none"/>
        </w:rPr>
        <w:t>1</w:t>
      </w:r>
      <w:r>
        <w:rPr>
          <w:rFonts w:hAnsi="宋体"/>
          <w:color w:val="auto"/>
          <w:highlight w:val="none"/>
        </w:rPr>
        <w:t>4</w:t>
      </w:r>
      <w:r>
        <w:rPr>
          <w:rFonts w:hint="eastAsia" w:hAnsi="宋体"/>
          <w:color w:val="auto"/>
          <w:highlight w:val="none"/>
        </w:rPr>
        <w:t>．宣布综合</w:t>
      </w:r>
      <w:bookmarkStart w:id="72" w:name="_Hlk59371720"/>
      <w:r>
        <w:rPr>
          <w:rFonts w:hint="eastAsia" w:hAnsi="宋体"/>
          <w:color w:val="auto"/>
          <w:highlight w:val="none"/>
        </w:rPr>
        <w:t>得分结果</w:t>
      </w:r>
      <w:bookmarkEnd w:id="72"/>
      <w:r>
        <w:rPr>
          <w:rFonts w:hint="eastAsia" w:hAnsi="宋体"/>
          <w:color w:val="auto"/>
          <w:highlight w:val="none"/>
        </w:rPr>
        <w:t>及成交候选人名单。</w:t>
      </w:r>
      <w:r>
        <w:rPr>
          <w:rFonts w:hint="eastAsia" w:hAnsi="宋体"/>
          <w:b/>
          <w:bCs/>
          <w:color w:val="auto"/>
          <w:highlight w:val="none"/>
          <w:u w:val="single"/>
          <w:shd w:val="pct10" w:color="auto" w:fill="FFFFFF"/>
        </w:rPr>
        <w:t>供应商可通过</w:t>
      </w:r>
      <w:bookmarkStart w:id="73" w:name="_Hlk59626287"/>
      <w:r>
        <w:rPr>
          <w:rFonts w:hint="eastAsia" w:hAnsi="宋体"/>
          <w:b/>
          <w:bCs/>
          <w:color w:val="auto"/>
          <w:highlight w:val="none"/>
          <w:u w:val="single"/>
          <w:shd w:val="pct10" w:color="auto" w:fill="FFFFFF"/>
          <w:lang w:eastAsia="zh-CN"/>
        </w:rPr>
        <w:t>限额</w:t>
      </w:r>
      <w:r>
        <w:rPr>
          <w:rFonts w:hint="eastAsia" w:hAnsi="宋体"/>
          <w:b/>
          <w:bCs/>
          <w:color w:val="auto"/>
          <w:highlight w:val="none"/>
          <w:u w:val="single"/>
          <w:shd w:val="pct10" w:color="auto" w:fill="FFFFFF"/>
        </w:rPr>
        <w:t>平台</w:t>
      </w:r>
      <w:bookmarkEnd w:id="73"/>
      <w:r>
        <w:rPr>
          <w:rFonts w:hint="eastAsia" w:hAnsi="宋体"/>
          <w:b/>
          <w:bCs/>
          <w:color w:val="auto"/>
          <w:highlight w:val="none"/>
          <w:u w:val="single"/>
          <w:shd w:val="pct10" w:color="auto" w:fill="FFFFFF"/>
        </w:rPr>
        <w:t>查看评审结果，请各供应商注意收看；</w:t>
      </w:r>
    </w:p>
    <w:p w14:paraId="7DAA20E3">
      <w:pPr>
        <w:pStyle w:val="30"/>
        <w:snapToGrid w:val="0"/>
        <w:spacing w:line="420" w:lineRule="exact"/>
        <w:ind w:left="719" w:leftChars="228" w:hanging="240" w:hangingChars="100"/>
        <w:outlineLvl w:val="3"/>
        <w:rPr>
          <w:rFonts w:hAnsi="宋体"/>
          <w:color w:val="auto"/>
          <w:highlight w:val="none"/>
        </w:rPr>
      </w:pPr>
      <w:r>
        <w:rPr>
          <w:rFonts w:hint="eastAsia" w:hAnsi="宋体"/>
          <w:color w:val="auto"/>
          <w:highlight w:val="none"/>
        </w:rPr>
        <w:t>1</w:t>
      </w:r>
      <w:r>
        <w:rPr>
          <w:rFonts w:hAnsi="宋体"/>
          <w:color w:val="auto"/>
          <w:highlight w:val="none"/>
        </w:rPr>
        <w:t>5</w:t>
      </w:r>
      <w:r>
        <w:rPr>
          <w:rFonts w:hint="eastAsia" w:hAnsi="宋体"/>
          <w:color w:val="auto"/>
          <w:highlight w:val="none"/>
        </w:rPr>
        <w:t>．磋商会议结束。</w:t>
      </w:r>
    </w:p>
    <w:p w14:paraId="4B6D587B">
      <w:pPr>
        <w:autoSpaceDE w:val="0"/>
        <w:autoSpaceDN w:val="0"/>
        <w:spacing w:line="420" w:lineRule="exact"/>
        <w:ind w:firstLine="482" w:firstLineChars="200"/>
        <w:textAlignment w:val="bottom"/>
        <w:outlineLvl w:val="2"/>
        <w:rPr>
          <w:rFonts w:ascii="宋体" w:hAnsi="宋体"/>
          <w:b/>
          <w:bCs/>
          <w:color w:val="auto"/>
          <w:sz w:val="24"/>
          <w:highlight w:val="none"/>
        </w:rPr>
      </w:pPr>
      <w:bookmarkStart w:id="74" w:name="_Toc4840"/>
      <w:bookmarkStart w:id="75" w:name="_Hlk81829719"/>
      <w:r>
        <w:rPr>
          <w:rFonts w:hint="eastAsia" w:ascii="宋体" w:hAnsi="宋体"/>
          <w:b/>
          <w:bCs/>
          <w:color w:val="auto"/>
          <w:sz w:val="24"/>
          <w:highlight w:val="none"/>
        </w:rPr>
        <w:t>（</w:t>
      </w:r>
      <w:r>
        <w:rPr>
          <w:rFonts w:hint="eastAsia" w:ascii="宋体" w:hAnsi="宋体"/>
          <w:b/>
          <w:bCs/>
          <w:color w:val="auto"/>
          <w:sz w:val="24"/>
          <w:highlight w:val="none"/>
          <w:lang w:eastAsia="zh-CN"/>
        </w:rPr>
        <w:t>三</w:t>
      </w:r>
      <w:r>
        <w:rPr>
          <w:rFonts w:hint="eastAsia" w:ascii="宋体" w:hAnsi="宋体"/>
          <w:b/>
          <w:bCs/>
          <w:color w:val="auto"/>
          <w:sz w:val="24"/>
          <w:highlight w:val="none"/>
        </w:rPr>
        <w:t>）组建磋商小组</w:t>
      </w:r>
      <w:bookmarkEnd w:id="74"/>
    </w:p>
    <w:p w14:paraId="1AD312FB">
      <w:pPr>
        <w:autoSpaceDE w:val="0"/>
        <w:autoSpaceDN w:val="0"/>
        <w:spacing w:line="420" w:lineRule="exact"/>
        <w:ind w:firstLine="482" w:firstLineChars="200"/>
        <w:textAlignment w:val="bottom"/>
        <w:outlineLvl w:val="3"/>
        <w:rPr>
          <w:rFonts w:ascii="宋体" w:hAnsi="宋体"/>
          <w:b/>
          <w:bCs/>
          <w:color w:val="auto"/>
          <w:sz w:val="24"/>
          <w:highlight w:val="none"/>
        </w:rPr>
      </w:pPr>
      <w:r>
        <w:rPr>
          <w:rFonts w:hint="eastAsia" w:ascii="宋体" w:hAnsi="宋体"/>
          <w:b/>
          <w:bCs/>
          <w:color w:val="auto"/>
          <w:sz w:val="24"/>
          <w:highlight w:val="none"/>
        </w:rPr>
        <w:t>（1）本项目磋商小组由招标人依法组建。</w:t>
      </w:r>
    </w:p>
    <w:p w14:paraId="1DAD19D5">
      <w:pPr>
        <w:autoSpaceDE w:val="0"/>
        <w:autoSpaceDN w:val="0"/>
        <w:spacing w:line="420" w:lineRule="exact"/>
        <w:ind w:firstLine="482" w:firstLineChars="200"/>
        <w:textAlignment w:val="bottom"/>
        <w:rPr>
          <w:rFonts w:ascii="宋体" w:hAnsi="宋体"/>
          <w:b/>
          <w:bCs/>
          <w:color w:val="auto"/>
          <w:sz w:val="24"/>
          <w:highlight w:val="none"/>
        </w:rPr>
      </w:pPr>
      <w:r>
        <w:rPr>
          <w:rFonts w:hint="eastAsia" w:ascii="宋体" w:hAnsi="宋体"/>
          <w:b/>
          <w:bCs/>
          <w:color w:val="auto"/>
          <w:sz w:val="24"/>
          <w:highlight w:val="none"/>
        </w:rPr>
        <w:t>（2）磋商小组成员与参与投标的供应商有下列情形之一的，应当回避：</w:t>
      </w:r>
    </w:p>
    <w:p w14:paraId="303E51B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①参加采购活动前3年内与供应商存在劳动关系；</w:t>
      </w:r>
    </w:p>
    <w:p w14:paraId="7145E6CE">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②参加采购活动前3年内担任供应商的董事、监事；</w:t>
      </w:r>
    </w:p>
    <w:p w14:paraId="4E46DD90">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③参加采购活动前3年内是供应商的控股股东或者实际控制人；</w:t>
      </w:r>
    </w:p>
    <w:p w14:paraId="363F3EE9">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④与供应商的法定代表人或者负责人有夫妻、直系血亲、三代以内旁系血亲或者近姻亲关系；</w:t>
      </w:r>
    </w:p>
    <w:p w14:paraId="52EDDFD3">
      <w:pPr>
        <w:autoSpaceDE w:val="0"/>
        <w:autoSpaceDN w:val="0"/>
        <w:spacing w:line="420" w:lineRule="exact"/>
        <w:ind w:firstLine="480" w:firstLineChars="200"/>
        <w:textAlignment w:val="bottom"/>
        <w:outlineLvl w:val="4"/>
        <w:rPr>
          <w:rFonts w:ascii="宋体" w:hAnsi="宋体"/>
          <w:color w:val="auto"/>
          <w:sz w:val="24"/>
          <w:highlight w:val="none"/>
        </w:rPr>
      </w:pPr>
      <w:r>
        <w:rPr>
          <w:rFonts w:hint="eastAsia" w:ascii="宋体" w:hAnsi="宋体"/>
          <w:color w:val="auto"/>
          <w:sz w:val="24"/>
          <w:highlight w:val="none"/>
        </w:rPr>
        <w:t>⑤与供应商有其他可能影响政府采购活动公平、公正进行的关系。</w:t>
      </w:r>
    </w:p>
    <w:p w14:paraId="7BA4D461">
      <w:pPr>
        <w:autoSpaceDE w:val="0"/>
        <w:autoSpaceDN w:val="0"/>
        <w:spacing w:line="420" w:lineRule="exact"/>
        <w:ind w:firstLine="482" w:firstLineChars="200"/>
        <w:textAlignment w:val="bottom"/>
        <w:outlineLvl w:val="3"/>
        <w:rPr>
          <w:rFonts w:ascii="宋体" w:hAnsi="宋体"/>
          <w:b/>
          <w:bCs/>
          <w:color w:val="auto"/>
          <w:sz w:val="24"/>
          <w:highlight w:val="none"/>
        </w:rPr>
      </w:pPr>
      <w:r>
        <w:rPr>
          <w:rFonts w:hint="eastAsia" w:ascii="宋体" w:hAnsi="宋体"/>
          <w:b/>
          <w:bCs/>
          <w:color w:val="auto"/>
          <w:sz w:val="24"/>
          <w:highlight w:val="none"/>
        </w:rPr>
        <w:t>（3）磋商小组负责具体评标事务，并独立履行下列职责：</w:t>
      </w:r>
    </w:p>
    <w:p w14:paraId="47256382">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1.审查、评价响应文件是否符合磋商文件的商务、技术等实质性要求；</w:t>
      </w:r>
    </w:p>
    <w:p w14:paraId="21BAF35A">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2.要求供应商对响应文件有关事项作出澄清或者说明；</w:t>
      </w:r>
    </w:p>
    <w:p w14:paraId="42621588">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3.对响应文件进行比较和评价；</w:t>
      </w:r>
    </w:p>
    <w:p w14:paraId="116322EB">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4.确定成交候选人名单，以及根据采购人委托直接确定成交人；</w:t>
      </w:r>
    </w:p>
    <w:p w14:paraId="1E3307F7">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5.向采购人、采购组织机构或者有关部门报告评标中发现的违法行为；</w:t>
      </w:r>
    </w:p>
    <w:p w14:paraId="7A776090">
      <w:pPr>
        <w:autoSpaceDE w:val="0"/>
        <w:autoSpaceDN w:val="0"/>
        <w:spacing w:line="420" w:lineRule="exact"/>
        <w:ind w:firstLine="480" w:firstLineChars="200"/>
        <w:textAlignment w:val="bottom"/>
        <w:outlineLvl w:val="4"/>
        <w:rPr>
          <w:rFonts w:ascii="宋体" w:hAnsi="宋体"/>
          <w:color w:val="auto"/>
          <w:sz w:val="24"/>
          <w:highlight w:val="none"/>
        </w:rPr>
      </w:pPr>
      <w:r>
        <w:rPr>
          <w:rFonts w:hint="eastAsia" w:ascii="宋体" w:hAnsi="宋体"/>
          <w:color w:val="auto"/>
          <w:sz w:val="24"/>
          <w:highlight w:val="none"/>
        </w:rPr>
        <w:t>6.法律法规规定的其他职责。</w:t>
      </w:r>
    </w:p>
    <w:bookmarkEnd w:id="75"/>
    <w:p w14:paraId="12838223">
      <w:pPr>
        <w:pStyle w:val="30"/>
        <w:snapToGrid w:val="0"/>
        <w:spacing w:line="420" w:lineRule="exact"/>
        <w:ind w:firstLine="482" w:firstLineChars="200"/>
        <w:outlineLvl w:val="2"/>
        <w:rPr>
          <w:rFonts w:hAnsi="宋体"/>
          <w:color w:val="auto"/>
          <w:highlight w:val="none"/>
        </w:rPr>
      </w:pPr>
      <w:bookmarkStart w:id="76" w:name="_Toc12743"/>
      <w:r>
        <w:rPr>
          <w:rFonts w:hint="eastAsia" w:hAnsi="宋体"/>
          <w:b/>
          <w:color w:val="auto"/>
          <w:highlight w:val="none"/>
        </w:rPr>
        <w:t>（</w:t>
      </w:r>
      <w:r>
        <w:rPr>
          <w:rFonts w:hint="eastAsia" w:hAnsi="宋体"/>
          <w:b/>
          <w:color w:val="auto"/>
          <w:highlight w:val="none"/>
          <w:lang w:eastAsia="zh-CN"/>
        </w:rPr>
        <w:t>四</w:t>
      </w:r>
      <w:r>
        <w:rPr>
          <w:rFonts w:hint="eastAsia" w:hAnsi="宋体"/>
          <w:b/>
          <w:color w:val="auto"/>
          <w:highlight w:val="none"/>
        </w:rPr>
        <w:t>）评标的方式</w:t>
      </w:r>
      <w:bookmarkEnd w:id="76"/>
    </w:p>
    <w:p w14:paraId="06C59C35">
      <w:pPr>
        <w:pStyle w:val="30"/>
        <w:snapToGrid w:val="0"/>
        <w:spacing w:line="420" w:lineRule="exact"/>
        <w:ind w:firstLine="480" w:firstLineChars="200"/>
        <w:rPr>
          <w:rFonts w:hAnsi="宋体"/>
          <w:color w:val="auto"/>
          <w:highlight w:val="none"/>
        </w:rPr>
      </w:pPr>
      <w:r>
        <w:rPr>
          <w:rFonts w:hint="eastAsia" w:hAnsi="宋体"/>
          <w:color w:val="auto"/>
          <w:highlight w:val="none"/>
        </w:rPr>
        <w:t>本项目采用不公开方式评标，评标的依据为</w:t>
      </w:r>
      <w:r>
        <w:rPr>
          <w:rFonts w:hint="eastAsia" w:hAnsi="宋体"/>
          <w:color w:val="auto"/>
          <w:highlight w:val="none"/>
          <w:lang w:eastAsia="zh-CN"/>
        </w:rPr>
        <w:t>磋商</w:t>
      </w:r>
      <w:r>
        <w:rPr>
          <w:rFonts w:hint="eastAsia" w:hAnsi="宋体"/>
          <w:color w:val="auto"/>
          <w:highlight w:val="none"/>
        </w:rPr>
        <w:t>文件和</w:t>
      </w:r>
      <w:r>
        <w:rPr>
          <w:rFonts w:hint="eastAsia" w:hAnsi="宋体"/>
          <w:color w:val="auto"/>
          <w:highlight w:val="none"/>
          <w:lang w:eastAsia="zh-CN"/>
        </w:rPr>
        <w:t>响应文件</w:t>
      </w:r>
      <w:r>
        <w:rPr>
          <w:rFonts w:hint="eastAsia" w:hAnsi="宋体"/>
          <w:color w:val="auto"/>
          <w:highlight w:val="none"/>
        </w:rPr>
        <w:t>，本项目采用电子评审方法。</w:t>
      </w:r>
    </w:p>
    <w:p w14:paraId="0C6C7BC3">
      <w:pPr>
        <w:pStyle w:val="30"/>
        <w:snapToGrid w:val="0"/>
        <w:spacing w:line="420" w:lineRule="exact"/>
        <w:ind w:firstLine="482" w:firstLineChars="200"/>
        <w:outlineLvl w:val="2"/>
        <w:rPr>
          <w:rFonts w:hAnsi="宋体"/>
          <w:b/>
          <w:color w:val="auto"/>
          <w:highlight w:val="none"/>
        </w:rPr>
      </w:pPr>
      <w:bookmarkStart w:id="77" w:name="_Toc30261"/>
      <w:r>
        <w:rPr>
          <w:rFonts w:hint="eastAsia" w:hAnsi="宋体"/>
          <w:b/>
          <w:color w:val="auto"/>
          <w:highlight w:val="none"/>
        </w:rPr>
        <w:t>（</w:t>
      </w:r>
      <w:r>
        <w:rPr>
          <w:rFonts w:hint="eastAsia" w:hAnsi="宋体"/>
          <w:b/>
          <w:color w:val="auto"/>
          <w:highlight w:val="none"/>
          <w:lang w:eastAsia="zh-CN"/>
        </w:rPr>
        <w:t>五</w:t>
      </w:r>
      <w:r>
        <w:rPr>
          <w:rFonts w:hint="eastAsia" w:hAnsi="宋体"/>
          <w:b/>
          <w:color w:val="auto"/>
          <w:highlight w:val="none"/>
        </w:rPr>
        <w:t>）</w:t>
      </w:r>
      <w:r>
        <w:rPr>
          <w:rFonts w:hint="eastAsia" w:hAnsi="宋体"/>
          <w:b/>
          <w:bCs/>
          <w:color w:val="auto"/>
          <w:highlight w:val="none"/>
        </w:rPr>
        <w:t>评标程序</w:t>
      </w:r>
      <w:bookmarkEnd w:id="77"/>
    </w:p>
    <w:p w14:paraId="7C7AFBC0">
      <w:pPr>
        <w:snapToGrid w:val="0"/>
        <w:spacing w:line="420" w:lineRule="exact"/>
        <w:ind w:firstLine="472" w:firstLineChars="196"/>
        <w:outlineLvl w:val="3"/>
        <w:rPr>
          <w:rFonts w:ascii="宋体" w:hAnsi="宋体"/>
          <w:b/>
          <w:bCs/>
          <w:color w:val="auto"/>
          <w:sz w:val="24"/>
          <w:highlight w:val="none"/>
        </w:rPr>
      </w:pPr>
      <w:r>
        <w:rPr>
          <w:rFonts w:hint="eastAsia" w:ascii="宋体" w:hAnsi="宋体"/>
          <w:b/>
          <w:bCs/>
          <w:color w:val="auto"/>
          <w:sz w:val="24"/>
          <w:highlight w:val="none"/>
        </w:rPr>
        <w:t>1.资格审查</w:t>
      </w:r>
    </w:p>
    <w:p w14:paraId="388DCA23">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2DD81941">
      <w:pPr>
        <w:snapToGrid w:val="0"/>
        <w:spacing w:line="420" w:lineRule="exact"/>
        <w:ind w:firstLine="472" w:firstLineChars="196"/>
        <w:outlineLvl w:val="3"/>
        <w:rPr>
          <w:rFonts w:ascii="宋体" w:hAnsi="宋体"/>
          <w:b/>
          <w:bCs/>
          <w:color w:val="auto"/>
          <w:sz w:val="24"/>
          <w:highlight w:val="none"/>
        </w:rPr>
      </w:pPr>
      <w:r>
        <w:rPr>
          <w:rFonts w:hint="eastAsia" w:ascii="宋体" w:hAnsi="宋体"/>
          <w:b/>
          <w:bCs/>
          <w:color w:val="auto"/>
          <w:sz w:val="24"/>
          <w:highlight w:val="none"/>
        </w:rPr>
        <w:t>2.符合性审查</w:t>
      </w:r>
    </w:p>
    <w:p w14:paraId="7906EB86">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评标委员会应当对符合资格的投标人的</w:t>
      </w:r>
      <w:r>
        <w:rPr>
          <w:rFonts w:hint="eastAsia" w:ascii="宋体" w:hAnsi="宋体"/>
          <w:color w:val="auto"/>
          <w:sz w:val="24"/>
          <w:highlight w:val="none"/>
          <w:lang w:eastAsia="zh-CN"/>
        </w:rPr>
        <w:t>响应文件</w:t>
      </w:r>
      <w:r>
        <w:rPr>
          <w:rFonts w:hint="eastAsia" w:ascii="宋体" w:hAnsi="宋体"/>
          <w:color w:val="auto"/>
          <w:sz w:val="24"/>
          <w:highlight w:val="none"/>
        </w:rPr>
        <w:t>进行符合性审查，以确定其是否满足</w:t>
      </w:r>
      <w:r>
        <w:rPr>
          <w:rFonts w:hint="eastAsia" w:ascii="宋体" w:hAnsi="宋体"/>
          <w:color w:val="auto"/>
          <w:sz w:val="24"/>
          <w:highlight w:val="none"/>
          <w:lang w:eastAsia="zh-CN"/>
        </w:rPr>
        <w:t>磋商文件</w:t>
      </w:r>
      <w:r>
        <w:rPr>
          <w:rFonts w:hint="eastAsia" w:ascii="宋体" w:hAnsi="宋体"/>
          <w:color w:val="auto"/>
          <w:sz w:val="24"/>
          <w:highlight w:val="none"/>
        </w:rPr>
        <w:t xml:space="preserve">的实质性要求，对审查发现无效的进行必要的询标，结束后公布无效投标的投标人名单、投标无效的原因。 </w:t>
      </w:r>
    </w:p>
    <w:p w14:paraId="4ECCD790">
      <w:pPr>
        <w:snapToGrid w:val="0"/>
        <w:spacing w:line="420" w:lineRule="exact"/>
        <w:ind w:firstLine="241" w:firstLineChars="100"/>
        <w:outlineLvl w:val="2"/>
        <w:rPr>
          <w:rFonts w:ascii="宋体" w:hAnsi="宋体"/>
          <w:b/>
          <w:color w:val="auto"/>
          <w:sz w:val="24"/>
          <w:highlight w:val="none"/>
        </w:rPr>
      </w:pPr>
      <w:bookmarkStart w:id="78" w:name="_Toc0"/>
      <w:r>
        <w:rPr>
          <w:rFonts w:hint="eastAsia" w:ascii="宋体" w:hAnsi="宋体"/>
          <w:b/>
          <w:color w:val="auto"/>
          <w:sz w:val="24"/>
          <w:highlight w:val="none"/>
        </w:rPr>
        <w:t>（</w:t>
      </w:r>
      <w:r>
        <w:rPr>
          <w:rFonts w:hint="eastAsia" w:ascii="宋体" w:hAnsi="宋体"/>
          <w:b/>
          <w:color w:val="auto"/>
          <w:sz w:val="24"/>
          <w:highlight w:val="none"/>
          <w:lang w:eastAsia="zh-CN"/>
        </w:rPr>
        <w:t>六</w:t>
      </w:r>
      <w:r>
        <w:rPr>
          <w:rFonts w:hint="eastAsia" w:ascii="宋体" w:hAnsi="宋体"/>
          <w:b/>
          <w:color w:val="auto"/>
          <w:sz w:val="24"/>
          <w:highlight w:val="none"/>
        </w:rPr>
        <w:t>）澄清问题的形式</w:t>
      </w:r>
      <w:bookmarkEnd w:id="78"/>
    </w:p>
    <w:p w14:paraId="64ADFE0C">
      <w:pPr>
        <w:pStyle w:val="30"/>
        <w:snapToGrid w:val="0"/>
        <w:spacing w:line="420" w:lineRule="exact"/>
        <w:ind w:firstLine="480" w:firstLineChars="200"/>
        <w:rPr>
          <w:rFonts w:hAnsi="宋体"/>
          <w:color w:val="auto"/>
          <w:highlight w:val="none"/>
        </w:rPr>
      </w:pPr>
      <w:r>
        <w:rPr>
          <w:rFonts w:hint="eastAsia" w:hAnsi="宋体"/>
          <w:color w:val="auto"/>
          <w:highlight w:val="none"/>
        </w:rPr>
        <w:t>对</w:t>
      </w:r>
      <w:r>
        <w:rPr>
          <w:rFonts w:hint="eastAsia" w:hAnsi="宋体"/>
          <w:color w:val="auto"/>
          <w:highlight w:val="none"/>
          <w:lang w:eastAsia="zh-CN"/>
        </w:rPr>
        <w:t>响应文件</w:t>
      </w:r>
      <w:r>
        <w:rPr>
          <w:rFonts w:hint="eastAsia" w:hAnsi="宋体"/>
          <w:color w:val="auto"/>
          <w:highlight w:val="none"/>
        </w:rPr>
        <w:t>中含义不明确、同类问题表述不一致或者有明显文字和计算错误的内容，评标委员会可要求投标人作出必要的</w:t>
      </w:r>
      <w:bookmarkStart w:id="79" w:name="_Hlk59372079"/>
      <w:r>
        <w:rPr>
          <w:rFonts w:hint="eastAsia" w:hAnsi="宋体"/>
          <w:color w:val="auto"/>
          <w:highlight w:val="none"/>
        </w:rPr>
        <w:t>澄清、说明</w:t>
      </w:r>
      <w:bookmarkEnd w:id="79"/>
      <w:r>
        <w:rPr>
          <w:rFonts w:hint="eastAsia" w:hAnsi="宋体"/>
          <w:color w:val="auto"/>
          <w:highlight w:val="none"/>
        </w:rPr>
        <w:t>或者补正。评标委员会的澄清内容及投标人的澄清、说明或者补正均通过</w:t>
      </w:r>
      <w:bookmarkStart w:id="80" w:name="_Hlk59371846"/>
      <w:r>
        <w:rPr>
          <w:rFonts w:hint="eastAsia" w:hAnsi="宋体"/>
          <w:color w:val="auto"/>
          <w:highlight w:val="none"/>
        </w:rPr>
        <w:t>电子交易平台交换数据电文。</w:t>
      </w:r>
      <w:bookmarkEnd w:id="80"/>
      <w:bookmarkStart w:id="81" w:name="_Hlk59700505"/>
      <w:r>
        <w:rPr>
          <w:rFonts w:hint="eastAsia" w:hAnsi="宋体"/>
          <w:color w:val="auto"/>
          <w:highlight w:val="none"/>
        </w:rPr>
        <w:t>同时代理机构也将通过临海市限额以下公共资源交易区域平台--每日直播平台</w:t>
      </w:r>
      <w:bookmarkStart w:id="82" w:name="_Hlk59371920"/>
      <w:r>
        <w:rPr>
          <w:rFonts w:hint="eastAsia" w:hAnsi="宋体"/>
          <w:color w:val="auto"/>
          <w:highlight w:val="none"/>
        </w:rPr>
        <w:t>进行问题澄清。</w:t>
      </w:r>
      <w:bookmarkEnd w:id="81"/>
    </w:p>
    <w:bookmarkEnd w:id="82"/>
    <w:p w14:paraId="06E1D3E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w:t>
      </w:r>
      <w:r>
        <w:rPr>
          <w:rFonts w:hint="eastAsia" w:ascii="宋体" w:hAnsi="宋体"/>
          <w:b/>
          <w:bCs/>
          <w:color w:val="auto"/>
          <w:sz w:val="24"/>
          <w:highlight w:val="none"/>
          <w:u w:val="single"/>
          <w:lang w:val="en-US" w:eastAsia="zh-CN"/>
        </w:rPr>
        <w:t>3</w:t>
      </w:r>
      <w:r>
        <w:rPr>
          <w:rFonts w:hint="eastAsia" w:ascii="宋体" w:hAnsi="宋体"/>
          <w:b/>
          <w:bCs/>
          <w:color w:val="auto"/>
          <w:sz w:val="24"/>
          <w:highlight w:val="none"/>
          <w:u w:val="single"/>
        </w:rPr>
        <w:t>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w:t>
      </w:r>
      <w:r>
        <w:rPr>
          <w:rFonts w:hint="eastAsia" w:ascii="宋体" w:hAnsi="宋体"/>
          <w:color w:val="auto"/>
          <w:sz w:val="24"/>
          <w:highlight w:val="none"/>
          <w:lang w:eastAsia="zh-CN"/>
        </w:rPr>
        <w:t>响应文件</w:t>
      </w:r>
      <w:r>
        <w:rPr>
          <w:rFonts w:hint="eastAsia" w:ascii="宋体" w:hAnsi="宋体"/>
          <w:color w:val="auto"/>
          <w:sz w:val="24"/>
          <w:highlight w:val="none"/>
        </w:rPr>
        <w:t>的范围或者改变</w:t>
      </w:r>
      <w:r>
        <w:rPr>
          <w:rFonts w:hint="eastAsia" w:ascii="宋体" w:hAnsi="宋体"/>
          <w:color w:val="auto"/>
          <w:sz w:val="24"/>
          <w:highlight w:val="none"/>
          <w:lang w:eastAsia="zh-CN"/>
        </w:rPr>
        <w:t>响应文件</w:t>
      </w:r>
      <w:r>
        <w:rPr>
          <w:rFonts w:hint="eastAsia" w:ascii="宋体" w:hAnsi="宋体"/>
          <w:color w:val="auto"/>
          <w:sz w:val="24"/>
          <w:highlight w:val="none"/>
        </w:rPr>
        <w:t>的实质性内容。</w:t>
      </w:r>
    </w:p>
    <w:p w14:paraId="38481419">
      <w:pPr>
        <w:snapToGrid w:val="0"/>
        <w:spacing w:line="420" w:lineRule="exact"/>
        <w:ind w:firstLine="241" w:firstLineChars="100"/>
        <w:outlineLvl w:val="2"/>
        <w:rPr>
          <w:rFonts w:ascii="宋体" w:hAnsi="宋体"/>
          <w:b/>
          <w:color w:val="auto"/>
          <w:sz w:val="24"/>
          <w:highlight w:val="none"/>
        </w:rPr>
      </w:pPr>
      <w:bookmarkStart w:id="83" w:name="_Toc28366"/>
      <w:r>
        <w:rPr>
          <w:rFonts w:hint="eastAsia" w:ascii="宋体" w:hAnsi="宋体"/>
          <w:b/>
          <w:color w:val="auto"/>
          <w:sz w:val="24"/>
          <w:highlight w:val="none"/>
        </w:rPr>
        <w:t>（</w:t>
      </w:r>
      <w:r>
        <w:rPr>
          <w:rFonts w:hint="eastAsia" w:ascii="宋体" w:hAnsi="宋体"/>
          <w:b/>
          <w:color w:val="auto"/>
          <w:sz w:val="24"/>
          <w:highlight w:val="none"/>
          <w:lang w:eastAsia="zh-CN"/>
        </w:rPr>
        <w:t>七</w:t>
      </w:r>
      <w:r>
        <w:rPr>
          <w:rFonts w:hint="eastAsia" w:ascii="宋体" w:hAnsi="宋体"/>
          <w:b/>
          <w:color w:val="auto"/>
          <w:sz w:val="24"/>
          <w:highlight w:val="none"/>
        </w:rPr>
        <w:t>）错误修正</w:t>
      </w:r>
      <w:bookmarkEnd w:id="83"/>
    </w:p>
    <w:p w14:paraId="023E55D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磋商响应文件报价出现前后不一致的，按照下列规定修正：</w:t>
      </w:r>
    </w:p>
    <w:p w14:paraId="7B767A83">
      <w:pPr>
        <w:numPr>
          <w:ilvl w:val="0"/>
          <w:numId w:val="6"/>
        </w:numPr>
        <w:snapToGrid w:val="0"/>
        <w:spacing w:line="420" w:lineRule="exact"/>
        <w:ind w:firstLine="480" w:firstLineChars="200"/>
        <w:rPr>
          <w:color w:val="auto"/>
          <w:sz w:val="24"/>
          <w:highlight w:val="none"/>
        </w:rPr>
      </w:pPr>
      <w:r>
        <w:rPr>
          <w:color w:val="auto"/>
          <w:sz w:val="24"/>
          <w:highlight w:val="none"/>
        </w:rPr>
        <w:t>磋商响应文件中</w:t>
      </w:r>
      <w:bookmarkStart w:id="84" w:name="_Hlk61427222"/>
      <w:r>
        <w:rPr>
          <w:rFonts w:hint="eastAsia"/>
          <w:color w:val="auto"/>
          <w:sz w:val="24"/>
          <w:highlight w:val="none"/>
        </w:rPr>
        <w:t>开标</w:t>
      </w:r>
      <w:r>
        <w:rPr>
          <w:color w:val="auto"/>
          <w:sz w:val="24"/>
          <w:highlight w:val="none"/>
        </w:rPr>
        <w:t>一览表</w:t>
      </w:r>
      <w:bookmarkEnd w:id="84"/>
      <w:r>
        <w:rPr>
          <w:color w:val="auto"/>
          <w:sz w:val="24"/>
          <w:highlight w:val="none"/>
        </w:rPr>
        <w:t>内容与磋商响应文件中相应内容不一致的，以</w:t>
      </w:r>
      <w:r>
        <w:rPr>
          <w:rFonts w:hint="eastAsia"/>
          <w:color w:val="auto"/>
          <w:sz w:val="24"/>
          <w:highlight w:val="none"/>
        </w:rPr>
        <w:t>开标</w:t>
      </w:r>
      <w:r>
        <w:rPr>
          <w:color w:val="auto"/>
          <w:sz w:val="24"/>
          <w:highlight w:val="none"/>
        </w:rPr>
        <w:t>一览表为准；</w:t>
      </w:r>
      <w:bookmarkStart w:id="85" w:name="_Hlk81829635"/>
    </w:p>
    <w:bookmarkEnd w:id="85"/>
    <w:p w14:paraId="68E44E30">
      <w:pPr>
        <w:numPr>
          <w:ilvl w:val="0"/>
          <w:numId w:val="6"/>
        </w:numPr>
        <w:snapToGrid w:val="0"/>
        <w:spacing w:line="420" w:lineRule="exact"/>
        <w:ind w:firstLine="480" w:firstLineChars="200"/>
        <w:outlineLvl w:val="2"/>
        <w:rPr>
          <w:rFonts w:ascii="宋体" w:hAnsi="宋体" w:cs="宋体"/>
          <w:color w:val="auto"/>
          <w:sz w:val="24"/>
          <w:highlight w:val="none"/>
        </w:rPr>
      </w:pPr>
      <w:bookmarkStart w:id="86" w:name="_Toc2438"/>
      <w:r>
        <w:rPr>
          <w:rFonts w:hint="eastAsia" w:ascii="宋体" w:hAnsi="宋体" w:cs="宋体"/>
          <w:color w:val="auto"/>
          <w:sz w:val="24"/>
          <w:highlight w:val="none"/>
        </w:rPr>
        <w:t>大写金额和小写金额不一致的，以大写金额为准；</w:t>
      </w:r>
      <w:bookmarkEnd w:id="86"/>
    </w:p>
    <w:p w14:paraId="1930B78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w:t>
      </w:r>
      <w:r>
        <w:rPr>
          <w:color w:val="auto"/>
          <w:sz w:val="24"/>
          <w:highlight w:val="none"/>
        </w:rPr>
        <w:t>单价金额小数点或者百分比有明显错位的，以</w:t>
      </w:r>
      <w:r>
        <w:rPr>
          <w:rFonts w:hint="eastAsia"/>
          <w:color w:val="auto"/>
          <w:sz w:val="24"/>
          <w:highlight w:val="none"/>
        </w:rPr>
        <w:t>开标</w:t>
      </w:r>
      <w:r>
        <w:rPr>
          <w:color w:val="auto"/>
          <w:sz w:val="24"/>
          <w:highlight w:val="none"/>
        </w:rPr>
        <w:t>一览表的总价为准，并修改单价；</w:t>
      </w:r>
    </w:p>
    <w:p w14:paraId="763821F4">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（四）总价金额与按单价汇总金额不一致的，以单价金额计算结果为准。</w:t>
      </w:r>
    </w:p>
    <w:p w14:paraId="6D0882B7">
      <w:pPr>
        <w:pStyle w:val="47"/>
        <w:spacing w:before="0" w:beforeAutospacing="0" w:after="0" w:afterAutospacing="0" w:line="420" w:lineRule="exact"/>
        <w:ind w:firstLine="480"/>
        <w:jc w:val="both"/>
        <w:rPr>
          <w:rFonts w:cs="宋体"/>
          <w:color w:val="auto"/>
          <w:highlight w:val="none"/>
        </w:rPr>
      </w:pPr>
      <w:r>
        <w:rPr>
          <w:color w:val="auto"/>
          <w:highlight w:val="none"/>
        </w:rPr>
        <w:t>同时出现两种以上不一致的，按照前款规定的顺序修正。修正应当采用书面形式，并加盖公章，或者由法定代表人或其授权的代表签字。修正后的报价经磋商供应商确认后产生约束力，磋商供应商不确认的，</w:t>
      </w:r>
      <w:r>
        <w:rPr>
          <w:rFonts w:hint="eastAsia"/>
          <w:color w:val="auto"/>
          <w:highlight w:val="none"/>
        </w:rPr>
        <w:t>则其投标将作为无效投标处理</w:t>
      </w:r>
      <w:r>
        <w:rPr>
          <w:color w:val="auto"/>
          <w:highlight w:val="none"/>
        </w:rPr>
        <w:t>。</w:t>
      </w:r>
    </w:p>
    <w:p w14:paraId="4401AD33">
      <w:pPr>
        <w:pStyle w:val="30"/>
        <w:tabs>
          <w:tab w:val="left" w:pos="630"/>
        </w:tabs>
        <w:snapToGrid w:val="0"/>
        <w:spacing w:line="420" w:lineRule="exact"/>
        <w:ind w:firstLine="241" w:firstLineChars="100"/>
        <w:outlineLvl w:val="2"/>
        <w:rPr>
          <w:rFonts w:hAnsi="宋体"/>
          <w:b/>
          <w:color w:val="auto"/>
          <w:highlight w:val="none"/>
        </w:rPr>
      </w:pPr>
      <w:bookmarkStart w:id="87" w:name="_Toc8422"/>
      <w:r>
        <w:rPr>
          <w:rFonts w:hint="eastAsia" w:hAnsi="宋体"/>
          <w:b/>
          <w:color w:val="auto"/>
          <w:highlight w:val="none"/>
        </w:rPr>
        <w:t>（</w:t>
      </w:r>
      <w:r>
        <w:rPr>
          <w:rFonts w:hint="eastAsia" w:hAnsi="宋体"/>
          <w:b/>
          <w:color w:val="auto"/>
          <w:highlight w:val="none"/>
          <w:lang w:eastAsia="zh-CN"/>
        </w:rPr>
        <w:t>八</w:t>
      </w:r>
      <w:r>
        <w:rPr>
          <w:rFonts w:hint="eastAsia" w:hAnsi="宋体"/>
          <w:b/>
          <w:color w:val="auto"/>
          <w:highlight w:val="none"/>
        </w:rPr>
        <w:t>）评标原则和评标办法</w:t>
      </w:r>
      <w:bookmarkEnd w:id="87"/>
    </w:p>
    <w:p w14:paraId="5430DDD1">
      <w:pPr>
        <w:pStyle w:val="30"/>
        <w:snapToGrid w:val="0"/>
        <w:spacing w:line="420" w:lineRule="exact"/>
        <w:ind w:firstLine="480" w:firstLineChars="200"/>
        <w:rPr>
          <w:rFonts w:hAnsi="宋体"/>
          <w:color w:val="auto"/>
          <w:highlight w:val="none"/>
        </w:rPr>
      </w:pPr>
      <w:r>
        <w:rPr>
          <w:rFonts w:hint="eastAsia" w:hAnsi="宋体"/>
          <w:color w:val="auto"/>
          <w:highlight w:val="none"/>
        </w:rPr>
        <w:t>1.评标原则。</w:t>
      </w:r>
      <w:r>
        <w:rPr>
          <w:rFonts w:hint="eastAsia" w:hAnsi="宋体" w:cs="宋体"/>
          <w:color w:val="auto"/>
          <w:highlight w:val="none"/>
        </w:rPr>
        <w:t>磋商小组</w:t>
      </w:r>
      <w:r>
        <w:rPr>
          <w:rFonts w:hint="eastAsia" w:hAnsi="宋体"/>
          <w:color w:val="auto"/>
          <w:highlight w:val="none"/>
        </w:rPr>
        <w:t>必须公平、公正、客观，不带任何倾向性和启发性；不得向外界透露任何与评标有关的内容；任何单位和个人不得干扰、影响评标的正常进行；</w:t>
      </w:r>
      <w:r>
        <w:rPr>
          <w:rFonts w:hint="eastAsia" w:hAnsi="宋体" w:cs="宋体"/>
          <w:color w:val="auto"/>
          <w:highlight w:val="none"/>
        </w:rPr>
        <w:t>磋商小组及有关工作人员不得私下与磋商供应商接触。</w:t>
      </w:r>
    </w:p>
    <w:p w14:paraId="40BB4E3B">
      <w:pPr>
        <w:pStyle w:val="30"/>
        <w:snapToGrid w:val="0"/>
        <w:spacing w:line="420" w:lineRule="exact"/>
        <w:ind w:firstLine="480" w:firstLineChars="200"/>
        <w:outlineLvl w:val="3"/>
        <w:rPr>
          <w:rFonts w:hAnsi="宋体"/>
          <w:color w:val="auto"/>
          <w:highlight w:val="none"/>
        </w:rPr>
      </w:pPr>
      <w:r>
        <w:rPr>
          <w:rFonts w:hint="eastAsia" w:hAnsi="宋体"/>
          <w:color w:val="auto"/>
          <w:highlight w:val="none"/>
        </w:rPr>
        <w:t>2.评标办法。本项目评标办法是</w:t>
      </w:r>
      <w:r>
        <w:rPr>
          <w:rFonts w:hint="eastAsia" w:hAnsi="宋体" w:cs="宋体"/>
          <w:b/>
          <w:color w:val="auto"/>
          <w:highlight w:val="none"/>
          <w:lang w:eastAsia="zh-CN"/>
        </w:rPr>
        <w:t>综合评分法</w:t>
      </w:r>
      <w:r>
        <w:rPr>
          <w:rFonts w:hint="eastAsia" w:ascii="宋体" w:hAnsi="宋体" w:cs="宋体"/>
          <w:b/>
          <w:color w:val="auto"/>
          <w:highlight w:val="none"/>
          <w:lang w:eastAsia="zh-CN"/>
        </w:rPr>
        <w:t>。</w:t>
      </w:r>
    </w:p>
    <w:p w14:paraId="4D7E5990">
      <w:pPr>
        <w:spacing w:line="420" w:lineRule="exact"/>
        <w:ind w:firstLine="482" w:firstLineChars="200"/>
        <w:outlineLvl w:val="1"/>
        <w:rPr>
          <w:rFonts w:ascii="宋体" w:hAnsi="宋体"/>
          <w:b/>
          <w:color w:val="auto"/>
          <w:sz w:val="24"/>
          <w:highlight w:val="none"/>
        </w:rPr>
      </w:pPr>
      <w:bookmarkStart w:id="88" w:name="_Toc3421"/>
      <w:r>
        <w:rPr>
          <w:rFonts w:hint="eastAsia" w:ascii="宋体" w:hAnsi="宋体"/>
          <w:b/>
          <w:color w:val="auto"/>
          <w:sz w:val="24"/>
          <w:highlight w:val="none"/>
        </w:rPr>
        <w:t>六、定标</w:t>
      </w:r>
      <w:bookmarkEnd w:id="88"/>
    </w:p>
    <w:p w14:paraId="32DBF26A">
      <w:pPr>
        <w:spacing w:line="420" w:lineRule="exact"/>
        <w:ind w:firstLine="482" w:firstLineChars="200"/>
        <w:outlineLvl w:val="2"/>
        <w:rPr>
          <w:rFonts w:ascii="宋体" w:hAnsi="宋体"/>
          <w:b/>
          <w:color w:val="auto"/>
          <w:sz w:val="24"/>
          <w:highlight w:val="none"/>
        </w:rPr>
      </w:pPr>
      <w:bookmarkStart w:id="89" w:name="_Toc13476"/>
      <w:r>
        <w:rPr>
          <w:rFonts w:hint="eastAsia" w:ascii="宋体" w:hAnsi="宋体"/>
          <w:b/>
          <w:color w:val="auto"/>
          <w:sz w:val="24"/>
          <w:highlight w:val="none"/>
        </w:rPr>
        <w:t>（一）确定中标人</w:t>
      </w:r>
      <w:bookmarkEnd w:id="89"/>
    </w:p>
    <w:p w14:paraId="2090F447">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29D95C0E">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5EF4EF5">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90" w:name="_Hlk59369379"/>
      <w:r>
        <w:rPr>
          <w:rFonts w:hint="eastAsia" w:ascii="宋体" w:hAnsi="宋体"/>
          <w:color w:val="auto"/>
          <w:sz w:val="24"/>
          <w:highlight w:val="none"/>
        </w:rPr>
        <w:t xml:space="preserve"> </w:t>
      </w:r>
    </w:p>
    <w:p w14:paraId="1A24DA4A">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3FC39942">
      <w:pPr>
        <w:snapToGrid w:val="0"/>
        <w:spacing w:line="420" w:lineRule="exact"/>
        <w:rPr>
          <w:rFonts w:ascii="宋体" w:hAnsi="宋体"/>
          <w:b/>
          <w:color w:val="auto"/>
          <w:sz w:val="24"/>
          <w:highlight w:val="none"/>
        </w:rPr>
      </w:pPr>
      <w:r>
        <w:rPr>
          <w:rFonts w:hint="eastAsia" w:ascii="宋体" w:hAnsi="宋体"/>
          <w:b/>
          <w:color w:val="auto"/>
          <w:sz w:val="24"/>
          <w:highlight w:val="none"/>
        </w:rPr>
        <w:t>本</w:t>
      </w:r>
      <w:r>
        <w:rPr>
          <w:rFonts w:hint="eastAsia" w:ascii="宋体" w:hAnsi="宋体"/>
          <w:b/>
          <w:color w:val="auto"/>
          <w:sz w:val="24"/>
          <w:highlight w:val="none"/>
          <w:lang w:eastAsia="zh-CN"/>
        </w:rPr>
        <w:t>磋商</w:t>
      </w:r>
      <w:r>
        <w:rPr>
          <w:rFonts w:hint="eastAsia" w:ascii="宋体" w:hAnsi="宋体"/>
          <w:b/>
          <w:color w:val="auto"/>
          <w:sz w:val="24"/>
          <w:highlight w:val="none"/>
        </w:rPr>
        <w:t>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CF88BF1">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91"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91"/>
      <w:bookmarkStart w:id="92" w:name="_Hlk59708451"/>
      <w:r>
        <w:rPr>
          <w:rFonts w:hint="eastAsia" w:ascii="宋体" w:hAnsi="宋体"/>
          <w:b/>
          <w:bCs/>
          <w:color w:val="auto"/>
          <w:sz w:val="24"/>
          <w:highlight w:val="none"/>
          <w:u w:val="single"/>
          <w:shd w:val="pct10" w:color="auto" w:fill="FFFFFF"/>
        </w:rPr>
        <w:t>同时中标人应在中标后</w:t>
      </w:r>
      <w:bookmarkStart w:id="93" w:name="_Hlk59521069"/>
      <w:r>
        <w:rPr>
          <w:rFonts w:hint="eastAsia" w:ascii="宋体" w:hAnsi="宋体"/>
          <w:b/>
          <w:bCs/>
          <w:color w:val="auto"/>
          <w:sz w:val="24"/>
          <w:highlight w:val="none"/>
          <w:u w:val="single"/>
          <w:shd w:val="pct10" w:color="auto" w:fill="FFFFFF"/>
        </w:rPr>
        <w:t>以邮寄</w:t>
      </w:r>
      <w:bookmarkEnd w:id="93"/>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w:t>
      </w:r>
      <w:r>
        <w:rPr>
          <w:rFonts w:hint="eastAsia" w:ascii="宋体" w:hAnsi="宋体"/>
          <w:b/>
          <w:bCs/>
          <w:color w:val="auto"/>
          <w:sz w:val="24"/>
          <w:highlight w:val="none"/>
          <w:u w:val="single"/>
          <w:shd w:val="pct10" w:color="auto" w:fill="FFFFFF"/>
          <w:lang w:eastAsia="zh-CN"/>
        </w:rPr>
        <w:t>响应文件</w:t>
      </w:r>
      <w:r>
        <w:rPr>
          <w:rFonts w:hint="eastAsia" w:ascii="宋体" w:hAnsi="宋体"/>
          <w:b/>
          <w:bCs/>
          <w:color w:val="auto"/>
          <w:sz w:val="24"/>
          <w:highlight w:val="none"/>
          <w:u w:val="single"/>
          <w:shd w:val="pct10" w:color="auto" w:fill="FFFFFF"/>
        </w:rPr>
        <w:t>相同的胶装版本</w:t>
      </w:r>
      <w:r>
        <w:rPr>
          <w:rFonts w:hint="eastAsia" w:ascii="宋体" w:hAnsi="宋体"/>
          <w:b/>
          <w:bCs/>
          <w:color w:val="auto"/>
          <w:sz w:val="24"/>
          <w:highlight w:val="none"/>
          <w:u w:val="single"/>
          <w:shd w:val="pct10" w:color="auto" w:fill="FFFFFF"/>
          <w:lang w:eastAsia="zh-CN"/>
        </w:rPr>
        <w:t>响应文件</w:t>
      </w:r>
      <w:r>
        <w:rPr>
          <w:rFonts w:hint="eastAsia" w:ascii="宋体" w:hAnsi="宋体"/>
          <w:b/>
          <w:bCs/>
          <w:color w:val="auto"/>
          <w:sz w:val="24"/>
          <w:highlight w:val="none"/>
          <w:u w:val="single"/>
          <w:shd w:val="pct10" w:color="auto" w:fill="FFFFFF"/>
        </w:rPr>
        <w:t>。</w:t>
      </w:r>
      <w:bookmarkEnd w:id="90"/>
      <w:bookmarkEnd w:id="92"/>
    </w:p>
    <w:p w14:paraId="27B3416C">
      <w:pPr>
        <w:spacing w:line="420" w:lineRule="exact"/>
        <w:ind w:firstLine="482" w:firstLineChars="200"/>
        <w:outlineLvl w:val="1"/>
        <w:rPr>
          <w:rFonts w:ascii="宋体" w:hAnsi="宋体"/>
          <w:b/>
          <w:color w:val="auto"/>
          <w:sz w:val="24"/>
          <w:highlight w:val="none"/>
        </w:rPr>
      </w:pPr>
      <w:bookmarkStart w:id="94" w:name="_Toc11130"/>
      <w:r>
        <w:rPr>
          <w:rFonts w:hint="eastAsia" w:ascii="宋体" w:hAnsi="宋体"/>
          <w:b/>
          <w:color w:val="auto"/>
          <w:sz w:val="24"/>
          <w:highlight w:val="none"/>
        </w:rPr>
        <w:t>七、合同授予</w:t>
      </w:r>
      <w:bookmarkEnd w:id="94"/>
    </w:p>
    <w:p w14:paraId="59200E27">
      <w:pPr>
        <w:snapToGrid w:val="0"/>
        <w:spacing w:line="420" w:lineRule="exact"/>
        <w:ind w:firstLine="472" w:firstLineChars="196"/>
        <w:outlineLvl w:val="2"/>
        <w:rPr>
          <w:rFonts w:ascii="宋体" w:hAnsi="宋体"/>
          <w:b/>
          <w:bCs/>
          <w:color w:val="auto"/>
          <w:sz w:val="24"/>
          <w:highlight w:val="none"/>
        </w:rPr>
      </w:pPr>
      <w:bookmarkStart w:id="95" w:name="_Toc10475"/>
      <w:r>
        <w:rPr>
          <w:rFonts w:hint="eastAsia" w:ascii="宋体" w:hAnsi="宋体"/>
          <w:b/>
          <w:bCs/>
          <w:color w:val="auto"/>
          <w:sz w:val="24"/>
          <w:highlight w:val="none"/>
        </w:rPr>
        <w:t>（一）签订合同</w:t>
      </w:r>
      <w:bookmarkEnd w:id="95"/>
    </w:p>
    <w:p w14:paraId="626824A9">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1.招标人与中标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w:t>
      </w:r>
      <w:r>
        <w:rPr>
          <w:rFonts w:hint="eastAsia" w:ascii="宋体" w:hAnsi="宋体"/>
          <w:color w:val="auto"/>
          <w:sz w:val="24"/>
          <w:highlight w:val="none"/>
          <w:lang w:eastAsia="zh-CN"/>
        </w:rPr>
        <w:t>六</w:t>
      </w:r>
      <w:r>
        <w:rPr>
          <w:rFonts w:hint="eastAsia" w:ascii="宋体" w:hAnsi="宋体"/>
          <w:color w:val="auto"/>
          <w:sz w:val="24"/>
          <w:highlight w:val="none"/>
        </w:rPr>
        <w:t>份，招标人与中标人各执</w:t>
      </w:r>
      <w:r>
        <w:rPr>
          <w:rFonts w:hint="eastAsia" w:ascii="宋体" w:hAnsi="宋体"/>
          <w:color w:val="auto"/>
          <w:sz w:val="24"/>
          <w:highlight w:val="none"/>
          <w:lang w:eastAsia="zh-CN"/>
        </w:rPr>
        <w:t>二</w:t>
      </w:r>
      <w:r>
        <w:rPr>
          <w:rFonts w:hint="eastAsia" w:ascii="宋体" w:hAnsi="宋体"/>
          <w:color w:val="auto"/>
          <w:sz w:val="24"/>
          <w:highlight w:val="none"/>
        </w:rPr>
        <w:t>份，</w:t>
      </w:r>
      <w:bookmarkStart w:id="96" w:name="_Hlk59626706"/>
      <w:r>
        <w:rPr>
          <w:rFonts w:hint="eastAsia" w:ascii="宋体" w:hAnsi="宋体"/>
          <w:color w:val="auto"/>
          <w:sz w:val="24"/>
          <w:highlight w:val="none"/>
        </w:rPr>
        <w:t>代理机构</w:t>
      </w:r>
      <w:bookmarkEnd w:id="96"/>
      <w:r>
        <w:rPr>
          <w:rFonts w:hint="eastAsia" w:ascii="宋体" w:hAnsi="宋体"/>
          <w:color w:val="auto"/>
          <w:sz w:val="24"/>
          <w:highlight w:val="none"/>
        </w:rPr>
        <w:t>留存</w:t>
      </w:r>
      <w:r>
        <w:rPr>
          <w:rFonts w:hint="eastAsia" w:ascii="宋体" w:hAnsi="宋体"/>
          <w:color w:val="auto"/>
          <w:sz w:val="24"/>
          <w:highlight w:val="none"/>
          <w:lang w:eastAsia="zh-CN"/>
        </w:rPr>
        <w:t>二</w:t>
      </w:r>
      <w:r>
        <w:rPr>
          <w:rFonts w:hint="eastAsia" w:ascii="宋体" w:hAnsi="宋体"/>
          <w:color w:val="auto"/>
          <w:sz w:val="24"/>
          <w:highlight w:val="none"/>
        </w:rPr>
        <w:t>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97" w:name="_Hlk59627623"/>
      <w:r>
        <w:rPr>
          <w:rFonts w:hint="eastAsia" w:ascii="宋体" w:hAnsi="宋体"/>
          <w:b/>
          <w:bCs/>
          <w:color w:val="auto"/>
          <w:sz w:val="24"/>
          <w:highlight w:val="none"/>
          <w:u w:val="single"/>
          <w:shd w:val="pct10" w:color="auto" w:fill="FFFFFF"/>
        </w:rPr>
        <w:t>中标人可选择代理机构以邮寄方式向其寄达</w:t>
      </w:r>
      <w:bookmarkStart w:id="98" w:name="_Hlk59708805"/>
      <w:r>
        <w:rPr>
          <w:rFonts w:hint="eastAsia" w:ascii="宋体" w:hAnsi="宋体"/>
          <w:b/>
          <w:bCs/>
          <w:color w:val="auto"/>
          <w:sz w:val="24"/>
          <w:highlight w:val="none"/>
          <w:u w:val="single"/>
          <w:shd w:val="pct10" w:color="auto" w:fill="FFFFFF"/>
        </w:rPr>
        <w:t>《采购合同》</w:t>
      </w:r>
      <w:bookmarkEnd w:id="98"/>
      <w:r>
        <w:rPr>
          <w:rFonts w:hint="eastAsia" w:ascii="宋体" w:hAnsi="宋体"/>
          <w:b/>
          <w:bCs/>
          <w:color w:val="auto"/>
          <w:sz w:val="24"/>
          <w:highlight w:val="none"/>
          <w:u w:val="single"/>
          <w:shd w:val="pct10" w:color="auto" w:fill="FFFFFF"/>
        </w:rPr>
        <w:t>。</w:t>
      </w:r>
    </w:p>
    <w:bookmarkEnd w:id="97"/>
    <w:p w14:paraId="28FE7B87">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67DE6321">
      <w:pPr>
        <w:spacing w:line="420" w:lineRule="exact"/>
        <w:ind w:firstLine="482" w:firstLineChars="200"/>
        <w:outlineLvl w:val="2"/>
        <w:rPr>
          <w:rFonts w:ascii="宋体" w:hAnsi="宋体"/>
          <w:b/>
          <w:color w:val="auto"/>
          <w:sz w:val="24"/>
          <w:highlight w:val="none"/>
        </w:rPr>
      </w:pPr>
      <w:bookmarkStart w:id="99" w:name="_Toc21227"/>
      <w:r>
        <w:rPr>
          <w:rFonts w:hint="eastAsia" w:ascii="宋体" w:hAnsi="宋体"/>
          <w:b/>
          <w:color w:val="auto"/>
          <w:sz w:val="24"/>
          <w:highlight w:val="none"/>
        </w:rPr>
        <w:t>（二）履约保证金</w:t>
      </w:r>
      <w:bookmarkEnd w:id="99"/>
    </w:p>
    <w:p w14:paraId="4E9FF962">
      <w:pPr>
        <w:spacing w:line="420" w:lineRule="exact"/>
        <w:ind w:firstLine="480" w:firstLineChars="200"/>
        <w:rPr>
          <w:rFonts w:ascii="宋体" w:hAnsi="宋体"/>
          <w:b/>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r>
        <w:rPr>
          <w:rFonts w:hint="eastAsia"/>
          <w:color w:val="auto"/>
          <w:sz w:val="24"/>
          <w:highlight w:val="none"/>
        </w:rPr>
        <w:br w:type="textWrapping"/>
      </w:r>
      <w:r>
        <w:rPr>
          <w:rFonts w:hint="eastAsia"/>
          <w:color w:val="auto"/>
          <w:sz w:val="24"/>
          <w:highlight w:val="none"/>
        </w:rPr>
        <w:t xml:space="preserve"> </w:t>
      </w:r>
      <w:bookmarkStart w:id="100" w:name="_Toc466534750"/>
    </w:p>
    <w:p w14:paraId="3CE688FB">
      <w:pPr>
        <w:spacing w:before="120" w:beforeLines="50" w:after="120" w:afterLines="50" w:line="420" w:lineRule="exact"/>
        <w:jc w:val="center"/>
        <w:outlineLvl w:val="0"/>
        <w:rPr>
          <w:rFonts w:hint="eastAsia" w:ascii="宋体" w:hAnsi="宋体"/>
          <w:b/>
          <w:color w:val="auto"/>
          <w:sz w:val="30"/>
          <w:szCs w:val="30"/>
          <w:highlight w:val="none"/>
        </w:rPr>
      </w:pPr>
      <w:r>
        <w:rPr>
          <w:rFonts w:ascii="宋体" w:hAnsi="宋体"/>
          <w:b/>
          <w:color w:val="auto"/>
          <w:sz w:val="24"/>
          <w:highlight w:val="none"/>
        </w:rPr>
        <w:br w:type="page"/>
      </w:r>
      <w:bookmarkStart w:id="101" w:name="_Toc21857"/>
      <w:r>
        <w:rPr>
          <w:rFonts w:hint="eastAsia" w:ascii="宋体" w:hAnsi="宋体"/>
          <w:b/>
          <w:color w:val="auto"/>
          <w:sz w:val="30"/>
          <w:szCs w:val="30"/>
          <w:highlight w:val="none"/>
        </w:rPr>
        <w:t>第四章</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评标办法及评分标准</w:t>
      </w:r>
      <w:bookmarkEnd w:id="100"/>
      <w:bookmarkEnd w:id="101"/>
    </w:p>
    <w:p w14:paraId="5CDE5250">
      <w:pPr>
        <w:snapToGrid w:val="0"/>
        <w:spacing w:line="420" w:lineRule="exact"/>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为公正、公平、科学地选择中标人，根据《中华人民共和国政府采购法》等有关法律法规的规定，并结合本项目的实际，制定本办法。</w:t>
      </w:r>
    </w:p>
    <w:p w14:paraId="2F6828FB">
      <w:pPr>
        <w:spacing w:before="120" w:beforeLines="50" w:after="120" w:afterLines="50" w:line="360" w:lineRule="exact"/>
        <w:ind w:firstLine="472" w:firstLineChars="196"/>
        <w:outlineLvl w:val="1"/>
        <w:rPr>
          <w:rFonts w:hint="eastAsia" w:ascii="宋体" w:hAnsi="宋体"/>
          <w:b/>
          <w:color w:val="auto"/>
          <w:sz w:val="24"/>
          <w:szCs w:val="24"/>
          <w:highlight w:val="none"/>
          <w:lang w:eastAsia="zh-CN"/>
        </w:rPr>
      </w:pPr>
      <w:bookmarkStart w:id="102" w:name="_Toc22093"/>
      <w:r>
        <w:rPr>
          <w:rFonts w:hint="eastAsia" w:ascii="宋体" w:hAnsi="宋体"/>
          <w:b/>
          <w:color w:val="auto"/>
          <w:sz w:val="24"/>
          <w:szCs w:val="24"/>
          <w:highlight w:val="none"/>
          <w:lang w:eastAsia="zh-CN"/>
        </w:rPr>
        <w:t>一、总则</w:t>
      </w:r>
      <w:bookmarkEnd w:id="102"/>
    </w:p>
    <w:p w14:paraId="1BD8EA0D">
      <w:pPr>
        <w:spacing w:before="120" w:beforeLines="50" w:after="120" w:afterLines="50" w:line="360" w:lineRule="exact"/>
        <w:ind w:firstLine="480" w:firstLineChars="200"/>
        <w:rPr>
          <w:rFonts w:hint="eastAsia" w:ascii="宋体" w:hAnsi="宋体"/>
          <w:bCs/>
          <w:color w:val="auto"/>
          <w:sz w:val="24"/>
          <w:szCs w:val="24"/>
          <w:highlight w:val="none"/>
          <w:lang w:eastAsia="zh-CN"/>
        </w:rPr>
      </w:pPr>
      <w:r>
        <w:rPr>
          <w:rFonts w:hint="eastAsia" w:ascii="宋体" w:hAnsi="宋体"/>
          <w:color w:val="auto"/>
          <w:sz w:val="24"/>
          <w:szCs w:val="24"/>
          <w:highlight w:val="none"/>
          <w:lang w:eastAsia="zh-CN"/>
        </w:rPr>
        <w:t>本次评标采用综合评分法，总分为100分，其中价格分</w:t>
      </w:r>
      <w:r>
        <w:rPr>
          <w:rFonts w:hint="eastAsia" w:ascii="宋体" w:hAnsi="宋体"/>
          <w:color w:val="auto"/>
          <w:sz w:val="24"/>
          <w:szCs w:val="24"/>
          <w:highlight w:val="none"/>
          <w:lang w:val="en-US" w:eastAsia="zh-CN"/>
        </w:rPr>
        <w:t>40</w:t>
      </w:r>
      <w:r>
        <w:rPr>
          <w:rFonts w:hint="eastAsia" w:ascii="宋体" w:hAnsi="宋体"/>
          <w:color w:val="auto"/>
          <w:sz w:val="24"/>
          <w:szCs w:val="24"/>
          <w:highlight w:val="none"/>
          <w:lang w:eastAsia="zh-CN"/>
        </w:rPr>
        <w:t>分、商务技术分</w:t>
      </w:r>
      <w:r>
        <w:rPr>
          <w:rFonts w:hint="eastAsia" w:ascii="宋体" w:hAnsi="宋体"/>
          <w:color w:val="auto"/>
          <w:sz w:val="24"/>
          <w:szCs w:val="24"/>
          <w:highlight w:val="none"/>
          <w:lang w:val="en-US" w:eastAsia="zh-CN"/>
        </w:rPr>
        <w:t>60</w:t>
      </w:r>
      <w:r>
        <w:rPr>
          <w:rFonts w:hint="eastAsia" w:ascii="宋体" w:hAnsi="宋体"/>
          <w:color w:val="auto"/>
          <w:sz w:val="24"/>
          <w:szCs w:val="24"/>
          <w:highlight w:val="none"/>
          <w:lang w:eastAsia="zh-CN"/>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759227B7">
      <w:pPr>
        <w:spacing w:before="120" w:beforeLines="50" w:after="120" w:afterLines="50" w:line="360" w:lineRule="exact"/>
        <w:ind w:firstLine="480" w:firstLineChars="200"/>
        <w:rPr>
          <w:rFonts w:hint="eastAsia" w:ascii="宋体" w:hAnsi="宋体"/>
          <w:bCs/>
          <w:color w:val="auto"/>
          <w:sz w:val="24"/>
          <w:szCs w:val="24"/>
          <w:highlight w:val="none"/>
          <w:lang w:eastAsia="zh-CN"/>
        </w:rPr>
      </w:pPr>
      <w:r>
        <w:rPr>
          <w:rFonts w:hint="eastAsia" w:ascii="宋体" w:hAnsi="宋体"/>
          <w:color w:val="auto"/>
          <w:sz w:val="24"/>
          <w:szCs w:val="24"/>
          <w:highlight w:val="none"/>
          <w:lang w:eastAsia="zh-CN"/>
        </w:rPr>
        <w:t>投标人评标</w:t>
      </w:r>
      <w:r>
        <w:rPr>
          <w:rFonts w:hint="eastAsia" w:ascii="宋体" w:hAnsi="宋体"/>
          <w:bCs/>
          <w:color w:val="auto"/>
          <w:sz w:val="24"/>
          <w:szCs w:val="24"/>
          <w:highlight w:val="none"/>
          <w:lang w:eastAsia="zh-CN"/>
        </w:rPr>
        <w:t>综合得分=价格分+商务技术分</w:t>
      </w:r>
    </w:p>
    <w:p w14:paraId="30B8642A">
      <w:pPr>
        <w:spacing w:before="120" w:beforeLines="50" w:after="120" w:afterLines="50" w:line="360" w:lineRule="exact"/>
        <w:ind w:firstLine="482" w:firstLineChars="200"/>
        <w:outlineLvl w:val="1"/>
        <w:rPr>
          <w:rFonts w:hint="eastAsia" w:ascii="宋体" w:hAnsi="宋体"/>
          <w:b/>
          <w:color w:val="auto"/>
          <w:sz w:val="24"/>
          <w:szCs w:val="24"/>
          <w:highlight w:val="none"/>
          <w:lang w:eastAsia="zh-CN"/>
        </w:rPr>
      </w:pPr>
      <w:bookmarkStart w:id="103" w:name="_Toc23957"/>
      <w:r>
        <w:rPr>
          <w:rFonts w:hint="eastAsia" w:ascii="宋体" w:hAnsi="宋体"/>
          <w:b/>
          <w:color w:val="auto"/>
          <w:sz w:val="24"/>
          <w:szCs w:val="24"/>
          <w:highlight w:val="none"/>
          <w:lang w:eastAsia="zh-CN"/>
        </w:rPr>
        <w:t>二、评标内容及标准</w:t>
      </w:r>
      <w:bookmarkEnd w:id="103"/>
    </w:p>
    <w:p w14:paraId="34993029">
      <w:pPr>
        <w:pStyle w:val="23"/>
        <w:spacing w:before="120" w:beforeLines="50" w:after="120" w:afterLines="50" w:line="360" w:lineRule="exact"/>
        <w:ind w:firstLine="466" w:firstLineChars="200"/>
        <w:outlineLvl w:val="2"/>
        <w:rPr>
          <w:rFonts w:hint="eastAsia" w:hAnsi="宋体"/>
          <w:b/>
          <w:bCs/>
          <w:color w:val="auto"/>
          <w:sz w:val="24"/>
          <w:szCs w:val="24"/>
          <w:highlight w:val="none"/>
          <w:lang w:eastAsia="zh-CN"/>
        </w:rPr>
      </w:pPr>
      <w:bookmarkStart w:id="104" w:name="_Toc201"/>
      <w:r>
        <w:rPr>
          <w:rFonts w:hint="eastAsia" w:hAnsi="宋体"/>
          <w:b/>
          <w:color w:val="auto"/>
          <w:sz w:val="24"/>
          <w:szCs w:val="24"/>
          <w:highlight w:val="none"/>
          <w:lang w:eastAsia="zh-CN"/>
        </w:rPr>
        <w:t>（一）</w:t>
      </w:r>
      <w:r>
        <w:rPr>
          <w:rFonts w:hint="eastAsia" w:hAnsi="宋体"/>
          <w:b/>
          <w:bCs/>
          <w:color w:val="auto"/>
          <w:sz w:val="24"/>
          <w:szCs w:val="24"/>
          <w:highlight w:val="none"/>
          <w:lang w:eastAsia="zh-CN"/>
        </w:rPr>
        <w:t>价格分（</w:t>
      </w:r>
      <w:r>
        <w:rPr>
          <w:rFonts w:hint="eastAsia" w:hAnsi="宋体"/>
          <w:b/>
          <w:bCs/>
          <w:color w:val="auto"/>
          <w:sz w:val="24"/>
          <w:szCs w:val="24"/>
          <w:highlight w:val="none"/>
          <w:lang w:val="en-US" w:eastAsia="zh-CN"/>
        </w:rPr>
        <w:t>40</w:t>
      </w:r>
      <w:r>
        <w:rPr>
          <w:rFonts w:hint="eastAsia" w:hAnsi="宋体"/>
          <w:b/>
          <w:bCs/>
          <w:color w:val="auto"/>
          <w:sz w:val="24"/>
          <w:szCs w:val="24"/>
          <w:highlight w:val="none"/>
          <w:lang w:eastAsia="zh-CN"/>
        </w:rPr>
        <w:t>分）</w:t>
      </w:r>
      <w:bookmarkEnd w:id="104"/>
    </w:p>
    <w:p w14:paraId="7F09B1A9">
      <w:pPr>
        <w:pStyle w:val="23"/>
        <w:spacing w:before="120" w:beforeLines="50" w:after="120" w:afterLines="50" w:line="360" w:lineRule="exact"/>
        <w:ind w:firstLine="464" w:firstLineChars="200"/>
        <w:rPr>
          <w:rFonts w:hint="eastAsia" w:hAnsi="宋体"/>
          <w:bCs/>
          <w:color w:val="auto"/>
          <w:sz w:val="24"/>
          <w:szCs w:val="24"/>
          <w:highlight w:val="none"/>
          <w:lang w:eastAsia="zh-CN"/>
        </w:rPr>
      </w:pPr>
      <w:r>
        <w:rPr>
          <w:rFonts w:hint="eastAsia" w:hAnsi="宋体"/>
          <w:bCs/>
          <w:color w:val="auto"/>
          <w:sz w:val="24"/>
          <w:szCs w:val="24"/>
          <w:highlight w:val="none"/>
          <w:lang w:eastAsia="zh-CN"/>
        </w:rPr>
        <w:t>1.价格分采用低价优先法计算，即满足磋商文件要求且投标价格最低的投标报价为评标基准价，其他投标人的价格分按照下列公式计算：</w:t>
      </w:r>
    </w:p>
    <w:p w14:paraId="1717DAEA">
      <w:pPr>
        <w:spacing w:before="120" w:beforeLines="50" w:after="120" w:afterLines="50" w:line="36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价格分=（评标基准价/投标报价）×</w:t>
      </w:r>
      <w:r>
        <w:rPr>
          <w:rFonts w:hint="eastAsia" w:ascii="宋体" w:hAnsi="宋体"/>
          <w:color w:val="auto"/>
          <w:sz w:val="24"/>
          <w:szCs w:val="24"/>
          <w:highlight w:val="none"/>
          <w:lang w:val="en-US" w:eastAsia="zh-CN"/>
        </w:rPr>
        <w:t>40</w:t>
      </w:r>
      <w:r>
        <w:rPr>
          <w:rFonts w:hint="eastAsia" w:ascii="宋体" w:hAnsi="宋体"/>
          <w:color w:val="auto"/>
          <w:sz w:val="24"/>
          <w:szCs w:val="24"/>
          <w:highlight w:val="none"/>
          <w:lang w:eastAsia="zh-CN"/>
        </w:rPr>
        <w:t>%×100</w:t>
      </w:r>
    </w:p>
    <w:p w14:paraId="450F82CB">
      <w:pPr>
        <w:spacing w:line="360" w:lineRule="exact"/>
        <w:ind w:firstLine="480" w:firstLineChars="200"/>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评标委员会认为投标人的报价明显低于其他通过符合性审查投标人的报价，有可能影响产品质量或者不能诚信履约的，应当要求投标人在评标现场合理的时间内提供书面说明且提交相关证明材料。投标人不能当场合理说明原因并提供证明材料的，评标委员会应根据有关法律法规规定对该响应文件作无效报价处理，并在评标报告中说明。</w:t>
      </w:r>
    </w:p>
    <w:p w14:paraId="31FCAB84">
      <w:pPr>
        <w:spacing w:before="120" w:beforeLines="50" w:after="120" w:afterLines="50" w:line="360" w:lineRule="exact"/>
        <w:ind w:firstLine="472" w:firstLineChars="196"/>
        <w:outlineLvl w:val="2"/>
        <w:rPr>
          <w:rFonts w:hint="eastAsia" w:ascii="宋体" w:hAnsi="宋体"/>
          <w:b/>
          <w:color w:val="auto"/>
          <w:sz w:val="24"/>
          <w:szCs w:val="24"/>
          <w:highlight w:val="none"/>
          <w:lang w:eastAsia="zh-CN"/>
        </w:rPr>
      </w:pPr>
      <w:bookmarkStart w:id="105" w:name="_Toc9848"/>
      <w:r>
        <w:rPr>
          <w:rFonts w:hint="eastAsia" w:ascii="宋体" w:hAnsi="宋体"/>
          <w:b/>
          <w:bCs/>
          <w:color w:val="auto"/>
          <w:sz w:val="24"/>
          <w:szCs w:val="24"/>
          <w:highlight w:val="none"/>
          <w:lang w:eastAsia="zh-CN"/>
        </w:rPr>
        <w:t>（二）商务</w:t>
      </w:r>
      <w:r>
        <w:rPr>
          <w:rFonts w:hint="eastAsia" w:ascii="宋体" w:hAnsi="宋体"/>
          <w:b/>
          <w:color w:val="auto"/>
          <w:sz w:val="24"/>
          <w:szCs w:val="24"/>
          <w:highlight w:val="none"/>
          <w:lang w:eastAsia="zh-CN"/>
        </w:rPr>
        <w:t>技术分（</w:t>
      </w:r>
      <w:r>
        <w:rPr>
          <w:rFonts w:hint="eastAsia" w:ascii="宋体" w:hAnsi="宋体"/>
          <w:b/>
          <w:color w:val="auto"/>
          <w:sz w:val="24"/>
          <w:szCs w:val="24"/>
          <w:highlight w:val="none"/>
          <w:lang w:val="en-US" w:eastAsia="zh-CN"/>
        </w:rPr>
        <w:t>60</w:t>
      </w:r>
      <w:r>
        <w:rPr>
          <w:rFonts w:hint="eastAsia" w:ascii="宋体" w:hAnsi="宋体"/>
          <w:b/>
          <w:color w:val="auto"/>
          <w:sz w:val="24"/>
          <w:szCs w:val="24"/>
          <w:highlight w:val="none"/>
          <w:lang w:eastAsia="zh-CN"/>
        </w:rPr>
        <w:t>分）</w:t>
      </w:r>
      <w:bookmarkEnd w:id="105"/>
    </w:p>
    <w:tbl>
      <w:tblPr>
        <w:tblStyle w:val="52"/>
        <w:tblW w:w="10392" w:type="dxa"/>
        <w:jc w:val="center"/>
        <w:tblLayout w:type="fixed"/>
        <w:tblCellMar>
          <w:top w:w="0" w:type="dxa"/>
          <w:left w:w="108" w:type="dxa"/>
          <w:bottom w:w="0" w:type="dxa"/>
          <w:right w:w="108" w:type="dxa"/>
        </w:tblCellMar>
      </w:tblPr>
      <w:tblGrid>
        <w:gridCol w:w="1105"/>
        <w:gridCol w:w="1648"/>
        <w:gridCol w:w="6681"/>
        <w:gridCol w:w="958"/>
      </w:tblGrid>
      <w:tr w14:paraId="4D5B6D67">
        <w:tblPrEx>
          <w:tblCellMar>
            <w:top w:w="0" w:type="dxa"/>
            <w:left w:w="108" w:type="dxa"/>
            <w:bottom w:w="0" w:type="dxa"/>
            <w:right w:w="108" w:type="dxa"/>
          </w:tblCellMar>
        </w:tblPrEx>
        <w:trPr>
          <w:jc w:val="center"/>
        </w:trPr>
        <w:tc>
          <w:tcPr>
            <w:tcW w:w="11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B9257E86">
            <w:pPr>
              <w:spacing w:line="360" w:lineRule="auto"/>
              <w:jc w:val="center"/>
              <w:rPr>
                <w:rFonts w:hint="eastAsia" w:eastAsia="宋体"/>
                <w:color w:val="auto"/>
                <w:sz w:val="22"/>
                <w:szCs w:val="22"/>
                <w:highlight w:val="none"/>
                <w:lang w:val="en-US" w:eastAsia="zh-CN"/>
              </w:rPr>
            </w:pPr>
            <w:r>
              <w:rPr>
                <w:rFonts w:hint="eastAsia"/>
                <w:color w:val="auto"/>
                <w:sz w:val="22"/>
                <w:szCs w:val="22"/>
                <w:highlight w:val="none"/>
                <w:lang w:val="en-US" w:eastAsia="zh-CN"/>
              </w:rPr>
              <w:t>序号</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7EDCEA">
            <w:pPr>
              <w:spacing w:line="360" w:lineRule="auto"/>
              <w:jc w:val="center"/>
              <w:rPr>
                <w:color w:val="auto"/>
                <w:sz w:val="22"/>
                <w:szCs w:val="22"/>
                <w:highlight w:val="none"/>
              </w:rPr>
            </w:pPr>
            <w:r>
              <w:rPr>
                <w:rFonts w:hint="default" w:ascii="宋体" w:hAnsi="宋体" w:eastAsia="宋体" w:cs="宋体"/>
                <w:b w:val="0"/>
                <w:bCs w:val="0"/>
                <w:i w:val="0"/>
                <w:iCs w:val="0"/>
                <w:color w:val="auto"/>
                <w:kern w:val="2"/>
                <w:sz w:val="22"/>
                <w:szCs w:val="22"/>
                <w:highlight w:val="none"/>
                <w:vertAlign w:val="baseline"/>
                <w:lang w:val="en-US" w:eastAsia="zh-CN" w:bidi="ar-SA"/>
              </w:rPr>
              <w:t>评分项目</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9B201F">
            <w:pPr>
              <w:spacing w:line="360" w:lineRule="auto"/>
              <w:jc w:val="center"/>
              <w:rPr>
                <w:color w:val="auto"/>
                <w:sz w:val="22"/>
                <w:szCs w:val="22"/>
                <w:highlight w:val="none"/>
              </w:rPr>
            </w:pPr>
            <w:r>
              <w:rPr>
                <w:rFonts w:hint="default" w:ascii="宋体" w:hAnsi="宋体" w:eastAsia="宋体" w:cs="宋体"/>
                <w:b w:val="0"/>
                <w:bCs w:val="0"/>
                <w:i w:val="0"/>
                <w:iCs w:val="0"/>
                <w:color w:val="auto"/>
                <w:kern w:val="2"/>
                <w:sz w:val="22"/>
                <w:szCs w:val="22"/>
                <w:highlight w:val="none"/>
                <w:vertAlign w:val="baseline"/>
                <w:lang w:val="en-US" w:eastAsia="zh-CN" w:bidi="ar-SA"/>
              </w:rPr>
              <w:t>评分标准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D011DA">
            <w:pPr>
              <w:spacing w:line="360" w:lineRule="auto"/>
              <w:jc w:val="center"/>
              <w:rPr>
                <w:color w:val="auto"/>
                <w:sz w:val="22"/>
                <w:szCs w:val="22"/>
                <w:highlight w:val="none"/>
              </w:rPr>
            </w:pPr>
            <w:r>
              <w:rPr>
                <w:rFonts w:hint="default" w:ascii="宋体" w:hAnsi="宋体" w:eastAsia="宋体" w:cs="宋体"/>
                <w:b w:val="0"/>
                <w:bCs w:val="0"/>
                <w:i w:val="0"/>
                <w:iCs w:val="0"/>
                <w:color w:val="auto"/>
                <w:kern w:val="2"/>
                <w:sz w:val="22"/>
                <w:szCs w:val="22"/>
                <w:highlight w:val="none"/>
                <w:vertAlign w:val="baseline"/>
                <w:lang w:val="en-US" w:eastAsia="zh-CN" w:bidi="ar-SA"/>
              </w:rPr>
              <w:t>分值</w:t>
            </w:r>
          </w:p>
        </w:tc>
      </w:tr>
      <w:tr w14:paraId="2E0E146D">
        <w:tblPrEx>
          <w:tblCellMar>
            <w:top w:w="0" w:type="dxa"/>
            <w:left w:w="108" w:type="dxa"/>
            <w:bottom w:w="0" w:type="dxa"/>
            <w:right w:w="108" w:type="dxa"/>
          </w:tblCellMar>
        </w:tblPrEx>
        <w:trPr>
          <w:trHeight w:val="660" w:hRule="atLeast"/>
          <w:jc w:val="center"/>
        </w:trPr>
        <w:tc>
          <w:tcPr>
            <w:tcW w:w="1105" w:type="dxa"/>
            <w:tcBorders>
              <w:top w:val="single" w:color="auto" w:sz="4" w:space="0"/>
              <w:left w:val="single" w:color="000000" w:sz="4" w:space="0"/>
              <w:right w:val="single" w:color="auto" w:sz="4" w:space="0"/>
            </w:tcBorders>
            <w:tcMar>
              <w:top w:w="0" w:type="dxa"/>
              <w:left w:w="108" w:type="dxa"/>
              <w:bottom w:w="0" w:type="dxa"/>
              <w:right w:w="108" w:type="dxa"/>
            </w:tcMar>
            <w:vAlign w:val="center"/>
          </w:tcPr>
          <w:p w14:paraId="0A6C6907">
            <w:pPr>
              <w:spacing w:line="360" w:lineRule="auto"/>
              <w:jc w:val="center"/>
              <w:rPr>
                <w:rFonts w:hint="eastAsia" w:eastAsia="宋体"/>
                <w:color w:val="auto"/>
                <w:sz w:val="22"/>
                <w:szCs w:val="22"/>
                <w:highlight w:val="none"/>
                <w:lang w:val="en-US" w:eastAsia="zh-CN"/>
              </w:rPr>
            </w:pPr>
            <w:r>
              <w:rPr>
                <w:rFonts w:hint="eastAsia"/>
                <w:color w:val="auto"/>
                <w:sz w:val="22"/>
                <w:szCs w:val="22"/>
                <w:highlight w:val="none"/>
                <w:lang w:val="en-US" w:eastAsia="zh-CN"/>
              </w:rPr>
              <w:t>1</w:t>
            </w:r>
          </w:p>
        </w:tc>
        <w:tc>
          <w:tcPr>
            <w:tcW w:w="1648" w:type="dxa"/>
            <w:tcBorders>
              <w:top w:val="single" w:color="auto" w:sz="4" w:space="0"/>
              <w:left w:val="single" w:color="auto" w:sz="4" w:space="0"/>
              <w:right w:val="single" w:color="auto" w:sz="4" w:space="0"/>
            </w:tcBorders>
            <w:tcMar>
              <w:top w:w="0" w:type="dxa"/>
              <w:left w:w="108" w:type="dxa"/>
              <w:bottom w:w="0" w:type="dxa"/>
              <w:right w:w="108" w:type="dxa"/>
            </w:tcMar>
            <w:vAlign w:val="center"/>
          </w:tcPr>
          <w:p w14:paraId="0DE15B85">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eastAsia="宋体" w:cs="宋体"/>
                <w:color w:val="auto"/>
                <w:szCs w:val="21"/>
                <w:highlight w:val="none"/>
                <w:lang w:val="en-US" w:eastAsia="zh-CN"/>
              </w:rPr>
              <w:t>企业综合实力</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C4A227">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投标人具有质量管理体系认证证书的得1分，具有环境管理体系认证证书的得1分，具有职业健康安全管理体系认证证书的得1分，具有信息安全管理体系认证证书的得1分。</w:t>
            </w:r>
          </w:p>
          <w:p w14:paraId="399255C0">
            <w:pPr>
              <w:keepNext w:val="0"/>
              <w:keepLines w:val="0"/>
              <w:pageBreakBefore w:val="0"/>
              <w:widowControl w:val="0"/>
              <w:kinsoku/>
              <w:wordWrap/>
              <w:overflowPunct/>
              <w:topLinePunct w:val="0"/>
              <w:autoSpaceDE/>
              <w:autoSpaceDN/>
              <w:bidi w:val="0"/>
              <w:adjustRightInd/>
              <w:snapToGrid/>
              <w:spacing w:line="300" w:lineRule="auto"/>
              <w:jc w:val="left"/>
              <w:textAlignment w:val="auto"/>
              <w:rPr>
                <w:color w:val="auto"/>
                <w:sz w:val="22"/>
                <w:szCs w:val="22"/>
                <w:highlight w:val="none"/>
              </w:rPr>
            </w:pPr>
            <w:r>
              <w:rPr>
                <w:rFonts w:hint="eastAsia" w:ascii="宋体" w:hAnsi="宋体" w:eastAsia="宋体" w:cs="Times New Roman"/>
                <w:b/>
                <w:bCs/>
                <w:color w:val="auto"/>
                <w:sz w:val="21"/>
                <w:szCs w:val="21"/>
                <w:highlight w:val="none"/>
                <w:lang w:val="en-US" w:eastAsia="zh-CN"/>
              </w:rPr>
              <w:t>注：</w:t>
            </w:r>
            <w:r>
              <w:rPr>
                <w:rFonts w:hint="eastAsia" w:ascii="宋体" w:hAnsi="宋体" w:eastAsia="宋体" w:cs="Times New Roman"/>
                <w:color w:val="auto"/>
                <w:sz w:val="21"/>
                <w:szCs w:val="21"/>
                <w:highlight w:val="none"/>
                <w:lang w:val="en-US" w:eastAsia="zh-CN"/>
              </w:rPr>
              <w:t>投标文件中需提供相关证书扫描件并加盖投标人公章，且证书须在有效期内，否则不予认可。</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4300F5">
            <w:pPr>
              <w:spacing w:line="360" w:lineRule="auto"/>
              <w:jc w:val="center"/>
              <w:rPr>
                <w:color w:val="auto"/>
                <w:sz w:val="22"/>
                <w:szCs w:val="22"/>
                <w:highlight w:val="none"/>
              </w:rPr>
            </w:pPr>
            <w:r>
              <w:rPr>
                <w:rFonts w:hint="eastAsia" w:ascii="宋体" w:hAnsi="宋体" w:cs="宋体"/>
                <w:b w:val="0"/>
                <w:bCs w:val="0"/>
                <w:i w:val="0"/>
                <w:iCs w:val="0"/>
                <w:color w:val="auto"/>
                <w:kern w:val="2"/>
                <w:sz w:val="22"/>
                <w:szCs w:val="22"/>
                <w:highlight w:val="none"/>
                <w:vertAlign w:val="baseline"/>
                <w:lang w:val="en-US" w:eastAsia="zh-CN" w:bidi="ar-SA"/>
              </w:rPr>
              <w:t>4</w:t>
            </w:r>
            <w:r>
              <w:rPr>
                <w:rFonts w:hint="default" w:ascii="宋体" w:hAnsi="宋体" w:eastAsia="宋体" w:cs="宋体"/>
                <w:b w:val="0"/>
                <w:bCs w:val="0"/>
                <w:i w:val="0"/>
                <w:iCs w:val="0"/>
                <w:color w:val="auto"/>
                <w:kern w:val="2"/>
                <w:sz w:val="22"/>
                <w:szCs w:val="22"/>
                <w:highlight w:val="none"/>
                <w:vertAlign w:val="baseline"/>
                <w:lang w:val="en-US" w:eastAsia="zh-CN" w:bidi="ar-SA"/>
              </w:rPr>
              <w:t>分</w:t>
            </w:r>
          </w:p>
        </w:tc>
      </w:tr>
      <w:tr w14:paraId="7F7EB330">
        <w:tblPrEx>
          <w:tblCellMar>
            <w:top w:w="0" w:type="dxa"/>
            <w:left w:w="108" w:type="dxa"/>
            <w:bottom w:w="0" w:type="dxa"/>
            <w:right w:w="108" w:type="dxa"/>
          </w:tblCellMar>
        </w:tblPrEx>
        <w:trPr>
          <w:trHeight w:val="1121" w:hRule="atLeast"/>
          <w:jc w:val="center"/>
        </w:trPr>
        <w:tc>
          <w:tcPr>
            <w:tcW w:w="1105"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14:paraId="41D41A00">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2</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BA6CCCF5">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投标人业绩</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C7E0B3">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1、</w:t>
            </w:r>
            <w:r>
              <w:rPr>
                <w:rFonts w:hint="default" w:ascii="宋体" w:hAnsi="宋体" w:eastAsia="宋体" w:cs="Times New Roman"/>
                <w:color w:val="auto"/>
                <w:sz w:val="21"/>
                <w:szCs w:val="21"/>
                <w:highlight w:val="none"/>
                <w:lang w:val="en-US" w:eastAsia="zh-CN"/>
              </w:rPr>
              <w:t>投标人自20</w:t>
            </w:r>
            <w:r>
              <w:rPr>
                <w:rFonts w:hint="eastAsia" w:ascii="宋体" w:hAnsi="宋体" w:eastAsia="宋体" w:cs="Times New Roman"/>
                <w:color w:val="auto"/>
                <w:sz w:val="21"/>
                <w:szCs w:val="21"/>
                <w:highlight w:val="none"/>
                <w:lang w:val="en-US" w:eastAsia="zh-CN"/>
              </w:rPr>
              <w:t>23</w:t>
            </w:r>
            <w:r>
              <w:rPr>
                <w:rFonts w:hint="default" w:ascii="宋体" w:hAnsi="宋体" w:eastAsia="宋体" w:cs="Times New Roman"/>
                <w:color w:val="auto"/>
                <w:sz w:val="21"/>
                <w:szCs w:val="21"/>
                <w:highlight w:val="none"/>
                <w:lang w:val="en-US" w:eastAsia="zh-CN"/>
              </w:rPr>
              <w:t>年1 月 1 日（</w:t>
            </w:r>
            <w:r>
              <w:rPr>
                <w:rFonts w:hint="eastAsia" w:ascii="宋体" w:hAnsi="宋体" w:eastAsia="宋体" w:cs="Times New Roman"/>
                <w:color w:val="auto"/>
                <w:sz w:val="21"/>
                <w:szCs w:val="21"/>
                <w:highlight w:val="none"/>
                <w:lang w:val="en-US" w:eastAsia="zh-CN"/>
              </w:rPr>
              <w:t>以合同签订时间为准</w:t>
            </w:r>
            <w:r>
              <w:rPr>
                <w:rFonts w:hint="default"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以来，</w:t>
            </w:r>
            <w:r>
              <w:rPr>
                <w:rFonts w:hint="default" w:ascii="宋体" w:hAnsi="宋体" w:eastAsia="宋体" w:cs="Times New Roman"/>
                <w:color w:val="auto"/>
                <w:sz w:val="21"/>
                <w:szCs w:val="21"/>
                <w:highlight w:val="none"/>
                <w:lang w:val="en-US" w:eastAsia="zh-CN"/>
              </w:rPr>
              <w:t>完成过</w:t>
            </w:r>
            <w:r>
              <w:rPr>
                <w:rFonts w:hint="eastAsia" w:ascii="宋体" w:hAnsi="宋体" w:cs="Times New Roman"/>
                <w:color w:val="auto"/>
                <w:sz w:val="21"/>
                <w:szCs w:val="21"/>
                <w:highlight w:val="none"/>
                <w:lang w:val="en-US" w:eastAsia="zh-CN"/>
              </w:rPr>
              <w:t>基坑监测</w:t>
            </w:r>
            <w:r>
              <w:rPr>
                <w:rFonts w:hint="default" w:ascii="宋体" w:hAnsi="宋体" w:eastAsia="宋体" w:cs="Times New Roman"/>
                <w:color w:val="auto"/>
                <w:sz w:val="21"/>
                <w:szCs w:val="21"/>
                <w:highlight w:val="none"/>
                <w:lang w:val="en-US" w:eastAsia="zh-CN"/>
              </w:rPr>
              <w:t>项目</w:t>
            </w:r>
            <w:r>
              <w:rPr>
                <w:rFonts w:hint="eastAsia" w:ascii="宋体" w:hAnsi="宋体" w:cs="Times New Roman"/>
                <w:color w:val="auto"/>
                <w:sz w:val="21"/>
                <w:szCs w:val="21"/>
                <w:highlight w:val="none"/>
                <w:lang w:val="en-US" w:eastAsia="zh-CN"/>
              </w:rPr>
              <w:t>业绩</w:t>
            </w:r>
            <w:r>
              <w:rPr>
                <w:rFonts w:hint="default" w:ascii="宋体" w:hAnsi="宋体" w:eastAsia="宋体" w:cs="Times New Roman"/>
                <w:color w:val="auto"/>
                <w:sz w:val="21"/>
                <w:szCs w:val="21"/>
                <w:highlight w:val="none"/>
                <w:lang w:val="en-US" w:eastAsia="zh-CN"/>
              </w:rPr>
              <w:t>的，每个得</w:t>
            </w:r>
            <w:r>
              <w:rPr>
                <w:rFonts w:hint="eastAsia" w:ascii="宋体" w:hAnsi="宋体" w:eastAsia="宋体" w:cs="Times New Roman"/>
                <w:color w:val="auto"/>
                <w:sz w:val="21"/>
                <w:szCs w:val="21"/>
                <w:highlight w:val="none"/>
                <w:lang w:val="en-US" w:eastAsia="zh-CN"/>
              </w:rPr>
              <w:t>1</w:t>
            </w:r>
            <w:r>
              <w:rPr>
                <w:rFonts w:hint="default" w:ascii="宋体" w:hAnsi="宋体" w:eastAsia="宋体" w:cs="Times New Roman"/>
                <w:color w:val="auto"/>
                <w:sz w:val="21"/>
                <w:szCs w:val="21"/>
                <w:highlight w:val="none"/>
                <w:lang w:val="en-US" w:eastAsia="zh-CN"/>
              </w:rPr>
              <w:t>分，最高得</w:t>
            </w: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eastAsia="zh-CN"/>
              </w:rPr>
              <w:t>分</w:t>
            </w:r>
            <w:r>
              <w:rPr>
                <w:rFonts w:hint="default" w:ascii="宋体" w:hAnsi="宋体" w:eastAsia="宋体" w:cs="Times New Roman"/>
                <w:color w:val="auto"/>
                <w:sz w:val="21"/>
                <w:szCs w:val="21"/>
                <w:highlight w:val="none"/>
                <w:lang w:val="en-US" w:eastAsia="zh-CN"/>
              </w:rPr>
              <w:t>。</w:t>
            </w:r>
          </w:p>
          <w:p w14:paraId="1D868A4D">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2、投标人自</w:t>
            </w:r>
            <w:r>
              <w:rPr>
                <w:rFonts w:hint="eastAsia" w:ascii="宋体" w:hAnsi="宋体" w:cs="Times New Roman"/>
                <w:color w:val="auto"/>
                <w:sz w:val="21"/>
                <w:szCs w:val="21"/>
                <w:highlight w:val="none"/>
                <w:lang w:val="en-US" w:eastAsia="zh-CN"/>
              </w:rPr>
              <w:t>2023年1月1日（</w:t>
            </w:r>
            <w:r>
              <w:rPr>
                <w:rFonts w:hint="eastAsia" w:ascii="宋体" w:hAnsi="宋体" w:eastAsia="宋体" w:cs="Times New Roman"/>
                <w:color w:val="auto"/>
                <w:sz w:val="21"/>
                <w:szCs w:val="21"/>
                <w:highlight w:val="none"/>
                <w:lang w:val="en-US" w:eastAsia="zh-CN"/>
              </w:rPr>
              <w:t>以合同签订时间为准</w:t>
            </w:r>
            <w:r>
              <w:rPr>
                <w:rFonts w:hint="eastAsia" w:ascii="宋体" w:hAnsi="宋体" w:cs="Times New Roman"/>
                <w:color w:val="auto"/>
                <w:sz w:val="21"/>
                <w:szCs w:val="21"/>
                <w:highlight w:val="none"/>
                <w:lang w:val="en-US" w:eastAsia="zh-CN"/>
              </w:rPr>
              <w:t>）以来，完成过入户调查业绩的，每个得1分，最高得2分。</w:t>
            </w:r>
          </w:p>
          <w:p w14:paraId="2274F66B">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rPr>
            </w:pPr>
            <w:r>
              <w:rPr>
                <w:rFonts w:hint="default" w:ascii="宋体" w:hAnsi="宋体" w:eastAsia="宋体" w:cs="Times New Roman"/>
                <w:b/>
                <w:bCs/>
                <w:color w:val="auto"/>
                <w:sz w:val="21"/>
                <w:szCs w:val="21"/>
                <w:highlight w:val="none"/>
                <w:lang w:val="en-US" w:eastAsia="zh-CN"/>
              </w:rPr>
              <w:t>注：</w:t>
            </w:r>
            <w:r>
              <w:rPr>
                <w:rFonts w:hint="eastAsia" w:ascii="宋体" w:hAnsi="宋体" w:eastAsia="宋体" w:cs="Times New Roman"/>
                <w:color w:val="auto"/>
                <w:sz w:val="21"/>
                <w:szCs w:val="21"/>
                <w:highlight w:val="none"/>
              </w:rPr>
              <w:t>1、合同业绩须为本次投标人的业绩，投标人的独立法人子公司、参股公司的业绩均不予认可。</w:t>
            </w:r>
          </w:p>
          <w:p w14:paraId="501FCC60">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2、投标文件中须提供清晰可辨的合同彩色扫描件并加盖投标人公章。</w:t>
            </w:r>
          </w:p>
          <w:p w14:paraId="03ECE661">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3、如投标人提供的合同扫描件因模糊不清而造成评标委员会在评审时做出对投标人不利的评审由投标人自行承担。</w:t>
            </w:r>
          </w:p>
          <w:p w14:paraId="0FFDF33F">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4、如为联合体投标的，则基坑监测</w:t>
            </w:r>
            <w:r>
              <w:rPr>
                <w:rFonts w:hint="default" w:ascii="宋体" w:hAnsi="宋体" w:eastAsia="宋体" w:cs="Times New Roman"/>
                <w:color w:val="auto"/>
                <w:sz w:val="21"/>
                <w:szCs w:val="21"/>
                <w:highlight w:val="none"/>
                <w:lang w:val="en-US" w:eastAsia="zh-CN"/>
              </w:rPr>
              <w:t>项目</w:t>
            </w:r>
            <w:r>
              <w:rPr>
                <w:rFonts w:hint="eastAsia" w:ascii="宋体" w:hAnsi="宋体" w:cs="Times New Roman"/>
                <w:color w:val="auto"/>
                <w:sz w:val="21"/>
                <w:szCs w:val="21"/>
                <w:highlight w:val="none"/>
                <w:lang w:val="en-US" w:eastAsia="zh-CN"/>
              </w:rPr>
              <w:t>业绩须为联合体中承担基坑监测工作的成员的业绩，入户调查业绩须为联合体中承担入户调查工作的成员的业绩。</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DCD3F0F3">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4</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6818F4DB">
        <w:tblPrEx>
          <w:tblCellMar>
            <w:top w:w="0" w:type="dxa"/>
            <w:left w:w="108" w:type="dxa"/>
            <w:bottom w:w="0" w:type="dxa"/>
            <w:right w:w="108" w:type="dxa"/>
          </w:tblCellMar>
        </w:tblPrEx>
        <w:trPr>
          <w:trHeight w:val="851" w:hRule="atLeast"/>
          <w:jc w:val="center"/>
        </w:trPr>
        <w:tc>
          <w:tcPr>
            <w:tcW w:w="1105" w:type="dxa"/>
            <w:tcBorders>
              <w:top w:val="single" w:color="auto" w:sz="4" w:space="0"/>
              <w:left w:val="single" w:color="000000" w:sz="4" w:space="0"/>
              <w:bottom w:val="single" w:color="auto" w:sz="4" w:space="0"/>
              <w:right w:val="single" w:color="auto" w:sz="4" w:space="0"/>
            </w:tcBorders>
            <w:vAlign w:val="center"/>
          </w:tcPr>
          <w:p w14:paraId="5B43048B">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3</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D2C0F2C6">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仪器设备</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98D427B5">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eastAsia="宋体" w:cs="Times New Roman"/>
                <w:color w:val="auto"/>
                <w:sz w:val="21"/>
                <w:szCs w:val="21"/>
                <w:highlight w:val="none"/>
              </w:rPr>
              <w:t>根据投标人为满足监测工作需要，</w:t>
            </w:r>
            <w:r>
              <w:rPr>
                <w:rFonts w:hint="eastAsia" w:ascii="宋体" w:hAnsi="宋体" w:eastAsia="宋体" w:cs="Times New Roman"/>
                <w:color w:val="auto"/>
                <w:sz w:val="21"/>
                <w:szCs w:val="21"/>
                <w:highlight w:val="none"/>
                <w:lang w:val="en-US" w:eastAsia="zh-CN"/>
              </w:rPr>
              <w:t>拟</w:t>
            </w:r>
            <w:r>
              <w:rPr>
                <w:rFonts w:hint="eastAsia" w:ascii="宋体" w:hAnsi="宋体" w:eastAsia="宋体" w:cs="Times New Roman"/>
                <w:color w:val="auto"/>
                <w:sz w:val="21"/>
                <w:szCs w:val="21"/>
                <w:highlight w:val="none"/>
              </w:rPr>
              <w:t>投入的仪器、设备的</w:t>
            </w:r>
            <w:r>
              <w:rPr>
                <w:rFonts w:hint="eastAsia" w:ascii="宋体" w:hAnsi="宋体" w:eastAsia="宋体" w:cs="Times New Roman"/>
                <w:color w:val="auto"/>
                <w:sz w:val="21"/>
                <w:szCs w:val="21"/>
                <w:highlight w:val="none"/>
                <w:lang w:val="en-US" w:eastAsia="zh-CN"/>
              </w:rPr>
              <w:t>多样性、</w:t>
            </w:r>
            <w:r>
              <w:rPr>
                <w:rFonts w:hint="eastAsia" w:ascii="宋体" w:hAnsi="宋体" w:eastAsia="宋体" w:cs="Times New Roman"/>
                <w:color w:val="auto"/>
                <w:sz w:val="21"/>
                <w:szCs w:val="21"/>
                <w:highlight w:val="none"/>
              </w:rPr>
              <w:t>先进性、准确性等情况进行评定。（0-</w:t>
            </w:r>
            <w:r>
              <w:rPr>
                <w:rFonts w:hint="eastAsia" w:ascii="宋体" w:hAnsi="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B1B4601E">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3</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7FFE2953">
        <w:tblPrEx>
          <w:tblCellMar>
            <w:top w:w="0" w:type="dxa"/>
            <w:left w:w="108" w:type="dxa"/>
            <w:bottom w:w="0" w:type="dxa"/>
            <w:right w:w="108" w:type="dxa"/>
          </w:tblCellMar>
        </w:tblPrEx>
        <w:trPr>
          <w:trHeight w:val="1121" w:hRule="atLeast"/>
          <w:jc w:val="center"/>
        </w:trPr>
        <w:tc>
          <w:tcPr>
            <w:tcW w:w="1105" w:type="dxa"/>
            <w:tcBorders>
              <w:top w:val="single" w:color="auto" w:sz="4" w:space="0"/>
              <w:left w:val="single" w:color="000000" w:sz="4" w:space="0"/>
              <w:bottom w:val="single" w:color="auto" w:sz="4" w:space="0"/>
              <w:right w:val="single" w:color="auto" w:sz="4" w:space="0"/>
            </w:tcBorders>
            <w:vAlign w:val="center"/>
          </w:tcPr>
          <w:p w14:paraId="6E5AFA10">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4</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F52C87F3">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default" w:ascii="宋体" w:hAnsi="宋体" w:eastAsia="宋体" w:cs="宋体"/>
                <w:color w:val="auto"/>
                <w:szCs w:val="21"/>
                <w:highlight w:val="none"/>
                <w:lang w:val="en-US" w:eastAsia="zh-CN"/>
              </w:rPr>
              <w:t>项目负责人</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0EFB420">
            <w:pPr>
              <w:keepNext w:val="0"/>
              <w:keepLines w:val="0"/>
              <w:pageBreakBefore w:val="0"/>
              <w:widowControl w:val="0"/>
              <w:numPr>
                <w:ilvl w:val="0"/>
                <w:numId w:val="7"/>
              </w:numPr>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拟派项目负责人具有</w:t>
            </w:r>
            <w:r>
              <w:rPr>
                <w:rFonts w:hint="eastAsia" w:ascii="宋体" w:hAnsi="宋体" w:eastAsia="宋体" w:cs="Times New Roman"/>
                <w:color w:val="auto"/>
                <w:sz w:val="21"/>
                <w:szCs w:val="21"/>
                <w:highlight w:val="none"/>
              </w:rPr>
              <w:t>注册岩土工程师证书的，得</w:t>
            </w: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分</w:t>
            </w:r>
            <w:r>
              <w:rPr>
                <w:rFonts w:hint="eastAsia" w:ascii="宋体" w:hAnsi="宋体" w:eastAsia="宋体" w:cs="Times New Roman"/>
                <w:color w:val="auto"/>
                <w:sz w:val="21"/>
                <w:szCs w:val="21"/>
                <w:highlight w:val="none"/>
                <w:lang w:eastAsia="zh-CN"/>
              </w:rPr>
              <w:t>；</w:t>
            </w:r>
          </w:p>
          <w:p w14:paraId="299EC730">
            <w:pPr>
              <w:keepNext w:val="0"/>
              <w:keepLines w:val="0"/>
              <w:pageBreakBefore w:val="0"/>
              <w:widowControl w:val="0"/>
              <w:numPr>
                <w:ilvl w:val="0"/>
                <w:numId w:val="7"/>
              </w:numPr>
              <w:kinsoku/>
              <w:wordWrap/>
              <w:overflowPunct/>
              <w:topLinePunct w:val="0"/>
              <w:autoSpaceDE/>
              <w:autoSpaceDN/>
              <w:bidi w:val="0"/>
              <w:adjustRightInd/>
              <w:snapToGrid/>
              <w:spacing w:line="300" w:lineRule="auto"/>
              <w:ind w:left="0" w:leftChars="0" w:firstLine="0" w:firstLineChars="0"/>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拟派项目负责人具有高级工程师及以上职称的，得3分。</w:t>
            </w:r>
          </w:p>
          <w:p w14:paraId="52CDC4A5">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注：</w:t>
            </w:r>
            <w:r>
              <w:rPr>
                <w:rFonts w:hint="eastAsia" w:ascii="宋体" w:hAnsi="宋体" w:eastAsia="宋体" w:cs="Times New Roman"/>
                <w:b w:val="0"/>
                <w:bCs w:val="0"/>
                <w:color w:val="auto"/>
                <w:sz w:val="21"/>
                <w:szCs w:val="21"/>
                <w:highlight w:val="none"/>
                <w:lang w:val="en-US" w:eastAsia="zh-CN"/>
              </w:rPr>
              <w:t>1、</w:t>
            </w:r>
            <w:r>
              <w:rPr>
                <w:rFonts w:hint="eastAsia" w:ascii="宋体" w:hAnsi="宋体" w:eastAsia="宋体" w:cs="Times New Roman"/>
                <w:color w:val="auto"/>
                <w:sz w:val="21"/>
                <w:szCs w:val="21"/>
                <w:highlight w:val="none"/>
                <w:lang w:val="en-US" w:eastAsia="zh-CN"/>
              </w:rPr>
              <w:t>投标文件中需提供相关证书扫描件并加盖投标人公章，否则不予认可。</w:t>
            </w:r>
          </w:p>
          <w:p w14:paraId="6FF6D707">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jc w:val="left"/>
              <w:textAlignment w:val="auto"/>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eastAsia="宋体" w:cs="Times New Roman"/>
                <w:color w:val="auto"/>
                <w:sz w:val="21"/>
                <w:szCs w:val="21"/>
                <w:highlight w:val="none"/>
                <w:lang w:val="en-US" w:eastAsia="zh-CN"/>
              </w:rPr>
              <w:t>2、投标文件中须提供拟派项目负责人缴纳在投标人单位的近1个月的社保证明，否则不予认可。</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E3BFB301">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1282843B">
        <w:tblPrEx>
          <w:tblCellMar>
            <w:top w:w="0" w:type="dxa"/>
            <w:left w:w="108" w:type="dxa"/>
            <w:bottom w:w="0" w:type="dxa"/>
            <w:right w:w="108" w:type="dxa"/>
          </w:tblCellMar>
        </w:tblPrEx>
        <w:trPr>
          <w:trHeight w:val="1121" w:hRule="atLeast"/>
          <w:jc w:val="center"/>
        </w:trPr>
        <w:tc>
          <w:tcPr>
            <w:tcW w:w="1105" w:type="dxa"/>
            <w:tcBorders>
              <w:top w:val="single" w:color="auto" w:sz="4" w:space="0"/>
              <w:left w:val="single" w:color="000000" w:sz="4" w:space="0"/>
              <w:bottom w:val="single" w:color="auto" w:sz="4" w:space="0"/>
              <w:right w:val="single" w:color="auto" w:sz="4" w:space="0"/>
            </w:tcBorders>
            <w:vAlign w:val="center"/>
          </w:tcPr>
          <w:p w14:paraId="4EC7FF7F">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5</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F5D2C349">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拟派团队成员</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BF003F">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除项目负责人外，拟派团队成员中每有1人具有注册岩土工程师证书的得1分，每有1人具有与本项目相近专业的中级及以上工程师职称的，得1分，本项目最高得8分。</w:t>
            </w:r>
          </w:p>
          <w:p w14:paraId="7304937B">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注：1、投标文件中需提供相关证书扫描件并加盖投标人公章，否则不予认可。</w:t>
            </w:r>
          </w:p>
          <w:p w14:paraId="617C139C">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eastAsia="宋体" w:cs="Times New Roman"/>
                <w:color w:val="auto"/>
                <w:sz w:val="21"/>
                <w:szCs w:val="21"/>
                <w:highlight w:val="none"/>
                <w:lang w:val="en-US" w:eastAsia="zh-CN"/>
              </w:rPr>
              <w:t>2、投标文件中须提供团队成员缴纳在投标人单位的近1个月的社保证明，否则不予认可。</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D06811A7">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8</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5E2B354B">
        <w:tblPrEx>
          <w:tblCellMar>
            <w:top w:w="0" w:type="dxa"/>
            <w:left w:w="108" w:type="dxa"/>
            <w:bottom w:w="0" w:type="dxa"/>
            <w:right w:w="108" w:type="dxa"/>
          </w:tblCellMar>
        </w:tblPrEx>
        <w:trPr>
          <w:trHeight w:val="767" w:hRule="atLeast"/>
          <w:jc w:val="center"/>
        </w:trPr>
        <w:tc>
          <w:tcPr>
            <w:tcW w:w="1105" w:type="dxa"/>
            <w:vMerge w:val="restart"/>
            <w:tcBorders>
              <w:top w:val="single" w:color="auto" w:sz="4" w:space="0"/>
              <w:left w:val="single" w:color="000000" w:sz="4" w:space="0"/>
              <w:right w:val="single" w:color="auto" w:sz="4" w:space="0"/>
            </w:tcBorders>
            <w:vAlign w:val="center"/>
          </w:tcPr>
          <w:p w14:paraId="14C3572A">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6</w:t>
            </w:r>
          </w:p>
        </w:tc>
        <w:tc>
          <w:tcPr>
            <w:tcW w:w="1648"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38D1D31D">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实施方案</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8349923E">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根据投标人对项目实施的标准、</w:t>
            </w:r>
            <w:r>
              <w:rPr>
                <w:rFonts w:hint="eastAsia" w:ascii="宋体" w:hAnsi="宋体" w:cs="宋体"/>
                <w:color w:val="auto"/>
                <w:szCs w:val="21"/>
                <w:highlight w:val="none"/>
                <w:lang w:val="en-US" w:eastAsia="zh-CN"/>
              </w:rPr>
              <w:t>流程、</w:t>
            </w:r>
            <w:r>
              <w:rPr>
                <w:rFonts w:hint="eastAsia" w:ascii="宋体" w:hAnsi="宋体" w:cs="宋体"/>
                <w:color w:val="auto"/>
                <w:szCs w:val="21"/>
                <w:highlight w:val="none"/>
              </w:rPr>
              <w:t>检测程序、方式及手段的阐述，内容是否齐全、科学、合理、规范等情况进行评定。</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DFA7C101">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458C3587">
        <w:tblPrEx>
          <w:tblCellMar>
            <w:top w:w="0" w:type="dxa"/>
            <w:left w:w="108" w:type="dxa"/>
            <w:bottom w:w="0" w:type="dxa"/>
            <w:right w:w="108" w:type="dxa"/>
          </w:tblCellMar>
        </w:tblPrEx>
        <w:trPr>
          <w:trHeight w:val="882" w:hRule="atLeast"/>
          <w:jc w:val="center"/>
        </w:trPr>
        <w:tc>
          <w:tcPr>
            <w:tcW w:w="1105" w:type="dxa"/>
            <w:vMerge w:val="continue"/>
            <w:tcBorders>
              <w:left w:val="single" w:color="000000" w:sz="4" w:space="0"/>
              <w:right w:val="single" w:color="auto" w:sz="4" w:space="0"/>
            </w:tcBorders>
            <w:vAlign w:val="center"/>
          </w:tcPr>
          <w:p w14:paraId="3DB97B0D">
            <w:pPr>
              <w:spacing w:line="360" w:lineRule="auto"/>
              <w:jc w:val="center"/>
              <w:rPr>
                <w:rFonts w:hint="eastAsia"/>
                <w:color w:val="auto"/>
                <w:sz w:val="22"/>
                <w:szCs w:val="22"/>
                <w:highlight w:val="none"/>
                <w:lang w:val="en-US" w:eastAsia="zh-CN"/>
              </w:rPr>
            </w:pPr>
          </w:p>
        </w:tc>
        <w:tc>
          <w:tcPr>
            <w:tcW w:w="1648" w:type="dxa"/>
            <w:vMerge w:val="continue"/>
            <w:tcBorders>
              <w:left w:val="single" w:color="auto" w:sz="4" w:space="0"/>
              <w:right w:val="single" w:color="auto" w:sz="4" w:space="0"/>
            </w:tcBorders>
            <w:tcMar>
              <w:top w:w="0" w:type="dxa"/>
              <w:left w:w="108" w:type="dxa"/>
              <w:bottom w:w="0" w:type="dxa"/>
              <w:right w:w="108" w:type="dxa"/>
            </w:tcMar>
            <w:vAlign w:val="center"/>
          </w:tcPr>
          <w:p w14:paraId="12293FBB">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5BE8AC">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根据投标人对质量控制手段、具体检查内容与数量描述、反馈机制的描述，成果资料的阐述，内容是否齐全、科学、合理、可操作性强等情况进行评定</w:t>
            </w:r>
            <w:r>
              <w:rPr>
                <w:rFonts w:hint="eastAsia" w:ascii="宋体" w:hAnsi="宋体" w:cs="宋体"/>
                <w:bCs/>
                <w:color w:val="auto"/>
                <w:szCs w:val="21"/>
                <w:highlight w:val="none"/>
              </w:rPr>
              <w:t>。</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4466BC">
            <w:pPr>
              <w:spacing w:line="360" w:lineRule="auto"/>
              <w:jc w:val="center"/>
              <w:rPr>
                <w:rFonts w:hint="eastAsia" w:ascii="宋体" w:hAnsi="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42F3769A">
        <w:tblPrEx>
          <w:tblCellMar>
            <w:top w:w="0" w:type="dxa"/>
            <w:left w:w="108" w:type="dxa"/>
            <w:bottom w:w="0" w:type="dxa"/>
            <w:right w:w="108" w:type="dxa"/>
          </w:tblCellMar>
        </w:tblPrEx>
        <w:trPr>
          <w:trHeight w:val="954" w:hRule="atLeast"/>
          <w:jc w:val="center"/>
        </w:trPr>
        <w:tc>
          <w:tcPr>
            <w:tcW w:w="1105" w:type="dxa"/>
            <w:vMerge w:val="continue"/>
            <w:tcBorders>
              <w:left w:val="single" w:color="000000" w:sz="4" w:space="0"/>
              <w:right w:val="single" w:color="auto" w:sz="4" w:space="0"/>
            </w:tcBorders>
            <w:vAlign w:val="center"/>
          </w:tcPr>
          <w:p w14:paraId="3698B365">
            <w:pPr>
              <w:spacing w:line="360" w:lineRule="auto"/>
              <w:jc w:val="center"/>
              <w:rPr>
                <w:rFonts w:hint="eastAsia"/>
                <w:color w:val="auto"/>
                <w:sz w:val="22"/>
                <w:szCs w:val="22"/>
                <w:highlight w:val="none"/>
                <w:lang w:val="en-US" w:eastAsia="zh-CN"/>
              </w:rPr>
            </w:pPr>
          </w:p>
        </w:tc>
        <w:tc>
          <w:tcPr>
            <w:tcW w:w="1648" w:type="dxa"/>
            <w:vMerge w:val="continue"/>
            <w:tcBorders>
              <w:left w:val="single" w:color="auto" w:sz="4" w:space="0"/>
              <w:right w:val="single" w:color="auto" w:sz="4" w:space="0"/>
            </w:tcBorders>
            <w:tcMar>
              <w:top w:w="0" w:type="dxa"/>
              <w:left w:w="108" w:type="dxa"/>
              <w:bottom w:w="0" w:type="dxa"/>
              <w:right w:w="108" w:type="dxa"/>
            </w:tcMar>
            <w:vAlign w:val="center"/>
          </w:tcPr>
          <w:p w14:paraId="38281B13">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77CFAE">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根据投标人对项目监控</w:t>
            </w:r>
            <w:r>
              <w:rPr>
                <w:rFonts w:hint="eastAsia" w:ascii="宋体" w:hAnsi="宋体" w:cs="宋体"/>
                <w:color w:val="auto"/>
                <w:szCs w:val="21"/>
                <w:highlight w:val="none"/>
                <w:lang w:eastAsia="zh-CN"/>
              </w:rPr>
              <w:t>、</w:t>
            </w:r>
            <w:r>
              <w:rPr>
                <w:rFonts w:hint="eastAsia" w:ascii="宋体" w:hAnsi="宋体" w:cs="宋体"/>
                <w:color w:val="auto"/>
                <w:szCs w:val="21"/>
                <w:highlight w:val="none"/>
              </w:rPr>
              <w:t>检测的重点、要点、难点的阐述，内容是否齐全、科学、合理、针对性强、符合本项目实际等情况进行评定</w:t>
            </w:r>
            <w:r>
              <w:rPr>
                <w:rFonts w:hint="eastAsia" w:ascii="宋体" w:hAnsi="宋体" w:cs="宋体"/>
                <w:bCs/>
                <w:color w:val="auto"/>
                <w:szCs w:val="21"/>
                <w:highlight w:val="none"/>
              </w:rPr>
              <w:t>。</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9E18CB">
            <w:pPr>
              <w:spacing w:line="360" w:lineRule="auto"/>
              <w:jc w:val="center"/>
              <w:rPr>
                <w:rFonts w:hint="eastAsia"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16BAE20E">
        <w:tblPrEx>
          <w:tblCellMar>
            <w:top w:w="0" w:type="dxa"/>
            <w:left w:w="108" w:type="dxa"/>
            <w:bottom w:w="0" w:type="dxa"/>
            <w:right w:w="108" w:type="dxa"/>
          </w:tblCellMar>
        </w:tblPrEx>
        <w:trPr>
          <w:trHeight w:val="858" w:hRule="atLeast"/>
          <w:jc w:val="center"/>
        </w:trPr>
        <w:tc>
          <w:tcPr>
            <w:tcW w:w="1105" w:type="dxa"/>
            <w:vMerge w:val="continue"/>
            <w:tcBorders>
              <w:left w:val="single" w:color="000000" w:sz="4" w:space="0"/>
              <w:right w:val="single" w:color="auto" w:sz="4" w:space="0"/>
            </w:tcBorders>
            <w:vAlign w:val="center"/>
          </w:tcPr>
          <w:p w14:paraId="70F79B61">
            <w:pPr>
              <w:spacing w:line="360" w:lineRule="auto"/>
              <w:jc w:val="center"/>
              <w:rPr>
                <w:rFonts w:hint="eastAsia"/>
                <w:color w:val="auto"/>
                <w:sz w:val="22"/>
                <w:szCs w:val="22"/>
                <w:highlight w:val="none"/>
                <w:lang w:val="en-US" w:eastAsia="zh-CN"/>
              </w:rPr>
            </w:pPr>
          </w:p>
        </w:tc>
        <w:tc>
          <w:tcPr>
            <w:tcW w:w="1648" w:type="dxa"/>
            <w:vMerge w:val="continue"/>
            <w:tcBorders>
              <w:left w:val="single" w:color="auto" w:sz="4" w:space="0"/>
              <w:right w:val="single" w:color="auto" w:sz="4" w:space="0"/>
            </w:tcBorders>
            <w:tcMar>
              <w:top w:w="0" w:type="dxa"/>
              <w:left w:w="108" w:type="dxa"/>
              <w:bottom w:w="0" w:type="dxa"/>
              <w:right w:w="108" w:type="dxa"/>
            </w:tcMar>
            <w:vAlign w:val="center"/>
          </w:tcPr>
          <w:p w14:paraId="5D576E24">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B435DD">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根据投标人针对各类监控</w:t>
            </w:r>
            <w:r>
              <w:rPr>
                <w:rFonts w:hint="eastAsia" w:ascii="宋体" w:hAnsi="宋体" w:cs="宋体"/>
                <w:color w:val="auto"/>
                <w:szCs w:val="21"/>
                <w:highlight w:val="none"/>
                <w:lang w:eastAsia="zh-CN"/>
              </w:rPr>
              <w:t>、</w:t>
            </w:r>
            <w:r>
              <w:rPr>
                <w:rFonts w:hint="eastAsia" w:ascii="宋体" w:hAnsi="宋体" w:cs="宋体"/>
                <w:color w:val="auto"/>
                <w:szCs w:val="21"/>
                <w:highlight w:val="none"/>
              </w:rPr>
              <w:t>检测问题需采用不同的处理方法以及合理化建议的阐述，内容是否齐全、科学、合理、可操作性强等情况进行评定。</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D76364">
            <w:pPr>
              <w:spacing w:line="360" w:lineRule="auto"/>
              <w:jc w:val="center"/>
              <w:rPr>
                <w:rFonts w:hint="eastAsia"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5A36EB4F">
        <w:tblPrEx>
          <w:tblCellMar>
            <w:top w:w="0" w:type="dxa"/>
            <w:left w:w="108" w:type="dxa"/>
            <w:bottom w:w="0" w:type="dxa"/>
            <w:right w:w="108" w:type="dxa"/>
          </w:tblCellMar>
        </w:tblPrEx>
        <w:trPr>
          <w:trHeight w:val="858" w:hRule="atLeast"/>
          <w:jc w:val="center"/>
        </w:trPr>
        <w:tc>
          <w:tcPr>
            <w:tcW w:w="1105" w:type="dxa"/>
            <w:vMerge w:val="continue"/>
            <w:tcBorders>
              <w:left w:val="single" w:color="000000" w:sz="4" w:space="0"/>
              <w:right w:val="single" w:color="auto" w:sz="4" w:space="0"/>
            </w:tcBorders>
            <w:vAlign w:val="center"/>
          </w:tcPr>
          <w:p w14:paraId="20C995DF">
            <w:pPr>
              <w:spacing w:line="360" w:lineRule="auto"/>
              <w:jc w:val="center"/>
              <w:rPr>
                <w:rFonts w:hint="eastAsia"/>
                <w:color w:val="auto"/>
                <w:sz w:val="22"/>
                <w:szCs w:val="22"/>
                <w:highlight w:val="none"/>
                <w:lang w:val="en-US" w:eastAsia="zh-CN"/>
              </w:rPr>
            </w:pPr>
          </w:p>
        </w:tc>
        <w:tc>
          <w:tcPr>
            <w:tcW w:w="1648" w:type="dxa"/>
            <w:vMerge w:val="continue"/>
            <w:tcBorders>
              <w:left w:val="single" w:color="auto" w:sz="4" w:space="0"/>
              <w:right w:val="single" w:color="auto" w:sz="4" w:space="0"/>
            </w:tcBorders>
            <w:tcMar>
              <w:top w:w="0" w:type="dxa"/>
              <w:left w:w="108" w:type="dxa"/>
              <w:bottom w:w="0" w:type="dxa"/>
              <w:right w:w="108" w:type="dxa"/>
            </w:tcMar>
            <w:vAlign w:val="center"/>
          </w:tcPr>
          <w:p w14:paraId="5491E22F">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p>
        </w:tc>
        <w:tc>
          <w:tcPr>
            <w:tcW w:w="6681" w:type="dxa"/>
            <w:tcBorders>
              <w:top w:val="single" w:color="auto" w:sz="4" w:space="0"/>
              <w:left w:val="single" w:color="auto" w:sz="4" w:space="0"/>
              <w:bottom w:val="single" w:color="000000" w:sz="4" w:space="0"/>
              <w:right w:val="single" w:color="auto" w:sz="4" w:space="0"/>
            </w:tcBorders>
            <w:tcMar>
              <w:top w:w="0" w:type="dxa"/>
              <w:left w:w="108" w:type="dxa"/>
              <w:bottom w:w="0" w:type="dxa"/>
              <w:right w:w="108" w:type="dxa"/>
            </w:tcMar>
            <w:vAlign w:val="center"/>
          </w:tcPr>
          <w:p w14:paraId="6D679A98">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根据投标人对入户调查工作的开展方案、沟通方案、人员安排的阐述，</w:t>
            </w:r>
            <w:r>
              <w:rPr>
                <w:rFonts w:hint="eastAsia" w:ascii="宋体" w:hAnsi="宋体" w:cs="宋体"/>
                <w:color w:val="auto"/>
                <w:szCs w:val="21"/>
                <w:highlight w:val="none"/>
              </w:rPr>
              <w:t>内容是否齐全、科学、合理、可操作性强等情况进行评定。</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328FFD">
            <w:pPr>
              <w:spacing w:line="360" w:lineRule="auto"/>
              <w:jc w:val="center"/>
              <w:rPr>
                <w:rFonts w:hint="eastAsia"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3B133AE0">
        <w:tblPrEx>
          <w:tblCellMar>
            <w:top w:w="0" w:type="dxa"/>
            <w:left w:w="108" w:type="dxa"/>
            <w:bottom w:w="0" w:type="dxa"/>
            <w:right w:w="108" w:type="dxa"/>
          </w:tblCellMar>
        </w:tblPrEx>
        <w:trPr>
          <w:trHeight w:val="858" w:hRule="atLeast"/>
          <w:jc w:val="center"/>
        </w:trPr>
        <w:tc>
          <w:tcPr>
            <w:tcW w:w="1105" w:type="dxa"/>
            <w:tcBorders>
              <w:top w:val="single" w:color="000000" w:sz="4" w:space="0"/>
              <w:left w:val="single" w:color="000000" w:sz="4" w:space="0"/>
              <w:bottom w:val="single" w:color="000000" w:sz="4" w:space="0"/>
              <w:right w:val="single" w:color="auto" w:sz="4" w:space="0"/>
            </w:tcBorders>
            <w:vAlign w:val="center"/>
          </w:tcPr>
          <w:p w14:paraId="69701919">
            <w:pPr>
              <w:spacing w:line="360" w:lineRule="auto"/>
              <w:jc w:val="center"/>
              <w:rPr>
                <w:rFonts w:hint="default"/>
                <w:color w:val="auto"/>
                <w:sz w:val="22"/>
                <w:szCs w:val="22"/>
                <w:highlight w:val="none"/>
                <w:lang w:val="en-US" w:eastAsia="zh-CN"/>
              </w:rPr>
            </w:pPr>
            <w:r>
              <w:rPr>
                <w:rFonts w:hint="eastAsia"/>
                <w:color w:val="auto"/>
                <w:sz w:val="22"/>
                <w:szCs w:val="22"/>
                <w:highlight w:val="none"/>
                <w:lang w:val="en-US" w:eastAsia="zh-CN"/>
              </w:rPr>
              <w:t>7</w:t>
            </w:r>
          </w:p>
        </w:tc>
        <w:tc>
          <w:tcPr>
            <w:tcW w:w="1648" w:type="dxa"/>
            <w:tcBorders>
              <w:top w:val="single" w:color="000000" w:sz="4" w:space="0"/>
              <w:left w:val="single" w:color="auto" w:sz="4" w:space="0"/>
              <w:bottom w:val="single" w:color="000000" w:sz="4" w:space="0"/>
              <w:right w:val="single" w:color="auto" w:sz="4" w:space="0"/>
            </w:tcBorders>
            <w:tcMar>
              <w:top w:w="0" w:type="dxa"/>
              <w:left w:w="108" w:type="dxa"/>
              <w:bottom w:w="0" w:type="dxa"/>
              <w:right w:w="108" w:type="dxa"/>
            </w:tcMar>
            <w:vAlign w:val="center"/>
          </w:tcPr>
          <w:p w14:paraId="2B9F257A">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 w:val="21"/>
                <w:szCs w:val="24"/>
                <w:highlight w:val="none"/>
              </w:rPr>
              <w:t>服务承诺</w:t>
            </w:r>
          </w:p>
        </w:tc>
        <w:tc>
          <w:tcPr>
            <w:tcW w:w="6681" w:type="dxa"/>
            <w:tcBorders>
              <w:top w:val="single" w:color="000000" w:sz="4" w:space="0"/>
              <w:left w:val="single" w:color="auto" w:sz="4" w:space="0"/>
              <w:bottom w:val="single" w:color="000000" w:sz="4" w:space="0"/>
              <w:right w:val="single" w:color="auto" w:sz="4" w:space="0"/>
            </w:tcBorders>
            <w:tcMar>
              <w:top w:w="0" w:type="dxa"/>
              <w:left w:w="108" w:type="dxa"/>
              <w:bottom w:w="0" w:type="dxa"/>
              <w:right w:w="108" w:type="dxa"/>
            </w:tcMar>
            <w:vAlign w:val="center"/>
          </w:tcPr>
          <w:p w14:paraId="2BFA4A95">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eastAsia" w:ascii="宋体" w:hAnsi="宋体" w:cs="宋体"/>
                <w:color w:val="auto"/>
                <w:szCs w:val="21"/>
                <w:highlight w:val="none"/>
                <w:lang w:val="en-US" w:eastAsia="zh-CN"/>
              </w:rPr>
            </w:pPr>
            <w:r>
              <w:rPr>
                <w:rFonts w:hint="eastAsia" w:ascii="宋体" w:hAnsi="宋体" w:eastAsia="宋体" w:cs="宋体"/>
                <w:color w:val="auto"/>
                <w:highlight w:val="none"/>
              </w:rPr>
              <w:t>根据投标人对后续技术服务及质量保证措施等进行评定。（0-</w:t>
            </w:r>
            <w:r>
              <w:rPr>
                <w:rFonts w:hint="eastAsia" w:ascii="宋体" w:hAnsi="宋体" w:cs="宋体"/>
                <w:color w:val="auto"/>
                <w:highlight w:val="none"/>
                <w:lang w:val="en-US" w:eastAsia="zh-CN"/>
              </w:rPr>
              <w:t>5</w:t>
            </w:r>
            <w:r>
              <w:rPr>
                <w:rFonts w:hint="eastAsia" w:ascii="宋体" w:hAnsi="宋体" w:eastAsia="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D7A3AB">
            <w:pPr>
              <w:spacing w:line="360" w:lineRule="auto"/>
              <w:jc w:val="center"/>
              <w:rPr>
                <w:rFonts w:hint="default" w:ascii="宋体" w:hAnsi="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5分</w:t>
            </w:r>
          </w:p>
        </w:tc>
      </w:tr>
    </w:tbl>
    <w:p w14:paraId="528A1EEF">
      <w:pPr>
        <w:spacing w:before="120" w:beforeLines="50" w:after="120" w:afterLines="50" w:line="360" w:lineRule="exact"/>
        <w:ind w:firstLine="480" w:firstLineChars="200"/>
        <w:rPr>
          <w:rFonts w:hint="eastAsia" w:hAnsi="宋体"/>
          <w:color w:val="auto"/>
          <w:sz w:val="24"/>
          <w:szCs w:val="24"/>
          <w:highlight w:val="none"/>
          <w:lang w:val="zh-CN" w:eastAsia="zh-CN"/>
        </w:rPr>
      </w:pPr>
      <w:r>
        <w:rPr>
          <w:rFonts w:hint="eastAsia" w:ascii="宋体" w:hAnsi="宋体"/>
          <w:color w:val="auto"/>
          <w:sz w:val="24"/>
          <w:highlight w:val="none"/>
        </w:rPr>
        <w:t>磋商小组成员</w:t>
      </w:r>
      <w:r>
        <w:rPr>
          <w:rFonts w:hint="eastAsia" w:hAnsi="宋体"/>
          <w:color w:val="auto"/>
          <w:sz w:val="24"/>
          <w:szCs w:val="24"/>
          <w:highlight w:val="none"/>
          <w:lang w:val="zh-CN" w:eastAsia="zh-CN"/>
        </w:rPr>
        <w:t>会对通过符合性审查的投标人的投标技术参数或方案充分审核后，进行综合评定独立打分。</w:t>
      </w:r>
    </w:p>
    <w:p w14:paraId="2E17F0DD">
      <w:pPr>
        <w:spacing w:before="120" w:beforeLines="50" w:after="120" w:afterLines="50" w:line="400" w:lineRule="exact"/>
        <w:ind w:firstLine="472" w:firstLineChars="196"/>
        <w:outlineLvl w:val="2"/>
        <w:rPr>
          <w:rFonts w:hint="eastAsia" w:ascii="宋体" w:hAnsi="宋体"/>
          <w:b/>
          <w:bCs/>
          <w:color w:val="auto"/>
          <w:sz w:val="24"/>
          <w:szCs w:val="24"/>
          <w:highlight w:val="none"/>
          <w:lang w:eastAsia="zh-CN"/>
        </w:rPr>
      </w:pPr>
      <w:bookmarkStart w:id="106" w:name="_Toc6199"/>
      <w:r>
        <w:rPr>
          <w:rFonts w:hint="eastAsia" w:ascii="宋体" w:hAnsi="宋体"/>
          <w:b/>
          <w:bCs/>
          <w:color w:val="auto"/>
          <w:sz w:val="24"/>
          <w:szCs w:val="24"/>
          <w:highlight w:val="none"/>
          <w:lang w:eastAsia="zh-CN"/>
        </w:rPr>
        <w:t>（三）商务技术分的计算方式</w:t>
      </w:r>
      <w:bookmarkEnd w:id="106"/>
    </w:p>
    <w:p w14:paraId="1179862B">
      <w:pPr>
        <w:spacing w:before="120" w:beforeLines="50" w:after="120" w:afterLines="50" w:line="40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商务技术分按照</w:t>
      </w:r>
      <w:r>
        <w:rPr>
          <w:rFonts w:hint="eastAsia" w:ascii="宋体" w:hAnsi="宋体"/>
          <w:color w:val="auto"/>
          <w:sz w:val="24"/>
          <w:highlight w:val="none"/>
        </w:rPr>
        <w:t>磋商小组成员</w:t>
      </w:r>
      <w:r>
        <w:rPr>
          <w:rFonts w:hint="eastAsia" w:ascii="宋体" w:hAnsi="宋体"/>
          <w:color w:val="auto"/>
          <w:sz w:val="24"/>
          <w:szCs w:val="24"/>
          <w:highlight w:val="none"/>
          <w:lang w:eastAsia="zh-CN"/>
        </w:rPr>
        <w:t>的独立评分结果汇总数的算术平均分计算，计算公式为：</w:t>
      </w:r>
    </w:p>
    <w:p w14:paraId="6851B905">
      <w:pPr>
        <w:spacing w:line="360" w:lineRule="exact"/>
        <w:ind w:firstLine="495"/>
        <w:rPr>
          <w:rFonts w:ascii="宋体" w:hAnsi="宋体"/>
          <w:color w:val="auto"/>
          <w:sz w:val="24"/>
          <w:highlight w:val="none"/>
        </w:rPr>
      </w:pPr>
      <w:r>
        <w:rPr>
          <w:rFonts w:hint="eastAsia" w:ascii="宋体" w:hAnsi="宋体"/>
          <w:color w:val="auto"/>
          <w:sz w:val="24"/>
          <w:szCs w:val="24"/>
          <w:highlight w:val="none"/>
          <w:lang w:eastAsia="zh-CN"/>
        </w:rPr>
        <w:t>商务技术分=（</w:t>
      </w:r>
      <w:r>
        <w:rPr>
          <w:rFonts w:hint="eastAsia" w:ascii="宋体" w:hAnsi="宋体"/>
          <w:color w:val="auto"/>
          <w:sz w:val="24"/>
          <w:highlight w:val="none"/>
        </w:rPr>
        <w:t>磋商小组所有成员评分合计数）/（磋商小组组成人员数）</w:t>
      </w:r>
    </w:p>
    <w:p w14:paraId="0435D53C">
      <w:pPr>
        <w:spacing w:before="120" w:beforeLines="50" w:after="120" w:afterLines="50" w:line="400" w:lineRule="exact"/>
        <w:ind w:firstLine="482" w:firstLineChars="200"/>
        <w:outlineLvl w:val="1"/>
        <w:rPr>
          <w:rFonts w:ascii="宋体" w:hAnsi="宋体"/>
          <w:b/>
          <w:color w:val="auto"/>
          <w:sz w:val="24"/>
          <w:szCs w:val="24"/>
          <w:highlight w:val="none"/>
          <w:lang w:eastAsia="zh-CN"/>
        </w:rPr>
      </w:pPr>
      <w:bookmarkStart w:id="107" w:name="_Toc10376"/>
      <w:r>
        <w:rPr>
          <w:rFonts w:hint="eastAsia" w:ascii="宋体" w:hAnsi="宋体"/>
          <w:b/>
          <w:color w:val="auto"/>
          <w:sz w:val="24"/>
          <w:szCs w:val="24"/>
          <w:highlight w:val="none"/>
          <w:lang w:eastAsia="zh-CN"/>
        </w:rPr>
        <w:t>三、投标人义务</w:t>
      </w:r>
      <w:bookmarkEnd w:id="107"/>
    </w:p>
    <w:p w14:paraId="00432B27">
      <w:pPr>
        <w:pStyle w:val="23"/>
        <w:spacing w:before="120" w:beforeLines="50" w:after="120" w:afterLines="50" w:line="360" w:lineRule="auto"/>
        <w:ind w:firstLine="464" w:firstLineChars="200"/>
        <w:rPr>
          <w:rFonts w:hint="eastAsia" w:hAnsi="宋体"/>
          <w:bCs/>
          <w:color w:val="auto"/>
          <w:sz w:val="24"/>
          <w:szCs w:val="24"/>
          <w:highlight w:val="none"/>
          <w:lang w:eastAsia="zh-CN"/>
        </w:rPr>
      </w:pPr>
      <w:r>
        <w:rPr>
          <w:rFonts w:hint="eastAsia" w:hAnsi="宋体"/>
          <w:bCs/>
          <w:color w:val="auto"/>
          <w:sz w:val="24"/>
          <w:szCs w:val="24"/>
          <w:highlight w:val="none"/>
          <w:lang w:eastAsia="zh-CN"/>
        </w:rPr>
        <w:t>评标期间，</w:t>
      </w:r>
      <w:r>
        <w:rPr>
          <w:rFonts w:hint="eastAsia" w:hAnsi="宋体"/>
          <w:bCs/>
          <w:color w:val="auto"/>
          <w:sz w:val="24"/>
          <w:szCs w:val="24"/>
          <w:highlight w:val="none"/>
        </w:rPr>
        <w:t>供应商应随时随地答复磋商小组的询标，解答包括有关的商务、技术问题等</w:t>
      </w:r>
      <w:r>
        <w:rPr>
          <w:rFonts w:hint="eastAsia" w:hAnsi="宋体"/>
          <w:bCs/>
          <w:color w:val="auto"/>
          <w:sz w:val="24"/>
          <w:szCs w:val="24"/>
          <w:highlight w:val="none"/>
          <w:lang w:eastAsia="zh-CN"/>
        </w:rPr>
        <w:t>。</w:t>
      </w:r>
    </w:p>
    <w:p w14:paraId="744D49F0">
      <w:pPr>
        <w:pageBreakBefore/>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t>采购项目评分索引表</w:t>
      </w:r>
    </w:p>
    <w:p w14:paraId="3172980D">
      <w:pPr>
        <w:rPr>
          <w:rFonts w:hint="eastAsia" w:ascii="宋体" w:hAnsi="宋体"/>
          <w:b/>
          <w:color w:val="auto"/>
          <w:highlight w:val="none"/>
          <w:lang w:eastAsia="zh-CN"/>
        </w:rPr>
      </w:pPr>
    </w:p>
    <w:p w14:paraId="77CC58D4">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ascii="Times New Roman" w:hAnsi="宋体" w:eastAsia="宋体" w:cs="Times New Roman"/>
          <w:b/>
          <w:bCs/>
          <w:color w:val="auto"/>
          <w:sz w:val="24"/>
          <w:highlight w:val="none"/>
          <w:u w:val="single"/>
        </w:rPr>
      </w:pPr>
      <w:r>
        <w:rPr>
          <w:rFonts w:hint="eastAsia" w:ascii="Times New Roman" w:hAnsi="宋体" w:eastAsia="宋体" w:cs="Times New Roman"/>
          <w:b/>
          <w:bCs/>
          <w:color w:val="auto"/>
          <w:sz w:val="24"/>
          <w:highlight w:val="none"/>
          <w:u w:val="single"/>
        </w:rPr>
        <w:t>（重要提示：本采购项目评分索引表</w:t>
      </w:r>
      <w:r>
        <w:rPr>
          <w:rFonts w:ascii="Times New Roman" w:hAnsi="宋体" w:eastAsia="宋体" w:cs="Times New Roman"/>
          <w:b/>
          <w:bCs/>
          <w:color w:val="auto"/>
          <w:sz w:val="24"/>
          <w:highlight w:val="none"/>
          <w:u w:val="single"/>
        </w:rPr>
        <w:t>放在商务技术文件目录的前</w:t>
      </w:r>
      <w:r>
        <w:rPr>
          <w:rFonts w:hint="eastAsia" w:ascii="Times New Roman" w:hAnsi="宋体" w:eastAsia="宋体" w:cs="Times New Roman"/>
          <w:b/>
          <w:bCs/>
          <w:color w:val="auto"/>
          <w:sz w:val="24"/>
          <w:highlight w:val="none"/>
          <w:u w:val="single"/>
        </w:rPr>
        <w:t>页</w:t>
      </w:r>
      <w:r>
        <w:rPr>
          <w:rFonts w:ascii="Times New Roman" w:hAnsi="宋体" w:eastAsia="宋体" w:cs="Times New Roman"/>
          <w:b/>
          <w:bCs/>
          <w:color w:val="auto"/>
          <w:sz w:val="24"/>
          <w:highlight w:val="none"/>
          <w:u w:val="single"/>
        </w:rPr>
        <w:t>，</w:t>
      </w:r>
      <w:r>
        <w:rPr>
          <w:rFonts w:hint="eastAsia" w:ascii="Times New Roman" w:hAnsi="宋体" w:eastAsia="宋体" w:cs="Times New Roman"/>
          <w:b/>
          <w:bCs/>
          <w:color w:val="auto"/>
          <w:sz w:val="24"/>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D49912F">
      <w:pPr>
        <w:rPr>
          <w:rFonts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tbl>
      <w:tblPr>
        <w:tblStyle w:val="52"/>
        <w:tblW w:w="973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2319"/>
        <w:gridCol w:w="987"/>
        <w:gridCol w:w="1128"/>
        <w:gridCol w:w="3530"/>
        <w:gridCol w:w="1270"/>
      </w:tblGrid>
      <w:tr w14:paraId="5B539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2823" w:type="dxa"/>
            <w:gridSpan w:val="2"/>
            <w:vAlign w:val="center"/>
          </w:tcPr>
          <w:p w14:paraId="6A5F0AA1">
            <w:pPr>
              <w:widowControl/>
              <w:jc w:val="center"/>
              <w:rPr>
                <w:rFonts w:ascii="宋体" w:hAnsi="宋体"/>
                <w:b/>
                <w:bCs/>
                <w:color w:val="auto"/>
                <w:sz w:val="24"/>
                <w:szCs w:val="24"/>
                <w:highlight w:val="none"/>
              </w:rPr>
            </w:pPr>
            <w:r>
              <w:rPr>
                <w:rFonts w:hint="eastAsia" w:ascii="宋体" w:hAnsi="宋体"/>
                <w:b/>
                <w:bCs/>
                <w:color w:val="auto"/>
                <w:sz w:val="24"/>
                <w:szCs w:val="24"/>
                <w:highlight w:val="none"/>
              </w:rPr>
              <w:t>评标内容</w:t>
            </w:r>
          </w:p>
        </w:tc>
        <w:tc>
          <w:tcPr>
            <w:tcW w:w="987" w:type="dxa"/>
            <w:vAlign w:val="center"/>
          </w:tcPr>
          <w:p w14:paraId="2ABBE7F0">
            <w:pPr>
              <w:widowControl/>
              <w:jc w:val="center"/>
              <w:rPr>
                <w:rFonts w:ascii="宋体"/>
                <w:b/>
                <w:bCs/>
                <w:color w:val="auto"/>
                <w:sz w:val="24"/>
                <w:szCs w:val="24"/>
                <w:highlight w:val="none"/>
              </w:rPr>
            </w:pPr>
            <w:r>
              <w:rPr>
                <w:rFonts w:hint="eastAsia" w:ascii="宋体"/>
                <w:b/>
                <w:bCs/>
                <w:color w:val="auto"/>
                <w:sz w:val="24"/>
                <w:szCs w:val="24"/>
                <w:highlight w:val="none"/>
              </w:rPr>
              <w:t>分值</w:t>
            </w:r>
          </w:p>
        </w:tc>
        <w:tc>
          <w:tcPr>
            <w:tcW w:w="1128" w:type="dxa"/>
            <w:tcBorders>
              <w:top w:val="single" w:color="auto" w:sz="4" w:space="0"/>
              <w:left w:val="nil"/>
              <w:bottom w:val="single" w:color="auto" w:sz="4" w:space="0"/>
              <w:right w:val="single" w:color="auto" w:sz="4" w:space="0"/>
            </w:tcBorders>
            <w:vAlign w:val="center"/>
          </w:tcPr>
          <w:p w14:paraId="782F5703">
            <w:pPr>
              <w:widowControl/>
              <w:jc w:val="center"/>
              <w:rPr>
                <w:rFonts w:ascii="宋体" w:hAnsi="宋体"/>
                <w:b/>
                <w:bCs/>
                <w:color w:val="auto"/>
                <w:sz w:val="24"/>
                <w:szCs w:val="24"/>
                <w:highlight w:val="none"/>
              </w:rPr>
            </w:pPr>
            <w:r>
              <w:rPr>
                <w:rFonts w:hint="eastAsia" w:ascii="宋体" w:hAnsi="宋体"/>
                <w:b/>
                <w:bCs/>
                <w:color w:val="auto"/>
                <w:sz w:val="24"/>
                <w:szCs w:val="24"/>
                <w:highlight w:val="none"/>
              </w:rPr>
              <w:t>投标文件</w:t>
            </w:r>
          </w:p>
          <w:p w14:paraId="21987E41">
            <w:pPr>
              <w:widowControl/>
              <w:jc w:val="center"/>
              <w:rPr>
                <w:rFonts w:ascii="宋体"/>
                <w:color w:val="auto"/>
                <w:sz w:val="24"/>
                <w:szCs w:val="24"/>
                <w:highlight w:val="none"/>
              </w:rPr>
            </w:pPr>
            <w:r>
              <w:rPr>
                <w:rFonts w:hint="eastAsia" w:ascii="宋体" w:hAnsi="宋体"/>
                <w:b/>
                <w:bCs/>
                <w:color w:val="auto"/>
                <w:sz w:val="24"/>
                <w:szCs w:val="24"/>
                <w:highlight w:val="none"/>
              </w:rPr>
              <w:t>响应页码</w:t>
            </w:r>
          </w:p>
        </w:tc>
        <w:tc>
          <w:tcPr>
            <w:tcW w:w="3530" w:type="dxa"/>
            <w:tcBorders>
              <w:top w:val="single" w:color="auto" w:sz="4" w:space="0"/>
              <w:left w:val="nil"/>
              <w:bottom w:val="single" w:color="auto" w:sz="4" w:space="0"/>
              <w:right w:val="single" w:color="auto" w:sz="4" w:space="0"/>
            </w:tcBorders>
            <w:vAlign w:val="center"/>
          </w:tcPr>
          <w:p w14:paraId="5926EFB3">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投标人</w:t>
            </w:r>
          </w:p>
          <w:p w14:paraId="12166046">
            <w:pPr>
              <w:widowControl/>
              <w:jc w:val="center"/>
              <w:rPr>
                <w:rFonts w:ascii="宋体" w:hAnsi="宋体"/>
                <w:color w:val="auto"/>
                <w:sz w:val="24"/>
                <w:szCs w:val="24"/>
                <w:highlight w:val="none"/>
              </w:rPr>
            </w:pPr>
            <w:r>
              <w:rPr>
                <w:rFonts w:hint="eastAsia" w:ascii="宋体" w:hAnsi="宋体" w:cs="宋体"/>
                <w:b/>
                <w:bCs/>
                <w:color w:val="auto"/>
                <w:kern w:val="0"/>
                <w:sz w:val="24"/>
                <w:szCs w:val="24"/>
                <w:highlight w:val="none"/>
              </w:rPr>
              <w:t>应标情况</w:t>
            </w:r>
          </w:p>
        </w:tc>
        <w:tc>
          <w:tcPr>
            <w:tcW w:w="1270" w:type="dxa"/>
            <w:tcBorders>
              <w:top w:val="single" w:color="auto" w:sz="4" w:space="0"/>
              <w:left w:val="nil"/>
              <w:bottom w:val="single" w:color="auto" w:sz="4" w:space="0"/>
              <w:right w:val="single" w:color="auto" w:sz="4" w:space="0"/>
            </w:tcBorders>
            <w:vAlign w:val="center"/>
          </w:tcPr>
          <w:p w14:paraId="06348430">
            <w:pPr>
              <w:widowControl/>
              <w:jc w:val="center"/>
              <w:rPr>
                <w:rFonts w:ascii="宋体" w:hAnsi="宋体"/>
                <w:color w:val="auto"/>
                <w:sz w:val="24"/>
                <w:szCs w:val="24"/>
                <w:highlight w:val="none"/>
              </w:rPr>
            </w:pPr>
            <w:r>
              <w:rPr>
                <w:rFonts w:hint="eastAsia" w:ascii="宋体" w:hAnsi="宋体" w:cs="宋体"/>
                <w:b/>
                <w:bCs/>
                <w:color w:val="auto"/>
                <w:kern w:val="0"/>
                <w:sz w:val="24"/>
                <w:szCs w:val="24"/>
                <w:highlight w:val="none"/>
              </w:rPr>
              <w:t>投标人自评分值</w:t>
            </w:r>
          </w:p>
        </w:tc>
      </w:tr>
      <w:tr w14:paraId="756A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504" w:type="dxa"/>
            <w:vAlign w:val="center"/>
          </w:tcPr>
          <w:p w14:paraId="639EC214">
            <w:pPr>
              <w:spacing w:line="360" w:lineRule="auto"/>
              <w:jc w:val="center"/>
              <w:rPr>
                <w:rFonts w:ascii="宋体" w:hAnsi="宋体"/>
                <w:bCs/>
                <w:color w:val="auto"/>
                <w:sz w:val="24"/>
                <w:szCs w:val="24"/>
                <w:highlight w:val="none"/>
              </w:rPr>
            </w:pPr>
            <w:r>
              <w:rPr>
                <w:rFonts w:hint="eastAsia"/>
                <w:color w:val="auto"/>
                <w:highlight w:val="none"/>
                <w:lang w:val="en-US" w:eastAsia="zh-CN"/>
              </w:rPr>
              <w:t>1</w:t>
            </w:r>
          </w:p>
        </w:tc>
        <w:tc>
          <w:tcPr>
            <w:tcW w:w="2319" w:type="dxa"/>
            <w:shd w:val="clear" w:color="auto" w:fill="auto"/>
            <w:vAlign w:val="center"/>
          </w:tcPr>
          <w:p w14:paraId="68CB0E6F">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Cs w:val="21"/>
                <w:highlight w:val="none"/>
                <w:lang w:val="en-US" w:eastAsia="zh-CN"/>
              </w:rPr>
              <w:t>企业综合实力</w:t>
            </w:r>
          </w:p>
        </w:tc>
        <w:tc>
          <w:tcPr>
            <w:tcW w:w="987" w:type="dxa"/>
            <w:vAlign w:val="center"/>
          </w:tcPr>
          <w:p w14:paraId="5A2A99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128" w:type="dxa"/>
            <w:vAlign w:val="center"/>
          </w:tcPr>
          <w:p w14:paraId="42111A3D">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0E4C18E6">
            <w:pPr>
              <w:pStyle w:val="14"/>
              <w:ind w:firstLine="0" w:firstLineChars="0"/>
              <w:jc w:val="center"/>
              <w:rPr>
                <w:rFonts w:hint="eastAsia" w:ascii="宋体" w:eastAsia="宋体"/>
                <w:bCs/>
                <w:color w:val="auto"/>
                <w:sz w:val="21"/>
                <w:szCs w:val="21"/>
                <w:highlight w:val="none"/>
                <w:shd w:val="clear" w:color="auto" w:fill="auto"/>
                <w:lang w:val="en-US" w:eastAsia="zh-CN"/>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720307CF">
            <w:pPr>
              <w:pStyle w:val="14"/>
              <w:ind w:firstLine="0" w:firstLineChars="0"/>
              <w:jc w:val="center"/>
              <w:rPr>
                <w:rFonts w:ascii="宋体"/>
                <w:bCs/>
                <w:color w:val="auto"/>
                <w:sz w:val="21"/>
                <w:szCs w:val="21"/>
                <w:highlight w:val="none"/>
                <w:shd w:val="clear" w:color="auto" w:fill="auto"/>
              </w:rPr>
            </w:pPr>
            <w:r>
              <w:rPr>
                <w:rFonts w:hint="eastAsia" w:ascii="宋体"/>
                <w:b/>
                <w:color w:val="auto"/>
                <w:sz w:val="21"/>
                <w:szCs w:val="21"/>
                <w:highlight w:val="none"/>
              </w:rPr>
              <w:t>/</w:t>
            </w:r>
          </w:p>
        </w:tc>
      </w:tr>
      <w:tr w14:paraId="10467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504" w:type="dxa"/>
            <w:vAlign w:val="center"/>
          </w:tcPr>
          <w:p w14:paraId="23C28990">
            <w:pPr>
              <w:spacing w:line="360" w:lineRule="auto"/>
              <w:jc w:val="center"/>
              <w:rPr>
                <w:rFonts w:hint="eastAsia" w:ascii="宋体" w:hAnsi="宋体" w:eastAsia="宋体"/>
                <w:bCs/>
                <w:color w:val="auto"/>
                <w:sz w:val="24"/>
                <w:szCs w:val="24"/>
                <w:highlight w:val="none"/>
                <w:lang w:val="en-US" w:eastAsia="zh-CN"/>
              </w:rPr>
            </w:pPr>
            <w:r>
              <w:rPr>
                <w:rFonts w:hint="eastAsia"/>
                <w:color w:val="auto"/>
                <w:highlight w:val="none"/>
                <w:lang w:val="en-US" w:eastAsia="zh-CN"/>
              </w:rPr>
              <w:t>2</w:t>
            </w:r>
          </w:p>
        </w:tc>
        <w:tc>
          <w:tcPr>
            <w:tcW w:w="2319" w:type="dxa"/>
            <w:shd w:val="clear" w:color="auto" w:fill="auto"/>
            <w:vAlign w:val="center"/>
          </w:tcPr>
          <w:p w14:paraId="79CE259A">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color w:val="auto"/>
                <w:szCs w:val="21"/>
                <w:highlight w:val="none"/>
              </w:rPr>
              <w:t>投标人业绩</w:t>
            </w:r>
          </w:p>
        </w:tc>
        <w:tc>
          <w:tcPr>
            <w:tcW w:w="987" w:type="dxa"/>
            <w:vAlign w:val="center"/>
          </w:tcPr>
          <w:p w14:paraId="681479D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128" w:type="dxa"/>
            <w:vAlign w:val="center"/>
          </w:tcPr>
          <w:p w14:paraId="03C40986">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03DC3187">
            <w:pPr>
              <w:ind w:firstLine="0" w:firstLineChars="0"/>
              <w:jc w:val="center"/>
              <w:rPr>
                <w:rFonts w:hint="eastAsia" w:ascii="宋体" w:hAnsi="宋体" w:cs="宋体"/>
                <w:b/>
                <w:bCs/>
                <w:color w:val="auto"/>
                <w:sz w:val="21"/>
                <w:szCs w:val="21"/>
                <w:highlight w:val="none"/>
                <w:shd w:val="clear" w:color="auto" w:fill="auto"/>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044A33EB">
            <w:pPr>
              <w:ind w:firstLine="0" w:firstLineChars="0"/>
              <w:jc w:val="center"/>
              <w:rPr>
                <w:rFonts w:hint="eastAsia" w:ascii="宋体" w:hAnsi="宋体" w:cs="宋体"/>
                <w:b/>
                <w:bCs/>
                <w:color w:val="auto"/>
                <w:sz w:val="21"/>
                <w:szCs w:val="21"/>
                <w:highlight w:val="none"/>
                <w:shd w:val="clear" w:color="auto" w:fill="auto"/>
              </w:rPr>
            </w:pPr>
            <w:r>
              <w:rPr>
                <w:rFonts w:hint="eastAsia" w:ascii="宋体"/>
                <w:b/>
                <w:color w:val="auto"/>
                <w:sz w:val="21"/>
                <w:szCs w:val="21"/>
                <w:highlight w:val="none"/>
              </w:rPr>
              <w:t>/</w:t>
            </w:r>
          </w:p>
        </w:tc>
      </w:tr>
      <w:tr w14:paraId="0018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504" w:type="dxa"/>
            <w:vAlign w:val="center"/>
          </w:tcPr>
          <w:p w14:paraId="5DEFC666">
            <w:pPr>
              <w:spacing w:line="360" w:lineRule="auto"/>
              <w:jc w:val="center"/>
              <w:rPr>
                <w:rFonts w:hint="eastAsia" w:ascii="宋体" w:hAnsi="宋体" w:eastAsia="宋体"/>
                <w:bCs/>
                <w:color w:val="auto"/>
                <w:sz w:val="24"/>
                <w:szCs w:val="24"/>
                <w:highlight w:val="none"/>
                <w:lang w:eastAsia="zh-CN"/>
              </w:rPr>
            </w:pPr>
            <w:r>
              <w:rPr>
                <w:rFonts w:hint="eastAsia"/>
                <w:color w:val="auto"/>
                <w:highlight w:val="none"/>
                <w:lang w:val="en-US" w:eastAsia="zh-CN"/>
              </w:rPr>
              <w:t>3</w:t>
            </w:r>
          </w:p>
        </w:tc>
        <w:tc>
          <w:tcPr>
            <w:tcW w:w="2319" w:type="dxa"/>
            <w:shd w:val="clear" w:color="auto" w:fill="auto"/>
            <w:vAlign w:val="center"/>
          </w:tcPr>
          <w:p w14:paraId="7BBFD09F">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color w:val="auto"/>
                <w:szCs w:val="21"/>
                <w:highlight w:val="none"/>
              </w:rPr>
              <w:t>仪器设备</w:t>
            </w:r>
          </w:p>
        </w:tc>
        <w:tc>
          <w:tcPr>
            <w:tcW w:w="987" w:type="dxa"/>
            <w:vAlign w:val="center"/>
          </w:tcPr>
          <w:p w14:paraId="3274C79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128" w:type="dxa"/>
            <w:vAlign w:val="center"/>
          </w:tcPr>
          <w:p w14:paraId="76E243E6">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1A0ED345">
            <w:pPr>
              <w:pStyle w:val="14"/>
              <w:ind w:firstLine="0" w:firstLineChars="0"/>
              <w:jc w:val="center"/>
              <w:rPr>
                <w:rFonts w:hint="eastAsia" w:ascii="宋体" w:eastAsia="宋体"/>
                <w:bCs/>
                <w:color w:val="auto"/>
                <w:sz w:val="21"/>
                <w:szCs w:val="21"/>
                <w:highlight w:val="none"/>
                <w:shd w:val="clear" w:color="auto" w:fill="auto"/>
                <w:lang w:val="en-US" w:eastAsia="zh-CN"/>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735942A3">
            <w:pPr>
              <w:ind w:firstLine="0" w:firstLineChars="0"/>
              <w:jc w:val="center"/>
              <w:rPr>
                <w:rFonts w:ascii="宋体"/>
                <w:bCs/>
                <w:color w:val="auto"/>
                <w:sz w:val="21"/>
                <w:szCs w:val="21"/>
                <w:highlight w:val="none"/>
                <w:shd w:val="clear" w:color="auto" w:fill="auto"/>
              </w:rPr>
            </w:pPr>
            <w:r>
              <w:rPr>
                <w:rFonts w:hint="eastAsia" w:ascii="宋体"/>
                <w:b/>
                <w:color w:val="auto"/>
                <w:sz w:val="21"/>
                <w:szCs w:val="21"/>
                <w:highlight w:val="none"/>
              </w:rPr>
              <w:t>/</w:t>
            </w:r>
          </w:p>
        </w:tc>
      </w:tr>
      <w:tr w14:paraId="34A0D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504" w:type="dxa"/>
            <w:vAlign w:val="center"/>
          </w:tcPr>
          <w:p w14:paraId="52403C6C">
            <w:pPr>
              <w:spacing w:line="360" w:lineRule="auto"/>
              <w:jc w:val="center"/>
              <w:rPr>
                <w:rFonts w:hint="eastAsia" w:ascii="宋体" w:hAnsi="宋体" w:eastAsia="宋体"/>
                <w:bCs/>
                <w:color w:val="auto"/>
                <w:sz w:val="24"/>
                <w:szCs w:val="24"/>
                <w:highlight w:val="none"/>
                <w:lang w:eastAsia="zh-CN"/>
              </w:rPr>
            </w:pPr>
            <w:r>
              <w:rPr>
                <w:rFonts w:hint="eastAsia"/>
                <w:color w:val="auto"/>
                <w:highlight w:val="none"/>
                <w:lang w:val="en-US" w:eastAsia="zh-CN"/>
              </w:rPr>
              <w:t>4</w:t>
            </w:r>
          </w:p>
        </w:tc>
        <w:tc>
          <w:tcPr>
            <w:tcW w:w="2319" w:type="dxa"/>
            <w:shd w:val="clear" w:color="auto" w:fill="auto"/>
            <w:vAlign w:val="center"/>
          </w:tcPr>
          <w:p w14:paraId="25C59786">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default" w:ascii="宋体" w:hAnsi="宋体" w:eastAsia="宋体" w:cs="宋体"/>
                <w:color w:val="auto"/>
                <w:szCs w:val="21"/>
                <w:highlight w:val="none"/>
                <w:lang w:val="en-US" w:eastAsia="zh-CN"/>
              </w:rPr>
              <w:t>项目负责人</w:t>
            </w:r>
          </w:p>
        </w:tc>
        <w:tc>
          <w:tcPr>
            <w:tcW w:w="987" w:type="dxa"/>
            <w:vAlign w:val="center"/>
          </w:tcPr>
          <w:p w14:paraId="5F2A8BF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128" w:type="dxa"/>
            <w:vAlign w:val="center"/>
          </w:tcPr>
          <w:p w14:paraId="44A56AA7">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6EA00527">
            <w:pPr>
              <w:pStyle w:val="14"/>
              <w:ind w:firstLine="0" w:firstLineChars="0"/>
              <w:jc w:val="center"/>
              <w:rPr>
                <w:rFonts w:ascii="宋体"/>
                <w:b/>
                <w:color w:val="auto"/>
                <w:sz w:val="21"/>
                <w:szCs w:val="21"/>
                <w:highlight w:val="none"/>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626C3F69">
            <w:pPr>
              <w:ind w:firstLine="0" w:firstLineChars="0"/>
              <w:jc w:val="center"/>
              <w:rPr>
                <w:rFonts w:ascii="宋体"/>
                <w:b/>
                <w:color w:val="auto"/>
                <w:sz w:val="21"/>
                <w:szCs w:val="21"/>
                <w:highlight w:val="none"/>
              </w:rPr>
            </w:pPr>
            <w:r>
              <w:rPr>
                <w:rFonts w:hint="eastAsia" w:ascii="宋体"/>
                <w:b/>
                <w:color w:val="auto"/>
                <w:sz w:val="21"/>
                <w:szCs w:val="21"/>
                <w:highlight w:val="none"/>
              </w:rPr>
              <w:t>/</w:t>
            </w:r>
          </w:p>
        </w:tc>
      </w:tr>
      <w:tr w14:paraId="5CA8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504" w:type="dxa"/>
            <w:vAlign w:val="center"/>
          </w:tcPr>
          <w:p w14:paraId="3D039BB9">
            <w:pPr>
              <w:spacing w:line="360" w:lineRule="auto"/>
              <w:jc w:val="center"/>
              <w:rPr>
                <w:rFonts w:hint="eastAsia" w:ascii="宋体" w:hAnsi="宋体" w:eastAsia="宋体"/>
                <w:bCs/>
                <w:color w:val="auto"/>
                <w:sz w:val="24"/>
                <w:szCs w:val="24"/>
                <w:highlight w:val="none"/>
                <w:lang w:eastAsia="zh-CN"/>
              </w:rPr>
            </w:pPr>
            <w:r>
              <w:rPr>
                <w:rFonts w:hint="eastAsia"/>
                <w:color w:val="auto"/>
                <w:highlight w:val="none"/>
                <w:lang w:val="en-US" w:eastAsia="zh-CN"/>
              </w:rPr>
              <w:t>5</w:t>
            </w:r>
          </w:p>
        </w:tc>
        <w:tc>
          <w:tcPr>
            <w:tcW w:w="2319" w:type="dxa"/>
            <w:shd w:val="clear" w:color="auto" w:fill="auto"/>
            <w:vAlign w:val="center"/>
          </w:tcPr>
          <w:p w14:paraId="1AE3ADB5">
            <w:pPr>
              <w:spacing w:line="360" w:lineRule="auto"/>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拟派团队成员</w:t>
            </w:r>
          </w:p>
        </w:tc>
        <w:tc>
          <w:tcPr>
            <w:tcW w:w="987" w:type="dxa"/>
            <w:vAlign w:val="center"/>
          </w:tcPr>
          <w:p w14:paraId="4527E699">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128" w:type="dxa"/>
            <w:vAlign w:val="center"/>
          </w:tcPr>
          <w:p w14:paraId="16B73F12">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5CC408B4">
            <w:pPr>
              <w:ind w:firstLine="0" w:firstLineChars="0"/>
              <w:jc w:val="center"/>
              <w:rPr>
                <w:rFonts w:ascii="宋体"/>
                <w:bCs/>
                <w:color w:val="auto"/>
                <w:sz w:val="21"/>
                <w:szCs w:val="21"/>
                <w:highlight w:val="none"/>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739DA19D">
            <w:pPr>
              <w:ind w:firstLine="0" w:firstLineChars="0"/>
              <w:jc w:val="center"/>
              <w:rPr>
                <w:rFonts w:ascii="宋体"/>
                <w:bCs/>
                <w:color w:val="auto"/>
                <w:sz w:val="21"/>
                <w:szCs w:val="21"/>
                <w:highlight w:val="none"/>
              </w:rPr>
            </w:pPr>
            <w:r>
              <w:rPr>
                <w:rFonts w:hint="eastAsia" w:ascii="宋体"/>
                <w:b/>
                <w:color w:val="auto"/>
                <w:sz w:val="21"/>
                <w:szCs w:val="21"/>
                <w:highlight w:val="none"/>
              </w:rPr>
              <w:t>/</w:t>
            </w:r>
          </w:p>
        </w:tc>
      </w:tr>
      <w:tr w14:paraId="11FA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504" w:type="dxa"/>
            <w:vAlign w:val="center"/>
          </w:tcPr>
          <w:p w14:paraId="4F0C34D4">
            <w:pPr>
              <w:spacing w:line="360" w:lineRule="auto"/>
              <w:jc w:val="center"/>
              <w:rPr>
                <w:rFonts w:hint="eastAsia" w:ascii="宋体" w:eastAsia="宋体"/>
                <w:bCs/>
                <w:color w:val="auto"/>
                <w:sz w:val="24"/>
                <w:szCs w:val="24"/>
                <w:highlight w:val="none"/>
                <w:lang w:eastAsia="zh-CN"/>
              </w:rPr>
            </w:pPr>
            <w:r>
              <w:rPr>
                <w:rFonts w:hint="eastAsia"/>
                <w:color w:val="auto"/>
                <w:highlight w:val="none"/>
                <w:lang w:val="en-US" w:eastAsia="zh-CN"/>
              </w:rPr>
              <w:t>6</w:t>
            </w:r>
          </w:p>
        </w:tc>
        <w:tc>
          <w:tcPr>
            <w:tcW w:w="2319" w:type="dxa"/>
            <w:shd w:val="clear" w:color="auto" w:fill="auto"/>
            <w:vAlign w:val="center"/>
          </w:tcPr>
          <w:p w14:paraId="34D9E6D4">
            <w:pPr>
              <w:spacing w:line="360" w:lineRule="auto"/>
              <w:jc w:val="center"/>
              <w:rPr>
                <w:rFonts w:hint="default" w:ascii="宋体" w:hAnsi="宋体" w:eastAsia="宋体" w:cs="宋体"/>
                <w:color w:val="auto"/>
                <w:kern w:val="2"/>
                <w:sz w:val="21"/>
                <w:szCs w:val="24"/>
                <w:highlight w:val="none"/>
                <w:lang w:val="en-US" w:eastAsia="zh-CN" w:bidi="ar-SA"/>
              </w:rPr>
            </w:pPr>
            <w:r>
              <w:rPr>
                <w:rFonts w:hint="eastAsia" w:ascii="宋体" w:hAnsi="宋体" w:cs="宋体"/>
                <w:color w:val="auto"/>
                <w:szCs w:val="21"/>
                <w:highlight w:val="none"/>
              </w:rPr>
              <w:t>实施方案</w:t>
            </w:r>
          </w:p>
        </w:tc>
        <w:tc>
          <w:tcPr>
            <w:tcW w:w="987" w:type="dxa"/>
            <w:vAlign w:val="center"/>
          </w:tcPr>
          <w:p w14:paraId="236DDAE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1128" w:type="dxa"/>
            <w:vAlign w:val="center"/>
          </w:tcPr>
          <w:p w14:paraId="4AC58BF3">
            <w:pPr>
              <w:jc w:val="left"/>
              <w:rPr>
                <w:rFonts w:ascii="宋体"/>
                <w:bCs/>
                <w:color w:val="auto"/>
                <w:sz w:val="24"/>
                <w:szCs w:val="24"/>
                <w:highlight w:val="none"/>
              </w:rPr>
            </w:pPr>
          </w:p>
        </w:tc>
        <w:tc>
          <w:tcPr>
            <w:tcW w:w="3530" w:type="dxa"/>
            <w:vAlign w:val="center"/>
          </w:tcPr>
          <w:p w14:paraId="41B7E18A">
            <w:pPr>
              <w:ind w:firstLine="0" w:firstLineChars="0"/>
              <w:jc w:val="center"/>
              <w:rPr>
                <w:rFonts w:ascii="宋体"/>
                <w:bCs/>
                <w:color w:val="auto"/>
                <w:sz w:val="21"/>
                <w:szCs w:val="21"/>
                <w:highlight w:val="none"/>
              </w:rPr>
            </w:pPr>
            <w:r>
              <w:rPr>
                <w:rFonts w:hint="eastAsia" w:ascii="宋体"/>
                <w:b/>
                <w:color w:val="auto"/>
                <w:sz w:val="21"/>
                <w:szCs w:val="21"/>
                <w:highlight w:val="none"/>
              </w:rPr>
              <w:t>/</w:t>
            </w:r>
          </w:p>
        </w:tc>
        <w:tc>
          <w:tcPr>
            <w:tcW w:w="1270" w:type="dxa"/>
            <w:vAlign w:val="center"/>
          </w:tcPr>
          <w:p w14:paraId="1711160E">
            <w:pPr>
              <w:ind w:firstLine="0" w:firstLineChars="0"/>
              <w:jc w:val="center"/>
              <w:rPr>
                <w:rFonts w:ascii="宋体"/>
                <w:bCs/>
                <w:color w:val="auto"/>
                <w:sz w:val="21"/>
                <w:szCs w:val="21"/>
                <w:highlight w:val="none"/>
              </w:rPr>
            </w:pPr>
            <w:r>
              <w:rPr>
                <w:rFonts w:hint="eastAsia" w:ascii="宋体"/>
                <w:b/>
                <w:color w:val="auto"/>
                <w:sz w:val="21"/>
                <w:szCs w:val="21"/>
                <w:highlight w:val="none"/>
              </w:rPr>
              <w:t>/</w:t>
            </w:r>
          </w:p>
        </w:tc>
      </w:tr>
      <w:tr w14:paraId="00E7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504" w:type="dxa"/>
            <w:vAlign w:val="center"/>
          </w:tcPr>
          <w:p w14:paraId="1832D92D">
            <w:pPr>
              <w:spacing w:line="360" w:lineRule="auto"/>
              <w:jc w:val="center"/>
              <w:rPr>
                <w:rFonts w:hint="eastAsia" w:ascii="宋体" w:hAnsi="宋体" w:eastAsia="宋体"/>
                <w:bCs/>
                <w:color w:val="auto"/>
                <w:sz w:val="24"/>
                <w:szCs w:val="24"/>
                <w:highlight w:val="none"/>
                <w:lang w:val="en-US" w:eastAsia="zh-CN"/>
              </w:rPr>
            </w:pPr>
            <w:r>
              <w:rPr>
                <w:rFonts w:hint="eastAsia"/>
                <w:color w:val="auto"/>
                <w:highlight w:val="none"/>
                <w:lang w:val="en-US" w:eastAsia="zh-CN"/>
              </w:rPr>
              <w:t>7</w:t>
            </w:r>
          </w:p>
        </w:tc>
        <w:tc>
          <w:tcPr>
            <w:tcW w:w="2319" w:type="dxa"/>
            <w:shd w:val="clear" w:color="auto" w:fill="auto"/>
            <w:vAlign w:val="center"/>
          </w:tcPr>
          <w:p w14:paraId="7FEDE1BB">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color w:val="auto"/>
                <w:sz w:val="21"/>
                <w:szCs w:val="24"/>
                <w:highlight w:val="none"/>
              </w:rPr>
              <w:t>服务承诺</w:t>
            </w:r>
          </w:p>
        </w:tc>
        <w:tc>
          <w:tcPr>
            <w:tcW w:w="987" w:type="dxa"/>
            <w:vAlign w:val="center"/>
          </w:tcPr>
          <w:p w14:paraId="49B6040D">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28" w:type="dxa"/>
            <w:vAlign w:val="center"/>
          </w:tcPr>
          <w:p w14:paraId="2970A6A4">
            <w:pPr>
              <w:jc w:val="left"/>
              <w:rPr>
                <w:rFonts w:ascii="宋体"/>
                <w:bCs/>
                <w:color w:val="auto"/>
                <w:sz w:val="24"/>
                <w:szCs w:val="24"/>
                <w:highlight w:val="none"/>
              </w:rPr>
            </w:pPr>
          </w:p>
        </w:tc>
        <w:tc>
          <w:tcPr>
            <w:tcW w:w="3530" w:type="dxa"/>
            <w:vAlign w:val="center"/>
          </w:tcPr>
          <w:p w14:paraId="6C3E3D5C">
            <w:pPr>
              <w:pStyle w:val="14"/>
              <w:ind w:firstLine="0" w:firstLineChars="0"/>
              <w:jc w:val="center"/>
              <w:rPr>
                <w:rFonts w:hint="eastAsia" w:ascii="宋体"/>
                <w:b/>
                <w:color w:val="auto"/>
                <w:sz w:val="21"/>
                <w:szCs w:val="21"/>
                <w:highlight w:val="none"/>
              </w:rPr>
            </w:pPr>
            <w:r>
              <w:rPr>
                <w:rFonts w:hint="eastAsia" w:ascii="宋体"/>
                <w:b/>
                <w:color w:val="auto"/>
                <w:sz w:val="21"/>
                <w:szCs w:val="21"/>
                <w:highlight w:val="none"/>
              </w:rPr>
              <w:t>/</w:t>
            </w:r>
          </w:p>
        </w:tc>
        <w:tc>
          <w:tcPr>
            <w:tcW w:w="1270" w:type="dxa"/>
            <w:vAlign w:val="center"/>
          </w:tcPr>
          <w:p w14:paraId="65AD385E">
            <w:pPr>
              <w:ind w:firstLine="0" w:firstLineChars="0"/>
              <w:jc w:val="center"/>
              <w:rPr>
                <w:rFonts w:hint="eastAsia" w:ascii="宋体"/>
                <w:b/>
                <w:color w:val="auto"/>
                <w:sz w:val="21"/>
                <w:szCs w:val="21"/>
                <w:highlight w:val="none"/>
              </w:rPr>
            </w:pPr>
            <w:r>
              <w:rPr>
                <w:rFonts w:hint="eastAsia" w:ascii="宋体"/>
                <w:b/>
                <w:color w:val="auto"/>
                <w:sz w:val="21"/>
                <w:szCs w:val="21"/>
                <w:highlight w:val="none"/>
              </w:rPr>
              <w:t>/</w:t>
            </w:r>
          </w:p>
        </w:tc>
      </w:tr>
      <w:tr w14:paraId="504E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23" w:type="dxa"/>
            <w:gridSpan w:val="2"/>
            <w:vAlign w:val="center"/>
          </w:tcPr>
          <w:p w14:paraId="19A523B6">
            <w:pPr>
              <w:jc w:val="center"/>
              <w:rPr>
                <w:rFonts w:ascii="宋体"/>
                <w:color w:val="auto"/>
                <w:sz w:val="24"/>
                <w:szCs w:val="24"/>
                <w:highlight w:val="none"/>
              </w:rPr>
            </w:pPr>
            <w:r>
              <w:rPr>
                <w:rFonts w:hint="eastAsia" w:ascii="宋体" w:hAnsi="宋体"/>
                <w:color w:val="auto"/>
                <w:sz w:val="24"/>
                <w:szCs w:val="24"/>
                <w:highlight w:val="none"/>
              </w:rPr>
              <w:t>合计</w:t>
            </w:r>
          </w:p>
        </w:tc>
        <w:tc>
          <w:tcPr>
            <w:tcW w:w="987" w:type="dxa"/>
            <w:shd w:val="clear" w:color="auto" w:fill="auto"/>
            <w:vAlign w:val="center"/>
          </w:tcPr>
          <w:p w14:paraId="7659569B">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rPr>
            </w:pPr>
            <w:r>
              <w:rPr>
                <w:rFonts w:hint="eastAsia" w:ascii="宋体" w:hAnsi="宋体" w:cs="宋体"/>
                <w:i w:val="0"/>
                <w:iCs w:val="0"/>
                <w:color w:val="auto"/>
                <w:kern w:val="0"/>
                <w:sz w:val="21"/>
                <w:szCs w:val="21"/>
                <w:highlight w:val="none"/>
                <w:u w:val="none"/>
                <w:lang w:val="en-US" w:eastAsia="zh-CN"/>
              </w:rPr>
              <w:t>60</w:t>
            </w:r>
          </w:p>
        </w:tc>
        <w:tc>
          <w:tcPr>
            <w:tcW w:w="1128" w:type="dxa"/>
            <w:vAlign w:val="center"/>
          </w:tcPr>
          <w:p w14:paraId="4E555716">
            <w:pPr>
              <w:snapToGrid w:val="0"/>
              <w:jc w:val="left"/>
              <w:rPr>
                <w:rFonts w:ascii="宋体"/>
                <w:bCs/>
                <w:color w:val="auto"/>
                <w:sz w:val="24"/>
                <w:szCs w:val="24"/>
                <w:highlight w:val="none"/>
                <w:lang w:val="zh-CN"/>
              </w:rPr>
            </w:pPr>
          </w:p>
        </w:tc>
        <w:tc>
          <w:tcPr>
            <w:tcW w:w="3530" w:type="dxa"/>
            <w:tcBorders>
              <w:top w:val="nil"/>
              <w:left w:val="nil"/>
              <w:bottom w:val="single" w:color="auto" w:sz="4" w:space="0"/>
              <w:right w:val="single" w:color="auto" w:sz="4" w:space="0"/>
            </w:tcBorders>
            <w:vAlign w:val="center"/>
          </w:tcPr>
          <w:p w14:paraId="31420DF4">
            <w:pPr>
              <w:snapToGrid w:val="0"/>
              <w:jc w:val="center"/>
              <w:rPr>
                <w:rFonts w:ascii="宋体"/>
                <w:bCs/>
                <w:color w:val="auto"/>
                <w:sz w:val="21"/>
                <w:szCs w:val="21"/>
                <w:highlight w:val="none"/>
                <w:lang w:val="zh-CN"/>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2084D76D">
            <w:pPr>
              <w:snapToGrid w:val="0"/>
              <w:jc w:val="center"/>
              <w:rPr>
                <w:rFonts w:ascii="宋体"/>
                <w:bCs/>
                <w:color w:val="auto"/>
                <w:sz w:val="21"/>
                <w:szCs w:val="21"/>
                <w:highlight w:val="none"/>
                <w:lang w:val="zh-CN"/>
              </w:rPr>
            </w:pPr>
            <w:r>
              <w:rPr>
                <w:rFonts w:hint="eastAsia" w:ascii="宋体"/>
                <w:b/>
                <w:color w:val="auto"/>
                <w:sz w:val="21"/>
                <w:szCs w:val="21"/>
                <w:highlight w:val="none"/>
              </w:rPr>
              <w:t>/</w:t>
            </w:r>
          </w:p>
        </w:tc>
      </w:tr>
    </w:tbl>
    <w:p w14:paraId="36158F4F">
      <w:pPr>
        <w:rPr>
          <w:rFonts w:ascii="宋体" w:hAnsi="宋体"/>
          <w:b/>
          <w:color w:val="auto"/>
          <w:sz w:val="24"/>
          <w:highlight w:val="none"/>
        </w:rPr>
      </w:pPr>
    </w:p>
    <w:p w14:paraId="60F8471B">
      <w:pPr>
        <w:adjustRightInd w:val="0"/>
        <w:spacing w:line="240" w:lineRule="atLeast"/>
        <w:jc w:val="center"/>
        <w:outlineLvl w:val="9"/>
        <w:rPr>
          <w:rFonts w:hint="eastAsia" w:ascii="宋体" w:hAnsi="宋体" w:eastAsia="宋体" w:cs="宋体"/>
          <w:b/>
          <w:color w:val="auto"/>
          <w:sz w:val="30"/>
          <w:szCs w:val="30"/>
          <w:highlight w:val="none"/>
          <w:shd w:val="clear" w:color="auto" w:fill="auto"/>
        </w:rPr>
        <w:sectPr>
          <w:footerReference r:id="rId7" w:type="default"/>
          <w:pgSz w:w="11906" w:h="16838"/>
          <w:pgMar w:top="1021" w:right="1588" w:bottom="851" w:left="1588" w:header="567" w:footer="454" w:gutter="0"/>
          <w:pgBorders>
            <w:top w:val="none" w:sz="0" w:space="0"/>
            <w:left w:val="none" w:sz="0" w:space="0"/>
            <w:bottom w:val="none" w:sz="0" w:space="0"/>
            <w:right w:val="none" w:sz="0" w:space="0"/>
          </w:pgBorders>
          <w:pgNumType w:fmt="decimal" w:start="7"/>
          <w:cols w:space="720" w:num="1"/>
          <w:docGrid w:linePitch="286" w:charSpace="0"/>
        </w:sectPr>
      </w:pPr>
    </w:p>
    <w:p w14:paraId="3AA0921F">
      <w:pPr>
        <w:pStyle w:val="3"/>
        <w:keepNext/>
        <w:keepLines/>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kern w:val="0"/>
          <w:sz w:val="48"/>
          <w:szCs w:val="48"/>
          <w:highlight w:val="none"/>
        </w:rPr>
      </w:pPr>
      <w:bookmarkStart w:id="108" w:name="_Toc23830"/>
      <w:r>
        <w:rPr>
          <w:rFonts w:hint="eastAsia"/>
          <w:color w:val="auto"/>
          <w:sz w:val="30"/>
          <w:szCs w:val="30"/>
          <w:highlight w:val="none"/>
        </w:rPr>
        <w:t>第五章  合同主要条款</w:t>
      </w:r>
      <w:bookmarkEnd w:id="108"/>
      <w:bookmarkStart w:id="109" w:name="_Toc251160747"/>
    </w:p>
    <w:bookmarkEnd w:id="109"/>
    <w:p w14:paraId="523238E4">
      <w:pPr>
        <w:adjustRightInd w:val="0"/>
        <w:spacing w:line="240" w:lineRule="atLeast"/>
        <w:jc w:val="center"/>
        <w:rPr>
          <w:rFonts w:hAnsi="宋体"/>
          <w:color w:val="auto"/>
          <w:sz w:val="28"/>
          <w:szCs w:val="28"/>
          <w:highlight w:val="none"/>
          <w:shd w:val="pct10" w:color="auto" w:fill="FFFFFF"/>
        </w:rPr>
      </w:pPr>
      <w:bookmarkStart w:id="110" w:name="_Toc466534751"/>
      <w:r>
        <w:rPr>
          <w:rFonts w:hint="eastAsia" w:hAnsi="宋体"/>
          <w:color w:val="auto"/>
          <w:sz w:val="28"/>
          <w:szCs w:val="28"/>
          <w:highlight w:val="none"/>
          <w:shd w:val="pct10" w:color="auto" w:fill="FFFFFF"/>
        </w:rPr>
        <w:t>（此稿为合同样本，最终定稿待双方协商后商定）</w:t>
      </w:r>
    </w:p>
    <w:p w14:paraId="2D008755">
      <w:pPr>
        <w:spacing w:line="480" w:lineRule="exact"/>
        <w:jc w:val="center"/>
        <w:rPr>
          <w:rFonts w:hAnsi="宋体"/>
          <w:b/>
          <w:color w:val="auto"/>
          <w:sz w:val="30"/>
          <w:szCs w:val="30"/>
          <w:highlight w:val="none"/>
        </w:rPr>
      </w:pPr>
    </w:p>
    <w:p w14:paraId="40A76BF1">
      <w:pPr>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一、工程名称:</w:t>
      </w:r>
      <w:r>
        <w:rPr>
          <w:rFonts w:hint="eastAsia" w:asciiTheme="minorEastAsia" w:hAnsiTheme="minorEastAsia" w:eastAsiaTheme="minorEastAsia" w:cstheme="minorEastAsia"/>
          <w:color w:val="auto"/>
          <w:sz w:val="24"/>
          <w:szCs w:val="24"/>
          <w:highlight w:val="none"/>
          <w:u w:val="single"/>
          <w:lang w:eastAsia="zh-CN"/>
        </w:rPr>
        <w:t>台州府城集散中心项目（基坑监测）</w:t>
      </w:r>
    </w:p>
    <w:p w14:paraId="2C7F2B76">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二、工程位置:</w:t>
      </w:r>
      <w:r>
        <w:rPr>
          <w:rFonts w:hint="eastAsia" w:asciiTheme="minorEastAsia" w:hAnsiTheme="minorEastAsia" w:eastAsiaTheme="minorEastAsia" w:cstheme="minorEastAsia"/>
          <w:color w:val="auto"/>
          <w:sz w:val="24"/>
          <w:szCs w:val="24"/>
          <w:highlight w:val="none"/>
          <w:u w:val="single"/>
        </w:rPr>
        <w:t xml:space="preserve"> 临海市                                              </w:t>
      </w:r>
    </w:p>
    <w:p w14:paraId="4309EFD4">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三、监测内容和要求</w:t>
      </w:r>
    </w:p>
    <w:p w14:paraId="08876BF7">
      <w:pPr>
        <w:widowControl/>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受甲方委托，乙方对</w:t>
      </w:r>
      <w:r>
        <w:rPr>
          <w:rFonts w:hint="eastAsia" w:asciiTheme="minorEastAsia" w:hAnsiTheme="minorEastAsia" w:eastAsiaTheme="minorEastAsia" w:cstheme="minorEastAsia"/>
          <w:color w:val="auto"/>
          <w:sz w:val="24"/>
          <w:szCs w:val="24"/>
          <w:highlight w:val="none"/>
          <w:lang w:eastAsia="zh-CN"/>
        </w:rPr>
        <w:t>台州府城集散中心项目</w:t>
      </w:r>
      <w:r>
        <w:rPr>
          <w:rFonts w:hint="eastAsia" w:asciiTheme="minorEastAsia" w:hAnsiTheme="minorEastAsia" w:eastAsiaTheme="minorEastAsia" w:cstheme="minorEastAsia"/>
          <w:color w:val="auto"/>
          <w:sz w:val="24"/>
          <w:szCs w:val="24"/>
          <w:highlight w:val="none"/>
        </w:rPr>
        <w:t>进行基坑监测及周边房屋跟踪监测，工作内容和要求如下:</w:t>
      </w:r>
    </w:p>
    <w:p w14:paraId="244AB54A">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1、监测内容:</w:t>
      </w:r>
    </w:p>
    <w:tbl>
      <w:tblPr>
        <w:tblStyle w:val="52"/>
        <w:tblW w:w="84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00"/>
        <w:gridCol w:w="1289"/>
        <w:gridCol w:w="1289"/>
      </w:tblGrid>
      <w:tr w14:paraId="4536A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vMerge w:val="restart"/>
            <w:tcBorders>
              <w:top w:val="single" w:color="000000" w:sz="4" w:space="0"/>
              <w:left w:val="single" w:color="000000" w:sz="4" w:space="0"/>
              <w:right w:val="single" w:color="000000" w:sz="4" w:space="0"/>
            </w:tcBorders>
            <w:shd w:val="clear" w:color="auto" w:fill="auto"/>
            <w:noWrap/>
            <w:vAlign w:val="center"/>
          </w:tcPr>
          <w:p w14:paraId="55AD00F6">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监测内容</w:t>
            </w:r>
          </w:p>
        </w:tc>
        <w:tc>
          <w:tcPr>
            <w:tcW w:w="1289" w:type="dxa"/>
            <w:vMerge w:val="restart"/>
            <w:tcBorders>
              <w:top w:val="single" w:color="000000" w:sz="4" w:space="0"/>
              <w:left w:val="single" w:color="000000" w:sz="4" w:space="0"/>
              <w:right w:val="single" w:color="000000" w:sz="4" w:space="0"/>
            </w:tcBorders>
            <w:shd w:val="clear" w:color="auto" w:fill="auto"/>
            <w:noWrap/>
            <w:vAlign w:val="center"/>
          </w:tcPr>
          <w:p w14:paraId="17C1D6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89" w:type="dxa"/>
            <w:vMerge w:val="restart"/>
            <w:tcBorders>
              <w:top w:val="single" w:color="000000" w:sz="4" w:space="0"/>
              <w:left w:val="single" w:color="000000" w:sz="4" w:space="0"/>
              <w:right w:val="single" w:color="000000" w:sz="4" w:space="0"/>
            </w:tcBorders>
            <w:shd w:val="clear" w:color="auto" w:fill="auto"/>
            <w:noWrap/>
            <w:vAlign w:val="center"/>
          </w:tcPr>
          <w:p w14:paraId="67EF6F3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r>
      <w:tr w14:paraId="42478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5900" w:type="dxa"/>
            <w:vMerge w:val="continue"/>
            <w:tcBorders>
              <w:left w:val="single" w:color="000000" w:sz="4" w:space="0"/>
              <w:bottom w:val="single" w:color="000000" w:sz="4" w:space="0"/>
              <w:right w:val="single" w:color="000000" w:sz="4" w:space="0"/>
            </w:tcBorders>
            <w:shd w:val="clear" w:color="auto" w:fill="auto"/>
            <w:noWrap/>
            <w:vAlign w:val="center"/>
          </w:tcPr>
          <w:p w14:paraId="56FC9C52">
            <w:pPr>
              <w:jc w:val="center"/>
              <w:rPr>
                <w:rFonts w:hint="eastAsia" w:ascii="宋体" w:hAnsi="宋体" w:eastAsia="宋体" w:cs="宋体"/>
                <w:i w:val="0"/>
                <w:iCs w:val="0"/>
                <w:color w:val="auto"/>
                <w:sz w:val="24"/>
                <w:szCs w:val="24"/>
                <w:highlight w:val="none"/>
                <w:u w:val="none"/>
                <w:lang w:val="en-US" w:eastAsia="zh-CN"/>
              </w:rPr>
            </w:pPr>
          </w:p>
        </w:tc>
        <w:tc>
          <w:tcPr>
            <w:tcW w:w="1289" w:type="dxa"/>
            <w:vMerge w:val="continue"/>
            <w:tcBorders>
              <w:left w:val="single" w:color="000000" w:sz="4" w:space="0"/>
              <w:bottom w:val="single" w:color="000000" w:sz="4" w:space="0"/>
              <w:right w:val="single" w:color="000000" w:sz="4" w:space="0"/>
            </w:tcBorders>
            <w:shd w:val="clear" w:color="auto" w:fill="auto"/>
            <w:noWrap/>
            <w:vAlign w:val="center"/>
          </w:tcPr>
          <w:p w14:paraId="70F2AB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89" w:type="dxa"/>
            <w:vMerge w:val="continue"/>
            <w:tcBorders>
              <w:left w:val="single" w:color="000000" w:sz="4" w:space="0"/>
              <w:bottom w:val="single" w:color="000000" w:sz="4" w:space="0"/>
              <w:right w:val="single" w:color="000000" w:sz="4" w:space="0"/>
            </w:tcBorders>
            <w:shd w:val="clear" w:color="auto" w:fill="auto"/>
            <w:noWrap/>
            <w:vAlign w:val="center"/>
          </w:tcPr>
          <w:p w14:paraId="69F2B03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B865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798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土体深层水平位移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(测斜管底相对标高该处围护桩底标高-3m)</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6D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39</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BB7E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47F28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546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水位监测点</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8A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EA26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29BED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725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基坑周边沉降及地表水平位移监测点</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549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39</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34FC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2DB12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22E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第一道支撑轴力监测点</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0B3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31</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B13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19AFE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1BC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第二道支撑轴力监测点</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31D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31</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A331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32683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79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立柱沉降观测点</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61C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25</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704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724A4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23A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围护桩顶水平位移及沉降监测点</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305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38</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278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7CF09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B2B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房屋位移/沉降/倾斜监测点</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AD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63</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A4C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39566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F21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周边管线位移监测</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CD7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19</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FF0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孔/点</w:t>
            </w:r>
          </w:p>
        </w:tc>
      </w:tr>
      <w:tr w14:paraId="07FAF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8" w:hRule="atLeast"/>
          <w:jc w:val="center"/>
        </w:trPr>
        <w:tc>
          <w:tcPr>
            <w:tcW w:w="5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3FC9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000000"/>
                <w:kern w:val="0"/>
                <w:sz w:val="20"/>
                <w:szCs w:val="20"/>
                <w:u w:val="none"/>
                <w:lang w:val="en-US" w:eastAsia="zh-CN" w:bidi="ar"/>
              </w:rPr>
              <w:t>周边房屋监测</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F1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30417</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E04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r>
    </w:tbl>
    <w:p w14:paraId="1FB73C41">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2、本项目的监测质量要求达到合格标准，技术方案必须符合浙江省、台州市有关标准及监测规范，并符合国家及地方现行有关技术规范或规定以及设计单位的技术要求。</w:t>
      </w:r>
    </w:p>
    <w:p w14:paraId="72AA665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3、乙方单位应在</w:t>
      </w:r>
      <w:r>
        <w:rPr>
          <w:rFonts w:hint="eastAsia" w:asciiTheme="minorEastAsia" w:hAnsiTheme="minorEastAsia" w:eastAsiaTheme="minorEastAsia" w:cstheme="minorEastAsia"/>
          <w:color w:val="auto"/>
          <w:sz w:val="24"/>
          <w:szCs w:val="24"/>
          <w:highlight w:val="none"/>
          <w:u w:val="single"/>
        </w:rPr>
        <w:t>各监测内容结束后10天内</w:t>
      </w:r>
      <w:r>
        <w:rPr>
          <w:rFonts w:hint="eastAsia" w:asciiTheme="minorEastAsia" w:hAnsiTheme="minorEastAsia" w:eastAsiaTheme="minorEastAsia" w:cstheme="minorEastAsia"/>
          <w:color w:val="auto"/>
          <w:sz w:val="24"/>
          <w:szCs w:val="24"/>
          <w:highlight w:val="none"/>
        </w:rPr>
        <w:t>出具相关报告，向甲方提交一式五份成果报告，并按国家档案管理部门的要求规格编制成册。</w:t>
      </w:r>
    </w:p>
    <w:p w14:paraId="7E1A88B9">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4、现场要求:乙方单位应严格按照设计要求及现场甲方、监理人、总包单位要求，配合工程进度，及时到现场进行检测工作。</w:t>
      </w:r>
    </w:p>
    <w:p w14:paraId="75833337">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5、监测依据:根据相关文件以及其它国家、省、市、地方有关法律法规。</w:t>
      </w:r>
    </w:p>
    <w:p w14:paraId="60F410A4">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6、乙方单位的相关监测人员须具有相应的资格，持证上岗。</w:t>
      </w:r>
    </w:p>
    <w:p w14:paraId="0A51B4E6">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四、现场监测及完成相关报告时间</w:t>
      </w:r>
    </w:p>
    <w:p w14:paraId="7FFF31A9">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1、进场时间:现场满足监测条件，乙方在接到甲方单位通知后，48小时内进场。</w:t>
      </w:r>
    </w:p>
    <w:p w14:paraId="3C60D7C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2、完成报告时间:</w:t>
      </w:r>
    </w:p>
    <w:p w14:paraId="0B7CF36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阶段性工作结束后</w:t>
      </w:r>
      <w:r>
        <w:rPr>
          <w:rFonts w:hint="eastAsia" w:asciiTheme="minorEastAsia" w:hAnsiTheme="minorEastAsia" w:eastAsiaTheme="minorEastAsia" w:cstheme="minorEastAsia"/>
          <w:color w:val="auto"/>
          <w:sz w:val="24"/>
          <w:szCs w:val="24"/>
          <w:highlight w:val="none"/>
          <w:u w:val="single"/>
        </w:rPr>
        <w:t xml:space="preserve"> 5 </w:t>
      </w:r>
      <w:r>
        <w:rPr>
          <w:rFonts w:hint="eastAsia" w:asciiTheme="minorEastAsia" w:hAnsiTheme="minorEastAsia" w:eastAsiaTheme="minorEastAsia" w:cstheme="minorEastAsia"/>
          <w:color w:val="auto"/>
          <w:sz w:val="24"/>
          <w:szCs w:val="24"/>
          <w:highlight w:val="none"/>
        </w:rPr>
        <w:t>天内完成阶段性监测初步成果(至迟不超过进场后【7】个日历天)</w:t>
      </w:r>
      <w:r>
        <w:rPr>
          <w:rFonts w:hint="eastAsia" w:asciiTheme="minorEastAsia" w:hAnsiTheme="minorEastAsia" w:eastAsiaTheme="minorEastAsia" w:cstheme="minorEastAsia"/>
          <w:color w:val="auto"/>
          <w:sz w:val="24"/>
          <w:szCs w:val="24"/>
          <w:highlight w:val="none"/>
          <w:lang w:eastAsia="zh-CN"/>
        </w:rPr>
        <w:t>；</w:t>
      </w:r>
    </w:p>
    <w:p w14:paraId="13608C96">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监测工作结束后</w:t>
      </w:r>
      <w:r>
        <w:rPr>
          <w:rFonts w:hint="eastAsia" w:asciiTheme="minorEastAsia" w:hAnsiTheme="minorEastAsia" w:eastAsiaTheme="minorEastAsia" w:cstheme="minorEastAsia"/>
          <w:color w:val="auto"/>
          <w:sz w:val="24"/>
          <w:szCs w:val="24"/>
          <w:highlight w:val="none"/>
          <w:u w:val="single"/>
        </w:rPr>
        <w:t xml:space="preserve"> 10 </w:t>
      </w:r>
      <w:r>
        <w:rPr>
          <w:rFonts w:hint="eastAsia" w:asciiTheme="minorEastAsia" w:hAnsiTheme="minorEastAsia" w:eastAsiaTheme="minorEastAsia" w:cstheme="minorEastAsia"/>
          <w:color w:val="auto"/>
          <w:sz w:val="24"/>
          <w:szCs w:val="24"/>
          <w:highlight w:val="none"/>
        </w:rPr>
        <w:t>天内提交正式报告(至迟不超过进场后【15】个日历天)。</w:t>
      </w:r>
    </w:p>
    <w:p w14:paraId="311F47C8">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五、监测费用及付款方式</w:t>
      </w:r>
    </w:p>
    <w:p w14:paraId="4D8AAAD1">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1、本项目采用固定总价合同，合同总价一次性包定，监测总费用不作调整。</w:t>
      </w:r>
      <w:r>
        <w:rPr>
          <w:rFonts w:hint="eastAsia" w:asciiTheme="minorEastAsia" w:hAnsiTheme="minorEastAsia" w:eastAsiaTheme="minorEastAsia" w:cstheme="minorEastAsia"/>
          <w:color w:val="auto"/>
          <w:sz w:val="24"/>
          <w:szCs w:val="24"/>
          <w:highlight w:val="none"/>
          <w:lang w:val="en-US" w:eastAsia="zh-CN"/>
        </w:rPr>
        <w:t>总费用</w:t>
      </w:r>
      <w:r>
        <w:rPr>
          <w:rFonts w:hint="eastAsia" w:asciiTheme="minorEastAsia" w:hAnsiTheme="minorEastAsia" w:eastAsiaTheme="minorEastAsia" w:cstheme="minorEastAsia"/>
          <w:color w:val="auto"/>
          <w:sz w:val="24"/>
          <w:szCs w:val="24"/>
          <w:highlight w:val="none"/>
        </w:rPr>
        <w:t>包括为完成本</w:t>
      </w:r>
      <w:r>
        <w:rPr>
          <w:rFonts w:hint="eastAsia" w:asciiTheme="minorEastAsia" w:hAnsiTheme="minorEastAsia" w:eastAsiaTheme="minorEastAsia" w:cstheme="minorEastAsia"/>
          <w:color w:val="auto"/>
          <w:sz w:val="24"/>
          <w:szCs w:val="24"/>
          <w:highlight w:val="none"/>
          <w:lang w:val="en-US" w:eastAsia="zh-CN"/>
        </w:rPr>
        <w:t>项目所需的包括现场踏勘、资料收集整理、数据调查分析、工作大纲编制、监测、取样、试验、测试、监控、量测、入户调查、技术工作收费、监测仪器设备进出场及安装费、实物工作收费、组织评审、技术鉴定费、编制相关报告、印刷、会务费、专家费、咨询费、办公及生活住所费、交通费、通讯费、风险费、保险、利润、规费、税金、政策性文件规定及合同包含的所有风险、责任等一切所有费用</w:t>
      </w:r>
      <w:r>
        <w:rPr>
          <w:rFonts w:hint="eastAsia" w:asciiTheme="minorEastAsia" w:hAnsiTheme="minorEastAsia" w:eastAsiaTheme="minorEastAsia" w:cstheme="minorEastAsia"/>
          <w:color w:val="auto"/>
          <w:sz w:val="24"/>
          <w:szCs w:val="24"/>
          <w:highlight w:val="none"/>
        </w:rPr>
        <w:t>。</w:t>
      </w:r>
    </w:p>
    <w:tbl>
      <w:tblPr>
        <w:tblStyle w:val="52"/>
        <w:tblW w:w="9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44"/>
        <w:gridCol w:w="1082"/>
        <w:gridCol w:w="1363"/>
        <w:gridCol w:w="1582"/>
        <w:gridCol w:w="1667"/>
      </w:tblGrid>
      <w:tr w14:paraId="5CA88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E6D8">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监测内容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C4A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837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557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1892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总价（元）</w:t>
            </w:r>
          </w:p>
        </w:tc>
      </w:tr>
      <w:tr w14:paraId="095C6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99282">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土体深层水平位移</w:t>
            </w:r>
            <w:r>
              <w:rPr>
                <w:rFonts w:hint="eastAsia" w:ascii="宋体" w:hAnsi="宋体" w:eastAsia="宋体" w:cs="宋体"/>
                <w:i w:val="0"/>
                <w:iCs w:val="0"/>
                <w:color w:val="auto"/>
                <w:sz w:val="24"/>
                <w:szCs w:val="24"/>
                <w:highlight w:val="none"/>
                <w:u w:val="none"/>
                <w:lang w:val="en-US" w:eastAsia="zh-CN"/>
              </w:rPr>
              <w:br w:type="textWrapping"/>
            </w:r>
            <w:r>
              <w:rPr>
                <w:rFonts w:hint="eastAsia" w:ascii="宋体" w:hAnsi="宋体" w:eastAsia="宋体" w:cs="宋体"/>
                <w:i w:val="0"/>
                <w:iCs w:val="0"/>
                <w:color w:val="auto"/>
                <w:sz w:val="24"/>
                <w:szCs w:val="24"/>
                <w:highlight w:val="none"/>
                <w:u w:val="none"/>
                <w:lang w:val="en-US" w:eastAsia="zh-CN"/>
              </w:rPr>
              <w:t>(测斜管底相对标高该处围护桩底标高-3m)</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7F78">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39</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1C08">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8502E">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778A1">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43597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E79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水位监测点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F83D">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29</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7028A">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80DA">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E2A9">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EAFB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50FD">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基坑周边沉降及地表水平位移监测点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4ABE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39</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8ED3">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D434">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ED50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5BF9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EE02">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第一道支撑轴力监测点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5BA99">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31</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61BF9">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D82D5">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E365E">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12305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D7A7">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第二道支撑轴力监测点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CCE25">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31</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5E4D2">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C140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315A">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070C0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3BC71">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立柱沉降观测点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35A3">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25</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4E7A">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534A4">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81BC">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48E5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4ED27">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围护桩顶水平位移及沉降监测点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7EB31">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38</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B9C49">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19D4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FC54">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11C8F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D85A9">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房屋位移/沉降/倾斜监测点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4DD34">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63</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3528">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D59F">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21F7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4265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56E76">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周边管线位移监测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8F5FB">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19</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1701C">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4411E">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DDFCA">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2722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9A40">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周边房屋监测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64651">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30417</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3186E">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m2</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ADD8">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3AAFA">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1EDE6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817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76759">
            <w:pPr>
              <w:keepNext w:val="0"/>
              <w:keepLines w:val="0"/>
              <w:widowControl/>
              <w:suppressLineNumbers w:val="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合计</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52611">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bl>
    <w:p w14:paraId="39B191C0">
      <w:pPr>
        <w:adjustRightInd/>
        <w:spacing w:line="360" w:lineRule="auto"/>
        <w:ind w:firstLine="480" w:firstLineChars="200"/>
        <w:jc w:val="left"/>
        <w:rPr>
          <w:rFonts w:hint="default" w:ascii="宋体" w:hAnsi="宋体" w:eastAsia="宋体" w:cs="宋体"/>
          <w:b w:val="0"/>
          <w:bCs w:val="0"/>
          <w:i w:val="0"/>
          <w:iCs w:val="0"/>
          <w:color w:val="auto"/>
          <w:sz w:val="24"/>
          <w:szCs w:val="24"/>
          <w:highlight w:val="none"/>
          <w:vertAlign w:val="baseline"/>
          <w:lang w:val="en-US" w:eastAsia="zh-CN" w:bidi="ar-SA"/>
        </w:rPr>
      </w:pPr>
      <w:r>
        <w:rPr>
          <w:rFonts w:hint="eastAsia" w:asciiTheme="minorEastAsia" w:hAnsiTheme="minorEastAsia" w:eastAsiaTheme="minorEastAsia" w:cstheme="minorEastAsia"/>
          <w:color w:val="auto"/>
          <w:sz w:val="24"/>
          <w:szCs w:val="24"/>
          <w:highlight w:val="none"/>
        </w:rPr>
        <w:t>2. 付款方式：</w:t>
      </w:r>
      <w:r>
        <w:rPr>
          <w:rFonts w:hint="eastAsia" w:ascii="宋体" w:hAnsi="宋体" w:eastAsia="宋体" w:cs="宋体"/>
          <w:b w:val="0"/>
          <w:bCs w:val="0"/>
          <w:i w:val="0"/>
          <w:iCs w:val="0"/>
          <w:color w:val="auto"/>
          <w:sz w:val="24"/>
          <w:szCs w:val="24"/>
          <w:highlight w:val="none"/>
          <w:vertAlign w:val="baseline"/>
          <w:lang w:val="en-US" w:eastAsia="zh-CN" w:bidi="ar-SA"/>
        </w:rPr>
        <w:t>本合同生效后，</w:t>
      </w:r>
      <w:r>
        <w:rPr>
          <w:rFonts w:hint="eastAsia" w:ascii="宋体" w:hAnsi="宋体" w:cs="宋体"/>
          <w:b w:val="0"/>
          <w:bCs w:val="0"/>
          <w:i w:val="0"/>
          <w:iCs w:val="0"/>
          <w:color w:val="auto"/>
          <w:sz w:val="24"/>
          <w:szCs w:val="24"/>
          <w:highlight w:val="none"/>
          <w:vertAlign w:val="baseline"/>
          <w:lang w:val="en-US" w:eastAsia="zh-CN" w:bidi="ar-SA"/>
        </w:rPr>
        <w:t>招标人</w:t>
      </w:r>
      <w:r>
        <w:rPr>
          <w:rFonts w:hint="eastAsia" w:ascii="宋体" w:hAnsi="宋体" w:eastAsia="宋体" w:cs="宋体"/>
          <w:b w:val="0"/>
          <w:bCs w:val="0"/>
          <w:i w:val="0"/>
          <w:iCs w:val="0"/>
          <w:color w:val="auto"/>
          <w:sz w:val="24"/>
          <w:szCs w:val="24"/>
          <w:highlight w:val="none"/>
          <w:vertAlign w:val="baseline"/>
          <w:lang w:val="en-US" w:eastAsia="zh-CN" w:bidi="ar-SA"/>
        </w:rPr>
        <w:t>按下表约定分</w:t>
      </w:r>
      <w:r>
        <w:rPr>
          <w:rFonts w:hint="eastAsia" w:ascii="宋体" w:hAnsi="宋体" w:cs="宋体"/>
          <w:b w:val="0"/>
          <w:bCs w:val="0"/>
          <w:i w:val="0"/>
          <w:iCs w:val="0"/>
          <w:color w:val="auto"/>
          <w:sz w:val="24"/>
          <w:szCs w:val="24"/>
          <w:highlight w:val="none"/>
          <w:vertAlign w:val="baseline"/>
          <w:lang w:val="en-US" w:eastAsia="zh-CN" w:bidi="ar-SA"/>
        </w:rPr>
        <w:t>4</w:t>
      </w:r>
      <w:r>
        <w:rPr>
          <w:rFonts w:hint="eastAsia" w:ascii="宋体" w:hAnsi="宋体" w:eastAsia="宋体" w:cs="宋体"/>
          <w:b w:val="0"/>
          <w:bCs w:val="0"/>
          <w:i w:val="0"/>
          <w:iCs w:val="0"/>
          <w:color w:val="auto"/>
          <w:sz w:val="24"/>
          <w:szCs w:val="24"/>
          <w:highlight w:val="none"/>
          <w:vertAlign w:val="baseline"/>
          <w:lang w:val="en-US" w:eastAsia="zh-CN" w:bidi="ar-SA"/>
        </w:rPr>
        <w:t>次向</w:t>
      </w:r>
      <w:r>
        <w:rPr>
          <w:rFonts w:hint="eastAsia" w:ascii="宋体" w:hAnsi="宋体" w:cs="宋体"/>
          <w:b w:val="0"/>
          <w:bCs w:val="0"/>
          <w:i w:val="0"/>
          <w:iCs w:val="0"/>
          <w:color w:val="auto"/>
          <w:sz w:val="24"/>
          <w:szCs w:val="24"/>
          <w:highlight w:val="none"/>
          <w:vertAlign w:val="baseline"/>
          <w:lang w:val="en-US" w:eastAsia="zh-CN" w:bidi="ar-SA"/>
        </w:rPr>
        <w:t>中标人</w:t>
      </w:r>
      <w:r>
        <w:rPr>
          <w:rFonts w:hint="eastAsia" w:ascii="宋体" w:hAnsi="宋体" w:eastAsia="宋体" w:cs="宋体"/>
          <w:b w:val="0"/>
          <w:bCs w:val="0"/>
          <w:i w:val="0"/>
          <w:iCs w:val="0"/>
          <w:color w:val="auto"/>
          <w:sz w:val="24"/>
          <w:szCs w:val="24"/>
          <w:highlight w:val="none"/>
          <w:vertAlign w:val="baseline"/>
          <w:lang w:val="en-US" w:eastAsia="zh-CN" w:bidi="ar-SA"/>
        </w:rPr>
        <w:t>支付</w:t>
      </w:r>
      <w:r>
        <w:rPr>
          <w:rFonts w:hint="eastAsia" w:ascii="宋体" w:hAnsi="宋体" w:cs="宋体"/>
          <w:b w:val="0"/>
          <w:bCs w:val="0"/>
          <w:i w:val="0"/>
          <w:iCs w:val="0"/>
          <w:color w:val="auto"/>
          <w:sz w:val="24"/>
          <w:szCs w:val="24"/>
          <w:highlight w:val="none"/>
          <w:vertAlign w:val="baseline"/>
          <w:lang w:val="en-US" w:eastAsia="zh-CN" w:bidi="ar-SA"/>
        </w:rPr>
        <w:t>费用</w:t>
      </w:r>
      <w:r>
        <w:rPr>
          <w:rFonts w:hint="eastAsia" w:ascii="宋体" w:hAnsi="宋体" w:eastAsia="宋体" w:cs="宋体"/>
          <w:b w:val="0"/>
          <w:bCs w:val="0"/>
          <w:i w:val="0"/>
          <w:iCs w:val="0"/>
          <w:color w:val="auto"/>
          <w:sz w:val="24"/>
          <w:szCs w:val="24"/>
          <w:highlight w:val="none"/>
          <w:vertAlign w:val="baseline"/>
          <w:lang w:val="en-US" w:eastAsia="zh-CN" w:bidi="ar-SA"/>
        </w:rPr>
        <w:t>，每次付款</w:t>
      </w:r>
      <w:r>
        <w:rPr>
          <w:rFonts w:hint="eastAsia" w:ascii="宋体" w:hAnsi="宋体" w:cs="宋体"/>
          <w:b w:val="0"/>
          <w:bCs w:val="0"/>
          <w:i w:val="0"/>
          <w:iCs w:val="0"/>
          <w:color w:val="auto"/>
          <w:sz w:val="24"/>
          <w:szCs w:val="24"/>
          <w:highlight w:val="none"/>
          <w:vertAlign w:val="baseline"/>
          <w:lang w:val="en-US" w:eastAsia="zh-CN" w:bidi="ar-SA"/>
        </w:rPr>
        <w:t>中标人</w:t>
      </w:r>
      <w:r>
        <w:rPr>
          <w:rFonts w:hint="eastAsia" w:ascii="宋体" w:hAnsi="宋体" w:eastAsia="宋体" w:cs="宋体"/>
          <w:b w:val="0"/>
          <w:bCs w:val="0"/>
          <w:i w:val="0"/>
          <w:iCs w:val="0"/>
          <w:color w:val="auto"/>
          <w:sz w:val="24"/>
          <w:szCs w:val="24"/>
          <w:highlight w:val="none"/>
          <w:vertAlign w:val="baseline"/>
          <w:lang w:val="en-US" w:eastAsia="zh-CN" w:bidi="ar-SA"/>
        </w:rPr>
        <w:t>需提供与付款金额对应的增值税发票。</w:t>
      </w:r>
      <w:r>
        <w:rPr>
          <w:rFonts w:hint="eastAsia" w:ascii="宋体" w:hAnsi="宋体" w:cs="宋体"/>
          <w:b w:val="0"/>
          <w:bCs w:val="0"/>
          <w:i w:val="0"/>
          <w:iCs w:val="0"/>
          <w:color w:val="auto"/>
          <w:sz w:val="24"/>
          <w:szCs w:val="24"/>
          <w:highlight w:val="none"/>
          <w:vertAlign w:val="baseline"/>
          <w:lang w:val="en-US" w:eastAsia="zh-CN" w:bidi="ar-SA"/>
        </w:rPr>
        <w:t>若中标人为联合体的，由联合体各方分别开具</w:t>
      </w:r>
      <w:r>
        <w:rPr>
          <w:rFonts w:hint="eastAsia" w:ascii="宋体" w:hAnsi="宋体" w:eastAsia="宋体" w:cs="宋体"/>
          <w:b w:val="0"/>
          <w:bCs w:val="0"/>
          <w:i w:val="0"/>
          <w:iCs w:val="0"/>
          <w:color w:val="auto"/>
          <w:sz w:val="24"/>
          <w:szCs w:val="24"/>
          <w:highlight w:val="none"/>
          <w:vertAlign w:val="baseline"/>
          <w:lang w:val="en-US" w:eastAsia="zh-CN" w:bidi="ar-SA"/>
        </w:rPr>
        <w:t>增值税发票</w:t>
      </w:r>
      <w:r>
        <w:rPr>
          <w:rFonts w:hint="eastAsia" w:ascii="宋体" w:hAnsi="宋体" w:cs="宋体"/>
          <w:b w:val="0"/>
          <w:bCs w:val="0"/>
          <w:i w:val="0"/>
          <w:iCs w:val="0"/>
          <w:color w:val="auto"/>
          <w:sz w:val="24"/>
          <w:szCs w:val="24"/>
          <w:highlight w:val="none"/>
          <w:vertAlign w:val="baseline"/>
          <w:lang w:val="en-US" w:eastAsia="zh-CN" w:bidi="ar-SA"/>
        </w:rPr>
        <w:t>，招标人分别向联合体各方支付相应金额。</w:t>
      </w:r>
    </w:p>
    <w:tbl>
      <w:tblPr>
        <w:tblStyle w:val="52"/>
        <w:tblW w:w="52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5"/>
        <w:gridCol w:w="2123"/>
        <w:gridCol w:w="3341"/>
      </w:tblGrid>
      <w:tr w14:paraId="01D4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536" w:type="dxa"/>
            <w:vAlign w:val="center"/>
          </w:tcPr>
          <w:p w14:paraId="2DA5D290">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拨付</w:t>
            </w:r>
            <w:r>
              <w:rPr>
                <w:rFonts w:hint="eastAsia" w:ascii="宋体" w:hAnsi="宋体" w:cs="宋体"/>
                <w:color w:val="auto"/>
                <w:kern w:val="0"/>
                <w:szCs w:val="21"/>
                <w:highlight w:val="none"/>
                <w:lang w:val="en-US" w:eastAsia="zh-CN"/>
              </w:rPr>
              <w:t>费用</w:t>
            </w:r>
            <w:r>
              <w:rPr>
                <w:rFonts w:hint="eastAsia" w:ascii="宋体" w:hAnsi="宋体" w:cs="宋体"/>
                <w:color w:val="auto"/>
                <w:kern w:val="0"/>
                <w:szCs w:val="21"/>
                <w:highlight w:val="none"/>
              </w:rPr>
              <w:t>时间（工程进度）</w:t>
            </w:r>
          </w:p>
        </w:tc>
        <w:tc>
          <w:tcPr>
            <w:tcW w:w="2123" w:type="dxa"/>
            <w:vAlign w:val="center"/>
          </w:tcPr>
          <w:p w14:paraId="795A5020">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合同金额百分比</w:t>
            </w:r>
          </w:p>
        </w:tc>
        <w:tc>
          <w:tcPr>
            <w:tcW w:w="3341" w:type="dxa"/>
            <w:vAlign w:val="center"/>
          </w:tcPr>
          <w:p w14:paraId="75087E6E">
            <w:pPr>
              <w:autoSpaceDE w:val="0"/>
              <w:autoSpaceDN w:val="0"/>
              <w:adjustRightInd w:val="0"/>
              <w:contextualSpacing/>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金额</w:t>
            </w:r>
          </w:p>
        </w:tc>
      </w:tr>
      <w:tr w14:paraId="1C0F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536" w:type="dxa"/>
            <w:vAlign w:val="center"/>
          </w:tcPr>
          <w:p w14:paraId="31822A08">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签订合同后</w:t>
            </w:r>
            <w:r>
              <w:rPr>
                <w:rFonts w:ascii="宋体" w:hAnsi="宋体" w:cs="宋体"/>
                <w:color w:val="auto"/>
                <w:kern w:val="0"/>
                <w:szCs w:val="21"/>
                <w:highlight w:val="none"/>
              </w:rPr>
              <w:t>10</w:t>
            </w:r>
            <w:r>
              <w:rPr>
                <w:rFonts w:hint="eastAsia" w:ascii="宋体" w:hAnsi="宋体" w:cs="宋体"/>
                <w:color w:val="auto"/>
                <w:kern w:val="0"/>
                <w:szCs w:val="21"/>
                <w:highlight w:val="none"/>
              </w:rPr>
              <w:t>天内，支付预付款</w:t>
            </w:r>
          </w:p>
        </w:tc>
        <w:tc>
          <w:tcPr>
            <w:tcW w:w="2123" w:type="dxa"/>
            <w:vAlign w:val="center"/>
          </w:tcPr>
          <w:p w14:paraId="6C3C1A73">
            <w:pPr>
              <w:autoSpaceDE w:val="0"/>
              <w:autoSpaceDN w:val="0"/>
              <w:adjustRightInd w:val="0"/>
              <w:contextualSpacing/>
              <w:jc w:val="center"/>
              <w:rPr>
                <w:rFonts w:ascii="宋体" w:cs="宋体"/>
                <w:color w:val="auto"/>
                <w:kern w:val="0"/>
                <w:szCs w:val="21"/>
                <w:highlight w:val="none"/>
              </w:rPr>
            </w:pPr>
            <w:r>
              <w:rPr>
                <w:rFonts w:ascii="宋体" w:hAnsi="宋体" w:cs="宋体"/>
                <w:b/>
                <w:color w:val="auto"/>
                <w:kern w:val="0"/>
                <w:szCs w:val="21"/>
                <w:highlight w:val="none"/>
                <w:u w:val="single"/>
              </w:rPr>
              <w:t>10</w:t>
            </w:r>
            <w:r>
              <w:rPr>
                <w:rFonts w:ascii="宋体" w:hAnsi="宋体" w:cs="宋体"/>
                <w:color w:val="auto"/>
                <w:kern w:val="0"/>
                <w:szCs w:val="21"/>
                <w:highlight w:val="none"/>
              </w:rPr>
              <w:t>%</w:t>
            </w:r>
          </w:p>
        </w:tc>
        <w:tc>
          <w:tcPr>
            <w:tcW w:w="3341" w:type="dxa"/>
            <w:vAlign w:val="center"/>
          </w:tcPr>
          <w:p w14:paraId="2A4D24E3">
            <w:pPr>
              <w:autoSpaceDE w:val="0"/>
              <w:autoSpaceDN w:val="0"/>
              <w:adjustRightInd w:val="0"/>
              <w:contextualSpacing/>
              <w:jc w:val="center"/>
              <w:rPr>
                <w:rFonts w:ascii="宋体" w:hAnsi="宋体" w:cs="宋体"/>
                <w:b/>
                <w:color w:val="auto"/>
                <w:kern w:val="0"/>
                <w:szCs w:val="21"/>
                <w:highlight w:val="none"/>
                <w:u w:val="single"/>
              </w:rPr>
            </w:pPr>
          </w:p>
        </w:tc>
      </w:tr>
      <w:tr w14:paraId="39DA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536" w:type="dxa"/>
            <w:vAlign w:val="center"/>
          </w:tcPr>
          <w:p w14:paraId="2EF38ACD">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进场监测</w:t>
            </w:r>
            <w:r>
              <w:rPr>
                <w:rFonts w:ascii="宋体" w:hAnsi="宋体" w:cs="宋体"/>
                <w:color w:val="auto"/>
                <w:kern w:val="0"/>
                <w:szCs w:val="21"/>
                <w:highlight w:val="none"/>
              </w:rPr>
              <w:t>10</w:t>
            </w:r>
            <w:r>
              <w:rPr>
                <w:rFonts w:hint="eastAsia" w:ascii="宋体" w:hAnsi="宋体" w:cs="宋体"/>
                <w:color w:val="auto"/>
                <w:kern w:val="0"/>
                <w:szCs w:val="21"/>
                <w:highlight w:val="none"/>
              </w:rPr>
              <w:t>天，支付预付款</w:t>
            </w:r>
          </w:p>
        </w:tc>
        <w:tc>
          <w:tcPr>
            <w:tcW w:w="2123" w:type="dxa"/>
            <w:vAlign w:val="center"/>
          </w:tcPr>
          <w:p w14:paraId="28A26B98">
            <w:pPr>
              <w:autoSpaceDE w:val="0"/>
              <w:autoSpaceDN w:val="0"/>
              <w:adjustRightInd w:val="0"/>
              <w:contextualSpacing/>
              <w:jc w:val="center"/>
              <w:rPr>
                <w:rFonts w:ascii="宋体" w:cs="宋体"/>
                <w:color w:val="auto"/>
                <w:kern w:val="0"/>
                <w:szCs w:val="21"/>
                <w:highlight w:val="none"/>
              </w:rPr>
            </w:pPr>
            <w:r>
              <w:rPr>
                <w:rFonts w:ascii="宋体" w:hAnsi="宋体" w:cs="宋体"/>
                <w:color w:val="auto"/>
                <w:kern w:val="0"/>
                <w:szCs w:val="21"/>
                <w:highlight w:val="none"/>
                <w:u w:val="single"/>
              </w:rPr>
              <w:t>4</w:t>
            </w:r>
            <w:r>
              <w:rPr>
                <w:rFonts w:ascii="宋体" w:cs="宋体"/>
                <w:b/>
                <w:color w:val="auto"/>
                <w:kern w:val="0"/>
                <w:szCs w:val="21"/>
                <w:highlight w:val="none"/>
                <w:u w:val="single"/>
              </w:rPr>
              <w:t>0</w:t>
            </w:r>
            <w:r>
              <w:rPr>
                <w:rFonts w:ascii="宋体" w:hAnsi="宋体" w:cs="宋体"/>
                <w:color w:val="auto"/>
                <w:kern w:val="0"/>
                <w:szCs w:val="21"/>
                <w:highlight w:val="none"/>
              </w:rPr>
              <w:t>%</w:t>
            </w:r>
          </w:p>
        </w:tc>
        <w:tc>
          <w:tcPr>
            <w:tcW w:w="3341" w:type="dxa"/>
            <w:vAlign w:val="center"/>
          </w:tcPr>
          <w:p w14:paraId="7699BEAD">
            <w:pPr>
              <w:autoSpaceDE w:val="0"/>
              <w:autoSpaceDN w:val="0"/>
              <w:adjustRightInd w:val="0"/>
              <w:contextualSpacing/>
              <w:jc w:val="center"/>
              <w:rPr>
                <w:rFonts w:ascii="宋体" w:hAnsi="宋体" w:cs="宋体"/>
                <w:color w:val="auto"/>
                <w:kern w:val="0"/>
                <w:szCs w:val="21"/>
                <w:highlight w:val="none"/>
                <w:u w:val="single"/>
              </w:rPr>
            </w:pPr>
          </w:p>
        </w:tc>
      </w:tr>
      <w:tr w14:paraId="3C0EE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536" w:type="dxa"/>
            <w:vAlign w:val="center"/>
          </w:tcPr>
          <w:p w14:paraId="076F9F18">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基坑监测总结报告提交后</w:t>
            </w:r>
            <w:r>
              <w:rPr>
                <w:rFonts w:ascii="宋体" w:hAnsi="宋体" w:cs="宋体"/>
                <w:color w:val="auto"/>
                <w:kern w:val="0"/>
                <w:szCs w:val="21"/>
                <w:highlight w:val="none"/>
              </w:rPr>
              <w:t>10</w:t>
            </w:r>
            <w:r>
              <w:rPr>
                <w:rFonts w:hint="eastAsia" w:ascii="宋体" w:hAnsi="宋体" w:cs="宋体"/>
                <w:color w:val="auto"/>
                <w:kern w:val="0"/>
                <w:szCs w:val="21"/>
                <w:highlight w:val="none"/>
              </w:rPr>
              <w:t>天内</w:t>
            </w:r>
          </w:p>
        </w:tc>
        <w:tc>
          <w:tcPr>
            <w:tcW w:w="2123" w:type="dxa"/>
            <w:vAlign w:val="center"/>
          </w:tcPr>
          <w:p w14:paraId="4C78910E">
            <w:pPr>
              <w:autoSpaceDE w:val="0"/>
              <w:autoSpaceDN w:val="0"/>
              <w:adjustRightInd w:val="0"/>
              <w:contextualSpacing/>
              <w:jc w:val="center"/>
              <w:rPr>
                <w:rFonts w:ascii="宋体" w:cs="宋体"/>
                <w:color w:val="auto"/>
                <w:kern w:val="0"/>
                <w:szCs w:val="21"/>
                <w:highlight w:val="none"/>
              </w:rPr>
            </w:pPr>
            <w:r>
              <w:rPr>
                <w:rFonts w:ascii="宋体" w:hAnsi="宋体" w:cs="宋体"/>
                <w:color w:val="auto"/>
                <w:kern w:val="0"/>
                <w:szCs w:val="21"/>
                <w:highlight w:val="none"/>
                <w:u w:val="single"/>
              </w:rPr>
              <w:t>4</w:t>
            </w:r>
            <w:r>
              <w:rPr>
                <w:rFonts w:ascii="宋体" w:cs="宋体"/>
                <w:b/>
                <w:color w:val="auto"/>
                <w:kern w:val="0"/>
                <w:szCs w:val="21"/>
                <w:highlight w:val="none"/>
                <w:u w:val="single"/>
              </w:rPr>
              <w:t>0</w:t>
            </w:r>
            <w:r>
              <w:rPr>
                <w:rFonts w:ascii="宋体" w:hAnsi="宋体" w:cs="宋体"/>
                <w:color w:val="auto"/>
                <w:kern w:val="0"/>
                <w:szCs w:val="21"/>
                <w:highlight w:val="none"/>
              </w:rPr>
              <w:t>%</w:t>
            </w:r>
          </w:p>
        </w:tc>
        <w:tc>
          <w:tcPr>
            <w:tcW w:w="3341" w:type="dxa"/>
            <w:vAlign w:val="center"/>
          </w:tcPr>
          <w:p w14:paraId="61E0DA6B">
            <w:pPr>
              <w:autoSpaceDE w:val="0"/>
              <w:autoSpaceDN w:val="0"/>
              <w:adjustRightInd w:val="0"/>
              <w:contextualSpacing/>
              <w:jc w:val="center"/>
              <w:rPr>
                <w:rFonts w:ascii="宋体" w:hAnsi="宋体" w:cs="宋体"/>
                <w:color w:val="auto"/>
                <w:kern w:val="0"/>
                <w:szCs w:val="21"/>
                <w:highlight w:val="none"/>
                <w:u w:val="single"/>
              </w:rPr>
            </w:pPr>
          </w:p>
        </w:tc>
      </w:tr>
      <w:tr w14:paraId="23C7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3536" w:type="dxa"/>
            <w:vAlign w:val="center"/>
          </w:tcPr>
          <w:p w14:paraId="15B86894">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项目竣工验收后</w:t>
            </w:r>
            <w:r>
              <w:rPr>
                <w:rFonts w:ascii="宋体" w:hAnsi="宋体" w:cs="宋体"/>
                <w:color w:val="auto"/>
                <w:kern w:val="0"/>
                <w:szCs w:val="21"/>
                <w:highlight w:val="none"/>
              </w:rPr>
              <w:t>10</w:t>
            </w:r>
            <w:r>
              <w:rPr>
                <w:rFonts w:hint="eastAsia" w:ascii="宋体" w:hAnsi="宋体" w:cs="宋体"/>
                <w:color w:val="auto"/>
                <w:kern w:val="0"/>
                <w:szCs w:val="21"/>
                <w:highlight w:val="none"/>
              </w:rPr>
              <w:t>天内</w:t>
            </w:r>
          </w:p>
        </w:tc>
        <w:tc>
          <w:tcPr>
            <w:tcW w:w="2123" w:type="dxa"/>
            <w:vAlign w:val="center"/>
          </w:tcPr>
          <w:p w14:paraId="01FF9D57">
            <w:pPr>
              <w:autoSpaceDE w:val="0"/>
              <w:autoSpaceDN w:val="0"/>
              <w:adjustRightInd w:val="0"/>
              <w:contextualSpacing/>
              <w:jc w:val="center"/>
              <w:rPr>
                <w:rFonts w:ascii="宋体" w:cs="宋体"/>
                <w:color w:val="auto"/>
                <w:kern w:val="0"/>
                <w:szCs w:val="21"/>
                <w:highlight w:val="none"/>
              </w:rPr>
            </w:pPr>
            <w:r>
              <w:rPr>
                <w:rFonts w:ascii="宋体" w:hAnsi="宋体" w:cs="宋体"/>
                <w:b/>
                <w:color w:val="auto"/>
                <w:kern w:val="0"/>
                <w:szCs w:val="21"/>
                <w:highlight w:val="none"/>
                <w:u w:val="single"/>
              </w:rPr>
              <w:t>1</w:t>
            </w:r>
            <w:r>
              <w:rPr>
                <w:rFonts w:ascii="宋体" w:cs="宋体"/>
                <w:b/>
                <w:color w:val="auto"/>
                <w:kern w:val="0"/>
                <w:szCs w:val="21"/>
                <w:highlight w:val="none"/>
                <w:u w:val="single"/>
              </w:rPr>
              <w:t>0</w:t>
            </w:r>
            <w:r>
              <w:rPr>
                <w:rFonts w:ascii="宋体" w:hAnsi="宋体" w:cs="宋体"/>
                <w:color w:val="auto"/>
                <w:kern w:val="0"/>
                <w:szCs w:val="21"/>
                <w:highlight w:val="none"/>
              </w:rPr>
              <w:t>%</w:t>
            </w:r>
          </w:p>
        </w:tc>
        <w:tc>
          <w:tcPr>
            <w:tcW w:w="3341" w:type="dxa"/>
            <w:vAlign w:val="center"/>
          </w:tcPr>
          <w:p w14:paraId="09817D07">
            <w:pPr>
              <w:autoSpaceDE w:val="0"/>
              <w:autoSpaceDN w:val="0"/>
              <w:adjustRightInd w:val="0"/>
              <w:contextualSpacing/>
              <w:jc w:val="center"/>
              <w:rPr>
                <w:rFonts w:ascii="宋体" w:hAnsi="宋体" w:cs="宋体"/>
                <w:b/>
                <w:color w:val="auto"/>
                <w:kern w:val="0"/>
                <w:szCs w:val="21"/>
                <w:highlight w:val="none"/>
                <w:u w:val="single"/>
              </w:rPr>
            </w:pPr>
          </w:p>
        </w:tc>
      </w:tr>
    </w:tbl>
    <w:p w14:paraId="289529EF">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六、双方责任</w:t>
      </w:r>
    </w:p>
    <w:p w14:paraId="0E1B5B5D">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1、甲方责任:</w:t>
      </w:r>
    </w:p>
    <w:p w14:paraId="4C625CA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(1)组织乙方及各相关方，严格按相关规范的要求科学合理地确定监测方案，监测数量必须满足规范要求。</w:t>
      </w:r>
    </w:p>
    <w:p w14:paraId="1715F901">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(2)提供施工记录、地质资料、桩基平面图及基坑监测平面图。</w:t>
      </w:r>
    </w:p>
    <w:p w14:paraId="5243C8F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(3)按照有关规范要求进行监测工作。</w:t>
      </w:r>
    </w:p>
    <w:p w14:paraId="4997DCEE">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(4)提供水电配合。</w:t>
      </w:r>
    </w:p>
    <w:p w14:paraId="4250682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2、乙方责任:</w:t>
      </w:r>
    </w:p>
    <w:p w14:paraId="79241019">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(1)负责并确保监测方案(包括监测内容和监测数量)符合相关规范的规定。当发现监测方案(包括监测内容和监测数量)不符合相关规范的规定时，应向甲方项目组提出。</w:t>
      </w:r>
    </w:p>
    <w:p w14:paraId="0E121183">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(2)按国家行业标准的有关规定，全面完成基坑监测工作。</w:t>
      </w:r>
    </w:p>
    <w:p w14:paraId="3728538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(3)按时提供监测结果配合施工，并对其结果负责。进场后【15】个日历天内未提交正式监测报告的，甲方有权解除本协议。</w:t>
      </w:r>
    </w:p>
    <w:p w14:paraId="37A0278E">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（4）进入现场监测时应遵守甲方安全生产、文明施工、环境卫生及其他现场管理制度，并应安全操作，如由于乙方自身原因造成的安全事故全由乙方负责；乙方还需签订安全生产管理协议。</w:t>
      </w:r>
    </w:p>
    <w:p w14:paraId="6BA6AC9A">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（5）由于乙方原因未按合同规定时间完成监测，每超期一天应减收监测费1‰；</w:t>
      </w:r>
    </w:p>
    <w:p w14:paraId="5C78764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（6）由于乙方原因导致监测结果不符合要求，乙方应进行返工直至符合相关要求；</w:t>
      </w:r>
    </w:p>
    <w:p w14:paraId="043207C8">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（7）因乙方原因中途终止合同或不履行合同而造成甲方经济损失时，由乙方承担违约责任，并向甲方支付合同总额20%的违约金；如造成甲方损失超过违约金的，超出部分由乙方继续承担赔偿责任。</w:t>
      </w:r>
    </w:p>
    <w:p w14:paraId="5474DFCD">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七、不可抗力</w:t>
      </w:r>
    </w:p>
    <w:p w14:paraId="0D2F0E3D">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甲、乙双方的任何一方由于洪水、地震、台风及交通事故等人力不可抗拒的自然原因不能按期履行本合同时，应及时向另一方书面通知，双方协商解决。</w:t>
      </w:r>
    </w:p>
    <w:p w14:paraId="2A1D8A5F">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八、其他约定</w:t>
      </w:r>
    </w:p>
    <w:p w14:paraId="78304FC7">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1、合同执行期间，甲、乙双方若有必要可签订补充协议。</w:t>
      </w:r>
    </w:p>
    <w:p w14:paraId="45E8D5F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2、乙方不得将本合同项下技术服务进行分包。</w:t>
      </w:r>
    </w:p>
    <w:p w14:paraId="39E37482">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3、甲方不得要求乙方将本合同项下技术服务进行分包。</w:t>
      </w:r>
    </w:p>
    <w:p w14:paraId="7B748B52">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九、争议的解决</w:t>
      </w:r>
    </w:p>
    <w:p w14:paraId="44C124F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甲、乙双方在履行合同过程中发生纠纷，应协商解决。如协商不成的，双方均可向临海市人民法院起诉。</w:t>
      </w:r>
    </w:p>
    <w:p w14:paraId="00AEF9BA">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十、附则</w:t>
      </w:r>
    </w:p>
    <w:p w14:paraId="4060E599">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1、本合同一式</w:t>
      </w:r>
      <w:r>
        <w:rPr>
          <w:rFonts w:hint="eastAsia" w:asciiTheme="minorEastAsia" w:hAnsiTheme="minorEastAsia" w:eastAsiaTheme="minorEastAsia" w:cstheme="minorEastAsia"/>
          <w:color w:val="auto"/>
          <w:sz w:val="24"/>
          <w:szCs w:val="24"/>
          <w:highlight w:val="none"/>
          <w:u w:val="single"/>
        </w:rPr>
        <w:t xml:space="preserve"> 捌 </w:t>
      </w:r>
      <w:r>
        <w:rPr>
          <w:rFonts w:hint="eastAsia" w:asciiTheme="minorEastAsia" w:hAnsiTheme="minorEastAsia" w:eastAsiaTheme="minorEastAsia" w:cstheme="minorEastAsia"/>
          <w:color w:val="auto"/>
          <w:sz w:val="24"/>
          <w:szCs w:val="24"/>
          <w:highlight w:val="none"/>
        </w:rPr>
        <w:t>份，甲、乙双方各执</w:t>
      </w:r>
      <w:r>
        <w:rPr>
          <w:rFonts w:hint="eastAsia" w:asciiTheme="minorEastAsia" w:hAnsiTheme="minorEastAsia" w:eastAsiaTheme="minorEastAsia" w:cstheme="minorEastAsia"/>
          <w:color w:val="auto"/>
          <w:sz w:val="24"/>
          <w:szCs w:val="24"/>
          <w:highlight w:val="none"/>
          <w:u w:val="single"/>
        </w:rPr>
        <w:t xml:space="preserve"> 肆 </w:t>
      </w:r>
      <w:r>
        <w:rPr>
          <w:rFonts w:hint="eastAsia" w:asciiTheme="minorEastAsia" w:hAnsiTheme="minorEastAsia" w:eastAsiaTheme="minorEastAsia" w:cstheme="minorEastAsia"/>
          <w:color w:val="auto"/>
          <w:sz w:val="24"/>
          <w:szCs w:val="24"/>
          <w:highlight w:val="none"/>
        </w:rPr>
        <w:t>份，具有同等的法律效力。</w:t>
      </w:r>
    </w:p>
    <w:p w14:paraId="528A1C53">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2、一切未尽事宜，由双方协商解决。</w:t>
      </w:r>
    </w:p>
    <w:p w14:paraId="76B1661E">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3、监测任务完成、款项付清，合同自动失效。</w:t>
      </w:r>
    </w:p>
    <w:tbl>
      <w:tblPr>
        <w:tblStyle w:val="52"/>
        <w:tblpPr w:leftFromText="180" w:rightFromText="180" w:vertAnchor="text" w:horzAnchor="page" w:tblpX="1500" w:tblpY="428"/>
        <w:tblOverlap w:val="never"/>
        <w:tblW w:w="9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4"/>
        <w:gridCol w:w="4655"/>
      </w:tblGrid>
      <w:tr w14:paraId="229A4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28D2E146">
            <w:pPr>
              <w:spacing w:line="360" w:lineRule="exact"/>
              <w:jc w:val="left"/>
              <w:rPr>
                <w:rFonts w:ascii="宋体" w:cs="宋体"/>
                <w:color w:val="auto"/>
                <w:szCs w:val="21"/>
                <w:highlight w:val="none"/>
              </w:rPr>
            </w:pPr>
            <w:r>
              <w:rPr>
                <w:rFonts w:hint="eastAsia" w:ascii="宋体" w:hAnsi="宋体" w:cs="宋体"/>
                <w:color w:val="auto"/>
                <w:szCs w:val="21"/>
                <w:highlight w:val="none"/>
              </w:rPr>
              <w:t>甲方：</w:t>
            </w:r>
            <w:r>
              <w:rPr>
                <w:rFonts w:ascii="宋体" w:hAnsi="宋体" w:cs="宋体"/>
                <w:color w:val="auto"/>
                <w:szCs w:val="21"/>
                <w:highlight w:val="none"/>
              </w:rPr>
              <w:t xml:space="preserve"> </w:t>
            </w:r>
            <w:r>
              <w:rPr>
                <w:rFonts w:hint="eastAsia" w:ascii="宋体" w:hAnsi="宋体" w:cs="宋体"/>
                <w:color w:val="auto"/>
                <w:szCs w:val="21"/>
                <w:highlight w:val="none"/>
              </w:rPr>
              <w:t>（签章）</w:t>
            </w:r>
          </w:p>
        </w:tc>
        <w:tc>
          <w:tcPr>
            <w:tcW w:w="4655" w:type="dxa"/>
            <w:tcBorders>
              <w:top w:val="nil"/>
              <w:left w:val="nil"/>
              <w:bottom w:val="nil"/>
              <w:right w:val="nil"/>
            </w:tcBorders>
            <w:vAlign w:val="center"/>
          </w:tcPr>
          <w:p w14:paraId="45E3E00C">
            <w:pPr>
              <w:spacing w:line="360" w:lineRule="exact"/>
              <w:jc w:val="left"/>
              <w:rPr>
                <w:rFonts w:ascii="宋体" w:cs="宋体"/>
                <w:color w:val="auto"/>
                <w:szCs w:val="21"/>
                <w:highlight w:val="none"/>
              </w:rPr>
            </w:pPr>
          </w:p>
        </w:tc>
      </w:tr>
      <w:tr w14:paraId="04E3D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6C5B5A13">
            <w:pPr>
              <w:spacing w:line="360" w:lineRule="exact"/>
              <w:jc w:val="left"/>
              <w:rPr>
                <w:rFonts w:ascii="宋体" w:cs="宋体"/>
                <w:color w:val="auto"/>
                <w:szCs w:val="21"/>
                <w:highlight w:val="none"/>
              </w:rPr>
            </w:pPr>
            <w:r>
              <w:rPr>
                <w:rFonts w:hint="eastAsia" w:ascii="宋体" w:hAnsi="宋体" w:cs="宋体"/>
                <w:color w:val="auto"/>
                <w:szCs w:val="21"/>
                <w:highlight w:val="none"/>
              </w:rPr>
              <w:t>法人代表：</w:t>
            </w:r>
            <w:r>
              <w:rPr>
                <w:rFonts w:ascii="宋体" w:hAnsi="宋体" w:cs="宋体"/>
                <w:color w:val="auto"/>
                <w:szCs w:val="21"/>
                <w:highlight w:val="none"/>
                <w:u w:val="single"/>
              </w:rPr>
              <w:t xml:space="preserve">                   </w:t>
            </w:r>
            <w:r>
              <w:rPr>
                <w:rFonts w:hint="eastAsia" w:ascii="宋体" w:hAnsi="宋体" w:cs="宋体"/>
                <w:color w:val="auto"/>
                <w:szCs w:val="21"/>
                <w:highlight w:val="none"/>
              </w:rPr>
              <w:t>（签章）</w:t>
            </w:r>
          </w:p>
        </w:tc>
        <w:tc>
          <w:tcPr>
            <w:tcW w:w="4655" w:type="dxa"/>
            <w:tcBorders>
              <w:top w:val="nil"/>
              <w:left w:val="nil"/>
              <w:bottom w:val="nil"/>
              <w:right w:val="nil"/>
            </w:tcBorders>
            <w:vAlign w:val="center"/>
          </w:tcPr>
          <w:p w14:paraId="2879134A">
            <w:pPr>
              <w:spacing w:line="360" w:lineRule="exact"/>
              <w:jc w:val="left"/>
              <w:rPr>
                <w:rFonts w:ascii="宋体" w:cs="宋体"/>
                <w:color w:val="auto"/>
                <w:szCs w:val="21"/>
                <w:highlight w:val="none"/>
              </w:rPr>
            </w:pPr>
          </w:p>
        </w:tc>
      </w:tr>
      <w:tr w14:paraId="50E9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078F11E">
            <w:pPr>
              <w:spacing w:line="360" w:lineRule="exact"/>
              <w:jc w:val="left"/>
              <w:rPr>
                <w:rFonts w:ascii="宋体" w:cs="宋体"/>
                <w:color w:val="auto"/>
                <w:szCs w:val="21"/>
                <w:highlight w:val="none"/>
              </w:rPr>
            </w:pPr>
            <w:r>
              <w:rPr>
                <w:rFonts w:hint="eastAsia" w:ascii="宋体" w:hAnsi="宋体" w:cs="宋体"/>
                <w:color w:val="auto"/>
                <w:szCs w:val="21"/>
                <w:highlight w:val="none"/>
              </w:rPr>
              <w:t>或授权</w:t>
            </w:r>
            <w:r>
              <w:rPr>
                <w:rFonts w:hint="eastAsia" w:ascii="宋体" w:hAnsi="宋体" w:cs="宋体"/>
                <w:color w:val="auto"/>
                <w:kern w:val="0"/>
                <w:szCs w:val="21"/>
                <w:highlight w:val="none"/>
              </w:rPr>
              <w:t>代理人</w:t>
            </w:r>
            <w:r>
              <w:rPr>
                <w:rFonts w:hint="eastAsia" w:ascii="宋体" w:hAnsi="宋体" w:cs="宋体"/>
                <w:color w:val="auto"/>
                <w:szCs w:val="21"/>
                <w:highlight w:val="none"/>
              </w:rPr>
              <w:t>：</w:t>
            </w:r>
            <w:r>
              <w:rPr>
                <w:rFonts w:ascii="宋体" w:hAnsi="宋体" w:cs="宋体"/>
                <w:color w:val="auto"/>
                <w:szCs w:val="21"/>
                <w:highlight w:val="none"/>
              </w:rPr>
              <w:t xml:space="preserve">           </w:t>
            </w:r>
          </w:p>
        </w:tc>
        <w:tc>
          <w:tcPr>
            <w:tcW w:w="4655" w:type="dxa"/>
            <w:tcBorders>
              <w:top w:val="nil"/>
              <w:left w:val="nil"/>
              <w:bottom w:val="nil"/>
              <w:right w:val="nil"/>
            </w:tcBorders>
            <w:vAlign w:val="center"/>
          </w:tcPr>
          <w:p w14:paraId="0EF3F8AC">
            <w:pPr>
              <w:spacing w:line="360" w:lineRule="exact"/>
              <w:jc w:val="left"/>
              <w:rPr>
                <w:rFonts w:ascii="宋体" w:cs="宋体"/>
                <w:color w:val="auto"/>
                <w:szCs w:val="21"/>
                <w:highlight w:val="none"/>
              </w:rPr>
            </w:pPr>
          </w:p>
        </w:tc>
      </w:tr>
      <w:tr w14:paraId="4C2F0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ADD1EAB">
            <w:pPr>
              <w:spacing w:line="360" w:lineRule="exact"/>
              <w:jc w:val="left"/>
              <w:rPr>
                <w:rFonts w:ascii="宋体" w:cs="宋体"/>
                <w:color w:val="auto"/>
                <w:szCs w:val="21"/>
                <w:highlight w:val="none"/>
              </w:rPr>
            </w:pPr>
            <w:r>
              <w:rPr>
                <w:rFonts w:hint="eastAsia" w:ascii="宋体" w:hAnsi="宋体" w:cs="宋体"/>
                <w:color w:val="auto"/>
                <w:szCs w:val="21"/>
                <w:highlight w:val="none"/>
              </w:rPr>
              <w:t>经办人：</w:t>
            </w:r>
            <w:r>
              <w:rPr>
                <w:rFonts w:ascii="宋体" w:hAnsi="宋体" w:cs="宋体"/>
                <w:color w:val="auto"/>
                <w:szCs w:val="21"/>
                <w:highlight w:val="none"/>
              </w:rPr>
              <w:t xml:space="preserve">  </w:t>
            </w:r>
          </w:p>
        </w:tc>
        <w:tc>
          <w:tcPr>
            <w:tcW w:w="4655" w:type="dxa"/>
            <w:tcBorders>
              <w:top w:val="nil"/>
              <w:left w:val="nil"/>
              <w:bottom w:val="nil"/>
              <w:right w:val="nil"/>
            </w:tcBorders>
            <w:vAlign w:val="center"/>
          </w:tcPr>
          <w:p w14:paraId="29627F05">
            <w:pPr>
              <w:spacing w:line="360" w:lineRule="exact"/>
              <w:jc w:val="left"/>
              <w:rPr>
                <w:rFonts w:ascii="宋体" w:cs="宋体"/>
                <w:color w:val="auto"/>
                <w:szCs w:val="21"/>
                <w:highlight w:val="none"/>
              </w:rPr>
            </w:pPr>
          </w:p>
        </w:tc>
      </w:tr>
      <w:tr w14:paraId="3A66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70768B44">
            <w:pPr>
              <w:spacing w:line="360" w:lineRule="exact"/>
              <w:jc w:val="left"/>
              <w:rPr>
                <w:rFonts w:ascii="宋体" w:cs="宋体"/>
                <w:color w:val="auto"/>
                <w:szCs w:val="21"/>
                <w:highlight w:val="none"/>
              </w:rPr>
            </w:pPr>
            <w:r>
              <w:rPr>
                <w:rFonts w:hint="eastAsia" w:ascii="宋体" w:hAnsi="宋体" w:cs="宋体"/>
                <w:color w:val="auto"/>
                <w:szCs w:val="21"/>
                <w:highlight w:val="none"/>
              </w:rPr>
              <w:t>联系电话：</w:t>
            </w:r>
          </w:p>
        </w:tc>
        <w:tc>
          <w:tcPr>
            <w:tcW w:w="4655" w:type="dxa"/>
            <w:tcBorders>
              <w:top w:val="nil"/>
              <w:left w:val="nil"/>
              <w:bottom w:val="nil"/>
              <w:right w:val="nil"/>
            </w:tcBorders>
            <w:vAlign w:val="center"/>
          </w:tcPr>
          <w:p w14:paraId="5588033D">
            <w:pPr>
              <w:spacing w:line="360" w:lineRule="exact"/>
              <w:jc w:val="left"/>
              <w:rPr>
                <w:rFonts w:ascii="宋体" w:cs="宋体"/>
                <w:color w:val="auto"/>
                <w:szCs w:val="21"/>
                <w:highlight w:val="none"/>
              </w:rPr>
            </w:pPr>
          </w:p>
        </w:tc>
      </w:tr>
      <w:tr w14:paraId="350B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031EAADF">
            <w:pPr>
              <w:spacing w:line="360" w:lineRule="exact"/>
              <w:jc w:val="left"/>
              <w:rPr>
                <w:rFonts w:ascii="宋体" w:cs="宋体"/>
                <w:color w:val="auto"/>
                <w:szCs w:val="21"/>
                <w:highlight w:val="none"/>
              </w:rPr>
            </w:pPr>
            <w:r>
              <w:rPr>
                <w:rFonts w:hint="eastAsia" w:ascii="宋体" w:hAnsi="宋体" w:cs="宋体"/>
                <w:color w:val="auto"/>
                <w:szCs w:val="21"/>
                <w:highlight w:val="none"/>
              </w:rPr>
              <w:t>开户银行：</w:t>
            </w:r>
          </w:p>
        </w:tc>
        <w:tc>
          <w:tcPr>
            <w:tcW w:w="4655" w:type="dxa"/>
            <w:tcBorders>
              <w:top w:val="nil"/>
              <w:left w:val="nil"/>
              <w:bottom w:val="nil"/>
              <w:right w:val="nil"/>
            </w:tcBorders>
            <w:vAlign w:val="center"/>
          </w:tcPr>
          <w:p w14:paraId="37A2395D">
            <w:pPr>
              <w:spacing w:line="360" w:lineRule="exact"/>
              <w:jc w:val="left"/>
              <w:rPr>
                <w:rFonts w:ascii="宋体" w:cs="宋体"/>
                <w:color w:val="auto"/>
                <w:szCs w:val="21"/>
                <w:highlight w:val="none"/>
              </w:rPr>
            </w:pPr>
          </w:p>
        </w:tc>
      </w:tr>
      <w:tr w14:paraId="5220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6CB7FF26">
            <w:pPr>
              <w:spacing w:line="360" w:lineRule="exact"/>
              <w:jc w:val="left"/>
              <w:rPr>
                <w:rFonts w:ascii="宋体" w:cs="宋体"/>
                <w:color w:val="auto"/>
                <w:szCs w:val="21"/>
                <w:highlight w:val="none"/>
              </w:rPr>
            </w:pPr>
            <w:r>
              <w:rPr>
                <w:rFonts w:hint="eastAsia" w:ascii="宋体" w:hAnsi="宋体" w:cs="宋体"/>
                <w:color w:val="auto"/>
                <w:szCs w:val="21"/>
                <w:highlight w:val="none"/>
              </w:rPr>
              <w:t>帐号：</w:t>
            </w:r>
          </w:p>
        </w:tc>
        <w:tc>
          <w:tcPr>
            <w:tcW w:w="4655" w:type="dxa"/>
            <w:tcBorders>
              <w:top w:val="nil"/>
              <w:left w:val="nil"/>
              <w:bottom w:val="nil"/>
              <w:right w:val="nil"/>
            </w:tcBorders>
            <w:vAlign w:val="center"/>
          </w:tcPr>
          <w:p w14:paraId="46C5312A">
            <w:pPr>
              <w:spacing w:line="360" w:lineRule="exact"/>
              <w:jc w:val="left"/>
              <w:rPr>
                <w:rFonts w:ascii="宋体" w:cs="宋体"/>
                <w:color w:val="auto"/>
                <w:szCs w:val="21"/>
                <w:highlight w:val="none"/>
              </w:rPr>
            </w:pPr>
          </w:p>
        </w:tc>
      </w:tr>
      <w:tr w14:paraId="5FD2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77E14ACB">
            <w:pPr>
              <w:spacing w:line="360" w:lineRule="exact"/>
              <w:jc w:val="left"/>
              <w:rPr>
                <w:rFonts w:ascii="宋体" w:cs="宋体"/>
                <w:color w:val="auto"/>
                <w:szCs w:val="21"/>
                <w:highlight w:val="none"/>
              </w:rPr>
            </w:pPr>
            <w:r>
              <w:rPr>
                <w:rFonts w:hint="eastAsia" w:ascii="宋体" w:hAnsi="宋体" w:cs="宋体"/>
                <w:color w:val="auto"/>
                <w:szCs w:val="21"/>
                <w:highlight w:val="none"/>
              </w:rPr>
              <w:t>签约日期：</w:t>
            </w:r>
            <w:r>
              <w:rPr>
                <w:rFonts w:ascii="宋体" w:hAnsi="宋体" w:cs="宋体"/>
                <w:color w:val="auto"/>
                <w:szCs w:val="21"/>
                <w:highlight w:val="none"/>
              </w:rPr>
              <w:t xml:space="preserve">         </w:t>
            </w:r>
            <w:r>
              <w:rPr>
                <w:rFonts w:hint="eastAsia" w:ascii="宋体" w:hAnsi="宋体" w:cs="宋体"/>
                <w:color w:val="auto"/>
                <w:szCs w:val="21"/>
                <w:highlight w:val="none"/>
              </w:rPr>
              <w:t>年</w:t>
            </w:r>
            <w:r>
              <w:rPr>
                <w:rFonts w:ascii="宋体" w:hAnsi="宋体" w:cs="宋体"/>
                <w:color w:val="auto"/>
                <w:szCs w:val="21"/>
                <w:highlight w:val="none"/>
              </w:rPr>
              <w:t xml:space="preserve">   </w:t>
            </w:r>
            <w:r>
              <w:rPr>
                <w:rFonts w:hint="eastAsia" w:ascii="宋体" w:hAnsi="宋体" w:cs="宋体"/>
                <w:color w:val="auto"/>
                <w:szCs w:val="21"/>
                <w:highlight w:val="none"/>
              </w:rPr>
              <w:t>月</w:t>
            </w:r>
            <w:r>
              <w:rPr>
                <w:rFonts w:ascii="宋体" w:hAnsi="宋体" w:cs="宋体"/>
                <w:color w:val="auto"/>
                <w:szCs w:val="21"/>
                <w:highlight w:val="none"/>
              </w:rPr>
              <w:t xml:space="preserve">   </w:t>
            </w:r>
            <w:r>
              <w:rPr>
                <w:rFonts w:hint="eastAsia" w:ascii="宋体" w:hAnsi="宋体" w:cs="宋体"/>
                <w:color w:val="auto"/>
                <w:szCs w:val="21"/>
                <w:highlight w:val="none"/>
              </w:rPr>
              <w:t>日</w:t>
            </w:r>
          </w:p>
        </w:tc>
        <w:tc>
          <w:tcPr>
            <w:tcW w:w="4655" w:type="dxa"/>
            <w:tcBorders>
              <w:top w:val="nil"/>
              <w:left w:val="nil"/>
              <w:bottom w:val="nil"/>
              <w:right w:val="nil"/>
            </w:tcBorders>
            <w:vAlign w:val="center"/>
          </w:tcPr>
          <w:p w14:paraId="4239F4B8">
            <w:pPr>
              <w:spacing w:line="360" w:lineRule="exact"/>
              <w:jc w:val="left"/>
              <w:rPr>
                <w:rFonts w:ascii="宋体" w:cs="宋体"/>
                <w:color w:val="auto"/>
                <w:szCs w:val="21"/>
                <w:highlight w:val="none"/>
              </w:rPr>
            </w:pPr>
          </w:p>
        </w:tc>
      </w:tr>
    </w:tbl>
    <w:p w14:paraId="3726A6AE">
      <w:pPr>
        <w:spacing w:before="60" w:after="60" w:line="360" w:lineRule="auto"/>
        <w:rPr>
          <w:rFonts w:ascii="宋体" w:cs="宋体"/>
          <w:color w:val="auto"/>
          <w:sz w:val="28"/>
          <w:szCs w:val="36"/>
          <w:highlight w:val="none"/>
        </w:rPr>
      </w:pPr>
    </w:p>
    <w:tbl>
      <w:tblPr>
        <w:tblStyle w:val="52"/>
        <w:tblpPr w:leftFromText="180" w:rightFromText="180" w:vertAnchor="text" w:horzAnchor="page" w:tblpX="1500" w:tblpY="428"/>
        <w:tblOverlap w:val="never"/>
        <w:tblW w:w="9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9"/>
      </w:tblGrid>
      <w:tr w14:paraId="7E15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2DC7ECA3">
            <w:pPr>
              <w:spacing w:line="360" w:lineRule="exact"/>
              <w:jc w:val="left"/>
              <w:rPr>
                <w:rFonts w:ascii="宋体" w:cs="宋体"/>
                <w:color w:val="auto"/>
                <w:szCs w:val="21"/>
                <w:highlight w:val="none"/>
              </w:rPr>
            </w:pPr>
            <w:r>
              <w:rPr>
                <w:rFonts w:hint="eastAsia" w:ascii="宋体" w:hAnsi="宋体" w:cs="宋体"/>
                <w:color w:val="auto"/>
                <w:szCs w:val="21"/>
                <w:highlight w:val="none"/>
              </w:rPr>
              <w:t>乙方：</w:t>
            </w:r>
            <w:r>
              <w:rPr>
                <w:rFonts w:ascii="宋体" w:hAnsi="宋体" w:cs="宋体"/>
                <w:color w:val="auto"/>
                <w:szCs w:val="21"/>
                <w:highlight w:val="none"/>
              </w:rPr>
              <w:t xml:space="preserve"> </w:t>
            </w:r>
            <w:r>
              <w:rPr>
                <w:rFonts w:hint="eastAsia" w:ascii="宋体" w:hAnsi="宋体" w:cs="宋体"/>
                <w:color w:val="auto"/>
                <w:szCs w:val="21"/>
                <w:highlight w:val="none"/>
              </w:rPr>
              <w:t>（签章）</w:t>
            </w:r>
          </w:p>
        </w:tc>
      </w:tr>
      <w:tr w14:paraId="2D80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117BA906">
            <w:pPr>
              <w:spacing w:line="360" w:lineRule="exact"/>
              <w:jc w:val="left"/>
              <w:rPr>
                <w:rFonts w:ascii="宋体" w:cs="宋体"/>
                <w:color w:val="auto"/>
                <w:szCs w:val="21"/>
                <w:highlight w:val="none"/>
              </w:rPr>
            </w:pPr>
            <w:r>
              <w:rPr>
                <w:rFonts w:hint="eastAsia" w:ascii="宋体" w:hAnsi="宋体" w:cs="宋体"/>
                <w:color w:val="auto"/>
                <w:szCs w:val="21"/>
                <w:highlight w:val="none"/>
              </w:rPr>
              <w:t>法人代表：</w:t>
            </w:r>
            <w:r>
              <w:rPr>
                <w:rFonts w:ascii="宋体" w:hAnsi="宋体" w:cs="宋体"/>
                <w:color w:val="auto"/>
                <w:szCs w:val="21"/>
                <w:highlight w:val="none"/>
                <w:u w:val="single"/>
              </w:rPr>
              <w:t xml:space="preserve">                   </w:t>
            </w:r>
            <w:r>
              <w:rPr>
                <w:rFonts w:hint="eastAsia" w:ascii="宋体" w:hAnsi="宋体" w:cs="宋体"/>
                <w:color w:val="auto"/>
                <w:szCs w:val="21"/>
                <w:highlight w:val="none"/>
              </w:rPr>
              <w:t>（签章）</w:t>
            </w:r>
          </w:p>
        </w:tc>
      </w:tr>
      <w:tr w14:paraId="05BB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369D65BF">
            <w:pPr>
              <w:spacing w:line="360" w:lineRule="exact"/>
              <w:jc w:val="left"/>
              <w:rPr>
                <w:rFonts w:ascii="宋体" w:cs="宋体"/>
                <w:color w:val="auto"/>
                <w:szCs w:val="21"/>
                <w:highlight w:val="none"/>
              </w:rPr>
            </w:pPr>
            <w:r>
              <w:rPr>
                <w:rFonts w:hint="eastAsia" w:ascii="宋体" w:hAnsi="宋体" w:cs="宋体"/>
                <w:color w:val="auto"/>
                <w:szCs w:val="21"/>
                <w:highlight w:val="none"/>
              </w:rPr>
              <w:t>或授权</w:t>
            </w:r>
            <w:r>
              <w:rPr>
                <w:rFonts w:hint="eastAsia" w:ascii="宋体" w:hAnsi="宋体" w:cs="宋体"/>
                <w:color w:val="auto"/>
                <w:kern w:val="0"/>
                <w:szCs w:val="21"/>
                <w:highlight w:val="none"/>
              </w:rPr>
              <w:t>代理人</w:t>
            </w:r>
            <w:r>
              <w:rPr>
                <w:rFonts w:hint="eastAsia" w:ascii="宋体" w:hAnsi="宋体" w:cs="宋体"/>
                <w:color w:val="auto"/>
                <w:szCs w:val="21"/>
                <w:highlight w:val="none"/>
              </w:rPr>
              <w:t>：</w:t>
            </w:r>
            <w:r>
              <w:rPr>
                <w:rFonts w:ascii="宋体" w:hAnsi="宋体" w:cs="宋体"/>
                <w:color w:val="auto"/>
                <w:szCs w:val="21"/>
                <w:highlight w:val="none"/>
              </w:rPr>
              <w:t xml:space="preserve">           </w:t>
            </w:r>
          </w:p>
        </w:tc>
      </w:tr>
      <w:tr w14:paraId="1FB8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3AF20794">
            <w:pPr>
              <w:spacing w:line="360" w:lineRule="exact"/>
              <w:jc w:val="left"/>
              <w:rPr>
                <w:rFonts w:ascii="宋体" w:cs="宋体"/>
                <w:color w:val="auto"/>
                <w:szCs w:val="21"/>
                <w:highlight w:val="none"/>
              </w:rPr>
            </w:pPr>
            <w:r>
              <w:rPr>
                <w:rFonts w:hint="eastAsia" w:ascii="宋体" w:hAnsi="宋体" w:cs="宋体"/>
                <w:color w:val="auto"/>
                <w:szCs w:val="21"/>
                <w:highlight w:val="none"/>
              </w:rPr>
              <w:t>经办人：</w:t>
            </w:r>
            <w:r>
              <w:rPr>
                <w:rFonts w:ascii="宋体" w:hAnsi="宋体" w:cs="宋体"/>
                <w:color w:val="auto"/>
                <w:szCs w:val="21"/>
                <w:highlight w:val="none"/>
              </w:rPr>
              <w:t xml:space="preserve">  </w:t>
            </w:r>
          </w:p>
        </w:tc>
      </w:tr>
      <w:tr w14:paraId="578DA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6512DBBC">
            <w:pPr>
              <w:spacing w:line="360" w:lineRule="exact"/>
              <w:jc w:val="left"/>
              <w:rPr>
                <w:rFonts w:ascii="宋体" w:cs="宋体"/>
                <w:color w:val="auto"/>
                <w:szCs w:val="21"/>
                <w:highlight w:val="none"/>
              </w:rPr>
            </w:pPr>
            <w:r>
              <w:rPr>
                <w:rFonts w:hint="eastAsia" w:ascii="宋体" w:hAnsi="宋体" w:cs="宋体"/>
                <w:color w:val="auto"/>
                <w:szCs w:val="21"/>
                <w:highlight w:val="none"/>
              </w:rPr>
              <w:t>联系电话：</w:t>
            </w:r>
          </w:p>
        </w:tc>
      </w:tr>
      <w:tr w14:paraId="30A4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485AF5D">
            <w:pPr>
              <w:spacing w:line="360" w:lineRule="exact"/>
              <w:jc w:val="left"/>
              <w:rPr>
                <w:rFonts w:ascii="宋体" w:cs="宋体"/>
                <w:color w:val="auto"/>
                <w:szCs w:val="21"/>
                <w:highlight w:val="none"/>
              </w:rPr>
            </w:pPr>
            <w:r>
              <w:rPr>
                <w:rFonts w:hint="eastAsia" w:ascii="宋体" w:hAnsi="宋体" w:cs="宋体"/>
                <w:color w:val="auto"/>
                <w:szCs w:val="21"/>
                <w:highlight w:val="none"/>
              </w:rPr>
              <w:t>开户银行：</w:t>
            </w:r>
          </w:p>
        </w:tc>
      </w:tr>
      <w:tr w14:paraId="240F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6A19A0A">
            <w:pPr>
              <w:spacing w:line="360" w:lineRule="exact"/>
              <w:jc w:val="left"/>
              <w:rPr>
                <w:rFonts w:ascii="宋体" w:cs="宋体"/>
                <w:color w:val="auto"/>
                <w:szCs w:val="21"/>
                <w:highlight w:val="none"/>
              </w:rPr>
            </w:pPr>
            <w:r>
              <w:rPr>
                <w:rFonts w:hint="eastAsia" w:ascii="宋体" w:hAnsi="宋体" w:cs="宋体"/>
                <w:color w:val="auto"/>
                <w:szCs w:val="21"/>
                <w:highlight w:val="none"/>
              </w:rPr>
              <w:t>帐号：</w:t>
            </w:r>
          </w:p>
        </w:tc>
      </w:tr>
      <w:tr w14:paraId="6285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4D3EDBB">
            <w:pPr>
              <w:spacing w:line="360" w:lineRule="exact"/>
              <w:jc w:val="left"/>
              <w:rPr>
                <w:rFonts w:ascii="宋体" w:cs="宋体"/>
                <w:color w:val="auto"/>
                <w:szCs w:val="21"/>
                <w:highlight w:val="none"/>
              </w:rPr>
            </w:pPr>
            <w:r>
              <w:rPr>
                <w:rFonts w:hint="eastAsia" w:ascii="宋体" w:hAnsi="宋体" w:cs="宋体"/>
                <w:color w:val="auto"/>
                <w:szCs w:val="21"/>
                <w:highlight w:val="none"/>
              </w:rPr>
              <w:t>签约日期：</w:t>
            </w:r>
            <w:r>
              <w:rPr>
                <w:rFonts w:ascii="宋体" w:hAnsi="宋体" w:cs="宋体"/>
                <w:color w:val="auto"/>
                <w:szCs w:val="21"/>
                <w:highlight w:val="none"/>
              </w:rPr>
              <w:t xml:space="preserve">         </w:t>
            </w:r>
            <w:r>
              <w:rPr>
                <w:rFonts w:hint="eastAsia" w:ascii="宋体" w:hAnsi="宋体" w:cs="宋体"/>
                <w:color w:val="auto"/>
                <w:szCs w:val="21"/>
                <w:highlight w:val="none"/>
              </w:rPr>
              <w:t>年</w:t>
            </w:r>
            <w:r>
              <w:rPr>
                <w:rFonts w:ascii="宋体" w:hAnsi="宋体" w:cs="宋体"/>
                <w:color w:val="auto"/>
                <w:szCs w:val="21"/>
                <w:highlight w:val="none"/>
              </w:rPr>
              <w:t xml:space="preserve">   </w:t>
            </w:r>
            <w:r>
              <w:rPr>
                <w:rFonts w:hint="eastAsia" w:ascii="宋体" w:hAnsi="宋体" w:cs="宋体"/>
                <w:color w:val="auto"/>
                <w:szCs w:val="21"/>
                <w:highlight w:val="none"/>
              </w:rPr>
              <w:t>月</w:t>
            </w:r>
            <w:r>
              <w:rPr>
                <w:rFonts w:ascii="宋体" w:hAnsi="宋体" w:cs="宋体"/>
                <w:color w:val="auto"/>
                <w:szCs w:val="21"/>
                <w:highlight w:val="none"/>
              </w:rPr>
              <w:t xml:space="preserve">   </w:t>
            </w:r>
            <w:r>
              <w:rPr>
                <w:rFonts w:hint="eastAsia" w:ascii="宋体" w:hAnsi="宋体" w:cs="宋体"/>
                <w:color w:val="auto"/>
                <w:szCs w:val="21"/>
                <w:highlight w:val="none"/>
              </w:rPr>
              <w:t>日</w:t>
            </w:r>
          </w:p>
        </w:tc>
      </w:tr>
    </w:tbl>
    <w:p w14:paraId="6B13E8C9">
      <w:pPr>
        <w:pStyle w:val="397"/>
        <w:rPr>
          <w:rFonts w:cs="宋体"/>
          <w:color w:val="auto"/>
          <w:sz w:val="28"/>
          <w:szCs w:val="36"/>
          <w:highlight w:val="none"/>
        </w:rPr>
        <w:sectPr>
          <w:pgSz w:w="11906" w:h="16838"/>
          <w:pgMar w:top="1440" w:right="1800" w:bottom="1440" w:left="1800" w:header="851" w:footer="992" w:gutter="0"/>
          <w:cols w:space="425" w:num="1"/>
          <w:docGrid w:type="lines" w:linePitch="312" w:charSpace="0"/>
        </w:sectPr>
      </w:pPr>
    </w:p>
    <w:p w14:paraId="58EBDBA9">
      <w:pPr>
        <w:adjustRightInd w:val="0"/>
        <w:spacing w:line="240" w:lineRule="atLeast"/>
        <w:rPr>
          <w:rFonts w:hint="default" w:hAnsi="宋体" w:eastAsia="宋体"/>
          <w:b/>
          <w:bCs/>
          <w:color w:val="auto"/>
          <w:highlight w:val="none"/>
          <w:lang w:val="en-US" w:eastAsia="zh-CN"/>
        </w:rPr>
      </w:pPr>
      <w:r>
        <w:rPr>
          <w:rFonts w:hint="eastAsia" w:hAnsi="宋体"/>
          <w:b/>
          <w:bCs/>
          <w:color w:val="auto"/>
          <w:highlight w:val="none"/>
          <w:lang w:val="en-US" w:eastAsia="zh-CN"/>
        </w:rPr>
        <w:t>附件：附上报价明细表</w:t>
      </w:r>
    </w:p>
    <w:p w14:paraId="7840E128">
      <w:pPr>
        <w:bidi w:val="0"/>
        <w:rPr>
          <w:rFonts w:hint="eastAsia"/>
          <w:color w:val="auto"/>
          <w:highlight w:val="none"/>
        </w:rPr>
      </w:pPr>
      <w:r>
        <w:rPr>
          <w:color w:val="auto"/>
          <w:highlight w:val="none"/>
        </w:rPr>
        <w:br w:type="page"/>
      </w:r>
    </w:p>
    <w:p w14:paraId="6A88278D">
      <w:pPr>
        <w:bidi w:val="0"/>
        <w:rPr>
          <w:rFonts w:hint="eastAsia"/>
          <w:color w:val="auto"/>
          <w:highlight w:val="none"/>
        </w:rPr>
      </w:pPr>
    </w:p>
    <w:p w14:paraId="79CA140E">
      <w:pPr>
        <w:pStyle w:val="30"/>
        <w:snapToGrid w:val="0"/>
        <w:spacing w:line="420" w:lineRule="exact"/>
        <w:jc w:val="center"/>
        <w:outlineLvl w:val="0"/>
        <w:rPr>
          <w:rFonts w:hAnsi="宋体"/>
          <w:b/>
          <w:color w:val="auto"/>
          <w:sz w:val="30"/>
          <w:szCs w:val="30"/>
          <w:highlight w:val="none"/>
        </w:rPr>
      </w:pPr>
      <w:bookmarkStart w:id="111" w:name="_Toc18503"/>
      <w:r>
        <w:rPr>
          <w:rFonts w:hint="eastAsia" w:hAnsi="宋体"/>
          <w:b/>
          <w:color w:val="auto"/>
          <w:sz w:val="30"/>
          <w:szCs w:val="30"/>
          <w:highlight w:val="none"/>
        </w:rPr>
        <w:t>第六章　</w:t>
      </w:r>
      <w:r>
        <w:rPr>
          <w:rFonts w:hint="eastAsia" w:hAnsi="宋体"/>
          <w:b/>
          <w:color w:val="auto"/>
          <w:sz w:val="30"/>
          <w:szCs w:val="30"/>
          <w:highlight w:val="none"/>
          <w:lang w:eastAsia="zh-CN"/>
        </w:rPr>
        <w:t>响应文件</w:t>
      </w:r>
      <w:r>
        <w:rPr>
          <w:rFonts w:hint="eastAsia" w:hAnsi="宋体"/>
          <w:b/>
          <w:color w:val="auto"/>
          <w:sz w:val="30"/>
          <w:szCs w:val="30"/>
          <w:highlight w:val="none"/>
        </w:rPr>
        <w:t>格式</w:t>
      </w:r>
      <w:bookmarkEnd w:id="110"/>
      <w:bookmarkEnd w:id="111"/>
    </w:p>
    <w:p w14:paraId="524FD3D3">
      <w:pPr>
        <w:pStyle w:val="30"/>
        <w:snapToGrid w:val="0"/>
        <w:spacing w:line="420" w:lineRule="exact"/>
        <w:jc w:val="center"/>
        <w:rPr>
          <w:rFonts w:hAnsi="宋体"/>
          <w:color w:val="auto"/>
          <w:sz w:val="30"/>
          <w:szCs w:val="30"/>
          <w:highlight w:val="none"/>
        </w:rPr>
      </w:pPr>
    </w:p>
    <w:p w14:paraId="7A9A4479">
      <w:pPr>
        <w:snapToGrid w:val="0"/>
        <w:spacing w:before="120" w:beforeLines="50" w:after="50"/>
        <w:jc w:val="center"/>
        <w:outlineLvl w:val="1"/>
        <w:rPr>
          <w:rFonts w:ascii="宋体" w:hAnsi="宋体"/>
          <w:b/>
          <w:bCs/>
          <w:color w:val="auto"/>
          <w:sz w:val="28"/>
          <w:szCs w:val="28"/>
          <w:highlight w:val="none"/>
        </w:rPr>
      </w:pPr>
      <w:bookmarkStart w:id="112" w:name="_Toc15442"/>
      <w:bookmarkStart w:id="113" w:name="_Toc265669850"/>
      <w:r>
        <w:rPr>
          <w:rFonts w:hint="eastAsia" w:ascii="宋体" w:hAnsi="宋体"/>
          <w:b/>
          <w:bCs/>
          <w:color w:val="auto"/>
          <w:sz w:val="28"/>
          <w:szCs w:val="28"/>
          <w:highlight w:val="none"/>
        </w:rPr>
        <w:t>一、资格响应文件格式</w:t>
      </w:r>
      <w:bookmarkEnd w:id="112"/>
    </w:p>
    <w:p w14:paraId="31635C60">
      <w:pPr>
        <w:snapToGrid w:val="0"/>
        <w:spacing w:before="120" w:beforeLines="50" w:after="50"/>
        <w:jc w:val="center"/>
        <w:rPr>
          <w:rFonts w:ascii="宋体" w:hAnsi="宋体"/>
          <w:color w:val="auto"/>
          <w:sz w:val="28"/>
          <w:szCs w:val="28"/>
          <w:highlight w:val="none"/>
        </w:rPr>
      </w:pPr>
    </w:p>
    <w:p w14:paraId="45C7716F">
      <w:pPr>
        <w:snapToGrid w:val="0"/>
        <w:spacing w:before="120" w:beforeLines="50" w:after="50"/>
        <w:jc w:val="center"/>
        <w:rPr>
          <w:rFonts w:ascii="宋体" w:hAnsi="宋体"/>
          <w:color w:val="auto"/>
          <w:sz w:val="28"/>
          <w:szCs w:val="28"/>
          <w:highlight w:val="none"/>
        </w:rPr>
      </w:pPr>
    </w:p>
    <w:p w14:paraId="4EAC5956">
      <w:pPr>
        <w:snapToGrid w:val="0"/>
        <w:spacing w:before="120" w:beforeLines="50" w:after="50"/>
        <w:ind w:firstLine="560" w:firstLineChars="200"/>
        <w:outlineLvl w:val="2"/>
        <w:rPr>
          <w:rFonts w:ascii="宋体" w:hAnsi="宋体"/>
          <w:color w:val="auto"/>
          <w:sz w:val="28"/>
          <w:szCs w:val="28"/>
          <w:highlight w:val="none"/>
        </w:rPr>
      </w:pPr>
      <w:bookmarkStart w:id="114" w:name="_Toc14973"/>
      <w:r>
        <w:rPr>
          <w:rFonts w:ascii="宋体" w:hAnsi="宋体"/>
          <w:color w:val="auto"/>
          <w:sz w:val="28"/>
          <w:szCs w:val="28"/>
          <w:highlight w:val="none"/>
        </w:rPr>
        <w:t>1</w:t>
      </w:r>
      <w:r>
        <w:rPr>
          <w:rFonts w:hint="eastAsia" w:ascii="宋体" w:hAnsi="宋体"/>
          <w:color w:val="auto"/>
          <w:sz w:val="28"/>
          <w:szCs w:val="28"/>
          <w:highlight w:val="none"/>
        </w:rPr>
        <w:t>.资格响应文件封面格式：</w:t>
      </w:r>
      <w:bookmarkEnd w:id="114"/>
      <w:r>
        <w:rPr>
          <w:rFonts w:hint="eastAsia" w:ascii="宋体" w:hAnsi="宋体"/>
          <w:color w:val="auto"/>
          <w:sz w:val="28"/>
          <w:szCs w:val="28"/>
          <w:highlight w:val="none"/>
        </w:rPr>
        <w:t xml:space="preserve"> </w:t>
      </w:r>
    </w:p>
    <w:p w14:paraId="1AD8D213">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6A678AC">
      <w:pPr>
        <w:snapToGrid w:val="0"/>
        <w:spacing w:before="120" w:beforeLines="50" w:after="50"/>
        <w:rPr>
          <w:rFonts w:ascii="宋体" w:hAnsi="宋体"/>
          <w:color w:val="auto"/>
          <w:sz w:val="28"/>
          <w:szCs w:val="28"/>
          <w:highlight w:val="none"/>
        </w:rPr>
      </w:pPr>
    </w:p>
    <w:p w14:paraId="42B31C85">
      <w:pPr>
        <w:snapToGrid w:val="0"/>
        <w:spacing w:before="120" w:beforeLines="50" w:after="50"/>
        <w:jc w:val="center"/>
        <w:rPr>
          <w:rFonts w:ascii="宋体" w:hAnsi="宋体"/>
          <w:bCs/>
          <w:color w:val="auto"/>
          <w:sz w:val="28"/>
          <w:szCs w:val="28"/>
          <w:highlight w:val="none"/>
        </w:rPr>
      </w:pPr>
    </w:p>
    <w:p w14:paraId="136FD59D">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65C0932C">
      <w:pPr>
        <w:snapToGrid w:val="0"/>
        <w:spacing w:before="120" w:beforeLines="50" w:after="50" w:line="360" w:lineRule="auto"/>
        <w:jc w:val="center"/>
        <w:rPr>
          <w:rFonts w:ascii="宋体" w:hAnsi="宋体"/>
          <w:bCs/>
          <w:color w:val="auto"/>
          <w:sz w:val="28"/>
          <w:szCs w:val="28"/>
          <w:highlight w:val="none"/>
        </w:rPr>
      </w:pPr>
    </w:p>
    <w:p w14:paraId="0BDE14DB">
      <w:pPr>
        <w:snapToGrid w:val="0"/>
        <w:spacing w:before="120" w:beforeLines="50" w:after="50" w:line="360" w:lineRule="auto"/>
        <w:jc w:val="center"/>
        <w:rPr>
          <w:rFonts w:ascii="宋体" w:hAnsi="宋体"/>
          <w:bCs/>
          <w:color w:val="auto"/>
          <w:sz w:val="28"/>
          <w:szCs w:val="28"/>
          <w:highlight w:val="none"/>
        </w:rPr>
      </w:pPr>
    </w:p>
    <w:p w14:paraId="0DB4CE5B">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3D3676C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 xml:space="preserve">项目编号：    </w:t>
      </w:r>
    </w:p>
    <w:p w14:paraId="422C22BB">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643677B4">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7721BCAE">
      <w:pPr>
        <w:pStyle w:val="14"/>
        <w:snapToGrid w:val="0"/>
        <w:spacing w:before="50" w:after="50"/>
        <w:ind w:firstLine="1120" w:firstLineChars="400"/>
        <w:rPr>
          <w:rFonts w:ascii="宋体" w:hAnsi="宋体"/>
          <w:bCs/>
          <w:color w:val="auto"/>
          <w:sz w:val="28"/>
          <w:szCs w:val="28"/>
          <w:highlight w:val="none"/>
        </w:rPr>
      </w:pPr>
    </w:p>
    <w:p w14:paraId="67933511">
      <w:pPr>
        <w:snapToGrid w:val="0"/>
        <w:spacing w:line="360" w:lineRule="auto"/>
        <w:ind w:firstLine="3360" w:firstLineChars="1200"/>
        <w:jc w:val="left"/>
        <w:rPr>
          <w:rFonts w:ascii="宋体" w:hAnsi="宋体"/>
          <w:color w:val="auto"/>
          <w:sz w:val="28"/>
          <w:szCs w:val="28"/>
          <w:highlight w:val="none"/>
        </w:rPr>
      </w:pPr>
    </w:p>
    <w:p w14:paraId="7B5ADBA5">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115" w:name="_Hlk60757343"/>
      <w:r>
        <w:rPr>
          <w:rFonts w:ascii="宋体" w:hAnsi="宋体"/>
          <w:color w:val="auto"/>
          <w:sz w:val="24"/>
          <w:highlight w:val="none"/>
        </w:rPr>
        <w:t>2</w:t>
      </w:r>
      <w:r>
        <w:rPr>
          <w:rFonts w:hint="eastAsia" w:ascii="宋体" w:hAnsi="宋体"/>
          <w:color w:val="auto"/>
          <w:sz w:val="24"/>
          <w:highlight w:val="none"/>
        </w:rPr>
        <w:t>.营业执照等：</w:t>
      </w:r>
      <w:bookmarkEnd w:id="115"/>
    </w:p>
    <w:p w14:paraId="2D34C050">
      <w:pPr>
        <w:snapToGrid w:val="0"/>
        <w:spacing w:line="360" w:lineRule="auto"/>
        <w:jc w:val="center"/>
        <w:rPr>
          <w:rFonts w:ascii="仿宋_GB2312" w:hAnsi="仿宋" w:eastAsia="仿宋_GB2312" w:cs="仿宋_GB2312"/>
          <w:b/>
          <w:color w:val="auto"/>
          <w:kern w:val="0"/>
          <w:sz w:val="32"/>
          <w:szCs w:val="32"/>
          <w:highlight w:val="none"/>
          <w:lang w:val="zh-CN"/>
        </w:rPr>
      </w:pPr>
    </w:p>
    <w:p w14:paraId="7DD91383">
      <w:pPr>
        <w:snapToGrid w:val="0"/>
        <w:spacing w:line="360" w:lineRule="auto"/>
        <w:jc w:val="center"/>
        <w:rPr>
          <w:rFonts w:ascii="宋体" w:hAnsi="宋体" w:cs="仿宋_GB2312"/>
          <w:b/>
          <w:color w:val="auto"/>
          <w:kern w:val="0"/>
          <w:sz w:val="32"/>
          <w:szCs w:val="32"/>
          <w:highlight w:val="none"/>
          <w:lang w:val="zh-CN"/>
        </w:rPr>
      </w:pPr>
    </w:p>
    <w:p w14:paraId="0274013A">
      <w:pPr>
        <w:snapToGrid w:val="0"/>
        <w:spacing w:line="360" w:lineRule="auto"/>
        <w:jc w:val="center"/>
        <w:outlineLvl w:val="3"/>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12560536">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1065FE0B">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68177E3">
      <w:pPr>
        <w:snapToGrid w:val="0"/>
        <w:spacing w:line="360" w:lineRule="auto"/>
        <w:jc w:val="center"/>
        <w:rPr>
          <w:rFonts w:ascii="宋体" w:hAnsi="宋体" w:cs="仿宋_GB2312"/>
          <w:b/>
          <w:color w:val="auto"/>
          <w:sz w:val="30"/>
          <w:szCs w:val="30"/>
          <w:highlight w:val="none"/>
        </w:rPr>
      </w:pPr>
    </w:p>
    <w:p w14:paraId="24746379">
      <w:pPr>
        <w:spacing w:line="360" w:lineRule="auto"/>
        <w:jc w:val="center"/>
        <w:rPr>
          <w:rFonts w:ascii="宋体" w:hAnsi="宋体" w:cs="仿宋_GB2312"/>
          <w:b/>
          <w:color w:val="auto"/>
          <w:sz w:val="32"/>
          <w:szCs w:val="32"/>
          <w:highlight w:val="none"/>
        </w:rPr>
      </w:pPr>
    </w:p>
    <w:p w14:paraId="0DDEB05C">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4518266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3D6283AD">
      <w:pPr>
        <w:spacing w:line="360" w:lineRule="auto"/>
        <w:jc w:val="center"/>
        <w:rPr>
          <w:rFonts w:ascii="宋体" w:hAnsi="宋体"/>
          <w:b/>
          <w:bCs/>
          <w:color w:val="auto"/>
          <w:sz w:val="32"/>
          <w:szCs w:val="32"/>
          <w:highlight w:val="none"/>
        </w:rPr>
      </w:pPr>
    </w:p>
    <w:p w14:paraId="7D17E4B9">
      <w:pPr>
        <w:spacing w:line="360" w:lineRule="auto"/>
        <w:jc w:val="center"/>
        <w:rPr>
          <w:rFonts w:ascii="宋体" w:hAnsi="宋体"/>
          <w:b/>
          <w:bCs/>
          <w:color w:val="auto"/>
          <w:sz w:val="32"/>
          <w:szCs w:val="32"/>
          <w:highlight w:val="none"/>
        </w:rPr>
      </w:pPr>
    </w:p>
    <w:p w14:paraId="1E39B9BF">
      <w:pPr>
        <w:spacing w:line="360" w:lineRule="auto"/>
        <w:jc w:val="left"/>
        <w:outlineLvl w:val="2"/>
        <w:rPr>
          <w:rFonts w:ascii="宋体" w:hAnsi="宋体"/>
          <w:b/>
          <w:bCs/>
          <w:color w:val="auto"/>
          <w:sz w:val="28"/>
          <w:szCs w:val="28"/>
          <w:highlight w:val="none"/>
        </w:rPr>
      </w:pPr>
      <w:r>
        <w:rPr>
          <w:rFonts w:ascii="宋体" w:hAnsi="宋体"/>
          <w:b/>
          <w:bCs/>
          <w:color w:val="auto"/>
          <w:sz w:val="28"/>
          <w:szCs w:val="28"/>
          <w:highlight w:val="none"/>
        </w:rPr>
        <w:br w:type="page"/>
      </w:r>
      <w:bookmarkStart w:id="116" w:name="_Toc23497"/>
    </w:p>
    <w:p w14:paraId="6FDBBE74">
      <w:pPr>
        <w:pStyle w:val="408"/>
        <w:jc w:val="left"/>
        <w:rPr>
          <w:rFonts w:hint="default" w:ascii="宋体" w:hAnsi="宋体" w:eastAsia="宋体" w:cs="Times New Roman"/>
          <w:b w:val="0"/>
          <w:color w:val="auto"/>
          <w:kern w:val="2"/>
          <w:sz w:val="24"/>
          <w:szCs w:val="24"/>
          <w:highlight w:val="none"/>
          <w:u w:val="none"/>
          <w:lang w:val="en-US" w:eastAsia="zh-CN" w:bidi="ar-SA"/>
        </w:rPr>
      </w:pPr>
      <w:bookmarkStart w:id="117" w:name="_Toc256000270"/>
      <w:r>
        <w:rPr>
          <w:rFonts w:hint="eastAsia" w:ascii="宋体" w:hAnsi="宋体" w:eastAsia="宋体" w:cs="Times New Roman"/>
          <w:b w:val="0"/>
          <w:color w:val="auto"/>
          <w:kern w:val="2"/>
          <w:sz w:val="24"/>
          <w:szCs w:val="24"/>
          <w:highlight w:val="none"/>
          <w:u w:val="none"/>
          <w:lang w:val="en-US" w:eastAsia="zh-CN" w:bidi="ar-SA"/>
        </w:rPr>
        <w:t>3.联合体协议书</w:t>
      </w:r>
    </w:p>
    <w:bookmarkEnd w:id="117"/>
    <w:p w14:paraId="1CD9E5BD">
      <w:pPr>
        <w:spacing w:line="360" w:lineRule="auto"/>
        <w:jc w:val="left"/>
        <w:outlineLvl w:val="2"/>
        <w:rPr>
          <w:rFonts w:ascii="宋体" w:hAnsi="宋体"/>
          <w:b/>
          <w:bCs/>
          <w:color w:val="auto"/>
          <w:sz w:val="28"/>
          <w:szCs w:val="28"/>
          <w:highlight w:val="none"/>
        </w:rPr>
      </w:pPr>
    </w:p>
    <w:p w14:paraId="3FE2AC04">
      <w:pPr>
        <w:snapToGrid w:val="0"/>
        <w:spacing w:before="50" w:after="50" w:line="38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联合体协议</w:t>
      </w:r>
      <w:r>
        <w:rPr>
          <w:rFonts w:hint="eastAsia" w:ascii="宋体" w:hAnsi="宋体" w:cs="宋体"/>
          <w:b/>
          <w:color w:val="auto"/>
          <w:sz w:val="30"/>
          <w:szCs w:val="30"/>
          <w:highlight w:val="none"/>
          <w:lang w:val="en-US" w:eastAsia="zh-CN"/>
        </w:rPr>
        <w:t>书</w:t>
      </w:r>
      <w:r>
        <w:rPr>
          <w:rFonts w:hint="eastAsia" w:ascii="宋体" w:hAnsi="宋体" w:cs="宋体"/>
          <w:b/>
          <w:color w:val="auto"/>
          <w:sz w:val="30"/>
          <w:szCs w:val="30"/>
          <w:highlight w:val="none"/>
        </w:rPr>
        <w:t>（如有）</w:t>
      </w:r>
    </w:p>
    <w:p w14:paraId="13497CC5">
      <w:pPr>
        <w:widowControl/>
        <w:spacing w:line="380" w:lineRule="exact"/>
        <w:ind w:firstLine="480" w:firstLineChars="200"/>
        <w:jc w:val="left"/>
        <w:rPr>
          <w:rFonts w:ascii="宋体" w:hAnsi="宋体" w:cs="宋体"/>
          <w:color w:val="auto"/>
          <w:sz w:val="24"/>
          <w:highlight w:val="none"/>
          <w:u w:val="single"/>
        </w:rPr>
      </w:pPr>
      <w:r>
        <w:rPr>
          <w:rFonts w:hint="eastAsia" w:ascii="宋体" w:hAnsi="宋体" w:cs="宋体"/>
          <w:color w:val="auto"/>
          <w:sz w:val="24"/>
          <w:highlight w:val="none"/>
          <w:u w:val="single"/>
        </w:rPr>
        <w:t>（以联合体形式投标的，提供联合体协议；本项目不接受联合体投标或者投标人不以联合体形式投标的，则不需要提供）</w:t>
      </w:r>
    </w:p>
    <w:p w14:paraId="2EF19257">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甲方：</w:t>
      </w:r>
    </w:p>
    <w:p w14:paraId="5BDCAA9A">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乙方：</w:t>
      </w:r>
    </w:p>
    <w:p w14:paraId="74BBE5E3">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p w14:paraId="5420C9D4">
      <w:pPr>
        <w:snapToGrid w:val="0"/>
        <w:spacing w:line="380" w:lineRule="exact"/>
        <w:ind w:firstLine="576"/>
        <w:rPr>
          <w:rFonts w:ascii="宋体" w:hAnsi="宋体" w:cs="宋体"/>
          <w:color w:val="auto"/>
          <w:sz w:val="24"/>
          <w:highlight w:val="none"/>
          <w:u w:val="single"/>
        </w:rPr>
      </w:pPr>
      <w:r>
        <w:rPr>
          <w:rFonts w:hint="eastAsia" w:ascii="宋体" w:hAnsi="宋体" w:cs="宋体"/>
          <w:color w:val="auto"/>
          <w:kern w:val="0"/>
          <w:sz w:val="24"/>
          <w:highlight w:val="none"/>
          <w:lang w:val="zh-CN"/>
        </w:rPr>
        <w:t>各方经协商一致，决定组成一个联合体，以一个投标人的身份就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项目【招标编号：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 xml:space="preserve">共同投标。 </w:t>
      </w:r>
    </w:p>
    <w:p w14:paraId="373F7A8C">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sz w:val="24"/>
          <w:highlight w:val="none"/>
        </w:rPr>
        <w:t>指定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方为牵头人，代表所有联合体成员负责投标和合同实施阶段的主办、协调工作</w:t>
      </w:r>
      <w:r>
        <w:rPr>
          <w:rFonts w:hint="eastAsia" w:ascii="宋体" w:hAnsi="宋体" w:cs="宋体"/>
          <w:color w:val="auto"/>
          <w:kern w:val="0"/>
          <w:sz w:val="24"/>
          <w:highlight w:val="none"/>
          <w:lang w:val="zh-CN"/>
        </w:rPr>
        <w:t>。</w:t>
      </w:r>
    </w:p>
    <w:p w14:paraId="10602CB2">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授权代表根据招标文件规定及投标内容而对采购人、采购机构所作的任何合法承诺，包括书面澄清及相应等均对联合投标各方产生约束力。</w:t>
      </w:r>
    </w:p>
    <w:p w14:paraId="7F09C3A3">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三、本次联合投标中，分工如下：甲方承担的工作和义务为：</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lang w:val="zh-CN"/>
        </w:rPr>
        <w:t>；乙方承担的工作和义务为：</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lang w:val="zh-CN"/>
        </w:rPr>
        <w:t xml:space="preserve"> ；……</w:t>
      </w:r>
    </w:p>
    <w:p w14:paraId="6B598C21">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四、如果中标，</w:t>
      </w:r>
      <w:r>
        <w:rPr>
          <w:rFonts w:hint="eastAsia" w:ascii="宋体" w:hAnsi="宋体" w:cs="宋体"/>
          <w:color w:val="auto"/>
          <w:sz w:val="24"/>
          <w:highlight w:val="none"/>
        </w:rPr>
        <w:t>联合体各成员方共同与采购人签订合同，并就采购合同约定的事项对采购人承担连带责任。</w:t>
      </w:r>
    </w:p>
    <w:p w14:paraId="36050BE9">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五、有关本次联合投标的其他事宜：</w:t>
      </w:r>
    </w:p>
    <w:p w14:paraId="42BC7413">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3B9E40B9">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34D57F40">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3、本协议提交采购人、采购机构后，联合体各方不得以任何形式对上述内容进行修改或撤销。</w:t>
      </w:r>
    </w:p>
    <w:p w14:paraId="01B71113">
      <w:pPr>
        <w:snapToGrid w:val="0"/>
        <w:spacing w:line="380" w:lineRule="exact"/>
        <w:ind w:firstLine="576"/>
        <w:rPr>
          <w:rFonts w:hint="eastAsia" w:ascii="宋体" w:hAnsi="宋体" w:cs="宋体"/>
          <w:b/>
          <w:color w:val="auto"/>
          <w:kern w:val="0"/>
          <w:sz w:val="24"/>
          <w:highlight w:val="none"/>
          <w:shd w:val="pct10" w:color="auto" w:fill="FFFFFF"/>
        </w:rPr>
      </w:pPr>
    </w:p>
    <w:p w14:paraId="535ACA07">
      <w:pPr>
        <w:snapToGrid w:val="0"/>
        <w:spacing w:line="380" w:lineRule="exact"/>
        <w:ind w:firstLine="576"/>
        <w:rPr>
          <w:rFonts w:hint="eastAsia" w:ascii="宋体" w:hAnsi="宋体" w:cs="宋体"/>
          <w:color w:val="auto"/>
          <w:kern w:val="0"/>
          <w:sz w:val="24"/>
          <w:highlight w:val="none"/>
        </w:rPr>
      </w:pPr>
    </w:p>
    <w:p w14:paraId="730E0444">
      <w:pPr>
        <w:snapToGrid w:val="0"/>
        <w:spacing w:line="380" w:lineRule="exac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甲方单位：            （盖章）          乙方单位：          （盖章）</w:t>
      </w:r>
    </w:p>
    <w:p w14:paraId="0B682728">
      <w:pPr>
        <w:snapToGrid w:val="0"/>
        <w:spacing w:line="380" w:lineRule="exact"/>
        <w:rPr>
          <w:rFonts w:ascii="宋体" w:hAnsi="宋体" w:cs="宋体"/>
          <w:color w:val="auto"/>
          <w:kern w:val="0"/>
          <w:sz w:val="24"/>
          <w:highlight w:val="none"/>
        </w:rPr>
      </w:pPr>
      <w:r>
        <w:rPr>
          <w:rFonts w:hint="eastAsia" w:ascii="宋体" w:hAnsi="宋体" w:cs="宋体"/>
          <w:color w:val="auto"/>
          <w:kern w:val="0"/>
          <w:sz w:val="24"/>
          <w:highlight w:val="none"/>
          <w:lang w:val="zh-CN"/>
        </w:rPr>
        <w:t>法定代表人：（签字）</w:t>
      </w:r>
      <w:r>
        <w:rPr>
          <w:rFonts w:hint="eastAsia" w:ascii="宋体" w:hAnsi="宋体" w:cs="宋体"/>
          <w:color w:val="auto"/>
          <w:kern w:val="0"/>
          <w:sz w:val="24"/>
          <w:highlight w:val="none"/>
        </w:rPr>
        <w:t xml:space="preserve">                    法定代表人：签字</w:t>
      </w:r>
    </w:p>
    <w:p w14:paraId="011AE49F">
      <w:pPr>
        <w:spacing w:line="380" w:lineRule="exact"/>
        <w:rPr>
          <w:rFonts w:ascii="宋体" w:hAnsi="宋体" w:cs="宋体"/>
          <w:color w:val="auto"/>
          <w:kern w:val="0"/>
          <w:sz w:val="24"/>
          <w:highlight w:val="none"/>
        </w:rPr>
      </w:pP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35C6FAFB">
      <w:pPr>
        <w:spacing w:line="360" w:lineRule="auto"/>
        <w:jc w:val="left"/>
        <w:outlineLvl w:val="2"/>
        <w:rPr>
          <w:rFonts w:ascii="宋体" w:hAnsi="宋体"/>
          <w:color w:val="auto"/>
          <w:sz w:val="24"/>
          <w:highlight w:val="none"/>
        </w:rPr>
      </w:pPr>
    </w:p>
    <w:p w14:paraId="549A2C2E">
      <w:pPr>
        <w:spacing w:line="360" w:lineRule="auto"/>
        <w:jc w:val="left"/>
        <w:outlineLvl w:val="2"/>
        <w:rPr>
          <w:rFonts w:ascii="宋体" w:hAnsi="宋体"/>
          <w:color w:val="auto"/>
          <w:sz w:val="24"/>
          <w:highlight w:val="none"/>
        </w:rPr>
      </w:pPr>
    </w:p>
    <w:p w14:paraId="6DAA2A7C">
      <w:pPr>
        <w:spacing w:line="360" w:lineRule="auto"/>
        <w:jc w:val="left"/>
        <w:outlineLvl w:val="2"/>
        <w:rPr>
          <w:rFonts w:ascii="宋体" w:hAnsi="宋体"/>
          <w:color w:val="auto"/>
          <w:sz w:val="24"/>
          <w:highlight w:val="none"/>
        </w:rPr>
      </w:pPr>
    </w:p>
    <w:p w14:paraId="5B93B5DD">
      <w:pPr>
        <w:spacing w:line="360" w:lineRule="auto"/>
        <w:jc w:val="left"/>
        <w:outlineLvl w:val="2"/>
        <w:rPr>
          <w:rFonts w:ascii="宋体" w:hAnsi="宋体"/>
          <w:color w:val="auto"/>
          <w:sz w:val="24"/>
          <w:highlight w:val="none"/>
        </w:rPr>
      </w:pPr>
    </w:p>
    <w:p w14:paraId="0F46D4DF">
      <w:pPr>
        <w:pStyle w:val="2"/>
        <w:rPr>
          <w:color w:val="auto"/>
          <w:highlight w:val="none"/>
        </w:rPr>
      </w:pPr>
    </w:p>
    <w:p w14:paraId="069EC9B6">
      <w:pPr>
        <w:spacing w:line="360" w:lineRule="auto"/>
        <w:jc w:val="left"/>
        <w:outlineLvl w:val="2"/>
        <w:rPr>
          <w:rFonts w:ascii="宋体" w:hAnsi="宋体"/>
          <w:color w:val="auto"/>
          <w:sz w:val="24"/>
          <w:highlight w:val="none"/>
        </w:rPr>
      </w:pPr>
    </w:p>
    <w:p w14:paraId="5851B77A">
      <w:pPr>
        <w:spacing w:line="360" w:lineRule="auto"/>
        <w:jc w:val="left"/>
        <w:outlineLvl w:val="2"/>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bookmarkEnd w:id="116"/>
    </w:p>
    <w:p w14:paraId="10156F63">
      <w:pPr>
        <w:spacing w:line="360" w:lineRule="auto"/>
        <w:jc w:val="center"/>
        <w:rPr>
          <w:rFonts w:ascii="宋体" w:hAnsi="宋体" w:cs="仿宋_GB2312"/>
          <w:b/>
          <w:color w:val="auto"/>
          <w:kern w:val="0"/>
          <w:sz w:val="32"/>
          <w:szCs w:val="32"/>
          <w:highlight w:val="none"/>
        </w:rPr>
      </w:pPr>
    </w:p>
    <w:p w14:paraId="35885F24">
      <w:pPr>
        <w:spacing w:line="520" w:lineRule="exact"/>
        <w:jc w:val="center"/>
        <w:outlineLvl w:val="1"/>
        <w:rPr>
          <w:rFonts w:ascii="宋体" w:hAnsi="宋体" w:cs="宋体"/>
          <w:b/>
          <w:color w:val="auto"/>
          <w:sz w:val="32"/>
          <w:szCs w:val="32"/>
          <w:highlight w:val="none"/>
        </w:rPr>
      </w:pPr>
      <w:bookmarkStart w:id="118" w:name="_Toc25704"/>
      <w:r>
        <w:rPr>
          <w:rFonts w:hint="eastAsia" w:ascii="宋体" w:hAnsi="宋体" w:cs="宋体"/>
          <w:b/>
          <w:color w:val="auto"/>
          <w:sz w:val="32"/>
          <w:szCs w:val="32"/>
          <w:highlight w:val="none"/>
        </w:rPr>
        <w:t>参加本次采购项目前三年内在经营活动中</w:t>
      </w:r>
      <w:bookmarkEnd w:id="118"/>
    </w:p>
    <w:p w14:paraId="5EDD2664">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075A0E14">
      <w:pPr>
        <w:spacing w:line="520" w:lineRule="exact"/>
        <w:jc w:val="center"/>
        <w:rPr>
          <w:rFonts w:ascii="宋体" w:hAnsi="宋体" w:cs="宋体"/>
          <w:bCs/>
          <w:color w:val="auto"/>
          <w:sz w:val="24"/>
          <w:highlight w:val="none"/>
        </w:rPr>
      </w:pPr>
    </w:p>
    <w:p w14:paraId="423D2A9C">
      <w:pPr>
        <w:ind w:firstLine="420"/>
        <w:rPr>
          <w:rFonts w:ascii="宋体" w:hAnsi="宋体" w:cs="宋体"/>
          <w:color w:val="auto"/>
          <w:sz w:val="24"/>
          <w:highlight w:val="none"/>
        </w:rPr>
      </w:pPr>
    </w:p>
    <w:p w14:paraId="34F63040">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05351BB9">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71357B2">
      <w:pPr>
        <w:ind w:firstLine="420"/>
        <w:rPr>
          <w:rFonts w:ascii="宋体" w:hAnsi="宋体" w:cs="宋体"/>
          <w:color w:val="auto"/>
          <w:sz w:val="24"/>
          <w:highlight w:val="none"/>
        </w:rPr>
      </w:pPr>
    </w:p>
    <w:p w14:paraId="17BED3C7">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7ABAAC71">
      <w:pPr>
        <w:snapToGrid w:val="0"/>
        <w:spacing w:before="50" w:after="120" w:afterLines="50"/>
        <w:jc w:val="left"/>
        <w:rPr>
          <w:rFonts w:ascii="宋体" w:hAnsi="宋体" w:cs="宋体"/>
          <w:color w:val="auto"/>
          <w:kern w:val="0"/>
          <w:sz w:val="24"/>
          <w:highlight w:val="none"/>
          <w:lang w:val="zh-CN"/>
        </w:rPr>
      </w:pPr>
    </w:p>
    <w:p w14:paraId="607C631F">
      <w:pPr>
        <w:snapToGrid w:val="0"/>
        <w:spacing w:before="50" w:after="120" w:afterLines="50"/>
        <w:jc w:val="left"/>
        <w:rPr>
          <w:rFonts w:ascii="宋体" w:hAnsi="宋体" w:cs="宋体"/>
          <w:color w:val="auto"/>
          <w:kern w:val="0"/>
          <w:sz w:val="24"/>
          <w:highlight w:val="none"/>
          <w:lang w:val="zh-CN"/>
        </w:rPr>
      </w:pPr>
    </w:p>
    <w:p w14:paraId="20569359">
      <w:pPr>
        <w:snapToGrid w:val="0"/>
        <w:spacing w:before="50" w:after="120" w:afterLines="50"/>
        <w:jc w:val="left"/>
        <w:rPr>
          <w:rFonts w:ascii="宋体" w:hAnsi="宋体" w:cs="宋体"/>
          <w:color w:val="auto"/>
          <w:kern w:val="0"/>
          <w:sz w:val="24"/>
          <w:highlight w:val="none"/>
          <w:lang w:val="zh-CN"/>
        </w:rPr>
      </w:pPr>
    </w:p>
    <w:p w14:paraId="430A791A">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0627924">
      <w:pPr>
        <w:snapToGrid w:val="0"/>
        <w:spacing w:before="50" w:after="120" w:afterLines="50"/>
        <w:jc w:val="left"/>
        <w:rPr>
          <w:rFonts w:ascii="宋体" w:hAnsi="宋体"/>
          <w:b/>
          <w:color w:val="auto"/>
          <w:sz w:val="24"/>
          <w:highlight w:val="none"/>
        </w:rPr>
      </w:pPr>
    </w:p>
    <w:p w14:paraId="5701D8BF">
      <w:pPr>
        <w:snapToGrid w:val="0"/>
        <w:spacing w:before="50" w:after="120" w:afterLines="50"/>
        <w:jc w:val="left"/>
        <w:rPr>
          <w:rFonts w:ascii="宋体" w:hAnsi="宋体"/>
          <w:b/>
          <w:color w:val="auto"/>
          <w:sz w:val="24"/>
          <w:highlight w:val="none"/>
        </w:rPr>
      </w:pPr>
    </w:p>
    <w:p w14:paraId="30D63023">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4EE2FC2B">
      <w:pPr>
        <w:snapToGrid w:val="0"/>
        <w:spacing w:before="50" w:after="120" w:afterLines="50"/>
        <w:jc w:val="left"/>
        <w:rPr>
          <w:rFonts w:ascii="宋体" w:hAnsi="宋体"/>
          <w:color w:val="auto"/>
          <w:sz w:val="28"/>
          <w:szCs w:val="28"/>
          <w:highlight w:val="none"/>
        </w:rPr>
      </w:pPr>
    </w:p>
    <w:p w14:paraId="31D8E9D7">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3A4F6B20">
      <w:pPr>
        <w:snapToGrid w:val="0"/>
        <w:spacing w:before="120" w:beforeLines="50" w:after="50"/>
        <w:jc w:val="center"/>
        <w:outlineLvl w:val="1"/>
        <w:rPr>
          <w:rFonts w:ascii="宋体" w:hAnsi="宋体"/>
          <w:b/>
          <w:bCs/>
          <w:color w:val="auto"/>
          <w:sz w:val="28"/>
          <w:szCs w:val="28"/>
          <w:highlight w:val="none"/>
        </w:rPr>
      </w:pPr>
      <w:bookmarkStart w:id="119" w:name="_Toc466534753"/>
      <w:bookmarkStart w:id="120" w:name="_Toc1332"/>
      <w:r>
        <w:rPr>
          <w:rFonts w:hint="eastAsia" w:ascii="宋体" w:hAnsi="宋体"/>
          <w:b/>
          <w:bCs/>
          <w:color w:val="auto"/>
          <w:sz w:val="28"/>
          <w:szCs w:val="28"/>
          <w:highlight w:val="none"/>
        </w:rPr>
        <w:t>二、商务技术文件格式</w:t>
      </w:r>
      <w:bookmarkEnd w:id="113"/>
      <w:bookmarkEnd w:id="119"/>
      <w:bookmarkEnd w:id="120"/>
    </w:p>
    <w:p w14:paraId="0F00FFAB">
      <w:pPr>
        <w:snapToGrid w:val="0"/>
        <w:spacing w:before="120" w:beforeLines="50" w:after="50"/>
        <w:jc w:val="center"/>
        <w:rPr>
          <w:rFonts w:ascii="宋体" w:hAnsi="宋体"/>
          <w:color w:val="auto"/>
          <w:sz w:val="28"/>
          <w:szCs w:val="28"/>
          <w:highlight w:val="none"/>
        </w:rPr>
      </w:pPr>
    </w:p>
    <w:p w14:paraId="100B0207">
      <w:pPr>
        <w:snapToGrid w:val="0"/>
        <w:spacing w:before="120" w:beforeLines="50" w:after="50"/>
        <w:jc w:val="center"/>
        <w:rPr>
          <w:rFonts w:ascii="宋体" w:hAnsi="宋体"/>
          <w:color w:val="auto"/>
          <w:sz w:val="28"/>
          <w:szCs w:val="28"/>
          <w:highlight w:val="none"/>
        </w:rPr>
      </w:pPr>
    </w:p>
    <w:p w14:paraId="20BCDB83">
      <w:pPr>
        <w:snapToGrid w:val="0"/>
        <w:spacing w:before="120" w:beforeLines="50" w:after="50"/>
        <w:ind w:firstLine="560" w:firstLineChars="200"/>
        <w:outlineLvl w:val="2"/>
        <w:rPr>
          <w:rFonts w:ascii="宋体" w:hAnsi="宋体"/>
          <w:color w:val="auto"/>
          <w:sz w:val="28"/>
          <w:szCs w:val="28"/>
          <w:highlight w:val="none"/>
        </w:rPr>
      </w:pPr>
      <w:bookmarkStart w:id="121" w:name="_Toc12869"/>
      <w:r>
        <w:rPr>
          <w:rFonts w:hint="eastAsia" w:ascii="宋体" w:hAnsi="宋体"/>
          <w:color w:val="auto"/>
          <w:sz w:val="28"/>
          <w:szCs w:val="28"/>
          <w:highlight w:val="none"/>
          <w:lang w:val="en-US" w:eastAsia="zh-CN"/>
        </w:rPr>
        <w:t>5</w:t>
      </w:r>
      <w:r>
        <w:rPr>
          <w:rFonts w:hint="eastAsia" w:ascii="宋体" w:hAnsi="宋体"/>
          <w:color w:val="auto"/>
          <w:sz w:val="28"/>
          <w:szCs w:val="28"/>
          <w:highlight w:val="none"/>
        </w:rPr>
        <w:t>.商务技术文件封面格式：</w:t>
      </w:r>
      <w:bookmarkEnd w:id="121"/>
      <w:r>
        <w:rPr>
          <w:rFonts w:hint="eastAsia" w:ascii="宋体" w:hAnsi="宋体"/>
          <w:color w:val="auto"/>
          <w:sz w:val="28"/>
          <w:szCs w:val="28"/>
          <w:highlight w:val="none"/>
        </w:rPr>
        <w:t xml:space="preserve"> </w:t>
      </w:r>
    </w:p>
    <w:p w14:paraId="0CD892D4">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2632CB1F">
      <w:pPr>
        <w:snapToGrid w:val="0"/>
        <w:spacing w:before="120" w:beforeLines="50" w:after="50"/>
        <w:rPr>
          <w:rFonts w:ascii="宋体" w:hAnsi="宋体"/>
          <w:color w:val="auto"/>
          <w:sz w:val="28"/>
          <w:szCs w:val="28"/>
          <w:highlight w:val="none"/>
        </w:rPr>
      </w:pPr>
    </w:p>
    <w:p w14:paraId="30A452FF">
      <w:pPr>
        <w:snapToGrid w:val="0"/>
        <w:spacing w:before="120" w:beforeLines="50" w:after="50"/>
        <w:jc w:val="center"/>
        <w:rPr>
          <w:rFonts w:ascii="宋体" w:hAnsi="宋体"/>
          <w:bCs/>
          <w:color w:val="auto"/>
          <w:sz w:val="28"/>
          <w:szCs w:val="28"/>
          <w:highlight w:val="none"/>
        </w:rPr>
      </w:pPr>
    </w:p>
    <w:p w14:paraId="70DB9015">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249FE4B8">
      <w:pPr>
        <w:snapToGrid w:val="0"/>
        <w:spacing w:before="120" w:beforeLines="50" w:after="50" w:line="360" w:lineRule="auto"/>
        <w:jc w:val="center"/>
        <w:rPr>
          <w:rFonts w:ascii="宋体" w:hAnsi="宋体"/>
          <w:bCs/>
          <w:color w:val="auto"/>
          <w:sz w:val="28"/>
          <w:szCs w:val="28"/>
          <w:highlight w:val="none"/>
        </w:rPr>
      </w:pPr>
    </w:p>
    <w:p w14:paraId="1DD169FC">
      <w:pPr>
        <w:snapToGrid w:val="0"/>
        <w:spacing w:before="120" w:beforeLines="50" w:after="50" w:line="360" w:lineRule="auto"/>
        <w:jc w:val="center"/>
        <w:rPr>
          <w:rFonts w:ascii="宋体" w:hAnsi="宋体"/>
          <w:bCs/>
          <w:color w:val="auto"/>
          <w:sz w:val="28"/>
          <w:szCs w:val="28"/>
          <w:highlight w:val="none"/>
        </w:rPr>
      </w:pPr>
    </w:p>
    <w:p w14:paraId="491A0B56">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44C5FCD5">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 xml:space="preserve">项目编号：    </w:t>
      </w:r>
    </w:p>
    <w:p w14:paraId="73560233">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0650748B">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0785931F">
      <w:pPr>
        <w:pStyle w:val="14"/>
        <w:snapToGrid w:val="0"/>
        <w:spacing w:before="50" w:after="50"/>
        <w:ind w:firstLine="1120" w:firstLineChars="400"/>
        <w:rPr>
          <w:rFonts w:ascii="宋体" w:hAnsi="宋体"/>
          <w:bCs/>
          <w:color w:val="auto"/>
          <w:sz w:val="28"/>
          <w:szCs w:val="28"/>
          <w:highlight w:val="none"/>
        </w:rPr>
      </w:pPr>
    </w:p>
    <w:p w14:paraId="0972F858">
      <w:pPr>
        <w:snapToGrid w:val="0"/>
        <w:spacing w:before="120" w:beforeLines="50" w:after="50"/>
        <w:ind w:firstLine="645"/>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122" w:name="_Hlk60757098"/>
      <w:r>
        <w:rPr>
          <w:rFonts w:hint="eastAsia" w:ascii="宋体" w:hAnsi="宋体"/>
          <w:color w:val="auto"/>
          <w:sz w:val="24"/>
          <w:highlight w:val="none"/>
          <w:lang w:val="en-US" w:eastAsia="zh-CN"/>
        </w:rPr>
        <w:t>6</w:t>
      </w:r>
      <w:r>
        <w:rPr>
          <w:rFonts w:hint="eastAsia" w:ascii="宋体" w:hAnsi="宋体"/>
          <w:color w:val="auto"/>
          <w:sz w:val="24"/>
          <w:highlight w:val="none"/>
        </w:rPr>
        <w:t>.投标函格式：</w:t>
      </w:r>
      <w:bookmarkEnd w:id="122"/>
    </w:p>
    <w:p w14:paraId="21337F92">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2A887A73">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（招标人名称）：</w:t>
      </w:r>
    </w:p>
    <w:p w14:paraId="096F16A4">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项目（项目编号：</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）的投标，并</w:t>
      </w:r>
      <w:r>
        <w:rPr>
          <w:rFonts w:ascii="宋体" w:hAnsi="宋体"/>
          <w:color w:val="auto"/>
          <w:sz w:val="24"/>
          <w:highlight w:val="none"/>
        </w:rPr>
        <w:t>按采购文件的要求</w:t>
      </w:r>
      <w:r>
        <w:rPr>
          <w:rFonts w:hint="eastAsia" w:ascii="宋体" w:hAnsi="宋体"/>
          <w:color w:val="auto"/>
          <w:sz w:val="24"/>
          <w:highlight w:val="none"/>
        </w:rPr>
        <w:t>提交</w:t>
      </w:r>
      <w:r>
        <w:rPr>
          <w:rFonts w:hint="eastAsia" w:ascii="宋体" w:hAnsi="宋体"/>
          <w:color w:val="auto"/>
          <w:sz w:val="24"/>
          <w:highlight w:val="none"/>
          <w:lang w:val="en-US" w:eastAsia="zh-CN"/>
        </w:rPr>
        <w:t>资格响应文件、</w:t>
      </w:r>
      <w:r>
        <w:rPr>
          <w:rFonts w:hint="eastAsia" w:ascii="宋体" w:hAnsi="宋体"/>
          <w:color w:val="auto"/>
          <w:sz w:val="24"/>
          <w:highlight w:val="none"/>
        </w:rPr>
        <w:t>商务技术文件、报价文件。</w:t>
      </w:r>
    </w:p>
    <w:p w14:paraId="0D5D0834">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w:t>
      </w:r>
      <w:r>
        <w:rPr>
          <w:rFonts w:hint="eastAsia" w:ascii="宋体" w:hAnsi="宋体"/>
          <w:color w:val="auto"/>
          <w:sz w:val="24"/>
          <w:highlight w:val="none"/>
          <w:lang w:eastAsia="zh-CN"/>
        </w:rPr>
        <w:t>磋商文件</w:t>
      </w:r>
      <w:r>
        <w:rPr>
          <w:rFonts w:hint="eastAsia" w:ascii="宋体" w:hAnsi="宋体"/>
          <w:color w:val="auto"/>
          <w:sz w:val="24"/>
          <w:highlight w:val="none"/>
        </w:rPr>
        <w:t>（包括修改补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w:t>
      </w:r>
      <w:r>
        <w:rPr>
          <w:rFonts w:hint="eastAsia" w:ascii="宋体" w:hAnsi="宋体"/>
          <w:color w:val="auto"/>
          <w:sz w:val="24"/>
          <w:highlight w:val="none"/>
          <w:lang w:eastAsia="zh-CN"/>
        </w:rPr>
        <w:t>磋商文件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5FDC426B">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、我方不是招标人的附属机构以及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17431E62">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、资料（包括所有</w:t>
      </w:r>
      <w:bookmarkStart w:id="123" w:name="_Hlk59707887"/>
      <w:r>
        <w:rPr>
          <w:rFonts w:hint="eastAsia" w:ascii="宋体" w:hAnsi="宋体"/>
          <w:b/>
          <w:bCs/>
          <w:color w:val="auto"/>
          <w:sz w:val="24"/>
          <w:highlight w:val="none"/>
          <w:shd w:val="pct10" w:color="auto" w:fill="FFFFFF"/>
        </w:rPr>
        <w:t>证书、合同、报告等</w:t>
      </w:r>
      <w:bookmarkEnd w:id="123"/>
      <w:r>
        <w:rPr>
          <w:rFonts w:hint="eastAsia" w:ascii="宋体" w:hAnsi="宋体"/>
          <w:b/>
          <w:bCs/>
          <w:color w:val="auto"/>
          <w:sz w:val="24"/>
          <w:highlight w:val="none"/>
          <w:shd w:val="pct10" w:color="auto" w:fill="FFFFFF"/>
        </w:rPr>
        <w:t>）都是准确、真实、合规的，如有虚假或隐瞒，我方愿意承担一切后果。</w:t>
      </w:r>
    </w:p>
    <w:p w14:paraId="4C1B98C5">
      <w:pPr>
        <w:snapToGrid w:val="0"/>
        <w:spacing w:line="360" w:lineRule="auto"/>
        <w:ind w:firstLine="480" w:firstLineChars="200"/>
        <w:outlineLvl w:val="2"/>
        <w:rPr>
          <w:rFonts w:ascii="宋体" w:hAnsi="宋体"/>
          <w:color w:val="auto"/>
          <w:sz w:val="24"/>
          <w:highlight w:val="none"/>
        </w:rPr>
      </w:pPr>
      <w:bookmarkStart w:id="124" w:name="_Toc32358"/>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bookmarkEnd w:id="124"/>
    </w:p>
    <w:p w14:paraId="4104F63C">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w:t>
      </w:r>
      <w:r>
        <w:rPr>
          <w:rFonts w:hint="eastAsia" w:ascii="宋体" w:hAnsi="宋体"/>
          <w:color w:val="auto"/>
          <w:sz w:val="24"/>
          <w:highlight w:val="none"/>
          <w:lang w:eastAsia="zh-CN"/>
        </w:rPr>
        <w:t>响应文件</w:t>
      </w:r>
      <w:r>
        <w:rPr>
          <w:rFonts w:hint="eastAsia" w:ascii="宋体" w:hAnsi="宋体"/>
          <w:color w:val="auto"/>
          <w:sz w:val="24"/>
          <w:highlight w:val="none"/>
        </w:rPr>
        <w:t>至本项目合同履行完毕均保持有效，同意按照贵方要求提供与投标有关的一切数据或资料，并按“</w:t>
      </w:r>
      <w:r>
        <w:rPr>
          <w:rFonts w:hint="eastAsia" w:ascii="宋体" w:hAnsi="宋体"/>
          <w:color w:val="auto"/>
          <w:sz w:val="24"/>
          <w:highlight w:val="none"/>
          <w:lang w:eastAsia="zh-CN"/>
        </w:rPr>
        <w:t>磋商文件</w:t>
      </w:r>
      <w:r>
        <w:rPr>
          <w:rFonts w:hint="eastAsia" w:ascii="宋体" w:hAnsi="宋体"/>
          <w:color w:val="auto"/>
          <w:sz w:val="24"/>
          <w:highlight w:val="none"/>
        </w:rPr>
        <w:t>”及相关法律、法规的规定履行合同责任和义务。</w:t>
      </w:r>
    </w:p>
    <w:p w14:paraId="3CD7E494">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并对招标人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757D148E">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11D88C38">
      <w:pPr>
        <w:snapToGrid w:val="0"/>
        <w:spacing w:line="360" w:lineRule="auto"/>
        <w:ind w:firstLine="361" w:firstLineChars="150"/>
        <w:rPr>
          <w:rFonts w:ascii="宋体" w:hAnsi="宋体"/>
          <w:b/>
          <w:bCs/>
          <w:color w:val="auto"/>
          <w:sz w:val="24"/>
          <w:highlight w:val="none"/>
          <w:u w:val="single"/>
          <w:shd w:val="pct10" w:color="auto" w:fill="FFFFFF"/>
        </w:rPr>
      </w:pPr>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5E311E18">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4488CBE2">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联系手机：</w:t>
      </w:r>
      <w:bookmarkStart w:id="125" w:name="_Hlk59370410"/>
      <w:r>
        <w:rPr>
          <w:rFonts w:hint="eastAsia" w:ascii="宋体" w:hAnsi="宋体"/>
          <w:color w:val="auto"/>
          <w:sz w:val="24"/>
          <w:highlight w:val="none"/>
          <w:u w:val="single"/>
          <w:shd w:val="clear" w:color="auto" w:fill="auto"/>
        </w:rPr>
        <w:t xml:space="preserve">            </w:t>
      </w:r>
      <w:bookmarkEnd w:id="125"/>
      <w:r>
        <w:rPr>
          <w:rFonts w:hint="eastAsia" w:ascii="宋体" w:hAnsi="宋体"/>
          <w:color w:val="auto"/>
          <w:sz w:val="24"/>
          <w:highlight w:val="none"/>
        </w:rPr>
        <w:t>公司电子邮箱</w:t>
      </w:r>
      <w:r>
        <w:rPr>
          <w:rFonts w:hint="eastAsia" w:ascii="宋体" w:hAnsi="宋体"/>
          <w:b/>
          <w:bCs/>
          <w:color w:val="auto"/>
          <w:sz w:val="24"/>
          <w:highlight w:val="none"/>
        </w:rPr>
        <w:t>：</w:t>
      </w:r>
      <w:r>
        <w:rPr>
          <w:rFonts w:hint="eastAsia" w:ascii="宋体" w:hAnsi="宋体"/>
          <w:color w:val="auto"/>
          <w:sz w:val="24"/>
          <w:highlight w:val="none"/>
        </w:rPr>
        <w:t>__________</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u w:val="double"/>
          <w:shd w:val="clear" w:color="auto" w:fill="auto"/>
        </w:rPr>
        <w:t xml:space="preserve">           </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p>
    <w:p w14:paraId="65725FAA">
      <w:pPr>
        <w:snapToGrid w:val="0"/>
        <w:spacing w:line="360" w:lineRule="auto"/>
        <w:ind w:firstLine="361" w:firstLineChars="150"/>
        <w:jc w:val="left"/>
        <w:rPr>
          <w:rFonts w:ascii="宋体" w:hAnsi="宋体"/>
          <w:b/>
          <w:bCs/>
          <w:color w:val="auto"/>
          <w:sz w:val="24"/>
          <w:highlight w:val="none"/>
          <w:shd w:val="pct10" w:color="auto" w:fill="FFFFFF"/>
        </w:rPr>
      </w:pPr>
      <w:bookmarkStart w:id="126" w:name="_Hlk59370586"/>
      <w:r>
        <w:rPr>
          <w:rFonts w:hint="eastAsia" w:ascii="宋体" w:hAnsi="宋体"/>
          <w:b/>
          <w:bCs/>
          <w:color w:val="auto"/>
          <w:sz w:val="24"/>
          <w:highlight w:val="none"/>
          <w:shd w:val="pct10" w:color="auto" w:fill="FFFFFF"/>
        </w:rPr>
        <w:t>为了方便评标委员会在必要时对投标人进行询标，请投标人填写以下</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编制人信息，以便及时、准确进行询标，</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编制人信息可不限于1人。</w:t>
      </w:r>
    </w:p>
    <w:p w14:paraId="10641722">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lang w:eastAsia="zh-CN"/>
        </w:rPr>
        <w:t>响应文件</w:t>
      </w:r>
      <w:r>
        <w:rPr>
          <w:rFonts w:hint="eastAsia" w:ascii="宋体" w:hAnsi="宋体"/>
          <w:b/>
          <w:bCs/>
          <w:color w:val="auto"/>
          <w:sz w:val="24"/>
          <w:highlight w:val="none"/>
        </w:rPr>
        <w:t>编制人</w:t>
      </w:r>
      <w:bookmarkEnd w:id="126"/>
      <w:r>
        <w:rPr>
          <w:rFonts w:hint="eastAsia" w:ascii="宋体" w:hAnsi="宋体"/>
          <w:b/>
          <w:bCs/>
          <w:color w:val="auto"/>
          <w:sz w:val="24"/>
          <w:highlight w:val="none"/>
        </w:rPr>
        <w:t>姓名：</w:t>
      </w:r>
      <w:r>
        <w:rPr>
          <w:rFonts w:hint="eastAsia" w:ascii="宋体" w:hAnsi="宋体"/>
          <w:color w:val="auto"/>
          <w:sz w:val="24"/>
          <w:highlight w:val="none"/>
        </w:rPr>
        <w:t>__________</w:t>
      </w:r>
      <w:r>
        <w:rPr>
          <w:rFonts w:hint="eastAsia" w:ascii="宋体" w:hAnsi="宋体"/>
          <w:b/>
          <w:bCs/>
          <w:color w:val="auto"/>
          <w:sz w:val="24"/>
          <w:highlight w:val="none"/>
        </w:rPr>
        <w:t xml:space="preserve">  </w:t>
      </w:r>
      <w:r>
        <w:rPr>
          <w:rFonts w:ascii="宋体" w:hAnsi="宋体"/>
          <w:b/>
          <w:bCs/>
          <w:color w:val="auto"/>
          <w:sz w:val="24"/>
          <w:highlight w:val="none"/>
        </w:rPr>
        <w:t xml:space="preserve">  </w:t>
      </w:r>
      <w:r>
        <w:rPr>
          <w:rFonts w:hint="eastAsia" w:ascii="宋体" w:hAnsi="宋体"/>
          <w:b/>
          <w:bCs/>
          <w:color w:val="auto"/>
          <w:sz w:val="24"/>
          <w:highlight w:val="none"/>
        </w:rPr>
        <w:t>手机号码：</w:t>
      </w:r>
      <w:r>
        <w:rPr>
          <w:rFonts w:hint="eastAsia" w:ascii="宋体" w:hAnsi="宋体"/>
          <w:color w:val="auto"/>
          <w:sz w:val="24"/>
          <w:highlight w:val="none"/>
        </w:rPr>
        <w:t>__________</w:t>
      </w:r>
    </w:p>
    <w:p w14:paraId="3861FF19">
      <w:pPr>
        <w:snapToGrid w:val="0"/>
        <w:spacing w:line="360" w:lineRule="auto"/>
        <w:ind w:firstLine="361" w:firstLineChars="150"/>
        <w:jc w:val="left"/>
        <w:rPr>
          <w:rFonts w:ascii="宋体" w:hAnsi="宋体"/>
          <w:b/>
          <w:color w:val="auto"/>
          <w:sz w:val="24"/>
          <w:highlight w:val="none"/>
          <w:u w:val="single"/>
          <w:shd w:val="pct10" w:color="auto" w:fill="FFFFFF"/>
        </w:rPr>
      </w:pPr>
      <w:r>
        <w:rPr>
          <w:rFonts w:hint="eastAsia" w:ascii="宋体" w:hAnsi="宋体"/>
          <w:b/>
          <w:color w:val="auto"/>
          <w:sz w:val="24"/>
          <w:highlight w:val="none"/>
          <w:shd w:val="pct10" w:color="auto" w:fill="FFFFFF"/>
        </w:rPr>
        <w:t>法定代表人（签字或盖章）：</w:t>
      </w:r>
    </w:p>
    <w:p w14:paraId="6E7AA967">
      <w:pPr>
        <w:snapToGrid w:val="0"/>
        <w:spacing w:line="360" w:lineRule="auto"/>
        <w:ind w:firstLine="361" w:firstLineChars="150"/>
        <w:jc w:val="left"/>
        <w:rPr>
          <w:rFonts w:ascii="宋体" w:hAnsi="宋体"/>
          <w:b/>
          <w:bCs/>
          <w:color w:val="auto"/>
          <w:sz w:val="24"/>
          <w:highlight w:val="none"/>
        </w:rPr>
      </w:pPr>
      <w:r>
        <w:rPr>
          <w:rFonts w:hint="eastAsia" w:ascii="宋体" w:hAnsi="宋体"/>
          <w:b/>
          <w:color w:val="auto"/>
          <w:sz w:val="24"/>
          <w:highlight w:val="none"/>
          <w:shd w:val="pct10" w:color="auto" w:fill="FFFFFF"/>
        </w:rPr>
        <w:t>被授权人（签字）:</w:t>
      </w:r>
      <w:r>
        <w:rPr>
          <w:rFonts w:hint="eastAsia" w:ascii="宋体" w:hAnsi="宋体"/>
          <w:color w:val="auto"/>
          <w:sz w:val="24"/>
          <w:highlight w:val="none"/>
        </w:rPr>
        <w:t xml:space="preserve">__________  </w:t>
      </w:r>
      <w:r>
        <w:rPr>
          <w:rFonts w:hint="eastAsia" w:ascii="宋体" w:hAnsi="宋体"/>
          <w:b/>
          <w:bCs/>
          <w:color w:val="auto"/>
          <w:sz w:val="24"/>
          <w:highlight w:val="none"/>
        </w:rPr>
        <w:t>被授权人手机号码：</w:t>
      </w:r>
      <w:r>
        <w:rPr>
          <w:rFonts w:hint="eastAsia" w:ascii="宋体" w:hAnsi="宋体"/>
          <w:color w:val="auto"/>
          <w:sz w:val="24"/>
          <w:highlight w:val="none"/>
        </w:rPr>
        <w:t>__________</w:t>
      </w:r>
      <w:r>
        <w:rPr>
          <w:rFonts w:ascii="宋体" w:hAnsi="宋体"/>
          <w:color w:val="auto"/>
          <w:sz w:val="24"/>
          <w:highlight w:val="none"/>
          <w:u w:val="single"/>
        </w:rPr>
        <w:t xml:space="preserve">   </w:t>
      </w:r>
    </w:p>
    <w:p w14:paraId="2549E041">
      <w:pPr>
        <w:snapToGrid w:val="0"/>
        <w:spacing w:line="360" w:lineRule="auto"/>
        <w:ind w:firstLine="482" w:firstLineChars="200"/>
        <w:jc w:val="left"/>
        <w:rPr>
          <w:rFonts w:hint="eastAsia" w:ascii="宋体" w:hAnsi="宋体"/>
          <w:b/>
          <w:bCs/>
          <w:color w:val="auto"/>
          <w:sz w:val="24"/>
          <w:highlight w:val="none"/>
        </w:rPr>
      </w:pPr>
    </w:p>
    <w:p w14:paraId="2315E833">
      <w:pPr>
        <w:snapToGrid w:val="0"/>
        <w:spacing w:line="360" w:lineRule="auto"/>
        <w:ind w:firstLine="482" w:firstLineChars="200"/>
        <w:jc w:val="left"/>
        <w:rPr>
          <w:rFonts w:ascii="宋体" w:hAnsi="宋体"/>
          <w:color w:val="auto"/>
          <w:sz w:val="24"/>
          <w:szCs w:val="20"/>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r>
        <w:rPr>
          <w:rFonts w:hint="eastAsia" w:ascii="宋体" w:hAnsi="宋体"/>
          <w:color w:val="auto"/>
          <w:highlight w:val="none"/>
        </w:rPr>
        <w:br w:type="page"/>
      </w:r>
      <w:r>
        <w:rPr>
          <w:rFonts w:hint="eastAsia" w:ascii="宋体" w:hAnsi="宋体"/>
          <w:color w:val="auto"/>
          <w:sz w:val="24"/>
          <w:highlight w:val="none"/>
          <w:lang w:val="en-US" w:eastAsia="zh-CN"/>
        </w:rPr>
        <w:t>7</w:t>
      </w:r>
      <w:r>
        <w:rPr>
          <w:rFonts w:hint="eastAsia" w:ascii="宋体" w:hAnsi="宋体"/>
          <w:color w:val="auto"/>
          <w:sz w:val="24"/>
          <w:highlight w:val="none"/>
        </w:rPr>
        <w:t>.法定代表人授权委托书格式：</w:t>
      </w:r>
    </w:p>
    <w:p w14:paraId="41AA7830">
      <w:pPr>
        <w:snapToGrid w:val="0"/>
        <w:spacing w:before="120" w:beforeLines="50" w:after="50"/>
        <w:jc w:val="center"/>
        <w:outlineLvl w:val="3"/>
        <w:rPr>
          <w:rFonts w:ascii="宋体" w:hAnsi="宋体"/>
          <w:b/>
          <w:color w:val="auto"/>
          <w:sz w:val="24"/>
          <w:highlight w:val="none"/>
        </w:rPr>
      </w:pPr>
      <w:r>
        <w:rPr>
          <w:rFonts w:hint="eastAsia" w:ascii="宋体" w:hAnsi="宋体"/>
          <w:b/>
          <w:color w:val="auto"/>
          <w:sz w:val="24"/>
          <w:highlight w:val="none"/>
        </w:rPr>
        <w:t>法定代表人授权委托书</w:t>
      </w:r>
    </w:p>
    <w:p w14:paraId="318A2A0D">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__________（招标人名称）：</w:t>
      </w:r>
    </w:p>
    <w:p w14:paraId="63BF07D8">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09B4D165">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2DD129AB">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13208458">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7F0D7364">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6F8708E8">
      <w:pPr>
        <w:snapToGrid w:val="0"/>
        <w:spacing w:before="120" w:beforeLines="50" w:after="50" w:line="460" w:lineRule="exact"/>
        <w:rPr>
          <w:rFonts w:ascii="宋体" w:hAnsi="宋体"/>
          <w:color w:val="auto"/>
          <w:sz w:val="24"/>
          <w:szCs w:val="20"/>
          <w:highlight w:val="none"/>
          <w:u w:val="single"/>
        </w:rPr>
      </w:pPr>
    </w:p>
    <w:p w14:paraId="4E891602">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47D18DD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8C2F543">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178EB983">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BC3220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2A210D5">
            <w:pPr>
              <w:spacing w:line="360" w:lineRule="auto"/>
              <w:rPr>
                <w:color w:val="auto"/>
                <w:sz w:val="30"/>
                <w:szCs w:val="30"/>
                <w:highlight w:val="none"/>
              </w:rPr>
            </w:pPr>
          </w:p>
        </w:tc>
        <w:tc>
          <w:tcPr>
            <w:tcW w:w="4961" w:type="dxa"/>
          </w:tcPr>
          <w:p w14:paraId="5623FE02">
            <w:pPr>
              <w:spacing w:line="360" w:lineRule="auto"/>
              <w:rPr>
                <w:color w:val="auto"/>
                <w:sz w:val="30"/>
                <w:szCs w:val="30"/>
                <w:highlight w:val="none"/>
              </w:rPr>
            </w:pPr>
          </w:p>
        </w:tc>
      </w:tr>
    </w:tbl>
    <w:p w14:paraId="03CD1709">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33D1651C">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25469194">
      <w:pPr>
        <w:snapToGrid w:val="0"/>
        <w:spacing w:before="50" w:after="120" w:afterLines="50"/>
        <w:jc w:val="left"/>
        <w:outlineLvl w:val="2"/>
        <w:rPr>
          <w:rFonts w:hint="eastAsia" w:ascii="宋体" w:hAnsi="宋体"/>
          <w:color w:val="auto"/>
          <w:sz w:val="24"/>
          <w:highlight w:val="none"/>
          <w:lang w:val="en-US" w:eastAsia="zh-CN"/>
        </w:rPr>
        <w:sectPr>
          <w:footerReference r:id="rId8" w:type="default"/>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bookmarkStart w:id="127" w:name="_Toc23293"/>
    </w:p>
    <w:p w14:paraId="75363CED">
      <w:pPr>
        <w:snapToGrid w:val="0"/>
        <w:spacing w:before="120" w:beforeLines="50" w:after="5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7</w:t>
      </w:r>
      <w:r>
        <w:rPr>
          <w:rFonts w:hint="eastAsia" w:ascii="宋体" w:hAnsi="宋体" w:eastAsia="宋体" w:cs="宋体"/>
          <w:color w:val="auto"/>
          <w:sz w:val="24"/>
          <w:highlight w:val="none"/>
          <w:shd w:val="clear" w:color="auto" w:fill="auto"/>
          <w:lang w:val="en-US" w:eastAsia="zh-CN"/>
        </w:rPr>
        <w:t>-1</w:t>
      </w:r>
      <w:r>
        <w:rPr>
          <w:rFonts w:hint="eastAsia" w:ascii="宋体" w:hAnsi="宋体" w:eastAsia="宋体" w:cs="宋体"/>
          <w:color w:val="auto"/>
          <w:sz w:val="24"/>
          <w:highlight w:val="none"/>
          <w:shd w:val="clear" w:color="auto" w:fill="auto"/>
        </w:rPr>
        <w:t>.法定代表人身份证明格式：</w:t>
      </w:r>
    </w:p>
    <w:p w14:paraId="5961B575">
      <w:pPr>
        <w:widowControl w:val="0"/>
        <w:spacing w:after="120"/>
        <w:jc w:val="both"/>
        <w:rPr>
          <w:rFonts w:hint="eastAsia" w:ascii="宋体" w:hAnsi="宋体" w:eastAsia="宋体" w:cs="宋体"/>
          <w:color w:val="auto"/>
          <w:kern w:val="0"/>
          <w:sz w:val="24"/>
          <w:szCs w:val="24"/>
          <w:highlight w:val="none"/>
          <w:shd w:val="clear" w:color="auto" w:fill="auto"/>
          <w:lang w:val="en-US" w:eastAsia="zh-CN" w:bidi="ar-SA"/>
        </w:rPr>
      </w:pPr>
    </w:p>
    <w:p w14:paraId="3219B0BD">
      <w:pPr>
        <w:widowControl w:val="0"/>
        <w:spacing w:beforeLines="50" w:after="120" w:afterLines="50" w:line="360" w:lineRule="auto"/>
        <w:ind w:firstLine="480" w:firstLineChars="200"/>
        <w:jc w:val="both"/>
        <w:rPr>
          <w:rFonts w:hint="eastAsia" w:ascii="Times New Roman" w:hAnsi="Times New Roman" w:eastAsia="宋体" w:cs="Times New Roman"/>
          <w:color w:val="auto"/>
          <w:kern w:val="0"/>
          <w:sz w:val="24"/>
          <w:szCs w:val="24"/>
          <w:highlight w:val="none"/>
          <w:lang w:val="en-US" w:eastAsia="zh-CN" w:bidi="ar-SA"/>
        </w:rPr>
      </w:pPr>
    </w:p>
    <w:p w14:paraId="79B1B33D">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法定代表人身份证明</w:t>
      </w:r>
    </w:p>
    <w:p w14:paraId="1C83A1FE">
      <w:pPr>
        <w:pageBreakBefore w:val="0"/>
        <w:numPr>
          <w:ilvl w:val="0"/>
          <w:numId w:val="0"/>
        </w:numPr>
        <w:kinsoku/>
        <w:overflowPunct/>
        <w:autoSpaceDE w:val="0"/>
        <w:autoSpaceDN w:val="0"/>
        <w:bidi w:val="0"/>
        <w:spacing w:beforeAutospacing="0" w:afterAutospacing="0" w:line="360" w:lineRule="auto"/>
        <w:jc w:val="center"/>
        <w:rPr>
          <w:rFonts w:ascii="Calibri" w:hAnsi="Calibri" w:eastAsia="宋体" w:cs="Times New Roman"/>
          <w:color w:val="auto"/>
          <w:kern w:val="0"/>
          <w:sz w:val="24"/>
          <w:szCs w:val="24"/>
          <w:highlight w:val="none"/>
        </w:rPr>
      </w:pPr>
      <w:r>
        <w:rPr>
          <w:rFonts w:hint="eastAsia" w:ascii="黑体" w:hAnsi="黑体" w:eastAsia="黑体" w:cs="Times New Roman"/>
          <w:b/>
          <w:color w:val="auto"/>
          <w:kern w:val="0"/>
          <w:sz w:val="24"/>
          <w:szCs w:val="24"/>
          <w:highlight w:val="none"/>
          <w:lang w:val="en-US" w:eastAsia="zh-CN"/>
        </w:rPr>
        <w:t>（适用于法定代表人、单位负责人本人代表投标人参加投标）</w:t>
      </w:r>
    </w:p>
    <w:p w14:paraId="68010D8A">
      <w:pPr>
        <w:pageBreakBefore w:val="0"/>
        <w:kinsoku/>
        <w:overflowPunct/>
        <w:autoSpaceDE w:val="0"/>
        <w:autoSpaceDN w:val="0"/>
        <w:bidi w:val="0"/>
        <w:snapToGrid w:val="0"/>
        <w:spacing w:beforeAutospacing="0" w:afterAutospacing="0" w:line="360" w:lineRule="auto"/>
        <w:jc w:val="left"/>
        <w:rPr>
          <w:rFonts w:hint="eastAsia"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单位名称：</w:t>
      </w:r>
      <w:r>
        <w:rPr>
          <w:rFonts w:hint="eastAsia" w:ascii="宋体" w:hAnsi="宋体" w:eastAsia="宋体" w:cs="Times New Roman"/>
          <w:color w:val="auto"/>
          <w:kern w:val="0"/>
          <w:sz w:val="28"/>
          <w:szCs w:val="28"/>
          <w:highlight w:val="none"/>
          <w:u w:val="single"/>
        </w:rPr>
        <w:t xml:space="preserve">                              </w:t>
      </w:r>
    </w:p>
    <w:p w14:paraId="7F46519D">
      <w:pPr>
        <w:pageBreakBefore w:val="0"/>
        <w:kinsoku/>
        <w:overflowPunct/>
        <w:autoSpaceDE w:val="0"/>
        <w:autoSpaceDN w:val="0"/>
        <w:bidi w:val="0"/>
        <w:snapToGrid w:val="0"/>
        <w:spacing w:beforeAutospacing="0" w:afterAutospacing="0" w:line="360" w:lineRule="auto"/>
        <w:jc w:val="left"/>
        <w:rPr>
          <w:rFonts w:hint="eastAsia"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地址：</w:t>
      </w:r>
      <w:r>
        <w:rPr>
          <w:rFonts w:hint="eastAsia" w:ascii="宋体" w:hAnsi="宋体" w:eastAsia="宋体" w:cs="Times New Roman"/>
          <w:color w:val="auto"/>
          <w:kern w:val="0"/>
          <w:sz w:val="28"/>
          <w:szCs w:val="28"/>
          <w:highlight w:val="none"/>
          <w:u w:val="single"/>
        </w:rPr>
        <w:t xml:space="preserve">                                  </w:t>
      </w:r>
    </w:p>
    <w:p w14:paraId="64BB9A4D">
      <w:pPr>
        <w:pageBreakBefore w:val="0"/>
        <w:widowControl w:val="0"/>
        <w:kinsoku/>
        <w:overflowPunct/>
        <w:bidi w:val="0"/>
        <w:spacing w:beforeAutospacing="0" w:afterAutospacing="0" w:line="360" w:lineRule="auto"/>
        <w:jc w:val="both"/>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姓名：</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性别：</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年龄：</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身份证号码：</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 xml:space="preserve"> </w:t>
      </w:r>
    </w:p>
    <w:p w14:paraId="27A11F4B">
      <w:pPr>
        <w:pageBreakBefore w:val="0"/>
        <w:kinsoku/>
        <w:overflowPunct/>
        <w:autoSpaceDE w:val="0"/>
        <w:autoSpaceDN w:val="0"/>
        <w:bidi w:val="0"/>
        <w:snapToGrid w:val="0"/>
        <w:spacing w:beforeAutospacing="0" w:afterAutospacing="0" w:line="360" w:lineRule="auto"/>
        <w:jc w:val="left"/>
        <w:rPr>
          <w:rFonts w:hint="eastAsia"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职务：</w:t>
      </w:r>
      <w:r>
        <w:rPr>
          <w:rFonts w:hint="eastAsia" w:ascii="宋体" w:hAnsi="宋体"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lang w:val="en-US" w:eastAsia="zh-CN"/>
        </w:rPr>
        <w:t xml:space="preserve">       </w:t>
      </w:r>
      <w:r>
        <w:rPr>
          <w:rFonts w:hint="eastAsia" w:ascii="宋体" w:hAnsi="宋体" w:eastAsia="宋体" w:cs="Times New Roman"/>
          <w:color w:val="auto"/>
          <w:kern w:val="0"/>
          <w:sz w:val="28"/>
          <w:szCs w:val="28"/>
          <w:highlight w:val="none"/>
          <w:u w:val="single"/>
        </w:rPr>
        <w:t xml:space="preserve">  </w:t>
      </w:r>
      <w:r>
        <w:rPr>
          <w:rFonts w:ascii="宋体" w:hAnsi="宋体" w:eastAsia="宋体" w:cs="Times New Roman"/>
          <w:color w:val="auto"/>
          <w:kern w:val="0"/>
          <w:sz w:val="28"/>
          <w:szCs w:val="28"/>
          <w:highlight w:val="none"/>
        </w:rPr>
        <mc:AlternateContent>
          <mc:Choice Requires="wps">
            <w:drawing>
              <wp:anchor distT="0" distB="0" distL="0" distR="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035" name="_x0000_s1034"/>
                <wp:cNvGraphicFramePr/>
                <a:graphic xmlns:a="http://schemas.openxmlformats.org/drawingml/2006/main">
                  <a:graphicData uri="http://schemas.microsoft.com/office/word/2010/wordprocessingShape">
                    <wps:wsp>
                      <wps:cNvSpPr/>
                      <wps:spPr>
                        <a:xfrm>
                          <a:off x="0" y="0"/>
                          <a:ext cx="4787900" cy="4762500"/>
                        </a:xfrm>
                        <a:prstGeom prst="rect">
                          <a:avLst/>
                        </a:prstGeom>
                        <a:ln w="9525" cap="flat" cmpd="sng">
                          <a:solidFill>
                            <a:srgbClr val="FFFFFF"/>
                          </a:solidFill>
                          <a:prstDash val="solid"/>
                          <a:round/>
                        </a:ln>
                      </wps:spPr>
                      <wps:bodyPr/>
                    </wps:wsp>
                  </a:graphicData>
                </a:graphic>
              </wp:anchor>
            </w:drawing>
          </mc:Choice>
          <mc:Fallback>
            <w:pict>
              <v:rect id="_x0000_s1034" o:spid="_x0000_s1026" o:spt="1" style="position:absolute;left:0pt;margin-left:44pt;margin-top:26pt;height:375pt;width:377pt;z-index:251659264;mso-width-relative:page;mso-height-relative:page;" filled="f" stroked="t" coordsize="21600,21600" o:gfxdata="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KKRsL7XAAAACQEAAA8AAAAAAAAAAQAgAAAAIgAAAGRycy9kb3ducmV2&#10;LnhtbFBLAQIUABQAAAAIAIdO4kC4pTgmxAEAAJIDAAAOAAAAAAAAAAEAIAAAACYBAABkcnMvZTJv&#10;RG9jLnhtbFBLBQYAAAAABgAGAFkBAABcBQAAAAA=&#10;">
                <v:fill on="f" focussize="0,0"/>
                <v:stroke color="#FFFFFF" joinstyle="round"/>
                <v:imagedata o:title=""/>
                <o:lock v:ext="edit" aspectratio="f"/>
              </v:rect>
            </w:pict>
          </mc:Fallback>
        </mc:AlternateContent>
      </w:r>
      <w:r>
        <w:rPr>
          <w:rFonts w:hint="eastAsia" w:ascii="宋体" w:hAnsi="宋体" w:eastAsia="宋体" w:cs="Times New Roman"/>
          <w:color w:val="auto"/>
          <w:kern w:val="0"/>
          <w:sz w:val="28"/>
          <w:szCs w:val="28"/>
          <w:highlight w:val="none"/>
          <w:lang w:val="en-US" w:eastAsia="zh-CN"/>
        </w:rPr>
        <w:t xml:space="preserve">  </w:t>
      </w:r>
      <w:r>
        <w:rPr>
          <w:rFonts w:hint="eastAsia" w:ascii="宋体" w:hAnsi="宋体" w:eastAsia="宋体" w:cs="Times New Roman"/>
          <w:color w:val="auto"/>
          <w:kern w:val="0"/>
          <w:sz w:val="28"/>
          <w:szCs w:val="28"/>
          <w:highlight w:val="none"/>
        </w:rPr>
        <w:t>手机号码：</w:t>
      </w:r>
      <w:r>
        <w:rPr>
          <w:rFonts w:hint="eastAsia" w:ascii="宋体" w:hAnsi="宋体"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lang w:val="en-US" w:eastAsia="zh-CN"/>
        </w:rPr>
        <w:t xml:space="preserve">   </w:t>
      </w:r>
      <w:r>
        <w:rPr>
          <w:rFonts w:hint="eastAsia" w:ascii="宋体" w:hAnsi="宋体" w:eastAsia="宋体" w:cs="Times New Roman"/>
          <w:color w:val="auto"/>
          <w:kern w:val="0"/>
          <w:sz w:val="28"/>
          <w:szCs w:val="28"/>
          <w:highlight w:val="none"/>
          <w:u w:val="single"/>
        </w:rPr>
        <w:t xml:space="preserve">          </w:t>
      </w:r>
    </w:p>
    <w:p w14:paraId="527D1C74">
      <w:pPr>
        <w:pageBreakBefore w:val="0"/>
        <w:kinsoku/>
        <w:overflowPunct/>
        <w:autoSpaceDE w:val="0"/>
        <w:autoSpaceDN w:val="0"/>
        <w:bidi w:val="0"/>
        <w:snapToGrid w:val="0"/>
        <w:spacing w:beforeAutospacing="0" w:afterAutospacing="0" w:line="360" w:lineRule="auto"/>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8"/>
          <w:szCs w:val="28"/>
          <w:highlight w:val="none"/>
        </w:rPr>
        <w:t>系</w:t>
      </w:r>
      <w:r>
        <w:rPr>
          <w:rFonts w:hint="eastAsia" w:ascii="宋体" w:hAnsi="宋体"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lang w:val="en-US" w:eastAsia="zh-CN"/>
        </w:rPr>
        <w:t xml:space="preserve">                    </w:t>
      </w:r>
      <w:r>
        <w:rPr>
          <w:rFonts w:hint="eastAsia" w:ascii="宋体" w:hAnsi="宋体" w:eastAsia="宋体" w:cs="Times New Roman"/>
          <w:color w:val="auto"/>
          <w:kern w:val="0"/>
          <w:sz w:val="28"/>
          <w:szCs w:val="28"/>
          <w:highlight w:val="none"/>
        </w:rPr>
        <w:t xml:space="preserve">的法定代表人                        </w:t>
      </w:r>
    </w:p>
    <w:p w14:paraId="70BB75B9">
      <w:pPr>
        <w:autoSpaceDE w:val="0"/>
        <w:autoSpaceDN w:val="0"/>
        <w:snapToGrid w:val="0"/>
        <w:spacing w:before="120" w:beforeLines="50" w:after="50" w:line="460" w:lineRule="exact"/>
        <w:jc w:val="center"/>
        <w:rPr>
          <w:rFonts w:hint="eastAsia" w:ascii="宋体" w:hAnsi="宋体" w:eastAsia="宋体" w:cs="Times New Roman"/>
          <w:b/>
          <w:bCs/>
          <w:color w:val="auto"/>
          <w:kern w:val="0"/>
          <w:sz w:val="28"/>
          <w:szCs w:val="28"/>
          <w:highlight w:val="none"/>
        </w:rPr>
      </w:pPr>
      <w:r>
        <w:rPr>
          <w:rFonts w:hint="eastAsia" w:ascii="宋体" w:hAnsi="宋体" w:eastAsia="宋体" w:cs="Times New Roman"/>
          <w:b/>
          <w:bCs/>
          <w:color w:val="auto"/>
          <w:kern w:val="0"/>
          <w:sz w:val="28"/>
          <w:szCs w:val="28"/>
          <w:highlight w:val="none"/>
          <w:lang w:val="en-US" w:eastAsia="zh-CN"/>
        </w:rPr>
        <w:t xml:space="preserve">   附</w:t>
      </w:r>
      <w:r>
        <w:rPr>
          <w:rFonts w:hint="eastAsia" w:ascii="宋体" w:hAnsi="宋体" w:eastAsia="宋体" w:cs="Times New Roman"/>
          <w:b/>
          <w:bCs/>
          <w:color w:val="auto"/>
          <w:kern w:val="0"/>
          <w:sz w:val="28"/>
          <w:szCs w:val="28"/>
          <w:highlight w:val="none"/>
        </w:rPr>
        <w:t>法定代表人身份证复印件</w:t>
      </w:r>
    </w:p>
    <w:p w14:paraId="7B369675">
      <w:pPr>
        <w:autoSpaceDE w:val="0"/>
        <w:autoSpaceDN w:val="0"/>
        <w:adjustRightInd w:val="0"/>
        <w:spacing w:line="400" w:lineRule="exact"/>
        <w:ind w:firstLine="440" w:firstLineChars="200"/>
        <w:rPr>
          <w:rFonts w:hint="eastAsia" w:ascii="华文楷体" w:hAnsi="华文楷体" w:eastAsia="华文楷体" w:cs="华文楷体"/>
          <w:color w:val="auto"/>
          <w:sz w:val="22"/>
          <w:szCs w:val="21"/>
          <w:highlight w:val="none"/>
          <w:lang w:val="en-US" w:eastAsia="zh-CN" w:bidi="ar-SA"/>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55C1969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B38DA9A">
            <w:pPr>
              <w:autoSpaceDE w:val="0"/>
              <w:autoSpaceDN w:val="0"/>
              <w:jc w:val="center"/>
              <w:rPr>
                <w:rFonts w:hint="eastAsia" w:ascii="宋体" w:hAnsi="宋体" w:eastAsia="宋体" w:cs="Times New Roman"/>
                <w:color w:val="auto"/>
                <w:kern w:val="0"/>
                <w:sz w:val="24"/>
                <w:szCs w:val="24"/>
                <w:highlight w:val="none"/>
              </w:rPr>
            </w:pPr>
          </w:p>
          <w:p w14:paraId="42C528BE">
            <w:pPr>
              <w:autoSpaceDE w:val="0"/>
              <w:autoSpaceDN w:val="0"/>
              <w:jc w:val="both"/>
              <w:rPr>
                <w:rFonts w:hint="eastAsia" w:ascii="宋体" w:hAnsi="宋体" w:eastAsia="宋体" w:cs="Times New Roman"/>
                <w:color w:val="auto"/>
                <w:kern w:val="0"/>
                <w:sz w:val="24"/>
                <w:szCs w:val="24"/>
                <w:highlight w:val="none"/>
              </w:rPr>
            </w:pPr>
          </w:p>
          <w:p w14:paraId="3308A9F5">
            <w:pPr>
              <w:autoSpaceDE w:val="0"/>
              <w:autoSpaceDN w:val="0"/>
              <w:jc w:val="both"/>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法定代表人身份证正面复印件粘贴处</w:t>
            </w:r>
            <w:r>
              <w:rPr>
                <w:rFonts w:hint="eastAsia" w:ascii="宋体" w:hAnsi="宋体"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复印件清晰可认</w:t>
            </w:r>
          </w:p>
          <w:p w14:paraId="26F22D2D">
            <w:pPr>
              <w:autoSpaceDE w:val="0"/>
              <w:autoSpaceDN w:val="0"/>
              <w:spacing w:line="360" w:lineRule="auto"/>
              <w:jc w:val="left"/>
              <w:rPr>
                <w:rFonts w:ascii="Calibri" w:hAnsi="Calibri" w:eastAsia="宋体" w:cs="Times New Roman"/>
                <w:color w:val="auto"/>
                <w:kern w:val="0"/>
                <w:sz w:val="30"/>
                <w:szCs w:val="30"/>
                <w:highlight w:val="none"/>
              </w:rPr>
            </w:pPr>
          </w:p>
        </w:tc>
      </w:tr>
      <w:tr w14:paraId="11C8047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E0F1B30">
            <w:pPr>
              <w:autoSpaceDE w:val="0"/>
              <w:autoSpaceDN w:val="0"/>
              <w:jc w:val="both"/>
              <w:rPr>
                <w:rFonts w:hint="eastAsia" w:ascii="宋体" w:hAnsi="宋体" w:eastAsia="宋体" w:cs="Times New Roman"/>
                <w:color w:val="auto"/>
                <w:kern w:val="0"/>
                <w:sz w:val="24"/>
                <w:szCs w:val="24"/>
                <w:highlight w:val="none"/>
              </w:rPr>
            </w:pPr>
          </w:p>
          <w:p w14:paraId="195086F7">
            <w:pPr>
              <w:autoSpaceDE w:val="0"/>
              <w:autoSpaceDN w:val="0"/>
              <w:jc w:val="both"/>
              <w:rPr>
                <w:rFonts w:hint="eastAsia" w:ascii="宋体" w:hAnsi="宋体" w:eastAsia="宋体" w:cs="Times New Roman"/>
                <w:color w:val="auto"/>
                <w:kern w:val="0"/>
                <w:sz w:val="24"/>
                <w:szCs w:val="24"/>
                <w:highlight w:val="none"/>
              </w:rPr>
            </w:pPr>
          </w:p>
          <w:p w14:paraId="64786B68">
            <w:pPr>
              <w:autoSpaceDE w:val="0"/>
              <w:autoSpaceDN w:val="0"/>
              <w:jc w:val="both"/>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法定代表人身份证反面复印件粘贴处</w:t>
            </w:r>
            <w:r>
              <w:rPr>
                <w:rFonts w:hint="eastAsia" w:ascii="宋体" w:hAnsi="宋体" w:eastAsia="宋体"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rPr>
              <w:t>复印件清晰可认</w:t>
            </w:r>
          </w:p>
          <w:p w14:paraId="0DFAD052">
            <w:pPr>
              <w:autoSpaceDE w:val="0"/>
              <w:autoSpaceDN w:val="0"/>
              <w:jc w:val="center"/>
              <w:rPr>
                <w:rFonts w:hint="eastAsia" w:ascii="宋体" w:hAnsi="宋体" w:eastAsia="宋体" w:cs="Times New Roman"/>
                <w:color w:val="auto"/>
                <w:kern w:val="0"/>
                <w:sz w:val="21"/>
                <w:szCs w:val="21"/>
                <w:highlight w:val="none"/>
                <w:lang w:eastAsia="zh-CN"/>
              </w:rPr>
            </w:pPr>
          </w:p>
          <w:p w14:paraId="6641B25F">
            <w:pPr>
              <w:autoSpaceDE w:val="0"/>
              <w:autoSpaceDN w:val="0"/>
              <w:spacing w:line="360" w:lineRule="auto"/>
              <w:jc w:val="left"/>
              <w:rPr>
                <w:rFonts w:ascii="Calibri" w:hAnsi="Calibri" w:eastAsia="宋体" w:cs="Times New Roman"/>
                <w:color w:val="auto"/>
                <w:kern w:val="0"/>
                <w:sz w:val="30"/>
                <w:szCs w:val="30"/>
                <w:highlight w:val="none"/>
              </w:rPr>
            </w:pPr>
          </w:p>
        </w:tc>
      </w:tr>
    </w:tbl>
    <w:p w14:paraId="068B5325">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r>
        <w:rPr>
          <w:rFonts w:hint="eastAsia" w:ascii="宋体" w:hAnsi="宋体" w:eastAsia="宋体" w:cs="Times New Roman"/>
          <w:color w:val="auto"/>
          <w:kern w:val="0"/>
          <w:sz w:val="24"/>
          <w:highlight w:val="none"/>
        </w:rPr>
        <w:t xml:space="preserve">                         </w:t>
      </w:r>
      <w:r>
        <w:rPr>
          <w:rFonts w:hint="eastAsia" w:ascii="宋体" w:hAnsi="宋体" w:eastAsia="宋体" w:cs="Times New Roman"/>
          <w:b/>
          <w:color w:val="auto"/>
          <w:kern w:val="0"/>
          <w:sz w:val="24"/>
          <w:highlight w:val="none"/>
        </w:rPr>
        <w:t xml:space="preserve"> </w:t>
      </w:r>
    </w:p>
    <w:p w14:paraId="6C3C3773">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783CCC05">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45E5D562">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66E462B1">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53840086">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5FAE5864">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56F02B9E">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1545FBA4">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00C16862">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6BAA2BC3">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25F62D2A">
      <w:pPr>
        <w:widowControl w:val="0"/>
        <w:spacing w:after="120"/>
        <w:jc w:val="both"/>
        <w:rPr>
          <w:rFonts w:hint="eastAsia" w:ascii="宋体" w:hAnsi="宋体" w:eastAsia="宋体" w:cs="Times New Roman"/>
          <w:b/>
          <w:color w:val="auto"/>
          <w:kern w:val="0"/>
          <w:sz w:val="24"/>
          <w:szCs w:val="24"/>
          <w:highlight w:val="none"/>
          <w:lang w:val="en-US" w:eastAsia="zh-CN" w:bidi="ar-SA"/>
        </w:rPr>
      </w:pPr>
    </w:p>
    <w:p w14:paraId="2E4685E7">
      <w:pPr>
        <w:widowControl w:val="0"/>
        <w:spacing w:after="120"/>
        <w:jc w:val="both"/>
        <w:rPr>
          <w:rFonts w:hint="eastAsia" w:ascii="宋体" w:hAnsi="宋体" w:eastAsia="宋体" w:cs="Times New Roman"/>
          <w:b/>
          <w:color w:val="auto"/>
          <w:kern w:val="0"/>
          <w:sz w:val="24"/>
          <w:szCs w:val="24"/>
          <w:highlight w:val="none"/>
          <w:lang w:val="en-US" w:eastAsia="zh-CN" w:bidi="ar-SA"/>
        </w:rPr>
      </w:pPr>
    </w:p>
    <w:p w14:paraId="022958F2">
      <w:pPr>
        <w:snapToGrid w:val="0"/>
        <w:spacing w:before="50" w:after="120" w:afterLines="50"/>
        <w:jc w:val="left"/>
        <w:outlineLvl w:val="2"/>
        <w:rPr>
          <w:rFonts w:hint="eastAsia" w:ascii="宋体" w:hAnsi="宋体"/>
          <w:color w:val="auto"/>
          <w:sz w:val="24"/>
          <w:highlight w:val="none"/>
          <w:lang w:val="en-US" w:eastAsia="zh-CN"/>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Times New Roman"/>
          <w:b/>
          <w:color w:val="auto"/>
          <w:kern w:val="0"/>
          <w:sz w:val="24"/>
          <w:szCs w:val="24"/>
          <w:highlight w:val="none"/>
          <w:lang w:val="en-US" w:eastAsia="zh-CN" w:bidi="ar-SA"/>
        </w:rPr>
        <w:t>投标人</w:t>
      </w:r>
      <w:r>
        <w:rPr>
          <w:rFonts w:hint="eastAsia" w:ascii="宋体" w:hAnsi="宋体" w:eastAsia="宋体" w:cs="Times New Roman"/>
          <w:b/>
          <w:color w:val="auto"/>
          <w:spacing w:val="20"/>
          <w:kern w:val="0"/>
          <w:sz w:val="24"/>
          <w:szCs w:val="24"/>
          <w:highlight w:val="none"/>
          <w:lang w:val="en-US" w:eastAsia="zh-CN" w:bidi="ar-SA"/>
        </w:rPr>
        <w:t>（盖章）</w:t>
      </w:r>
      <w:r>
        <w:rPr>
          <w:rFonts w:hint="eastAsia" w:ascii="宋体" w:hAnsi="宋体" w:eastAsia="宋体" w:cs="Times New Roman"/>
          <w:b/>
          <w:color w:val="auto"/>
          <w:kern w:val="0"/>
          <w:sz w:val="24"/>
          <w:szCs w:val="24"/>
          <w:highlight w:val="none"/>
          <w:lang w:val="en-US" w:eastAsia="zh-CN" w:bidi="ar-SA"/>
        </w:rPr>
        <w:t xml:space="preserve">：                      </w:t>
      </w:r>
      <w:r>
        <w:rPr>
          <w:rFonts w:hint="eastAsia" w:ascii="宋体" w:hAnsi="宋体" w:eastAsia="宋体" w:cs="Times New Roman"/>
          <w:color w:val="auto"/>
          <w:kern w:val="0"/>
          <w:sz w:val="24"/>
          <w:szCs w:val="24"/>
          <w:highlight w:val="none"/>
          <w:lang w:val="en-US" w:eastAsia="zh-CN" w:bidi="ar-SA"/>
        </w:rPr>
        <w:t xml:space="preserve"> </w:t>
      </w:r>
      <w:r>
        <w:rPr>
          <w:rFonts w:hint="eastAsia" w:ascii="宋体" w:hAnsi="宋体" w:eastAsia="宋体" w:cs="Times New Roman"/>
          <w:b/>
          <w:color w:val="auto"/>
          <w:kern w:val="0"/>
          <w:sz w:val="24"/>
          <w:szCs w:val="24"/>
          <w:highlight w:val="none"/>
          <w:lang w:val="en-US" w:eastAsia="zh-CN" w:bidi="ar-SA"/>
        </w:rPr>
        <w:t>日期：</w:t>
      </w:r>
      <w:r>
        <w:rPr>
          <w:rFonts w:ascii="宋体" w:hAnsi="宋体" w:eastAsia="宋体" w:cs="Times New Roman"/>
          <w:b/>
          <w:color w:val="auto"/>
          <w:kern w:val="0"/>
          <w:sz w:val="24"/>
          <w:szCs w:val="24"/>
          <w:highlight w:val="none"/>
          <w:lang w:val="en-US" w:eastAsia="zh-CN" w:bidi="ar-SA"/>
        </w:rPr>
        <w:t xml:space="preserve">  </w:t>
      </w:r>
      <w:r>
        <w:rPr>
          <w:rFonts w:hint="eastAsia" w:ascii="宋体" w:hAnsi="宋体" w:eastAsia="宋体" w:cs="Times New Roman"/>
          <w:b/>
          <w:color w:val="auto"/>
          <w:kern w:val="0"/>
          <w:sz w:val="24"/>
          <w:szCs w:val="24"/>
          <w:highlight w:val="none"/>
          <w:lang w:val="en-US" w:eastAsia="zh-CN" w:bidi="ar-SA"/>
        </w:rPr>
        <w:t>_____年___月___日</w:t>
      </w:r>
    </w:p>
    <w:p w14:paraId="50807BF6">
      <w:pPr>
        <w:snapToGrid w:val="0"/>
        <w:spacing w:before="120" w:beforeLines="50" w:after="50" w:line="460" w:lineRule="exact"/>
        <w:rPr>
          <w:rFonts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rPr>
        <w:t>. 服务内容响应表格式：</w:t>
      </w:r>
    </w:p>
    <w:p w14:paraId="5E28BC60">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01A6EB6A">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24AE9153">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2"/>
        <w:tblW w:w="8549" w:type="dxa"/>
        <w:tblInd w:w="93" w:type="dxa"/>
        <w:tblLayout w:type="fixed"/>
        <w:tblCellMar>
          <w:top w:w="0" w:type="dxa"/>
          <w:left w:w="108" w:type="dxa"/>
          <w:bottom w:w="0" w:type="dxa"/>
          <w:right w:w="108" w:type="dxa"/>
        </w:tblCellMar>
      </w:tblPr>
      <w:tblGrid>
        <w:gridCol w:w="1036"/>
        <w:gridCol w:w="2552"/>
        <w:gridCol w:w="3544"/>
        <w:gridCol w:w="1417"/>
      </w:tblGrid>
      <w:tr w14:paraId="7734361B">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1FFBA3">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8B896A">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3CF06A9">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0F2F4386">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4B4BF647">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1105C181">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33A0A23C">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6EE17BEE">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59013C4F">
            <w:pPr>
              <w:widowControl/>
              <w:jc w:val="left"/>
              <w:rPr>
                <w:rFonts w:ascii="宋体" w:hAnsi="宋体" w:cs="宋体"/>
                <w:color w:val="auto"/>
                <w:kern w:val="0"/>
                <w:sz w:val="24"/>
                <w:highlight w:val="none"/>
              </w:rPr>
            </w:pPr>
          </w:p>
        </w:tc>
      </w:tr>
      <w:tr w14:paraId="68EC75A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98BB6C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4C94B7C8">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157539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2B77482">
            <w:pPr>
              <w:widowControl/>
              <w:jc w:val="center"/>
              <w:rPr>
                <w:rFonts w:ascii="宋体" w:hAnsi="宋体" w:cs="宋体"/>
                <w:color w:val="auto"/>
                <w:kern w:val="0"/>
                <w:sz w:val="24"/>
                <w:highlight w:val="none"/>
              </w:rPr>
            </w:pPr>
          </w:p>
        </w:tc>
      </w:tr>
      <w:tr w14:paraId="43AD559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C6CBCF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7C10A2D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A87F6A7">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78A1346">
            <w:pPr>
              <w:widowControl/>
              <w:jc w:val="center"/>
              <w:rPr>
                <w:rFonts w:ascii="宋体" w:hAnsi="宋体" w:cs="宋体"/>
                <w:color w:val="auto"/>
                <w:kern w:val="0"/>
                <w:sz w:val="24"/>
                <w:highlight w:val="none"/>
              </w:rPr>
            </w:pPr>
          </w:p>
        </w:tc>
      </w:tr>
      <w:tr w14:paraId="6AB84CF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6C2516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2302EE4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CCB4B7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C1E527D">
            <w:pPr>
              <w:widowControl/>
              <w:jc w:val="center"/>
              <w:rPr>
                <w:rFonts w:ascii="宋体" w:hAnsi="宋体" w:cs="宋体"/>
                <w:color w:val="auto"/>
                <w:kern w:val="0"/>
                <w:sz w:val="24"/>
                <w:highlight w:val="none"/>
              </w:rPr>
            </w:pPr>
          </w:p>
        </w:tc>
      </w:tr>
      <w:tr w14:paraId="70C702B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C10926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25CBF1DB">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7E89039">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14D82C7">
            <w:pPr>
              <w:widowControl/>
              <w:jc w:val="center"/>
              <w:rPr>
                <w:rFonts w:ascii="宋体" w:hAnsi="宋体" w:cs="宋体"/>
                <w:color w:val="auto"/>
                <w:kern w:val="0"/>
                <w:sz w:val="24"/>
                <w:highlight w:val="none"/>
              </w:rPr>
            </w:pPr>
          </w:p>
        </w:tc>
      </w:tr>
      <w:tr w14:paraId="046E6B3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CDC38D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0745A45D">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11ED74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89101FF">
            <w:pPr>
              <w:widowControl/>
              <w:jc w:val="center"/>
              <w:rPr>
                <w:rFonts w:ascii="宋体" w:hAnsi="宋体" w:cs="宋体"/>
                <w:color w:val="auto"/>
                <w:kern w:val="0"/>
                <w:sz w:val="24"/>
                <w:highlight w:val="none"/>
              </w:rPr>
            </w:pPr>
          </w:p>
        </w:tc>
      </w:tr>
      <w:tr w14:paraId="59A9D7A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5E4731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4C61CD23">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C14B62E">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16D13CE">
            <w:pPr>
              <w:widowControl/>
              <w:jc w:val="center"/>
              <w:rPr>
                <w:rFonts w:ascii="宋体" w:hAnsi="宋体" w:cs="宋体"/>
                <w:color w:val="auto"/>
                <w:kern w:val="0"/>
                <w:sz w:val="24"/>
                <w:highlight w:val="none"/>
              </w:rPr>
            </w:pPr>
          </w:p>
        </w:tc>
      </w:tr>
      <w:tr w14:paraId="36874B8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A8C207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1205B950">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A42C97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AFFA03C">
            <w:pPr>
              <w:widowControl/>
              <w:jc w:val="center"/>
              <w:rPr>
                <w:rFonts w:ascii="宋体" w:hAnsi="宋体" w:cs="宋体"/>
                <w:color w:val="auto"/>
                <w:kern w:val="0"/>
                <w:sz w:val="24"/>
                <w:highlight w:val="none"/>
              </w:rPr>
            </w:pPr>
          </w:p>
        </w:tc>
      </w:tr>
      <w:tr w14:paraId="65AF59A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8912BB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3E2DC268">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DDF8CA9">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5F4B4A9">
            <w:pPr>
              <w:widowControl/>
              <w:jc w:val="center"/>
              <w:rPr>
                <w:rFonts w:ascii="宋体" w:hAnsi="宋体" w:cs="宋体"/>
                <w:color w:val="auto"/>
                <w:kern w:val="0"/>
                <w:sz w:val="24"/>
                <w:highlight w:val="none"/>
              </w:rPr>
            </w:pPr>
          </w:p>
        </w:tc>
      </w:tr>
      <w:tr w14:paraId="3E63A7E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E17F30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2BFCE087">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8A178A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0EF72A2">
            <w:pPr>
              <w:widowControl/>
              <w:jc w:val="center"/>
              <w:rPr>
                <w:rFonts w:ascii="宋体" w:hAnsi="宋体" w:cs="宋体"/>
                <w:color w:val="auto"/>
                <w:kern w:val="0"/>
                <w:sz w:val="24"/>
                <w:highlight w:val="none"/>
              </w:rPr>
            </w:pPr>
          </w:p>
        </w:tc>
      </w:tr>
      <w:tr w14:paraId="7879B37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F629DF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5B8786A4">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CBDE46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73F147B">
            <w:pPr>
              <w:widowControl/>
              <w:jc w:val="center"/>
              <w:rPr>
                <w:rFonts w:ascii="宋体" w:hAnsi="宋体" w:cs="宋体"/>
                <w:color w:val="auto"/>
                <w:kern w:val="0"/>
                <w:sz w:val="24"/>
                <w:highlight w:val="none"/>
              </w:rPr>
            </w:pPr>
          </w:p>
        </w:tc>
      </w:tr>
    </w:tbl>
    <w:p w14:paraId="42103DA9">
      <w:pPr>
        <w:snapToGrid w:val="0"/>
        <w:spacing w:before="50" w:after="120" w:afterLines="50"/>
        <w:jc w:val="left"/>
        <w:rPr>
          <w:rFonts w:ascii="宋体" w:hAnsi="宋体"/>
          <w:color w:val="auto"/>
          <w:spacing w:val="20"/>
          <w:sz w:val="24"/>
          <w:highlight w:val="none"/>
        </w:rPr>
      </w:pPr>
    </w:p>
    <w:p w14:paraId="0A32146C">
      <w:pPr>
        <w:snapToGrid w:val="0"/>
        <w:spacing w:before="50" w:after="120" w:afterLines="50"/>
        <w:jc w:val="left"/>
        <w:rPr>
          <w:rFonts w:ascii="宋体" w:hAnsi="宋体"/>
          <w:color w:val="auto"/>
          <w:spacing w:val="20"/>
          <w:sz w:val="24"/>
          <w:highlight w:val="none"/>
        </w:rPr>
      </w:pPr>
    </w:p>
    <w:p w14:paraId="21573E9C">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注：投标人根据采购服务需求中的内容进行填写，勿填写价格信息。</w:t>
      </w:r>
    </w:p>
    <w:p w14:paraId="4B4748EB">
      <w:pPr>
        <w:snapToGrid w:val="0"/>
        <w:spacing w:before="50" w:after="120" w:afterLines="50"/>
        <w:jc w:val="left"/>
        <w:rPr>
          <w:rFonts w:ascii="宋体" w:hAnsi="宋体"/>
          <w:b/>
          <w:color w:val="auto"/>
          <w:spacing w:val="20"/>
          <w:sz w:val="24"/>
          <w:highlight w:val="none"/>
        </w:rPr>
      </w:pPr>
    </w:p>
    <w:p w14:paraId="5CEAE33B">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lang w:eastAsia="zh-CN"/>
        </w:rPr>
        <w:t>法人或被授权人签字（或盖章）</w:t>
      </w:r>
      <w:r>
        <w:rPr>
          <w:rFonts w:hint="eastAsia" w:ascii="宋体" w:hAnsi="宋体"/>
          <w:b/>
          <w:color w:val="auto"/>
          <w:spacing w:val="20"/>
          <w:sz w:val="24"/>
          <w:highlight w:val="none"/>
        </w:rPr>
        <w:t>：            投标人（盖章）：</w:t>
      </w:r>
    </w:p>
    <w:p w14:paraId="021FC46C">
      <w:pPr>
        <w:snapToGrid w:val="0"/>
        <w:spacing w:before="50" w:after="120" w:afterLines="50"/>
        <w:jc w:val="left"/>
        <w:rPr>
          <w:rFonts w:ascii="宋体" w:hAnsi="宋体"/>
          <w:b/>
          <w:color w:val="auto"/>
          <w:sz w:val="24"/>
          <w:highlight w:val="none"/>
        </w:rPr>
      </w:pPr>
    </w:p>
    <w:p w14:paraId="3893A516">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1B8E22FE">
      <w:pPr>
        <w:snapToGrid w:val="0"/>
        <w:spacing w:before="50" w:after="120" w:afterLines="50"/>
        <w:jc w:val="left"/>
        <w:outlineLvl w:val="2"/>
        <w:rPr>
          <w:rFonts w:hint="eastAsia" w:ascii="宋体" w:hAnsi="宋体"/>
          <w:color w:val="auto"/>
          <w:sz w:val="24"/>
          <w:highlight w:val="none"/>
          <w:lang w:val="en-US" w:eastAsia="zh-CN"/>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ascii="宋体" w:hAnsi="宋体"/>
          <w:color w:val="auto"/>
          <w:sz w:val="24"/>
          <w:highlight w:val="none"/>
        </w:rPr>
        <w:br w:type="page"/>
      </w:r>
    </w:p>
    <w:bookmarkEnd w:id="127"/>
    <w:p w14:paraId="2ABDA126">
      <w:pPr>
        <w:snapToGrid w:val="0"/>
        <w:spacing w:before="50"/>
        <w:jc w:val="left"/>
        <w:outlineLvl w:val="2"/>
        <w:rPr>
          <w:rFonts w:ascii="宋体" w:hAnsi="宋体"/>
          <w:color w:val="auto"/>
          <w:sz w:val="24"/>
          <w:highlight w:val="none"/>
        </w:rPr>
      </w:pPr>
      <w:bookmarkStart w:id="128" w:name="_Hlk77588362"/>
      <w:bookmarkStart w:id="129" w:name="_Toc100"/>
      <w:r>
        <w:rPr>
          <w:rFonts w:hint="eastAsia" w:ascii="宋体" w:hAnsi="宋体"/>
          <w:color w:val="auto"/>
          <w:sz w:val="24"/>
          <w:highlight w:val="none"/>
          <w:lang w:val="en-US" w:eastAsia="zh-CN"/>
        </w:rPr>
        <w:t>9</w:t>
      </w:r>
      <w:r>
        <w:rPr>
          <w:rFonts w:hint="eastAsia" w:ascii="宋体" w:hAnsi="宋体"/>
          <w:color w:val="auto"/>
          <w:sz w:val="24"/>
          <w:highlight w:val="none"/>
        </w:rPr>
        <w:t>.商务及技术响应表格式：</w:t>
      </w:r>
      <w:bookmarkEnd w:id="128"/>
      <w:bookmarkEnd w:id="129"/>
    </w:p>
    <w:p w14:paraId="13E98B6B">
      <w:pPr>
        <w:snapToGrid w:val="0"/>
        <w:spacing w:before="50"/>
        <w:jc w:val="left"/>
        <w:rPr>
          <w:rFonts w:ascii="宋体" w:hAnsi="宋体"/>
          <w:color w:val="auto"/>
          <w:sz w:val="24"/>
          <w:highlight w:val="none"/>
        </w:rPr>
      </w:pPr>
    </w:p>
    <w:p w14:paraId="70E91A42">
      <w:pPr>
        <w:snapToGrid w:val="0"/>
        <w:spacing w:before="50"/>
        <w:jc w:val="center"/>
        <w:rPr>
          <w:rFonts w:ascii="宋体" w:hAnsi="宋体"/>
          <w:b/>
          <w:color w:val="auto"/>
          <w:sz w:val="24"/>
          <w:highlight w:val="none"/>
        </w:rPr>
      </w:pPr>
      <w:r>
        <w:rPr>
          <w:rFonts w:hint="eastAsia" w:ascii="宋体" w:hAnsi="宋体"/>
          <w:b/>
          <w:color w:val="auto"/>
          <w:sz w:val="24"/>
          <w:highlight w:val="none"/>
        </w:rPr>
        <w:t>商务及技术响应表</w:t>
      </w:r>
    </w:p>
    <w:p w14:paraId="39654CB9">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4C1725AF">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521B57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44D051F">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15790EDF">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78776DB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lang w:eastAsia="zh-CN"/>
              </w:rPr>
              <w:t>磋商文件</w:t>
            </w:r>
            <w:r>
              <w:rPr>
                <w:rFonts w:hint="eastAsia" w:ascii="宋体" w:hAnsi="宋体"/>
                <w:b/>
                <w:color w:val="auto"/>
                <w:sz w:val="24"/>
                <w:highlight w:val="none"/>
              </w:rPr>
              <w:t>要求</w:t>
            </w:r>
          </w:p>
        </w:tc>
        <w:tc>
          <w:tcPr>
            <w:tcW w:w="993" w:type="dxa"/>
            <w:tcBorders>
              <w:top w:val="single" w:color="auto" w:sz="4" w:space="0"/>
              <w:left w:val="single" w:color="auto" w:sz="4" w:space="0"/>
              <w:bottom w:val="single" w:color="auto" w:sz="4" w:space="0"/>
              <w:right w:val="single" w:color="auto" w:sz="4" w:space="0"/>
            </w:tcBorders>
            <w:vAlign w:val="center"/>
          </w:tcPr>
          <w:p w14:paraId="024D3332">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5BE3273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7F0F41A9">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707432A">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w:t>
            </w:r>
            <w:r>
              <w:rPr>
                <w:rFonts w:hint="eastAsia" w:ascii="宋体" w:hAnsi="宋体"/>
                <w:b/>
                <w:color w:val="auto"/>
                <w:sz w:val="24"/>
                <w:highlight w:val="none"/>
                <w:lang w:eastAsia="zh-CN"/>
              </w:rPr>
              <w:t>响应文件</w:t>
            </w:r>
            <w:r>
              <w:rPr>
                <w:rFonts w:hint="eastAsia" w:ascii="宋体" w:hAnsi="宋体"/>
                <w:b/>
                <w:color w:val="auto"/>
                <w:sz w:val="24"/>
                <w:highlight w:val="none"/>
              </w:rPr>
              <w:t>中页码</w:t>
            </w:r>
          </w:p>
        </w:tc>
      </w:tr>
      <w:tr w14:paraId="627D71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21FDBD12">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529D160D">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7F65928">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C62F8E1">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EC6BA04">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06DD19A">
            <w:pPr>
              <w:snapToGrid w:val="0"/>
              <w:spacing w:before="120" w:beforeLines="50" w:line="360" w:lineRule="auto"/>
              <w:rPr>
                <w:rFonts w:ascii="宋体" w:hAnsi="宋体"/>
                <w:color w:val="auto"/>
                <w:sz w:val="24"/>
                <w:szCs w:val="20"/>
                <w:highlight w:val="none"/>
              </w:rPr>
            </w:pPr>
          </w:p>
        </w:tc>
      </w:tr>
      <w:tr w14:paraId="790E2E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52" w:type="dxa"/>
            <w:tcBorders>
              <w:top w:val="single" w:color="auto" w:sz="4" w:space="0"/>
              <w:left w:val="single" w:color="auto" w:sz="4" w:space="0"/>
              <w:bottom w:val="single" w:color="auto" w:sz="4" w:space="0"/>
              <w:right w:val="single" w:color="auto" w:sz="4" w:space="0"/>
            </w:tcBorders>
          </w:tcPr>
          <w:p w14:paraId="632F14A3">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9006357">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FDD2B2F">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47D0A97F">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381D44E8">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783F40C">
            <w:pPr>
              <w:snapToGrid w:val="0"/>
              <w:spacing w:before="120" w:beforeLines="50" w:line="360" w:lineRule="auto"/>
              <w:rPr>
                <w:rFonts w:ascii="宋体" w:hAnsi="宋体"/>
                <w:color w:val="auto"/>
                <w:sz w:val="24"/>
                <w:szCs w:val="20"/>
                <w:highlight w:val="none"/>
              </w:rPr>
            </w:pPr>
          </w:p>
        </w:tc>
      </w:tr>
      <w:tr w14:paraId="171AC6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547041D7">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7AF6967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CE63796">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547D6C4A">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2F1BEA6">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EBCC625">
            <w:pPr>
              <w:snapToGrid w:val="0"/>
              <w:spacing w:before="120" w:beforeLines="50" w:line="360" w:lineRule="auto"/>
              <w:ind w:left="86"/>
              <w:rPr>
                <w:rFonts w:ascii="宋体" w:hAnsi="宋体"/>
                <w:color w:val="auto"/>
                <w:sz w:val="24"/>
                <w:szCs w:val="20"/>
                <w:highlight w:val="none"/>
              </w:rPr>
            </w:pPr>
          </w:p>
        </w:tc>
      </w:tr>
      <w:tr w14:paraId="274C7D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6B1F8508">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78BC7AF">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E7107E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38A74361">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263AD9D">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64D5010">
            <w:pPr>
              <w:snapToGrid w:val="0"/>
              <w:spacing w:before="120" w:beforeLines="50" w:line="360" w:lineRule="auto"/>
              <w:rPr>
                <w:rFonts w:ascii="宋体" w:hAnsi="宋体"/>
                <w:color w:val="auto"/>
                <w:sz w:val="24"/>
                <w:szCs w:val="20"/>
                <w:highlight w:val="none"/>
              </w:rPr>
            </w:pPr>
          </w:p>
        </w:tc>
      </w:tr>
      <w:tr w14:paraId="4026B3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285F57E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28A40312">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5EAFA6C">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03B5129F">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2112A30">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234AEBC">
            <w:pPr>
              <w:snapToGrid w:val="0"/>
              <w:spacing w:before="120" w:beforeLines="50" w:line="360" w:lineRule="auto"/>
              <w:rPr>
                <w:rFonts w:ascii="宋体" w:hAnsi="宋体"/>
                <w:color w:val="auto"/>
                <w:sz w:val="24"/>
                <w:szCs w:val="20"/>
                <w:highlight w:val="none"/>
              </w:rPr>
            </w:pPr>
          </w:p>
        </w:tc>
      </w:tr>
      <w:tr w14:paraId="4D0FD3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277A93E6">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77CE8C6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1AB94F2">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B79DC42">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5DCC208">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4B8036F">
            <w:pPr>
              <w:snapToGrid w:val="0"/>
              <w:spacing w:before="120" w:beforeLines="50" w:line="360" w:lineRule="auto"/>
              <w:rPr>
                <w:rFonts w:ascii="宋体" w:hAnsi="宋体"/>
                <w:color w:val="auto"/>
                <w:sz w:val="24"/>
                <w:szCs w:val="20"/>
                <w:highlight w:val="none"/>
              </w:rPr>
            </w:pPr>
          </w:p>
        </w:tc>
      </w:tr>
      <w:tr w14:paraId="2CE44F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43D79A2E">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5955355F">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429A572">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030809EE">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5985E0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C2115A1">
            <w:pPr>
              <w:snapToGrid w:val="0"/>
              <w:spacing w:before="120" w:beforeLines="50" w:line="360" w:lineRule="auto"/>
              <w:rPr>
                <w:rFonts w:ascii="宋体" w:hAnsi="宋体"/>
                <w:color w:val="auto"/>
                <w:sz w:val="24"/>
                <w:szCs w:val="20"/>
                <w:highlight w:val="none"/>
              </w:rPr>
            </w:pPr>
          </w:p>
        </w:tc>
      </w:tr>
      <w:tr w14:paraId="0257C2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57AFA744">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4E5401B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0EE8262">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6414899">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796CB8B">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D508F1B">
            <w:pPr>
              <w:snapToGrid w:val="0"/>
              <w:spacing w:before="120" w:beforeLines="50" w:line="360" w:lineRule="auto"/>
              <w:rPr>
                <w:rFonts w:ascii="宋体" w:hAnsi="宋体"/>
                <w:color w:val="auto"/>
                <w:sz w:val="24"/>
                <w:szCs w:val="20"/>
                <w:highlight w:val="none"/>
              </w:rPr>
            </w:pPr>
          </w:p>
        </w:tc>
      </w:tr>
    </w:tbl>
    <w:p w14:paraId="0CB47486">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2C17E96F">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w:t>
      </w:r>
      <w:r>
        <w:rPr>
          <w:rFonts w:hint="eastAsia" w:ascii="宋体" w:hAnsi="宋体"/>
          <w:b/>
          <w:color w:val="auto"/>
          <w:sz w:val="24"/>
          <w:highlight w:val="none"/>
          <w:u w:val="single"/>
          <w:shd w:val="pct10" w:color="auto" w:fill="FFFFFF"/>
          <w:lang w:eastAsia="zh-CN"/>
        </w:rPr>
        <w:t>磋商文件</w:t>
      </w:r>
      <w:r>
        <w:rPr>
          <w:rFonts w:hint="eastAsia" w:ascii="宋体" w:hAnsi="宋体"/>
          <w:b/>
          <w:color w:val="auto"/>
          <w:sz w:val="24"/>
          <w:highlight w:val="none"/>
          <w:u w:val="single"/>
          <w:shd w:val="pct10" w:color="auto" w:fill="FFFFFF"/>
        </w:rPr>
        <w:t>中列明</w:t>
      </w:r>
      <w:bookmarkStart w:id="130"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130"/>
      <w:r>
        <w:rPr>
          <w:rFonts w:hint="eastAsia" w:ascii="宋体" w:hAnsi="宋体"/>
          <w:b/>
          <w:color w:val="auto"/>
          <w:sz w:val="24"/>
          <w:highlight w:val="none"/>
          <w:u w:val="single"/>
          <w:shd w:val="pct10" w:color="auto" w:fill="FFFFFF"/>
        </w:rPr>
        <w:t>特别是勿遗漏</w:t>
      </w:r>
      <w:r>
        <w:rPr>
          <w:rFonts w:hint="eastAsia" w:ascii="宋体" w:hAnsi="宋体"/>
          <w:b/>
          <w:color w:val="auto"/>
          <w:sz w:val="24"/>
          <w:highlight w:val="none"/>
          <w:u w:val="single"/>
          <w:shd w:val="pct10" w:color="auto" w:fill="FFFFFF"/>
          <w:lang w:eastAsia="zh-CN"/>
        </w:rPr>
        <w:t>磋商文件</w:t>
      </w:r>
      <w:r>
        <w:rPr>
          <w:rFonts w:hint="eastAsia" w:ascii="宋体" w:hAnsi="宋体"/>
          <w:b/>
          <w:color w:val="auto"/>
          <w:sz w:val="24"/>
          <w:highlight w:val="none"/>
          <w:u w:val="single"/>
          <w:shd w:val="pct10" w:color="auto" w:fill="FFFFFF"/>
        </w:rPr>
        <w:t>中打▲的商务和技术要求的应标内容。</w:t>
      </w:r>
      <w:r>
        <w:rPr>
          <w:rFonts w:hint="eastAsia" w:hAnsi="宋体"/>
          <w:b/>
          <w:color w:val="auto"/>
          <w:sz w:val="24"/>
          <w:highlight w:val="none"/>
          <w:u w:val="single"/>
          <w:shd w:val="pct10" w:color="auto" w:fill="FFFFFF"/>
        </w:rPr>
        <w:t>如果投标人在本响应表中缺失部分</w:t>
      </w:r>
      <w:r>
        <w:rPr>
          <w:rFonts w:hint="eastAsia" w:hAnsi="宋体"/>
          <w:b/>
          <w:color w:val="auto"/>
          <w:sz w:val="24"/>
          <w:highlight w:val="none"/>
          <w:u w:val="single"/>
          <w:shd w:val="pct10" w:color="auto" w:fill="FFFFFF"/>
          <w:lang w:eastAsia="zh-CN"/>
        </w:rPr>
        <w:t>磋商文件</w:t>
      </w:r>
      <w:r>
        <w:rPr>
          <w:rFonts w:hint="eastAsia" w:hAnsi="宋体"/>
          <w:b/>
          <w:color w:val="auto"/>
          <w:sz w:val="24"/>
          <w:highlight w:val="none"/>
          <w:u w:val="single"/>
          <w:shd w:val="pct10" w:color="auto" w:fill="FFFFFF"/>
        </w:rPr>
        <w:t>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w:t>
      </w:r>
      <w:r>
        <w:rPr>
          <w:rFonts w:hint="eastAsia" w:hAnsi="宋体"/>
          <w:b/>
          <w:color w:val="auto"/>
          <w:sz w:val="24"/>
          <w:highlight w:val="none"/>
          <w:u w:val="single"/>
          <w:shd w:val="pct10" w:color="auto" w:fill="FFFFFF"/>
          <w:lang w:eastAsia="zh-CN"/>
        </w:rPr>
        <w:t>响应文件</w:t>
      </w:r>
      <w:r>
        <w:rPr>
          <w:rFonts w:hint="eastAsia" w:hAnsi="宋体"/>
          <w:b/>
          <w:color w:val="auto"/>
          <w:sz w:val="24"/>
          <w:highlight w:val="none"/>
          <w:u w:val="single"/>
          <w:shd w:val="pct10" w:color="auto" w:fill="FFFFFF"/>
        </w:rPr>
        <w:t>中有该项响应内容，其</w:t>
      </w:r>
      <w:r>
        <w:rPr>
          <w:rFonts w:hint="eastAsia" w:hAnsi="宋体"/>
          <w:b/>
          <w:color w:val="auto"/>
          <w:sz w:val="24"/>
          <w:highlight w:val="none"/>
          <w:u w:val="single"/>
          <w:shd w:val="pct10" w:color="auto" w:fill="FFFFFF"/>
          <w:lang w:eastAsia="zh-CN"/>
        </w:rPr>
        <w:t>响应文件</w:t>
      </w:r>
      <w:r>
        <w:rPr>
          <w:rFonts w:hint="eastAsia" w:hAnsi="宋体"/>
          <w:b/>
          <w:color w:val="auto"/>
          <w:sz w:val="24"/>
          <w:highlight w:val="none"/>
          <w:u w:val="single"/>
          <w:shd w:val="pct10" w:color="auto" w:fill="FFFFFF"/>
        </w:rPr>
        <w:t>将会被判定为无效。</w:t>
      </w:r>
    </w:p>
    <w:p w14:paraId="1A981BDA">
      <w:pPr>
        <w:snapToGrid w:val="0"/>
        <w:spacing w:line="400" w:lineRule="exact"/>
        <w:rPr>
          <w:rFonts w:ascii="宋体" w:hAnsi="宋体"/>
          <w:b/>
          <w:color w:val="auto"/>
          <w:sz w:val="24"/>
          <w:highlight w:val="none"/>
          <w:u w:val="single"/>
          <w:shd w:val="pct10" w:color="auto" w:fill="FFFFFF"/>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、如果在本表格中仅填写完全响应而不列出详细的应标内容，不予认可该商务及技术条款已作响应。</w:t>
      </w:r>
    </w:p>
    <w:p w14:paraId="6FCDBE00">
      <w:pPr>
        <w:pStyle w:val="30"/>
        <w:snapToGrid w:val="0"/>
        <w:spacing w:line="240" w:lineRule="auto"/>
        <w:rPr>
          <w:rFonts w:hAnsi="宋体"/>
          <w:color w:val="auto"/>
          <w:spacing w:val="20"/>
          <w:highlight w:val="none"/>
        </w:rPr>
      </w:pPr>
    </w:p>
    <w:p w14:paraId="161CC168">
      <w:pPr>
        <w:pStyle w:val="30"/>
        <w:snapToGrid w:val="0"/>
        <w:spacing w:line="240" w:lineRule="auto"/>
        <w:rPr>
          <w:rFonts w:hAnsi="宋体"/>
          <w:b/>
          <w:color w:val="auto"/>
          <w:highlight w:val="none"/>
        </w:rPr>
      </w:pPr>
      <w:r>
        <w:rPr>
          <w:rFonts w:hint="eastAsia" w:hAnsi="宋体"/>
          <w:b/>
          <w:color w:val="auto"/>
          <w:spacing w:val="20"/>
          <w:highlight w:val="none"/>
        </w:rPr>
        <w:t>法定代表人签字（或盖章）：            投标人（盖章）：</w:t>
      </w:r>
    </w:p>
    <w:p w14:paraId="1BC7A2CC">
      <w:pPr>
        <w:widowControl/>
        <w:jc w:val="left"/>
        <w:rPr>
          <w:rFonts w:ascii="宋体" w:hAnsi="宋体"/>
          <w:b/>
          <w:color w:val="auto"/>
          <w:sz w:val="24"/>
          <w:highlight w:val="none"/>
        </w:rPr>
      </w:pPr>
    </w:p>
    <w:p w14:paraId="0541DA32">
      <w:pPr>
        <w:snapToGrid w:val="0"/>
        <w:spacing w:before="50" w:after="120" w:afterLines="50"/>
        <w:jc w:val="left"/>
        <w:outlineLvl w:val="1"/>
        <w:rPr>
          <w:rFonts w:ascii="宋体" w:hAnsi="宋体"/>
          <w:b/>
          <w:color w:val="auto"/>
          <w:sz w:val="24"/>
          <w:szCs w:val="20"/>
          <w:highlight w:val="none"/>
        </w:rPr>
      </w:pPr>
      <w:bookmarkStart w:id="131" w:name="_Toc20242"/>
      <w:r>
        <w:rPr>
          <w:rFonts w:hint="eastAsia" w:ascii="宋体" w:hAnsi="宋体"/>
          <w:b/>
          <w:color w:val="auto"/>
          <w:kern w:val="0"/>
          <w:sz w:val="24"/>
          <w:highlight w:val="none"/>
        </w:rPr>
        <w:t>日期：  _____年___月___日</w:t>
      </w:r>
      <w:bookmarkEnd w:id="131"/>
    </w:p>
    <w:p w14:paraId="3F9D6479">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132" w:name="_Toc265669851"/>
    </w:p>
    <w:p w14:paraId="5D5157C4">
      <w:pPr>
        <w:snapToGrid w:val="0"/>
        <w:spacing w:line="400" w:lineRule="exact"/>
        <w:ind w:firstLine="472" w:firstLineChars="196"/>
        <w:jc w:val="left"/>
        <w:rPr>
          <w:rFonts w:ascii="宋体" w:hAnsi="宋体"/>
          <w:b/>
          <w:bCs/>
          <w:color w:val="auto"/>
          <w:sz w:val="24"/>
          <w:highlight w:val="none"/>
        </w:rPr>
      </w:pPr>
    </w:p>
    <w:p w14:paraId="5235739C">
      <w:pPr>
        <w:widowControl/>
        <w:jc w:val="left"/>
        <w:rPr>
          <w:rFonts w:ascii="宋体" w:hAnsi="宋体"/>
          <w:b/>
          <w:color w:val="auto"/>
          <w:sz w:val="24"/>
          <w:highlight w:val="none"/>
        </w:rPr>
      </w:pPr>
    </w:p>
    <w:p w14:paraId="1551A366">
      <w:pPr>
        <w:snapToGrid w:val="0"/>
        <w:spacing w:before="50" w:after="120" w:afterLines="50"/>
        <w:jc w:val="center"/>
        <w:outlineLvl w:val="1"/>
        <w:rPr>
          <w:rFonts w:ascii="宋体" w:hAnsi="宋体"/>
          <w:b/>
          <w:color w:val="auto"/>
          <w:sz w:val="30"/>
          <w:szCs w:val="30"/>
          <w:highlight w:val="none"/>
        </w:rPr>
      </w:pPr>
      <w:bookmarkStart w:id="133" w:name="_Toc11188"/>
      <w:r>
        <w:rPr>
          <w:rFonts w:hint="eastAsia" w:ascii="宋体" w:hAnsi="宋体"/>
          <w:b/>
          <w:color w:val="auto"/>
          <w:sz w:val="30"/>
          <w:szCs w:val="30"/>
          <w:highlight w:val="none"/>
        </w:rPr>
        <w:t>三、报价文件格式</w:t>
      </w:r>
      <w:bookmarkEnd w:id="132"/>
      <w:bookmarkEnd w:id="133"/>
    </w:p>
    <w:p w14:paraId="2D3BBD18">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00A412A0">
      <w:pPr>
        <w:snapToGrid w:val="0"/>
        <w:spacing w:before="120" w:beforeLines="50" w:after="50"/>
        <w:rPr>
          <w:rFonts w:ascii="宋体" w:hAnsi="宋体"/>
          <w:color w:val="auto"/>
          <w:sz w:val="24"/>
          <w:szCs w:val="20"/>
          <w:highlight w:val="none"/>
        </w:rPr>
      </w:pPr>
    </w:p>
    <w:p w14:paraId="3EF522AF">
      <w:pPr>
        <w:snapToGrid w:val="0"/>
        <w:spacing w:before="120" w:beforeLines="50" w:after="50"/>
        <w:rPr>
          <w:rFonts w:ascii="宋体" w:hAnsi="宋体"/>
          <w:color w:val="auto"/>
          <w:sz w:val="24"/>
          <w:szCs w:val="20"/>
          <w:highlight w:val="none"/>
        </w:rPr>
      </w:pPr>
    </w:p>
    <w:p w14:paraId="218AE026">
      <w:pPr>
        <w:snapToGrid w:val="0"/>
        <w:spacing w:before="120" w:beforeLines="50" w:after="50"/>
        <w:ind w:firstLine="560" w:firstLineChars="200"/>
        <w:outlineLvl w:val="2"/>
        <w:rPr>
          <w:rFonts w:ascii="宋体" w:hAnsi="宋体"/>
          <w:color w:val="auto"/>
          <w:sz w:val="28"/>
          <w:szCs w:val="28"/>
          <w:highlight w:val="none"/>
        </w:rPr>
      </w:pPr>
      <w:bookmarkStart w:id="134" w:name="_Toc31609"/>
      <w:r>
        <w:rPr>
          <w:rFonts w:hint="eastAsia" w:ascii="宋体" w:hAnsi="宋体"/>
          <w:color w:val="auto"/>
          <w:sz w:val="28"/>
          <w:szCs w:val="28"/>
          <w:highlight w:val="none"/>
          <w:lang w:val="en-US" w:eastAsia="zh-CN"/>
        </w:rPr>
        <w:t>10</w:t>
      </w:r>
      <w:r>
        <w:rPr>
          <w:rFonts w:hint="eastAsia" w:ascii="宋体" w:hAnsi="宋体"/>
          <w:color w:val="auto"/>
          <w:sz w:val="28"/>
          <w:szCs w:val="28"/>
          <w:highlight w:val="none"/>
        </w:rPr>
        <w:t>.报价文件封面格式：</w:t>
      </w:r>
      <w:bookmarkEnd w:id="134"/>
      <w:r>
        <w:rPr>
          <w:rFonts w:hint="eastAsia" w:ascii="宋体" w:hAnsi="宋体"/>
          <w:color w:val="auto"/>
          <w:sz w:val="28"/>
          <w:szCs w:val="28"/>
          <w:highlight w:val="none"/>
        </w:rPr>
        <w:t xml:space="preserve"> </w:t>
      </w:r>
    </w:p>
    <w:p w14:paraId="49E022DF">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5C1A3F04">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6270732">
      <w:pPr>
        <w:snapToGrid w:val="0"/>
        <w:spacing w:before="120" w:beforeLines="50" w:after="50" w:line="360" w:lineRule="auto"/>
        <w:jc w:val="center"/>
        <w:rPr>
          <w:rFonts w:ascii="宋体" w:hAnsi="宋体"/>
          <w:bCs/>
          <w:color w:val="auto"/>
          <w:sz w:val="28"/>
          <w:szCs w:val="28"/>
          <w:highlight w:val="none"/>
        </w:rPr>
      </w:pPr>
    </w:p>
    <w:p w14:paraId="53E34FE2">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10E554E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50843C46">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66F373D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103203D7">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276F124C">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054BFF79">
      <w:pPr>
        <w:pStyle w:val="30"/>
        <w:snapToGrid w:val="0"/>
        <w:spacing w:line="240" w:lineRule="auto"/>
        <w:outlineLvl w:val="2"/>
        <w:rPr>
          <w:rFonts w:hAnsi="宋体"/>
          <w:color w:val="auto"/>
          <w:highlight w:val="none"/>
        </w:rPr>
      </w:pPr>
      <w:r>
        <w:rPr>
          <w:rFonts w:hint="eastAsia" w:hAnsi="宋体"/>
          <w:color w:val="auto"/>
          <w:highlight w:val="none"/>
        </w:rPr>
        <w:br w:type="page"/>
      </w:r>
      <w:bookmarkStart w:id="135" w:name="_Toc23576"/>
      <w:r>
        <w:rPr>
          <w:rFonts w:hint="eastAsia" w:hAnsi="宋体"/>
          <w:color w:val="auto"/>
          <w:highlight w:val="none"/>
        </w:rPr>
        <w:t>1</w:t>
      </w:r>
      <w:r>
        <w:rPr>
          <w:rFonts w:hint="eastAsia" w:hAnsi="宋体"/>
          <w:color w:val="auto"/>
          <w:highlight w:val="none"/>
          <w:lang w:val="en-US" w:eastAsia="zh-CN"/>
        </w:rPr>
        <w:t>1</w:t>
      </w:r>
      <w:r>
        <w:rPr>
          <w:rFonts w:hint="eastAsia" w:hAnsi="宋体"/>
          <w:color w:val="auto"/>
          <w:highlight w:val="none"/>
        </w:rPr>
        <w:t>.开标一览表格式：</w:t>
      </w:r>
      <w:bookmarkEnd w:id="135"/>
    </w:p>
    <w:p w14:paraId="3BF1F3E5">
      <w:pPr>
        <w:pStyle w:val="30"/>
        <w:snapToGrid w:val="0"/>
        <w:spacing w:line="240" w:lineRule="auto"/>
        <w:jc w:val="center"/>
        <w:outlineLvl w:val="3"/>
        <w:rPr>
          <w:rFonts w:hAnsi="宋体"/>
          <w:b/>
          <w:color w:val="auto"/>
          <w:highlight w:val="none"/>
        </w:rPr>
      </w:pPr>
      <w:r>
        <w:rPr>
          <w:rFonts w:hint="eastAsia" w:hAnsi="宋体"/>
          <w:b/>
          <w:color w:val="auto"/>
          <w:highlight w:val="none"/>
        </w:rPr>
        <w:t>开标一览表</w:t>
      </w:r>
    </w:p>
    <w:p w14:paraId="18354C00">
      <w:pPr>
        <w:snapToGrid w:val="0"/>
        <w:spacing w:before="120" w:beforeLines="50" w:after="50" w:line="480" w:lineRule="auto"/>
        <w:rPr>
          <w:rFonts w:ascii="宋体" w:hAnsi="宋体"/>
          <w:b/>
          <w:color w:val="auto"/>
          <w:sz w:val="24"/>
          <w:highlight w:val="none"/>
        </w:rPr>
      </w:pPr>
    </w:p>
    <w:p w14:paraId="24A1C6F2">
      <w:pPr>
        <w:snapToGrid w:val="0"/>
        <w:spacing w:before="120" w:beforeLines="50" w:after="50" w:line="480" w:lineRule="auto"/>
        <w:ind w:firstLine="480" w:firstLineChars="200"/>
        <w:rPr>
          <w:rFonts w:ascii="宋体" w:hAnsi="宋体"/>
          <w:bCs/>
          <w:color w:val="auto"/>
          <w:sz w:val="24"/>
          <w:szCs w:val="20"/>
          <w:highlight w:val="none"/>
        </w:rPr>
      </w:pPr>
      <w:r>
        <w:rPr>
          <w:rFonts w:hint="eastAsia" w:ascii="宋体" w:hAnsi="宋体"/>
          <w:bCs/>
          <w:color w:val="auto"/>
          <w:sz w:val="24"/>
          <w:highlight w:val="none"/>
        </w:rPr>
        <w:t>项目名称：</w:t>
      </w:r>
    </w:p>
    <w:p w14:paraId="45B17F2A">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55FAE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2CE053A4">
            <w:pPr>
              <w:pStyle w:val="30"/>
              <w:snapToGrid w:val="0"/>
              <w:spacing w:line="240" w:lineRule="auto"/>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0CB556F9">
            <w:pPr>
              <w:pStyle w:val="30"/>
              <w:snapToGrid w:val="0"/>
              <w:spacing w:line="240" w:lineRule="auto"/>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4766D036">
            <w:pPr>
              <w:pStyle w:val="30"/>
              <w:snapToGrid w:val="0"/>
              <w:spacing w:line="240" w:lineRule="auto"/>
              <w:jc w:val="center"/>
              <w:rPr>
                <w:rFonts w:hAnsi="宋体"/>
                <w:b/>
                <w:color w:val="auto"/>
                <w:kern w:val="2"/>
                <w:highlight w:val="none"/>
              </w:rPr>
            </w:pPr>
            <w:r>
              <w:rPr>
                <w:rFonts w:hint="eastAsia" w:hAnsi="宋体"/>
                <w:b/>
                <w:color w:val="auto"/>
                <w:kern w:val="2"/>
                <w:highlight w:val="none"/>
              </w:rPr>
              <w:t>备注</w:t>
            </w:r>
          </w:p>
        </w:tc>
      </w:tr>
      <w:tr w14:paraId="7BC6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08B3122D">
            <w:pPr>
              <w:pStyle w:val="30"/>
              <w:snapToGrid w:val="0"/>
              <w:spacing w:line="240" w:lineRule="auto"/>
              <w:jc w:val="center"/>
              <w:rPr>
                <w:rFonts w:hAnsi="宋体"/>
                <w:b/>
                <w:color w:val="auto"/>
                <w:kern w:val="2"/>
                <w:highlight w:val="none"/>
              </w:rPr>
            </w:pPr>
          </w:p>
          <w:p w14:paraId="18CBCE1C">
            <w:pPr>
              <w:pStyle w:val="30"/>
              <w:snapToGrid w:val="0"/>
              <w:spacing w:line="240" w:lineRule="auto"/>
              <w:jc w:val="center"/>
              <w:rPr>
                <w:rFonts w:hAnsi="宋体"/>
                <w:color w:val="auto"/>
                <w:kern w:val="2"/>
                <w:highlight w:val="none"/>
              </w:rPr>
            </w:pPr>
            <w:r>
              <w:rPr>
                <w:rFonts w:hint="eastAsia" w:hAnsi="宋体"/>
                <w:color w:val="auto"/>
                <w:kern w:val="2"/>
                <w:highlight w:val="none"/>
              </w:rPr>
              <w:t>投标</w:t>
            </w:r>
            <w:r>
              <w:rPr>
                <w:rFonts w:hint="eastAsia" w:hAnsi="宋体"/>
                <w:b/>
                <w:bCs/>
                <w:color w:val="auto"/>
                <w:kern w:val="2"/>
                <w:highlight w:val="none"/>
              </w:rPr>
              <w:t>总</w:t>
            </w:r>
            <w:r>
              <w:rPr>
                <w:rFonts w:hint="eastAsia" w:hAnsi="宋体"/>
                <w:color w:val="auto"/>
                <w:kern w:val="2"/>
                <w:highlight w:val="none"/>
              </w:rPr>
              <w:t>报价</w:t>
            </w:r>
          </w:p>
          <w:p w14:paraId="76AE9452">
            <w:pPr>
              <w:pStyle w:val="30"/>
              <w:snapToGrid w:val="0"/>
              <w:spacing w:line="240" w:lineRule="auto"/>
              <w:jc w:val="center"/>
              <w:rPr>
                <w:rFonts w:hAnsi="宋体"/>
                <w:b/>
                <w:color w:val="auto"/>
                <w:kern w:val="2"/>
                <w:highlight w:val="none"/>
              </w:rPr>
            </w:pPr>
          </w:p>
          <w:p w14:paraId="75C20D79">
            <w:pPr>
              <w:pStyle w:val="30"/>
              <w:snapToGrid w:val="0"/>
              <w:spacing w:line="240" w:lineRule="auto"/>
              <w:jc w:val="center"/>
              <w:rPr>
                <w:rFonts w:hAnsi="宋体"/>
                <w:b/>
                <w:color w:val="auto"/>
                <w:kern w:val="2"/>
                <w:highlight w:val="none"/>
              </w:rPr>
            </w:pPr>
          </w:p>
          <w:p w14:paraId="036688A3">
            <w:pPr>
              <w:pStyle w:val="30"/>
              <w:snapToGrid w:val="0"/>
              <w:spacing w:line="240" w:lineRule="auto"/>
              <w:jc w:val="center"/>
              <w:rPr>
                <w:rFonts w:hAnsi="宋体"/>
                <w:b/>
                <w:color w:val="auto"/>
                <w:kern w:val="2"/>
                <w:highlight w:val="none"/>
              </w:rPr>
            </w:pPr>
          </w:p>
        </w:tc>
        <w:tc>
          <w:tcPr>
            <w:tcW w:w="5760" w:type="dxa"/>
            <w:vAlign w:val="center"/>
          </w:tcPr>
          <w:p w14:paraId="2084AA8B">
            <w:pPr>
              <w:pStyle w:val="30"/>
              <w:snapToGrid w:val="0"/>
              <w:spacing w:line="240" w:lineRule="auto"/>
              <w:rPr>
                <w:rFonts w:hAnsi="宋体"/>
                <w:color w:val="auto"/>
                <w:kern w:val="2"/>
                <w:highlight w:val="none"/>
              </w:rPr>
            </w:pPr>
          </w:p>
          <w:p w14:paraId="18EC1D54">
            <w:pPr>
              <w:pStyle w:val="30"/>
              <w:snapToGrid w:val="0"/>
              <w:spacing w:line="240" w:lineRule="auto"/>
              <w:ind w:left="240" w:hanging="240" w:hangingChars="100"/>
              <w:rPr>
                <w:rFonts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lang w:val="en-US" w:eastAsia="zh-CN"/>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元整</w:t>
            </w:r>
          </w:p>
          <w:p w14:paraId="500D99B2">
            <w:pPr>
              <w:pStyle w:val="30"/>
              <w:snapToGrid w:val="0"/>
              <w:spacing w:line="240" w:lineRule="auto"/>
              <w:rPr>
                <w:rFonts w:hAnsi="宋体"/>
                <w:color w:val="auto"/>
                <w:kern w:val="2"/>
                <w:highlight w:val="none"/>
              </w:rPr>
            </w:pPr>
          </w:p>
          <w:p w14:paraId="5CD50653">
            <w:pPr>
              <w:pStyle w:val="30"/>
              <w:snapToGrid w:val="0"/>
              <w:spacing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none"/>
              </w:rPr>
              <w:t>￥</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lang w:val="en-US" w:eastAsia="zh-CN"/>
              </w:rPr>
              <w:t xml:space="preserve">             </w:t>
            </w:r>
            <w:r>
              <w:rPr>
                <w:rFonts w:hint="eastAsia" w:hAnsi="宋体"/>
                <w:color w:val="auto"/>
                <w:kern w:val="2"/>
                <w:highlight w:val="none"/>
              </w:rPr>
              <w:t>元整</w:t>
            </w:r>
          </w:p>
          <w:p w14:paraId="6BECE475">
            <w:pPr>
              <w:pStyle w:val="30"/>
              <w:snapToGrid w:val="0"/>
              <w:spacing w:line="240" w:lineRule="auto"/>
              <w:rPr>
                <w:rFonts w:hAnsi="宋体"/>
                <w:b/>
                <w:color w:val="auto"/>
                <w:kern w:val="2"/>
                <w:highlight w:val="none"/>
              </w:rPr>
            </w:pPr>
          </w:p>
        </w:tc>
        <w:tc>
          <w:tcPr>
            <w:tcW w:w="1620" w:type="dxa"/>
          </w:tcPr>
          <w:p w14:paraId="36BEA4CA">
            <w:pPr>
              <w:pStyle w:val="30"/>
              <w:snapToGrid w:val="0"/>
              <w:spacing w:line="240" w:lineRule="auto"/>
              <w:rPr>
                <w:rFonts w:hAnsi="宋体"/>
                <w:b/>
                <w:color w:val="auto"/>
                <w:kern w:val="2"/>
                <w:highlight w:val="none"/>
              </w:rPr>
            </w:pPr>
          </w:p>
        </w:tc>
      </w:tr>
    </w:tbl>
    <w:p w14:paraId="0EEF0D80">
      <w:pPr>
        <w:pStyle w:val="30"/>
        <w:snapToGrid w:val="0"/>
        <w:spacing w:line="240" w:lineRule="auto"/>
        <w:rPr>
          <w:color w:val="auto"/>
          <w:highlight w:val="none"/>
          <w:lang w:eastAsia="zh-CN"/>
        </w:rPr>
      </w:pPr>
      <w:r>
        <w:rPr>
          <w:color w:val="auto"/>
          <w:highlight w:val="none"/>
          <w:lang w:eastAsia="zh-CN"/>
        </w:rPr>
        <w:t xml:space="preserve"> </w:t>
      </w:r>
    </w:p>
    <w:p w14:paraId="49354CE8">
      <w:pPr>
        <w:pStyle w:val="30"/>
        <w:snapToGrid w:val="0"/>
        <w:spacing w:line="240" w:lineRule="auto"/>
        <w:rPr>
          <w:color w:val="auto"/>
          <w:highlight w:val="none"/>
          <w:lang w:eastAsia="zh-CN"/>
        </w:rPr>
      </w:pPr>
    </w:p>
    <w:p w14:paraId="075B939A">
      <w:pPr>
        <w:pStyle w:val="30"/>
        <w:snapToGrid w:val="0"/>
        <w:spacing w:line="240" w:lineRule="auto"/>
        <w:rPr>
          <w:color w:val="auto"/>
          <w:highlight w:val="none"/>
          <w:lang w:eastAsia="zh-CN"/>
        </w:rPr>
      </w:pPr>
    </w:p>
    <w:p w14:paraId="23DADC7D">
      <w:pPr>
        <w:pStyle w:val="30"/>
        <w:snapToGrid w:val="0"/>
        <w:spacing w:line="240" w:lineRule="auto"/>
        <w:rPr>
          <w:color w:val="auto"/>
          <w:highlight w:val="none"/>
          <w:lang w:eastAsia="zh-CN"/>
        </w:rPr>
      </w:pPr>
    </w:p>
    <w:p w14:paraId="38426BE5">
      <w:pPr>
        <w:pStyle w:val="30"/>
        <w:snapToGrid w:val="0"/>
        <w:spacing w:line="240" w:lineRule="auto"/>
        <w:rPr>
          <w:rFonts w:hAnsi="宋体"/>
          <w:b/>
          <w:color w:val="auto"/>
          <w:spacing w:val="20"/>
          <w:highlight w:val="none"/>
        </w:rPr>
      </w:pPr>
      <w:r>
        <w:rPr>
          <w:rFonts w:hint="eastAsia" w:hAnsi="宋体"/>
          <w:b/>
          <w:color w:val="auto"/>
          <w:spacing w:val="20"/>
          <w:highlight w:val="none"/>
        </w:rPr>
        <w:t xml:space="preserve">法定代表人签字（或盖章）：            投标人（盖章）：  </w:t>
      </w:r>
    </w:p>
    <w:p w14:paraId="339B6346">
      <w:pPr>
        <w:pStyle w:val="30"/>
        <w:snapToGrid w:val="0"/>
        <w:spacing w:line="240" w:lineRule="auto"/>
        <w:rPr>
          <w:rFonts w:hAnsi="宋体"/>
          <w:b/>
          <w:color w:val="auto"/>
          <w:highlight w:val="none"/>
        </w:rPr>
      </w:pPr>
    </w:p>
    <w:p w14:paraId="7E02A81B">
      <w:pPr>
        <w:snapToGrid w:val="0"/>
        <w:spacing w:before="50" w:after="120" w:afterLines="50"/>
        <w:jc w:val="left"/>
        <w:rPr>
          <w:rFonts w:ascii="宋体" w:hAnsi="宋体"/>
          <w:b/>
          <w:color w:val="auto"/>
          <w:kern w:val="0"/>
          <w:sz w:val="24"/>
          <w:highlight w:val="none"/>
        </w:rPr>
      </w:pPr>
    </w:p>
    <w:p w14:paraId="6E599941">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30107C56">
      <w:pPr>
        <w:pStyle w:val="30"/>
        <w:snapToGrid w:val="0"/>
        <w:spacing w:line="240" w:lineRule="auto"/>
        <w:rPr>
          <w:rFonts w:hAnsi="宋体"/>
          <w:color w:val="auto"/>
          <w:highlight w:val="none"/>
        </w:rPr>
      </w:pPr>
    </w:p>
    <w:p w14:paraId="14F5DEBE">
      <w:pPr>
        <w:pStyle w:val="30"/>
        <w:snapToGrid w:val="0"/>
        <w:spacing w:line="240" w:lineRule="auto"/>
        <w:rPr>
          <w:rFonts w:hAnsi="宋体"/>
          <w:color w:val="auto"/>
          <w:highlight w:val="none"/>
        </w:rPr>
      </w:pPr>
    </w:p>
    <w:p w14:paraId="3CEECA9D">
      <w:pPr>
        <w:pStyle w:val="30"/>
        <w:snapToGrid w:val="0"/>
        <w:spacing w:line="240" w:lineRule="auto"/>
        <w:rPr>
          <w:rFonts w:hAnsi="宋体"/>
          <w:color w:val="auto"/>
          <w:highlight w:val="none"/>
        </w:rPr>
      </w:pPr>
    </w:p>
    <w:p w14:paraId="74BC737B">
      <w:pPr>
        <w:pStyle w:val="30"/>
        <w:snapToGrid w:val="0"/>
        <w:spacing w:line="240" w:lineRule="auto"/>
        <w:outlineLvl w:val="2"/>
        <w:rPr>
          <w:rFonts w:hAnsi="宋体"/>
          <w:color w:val="auto"/>
          <w:highlight w:val="none"/>
        </w:rPr>
      </w:pPr>
      <w:r>
        <w:rPr>
          <w:rFonts w:hAnsi="宋体"/>
          <w:color w:val="auto"/>
          <w:highlight w:val="none"/>
        </w:rPr>
        <w:br w:type="page"/>
      </w:r>
      <w:bookmarkStart w:id="136" w:name="_Toc1957"/>
      <w:bookmarkStart w:id="137" w:name="_Hlk60823488"/>
      <w:r>
        <w:rPr>
          <w:rFonts w:hint="eastAsia" w:hAnsi="宋体"/>
          <w:color w:val="auto"/>
          <w:highlight w:val="none"/>
        </w:rPr>
        <w:t>1</w:t>
      </w:r>
      <w:r>
        <w:rPr>
          <w:rFonts w:hint="eastAsia" w:hAnsi="宋体"/>
          <w:color w:val="auto"/>
          <w:highlight w:val="none"/>
          <w:lang w:val="en-US" w:eastAsia="zh-CN"/>
        </w:rPr>
        <w:t>2</w:t>
      </w:r>
      <w:r>
        <w:rPr>
          <w:rFonts w:hint="eastAsia" w:hAnsi="宋体"/>
          <w:color w:val="auto"/>
          <w:highlight w:val="none"/>
        </w:rPr>
        <w:t>.报价明细表格式：</w:t>
      </w:r>
      <w:bookmarkEnd w:id="136"/>
      <w:r>
        <w:rPr>
          <w:rFonts w:hint="eastAsia" w:hAnsi="宋体"/>
          <w:color w:val="auto"/>
          <w:highlight w:val="none"/>
        </w:rPr>
        <w:t xml:space="preserve">       </w:t>
      </w:r>
    </w:p>
    <w:p w14:paraId="766BCFA3">
      <w:pPr>
        <w:pStyle w:val="30"/>
        <w:snapToGrid w:val="0"/>
        <w:spacing w:line="240" w:lineRule="auto"/>
        <w:jc w:val="center"/>
        <w:outlineLvl w:val="3"/>
        <w:rPr>
          <w:rFonts w:hAnsi="宋体"/>
          <w:b/>
          <w:color w:val="auto"/>
          <w:highlight w:val="none"/>
        </w:rPr>
      </w:pPr>
      <w:r>
        <w:rPr>
          <w:rFonts w:hint="eastAsia" w:hAnsi="宋体"/>
          <w:b/>
          <w:color w:val="auto"/>
          <w:highlight w:val="none"/>
        </w:rPr>
        <w:t>报价明细表</w:t>
      </w:r>
    </w:p>
    <w:p w14:paraId="367BDAF6">
      <w:pPr>
        <w:snapToGrid w:val="0"/>
        <w:spacing w:before="120" w:beforeLines="50" w:after="50" w:line="360" w:lineRule="auto"/>
        <w:rPr>
          <w:rFonts w:hint="eastAsia" w:ascii="宋体" w:hAnsi="宋体"/>
          <w:bCs/>
          <w:color w:val="auto"/>
          <w:sz w:val="24"/>
          <w:highlight w:val="none"/>
        </w:rPr>
      </w:pPr>
      <w:r>
        <w:rPr>
          <w:rFonts w:hint="eastAsia" w:ascii="宋体" w:hAnsi="宋体"/>
          <w:bCs/>
          <w:color w:val="auto"/>
          <w:sz w:val="24"/>
          <w:highlight w:val="none"/>
        </w:rPr>
        <w:t>项目名称：</w:t>
      </w:r>
    </w:p>
    <w:p w14:paraId="38A0B1B1">
      <w:pPr>
        <w:snapToGrid w:val="0"/>
        <w:spacing w:before="120" w:beforeLines="50" w:after="50" w:line="360" w:lineRule="auto"/>
        <w:rPr>
          <w:rFonts w:hint="eastAsia" w:ascii="宋体" w:hAnsi="宋体"/>
          <w:bCs/>
          <w:color w:val="auto"/>
          <w:sz w:val="24"/>
          <w:highlight w:val="none"/>
        </w:rPr>
      </w:pPr>
      <w:r>
        <w:rPr>
          <w:rFonts w:hint="eastAsia" w:ascii="宋体" w:hAnsi="宋体"/>
          <w:bCs/>
          <w:color w:val="auto"/>
          <w:sz w:val="24"/>
          <w:highlight w:val="none"/>
        </w:rPr>
        <w:t>项目编号：</w:t>
      </w:r>
    </w:p>
    <w:tbl>
      <w:tblPr>
        <w:tblStyle w:val="52"/>
        <w:tblW w:w="97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63"/>
        <w:gridCol w:w="3870"/>
        <w:gridCol w:w="1079"/>
        <w:gridCol w:w="1202"/>
        <w:gridCol w:w="1202"/>
        <w:gridCol w:w="1202"/>
      </w:tblGrid>
      <w:tr w14:paraId="6CD1D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A6F8B">
            <w:pPr>
              <w:jc w:val="center"/>
              <w:rPr>
                <w:rFonts w:hint="default" w:ascii="宋体" w:hAnsi="宋体" w:eastAsia="宋体" w:cs="宋体"/>
                <w:i w:val="0"/>
                <w:iCs w:val="0"/>
                <w:color w:val="auto"/>
                <w:sz w:val="24"/>
                <w:szCs w:val="24"/>
                <w:highlight w:val="none"/>
                <w:u w:val="none"/>
                <w:lang w:val="en-US" w:eastAsia="zh-CN"/>
              </w:rPr>
            </w:pPr>
            <w:bookmarkStart w:id="138" w:name="_Hlk78207666"/>
            <w:r>
              <w:rPr>
                <w:rFonts w:hint="eastAsia" w:ascii="宋体" w:hAnsi="宋体" w:eastAsia="宋体" w:cs="宋体"/>
                <w:i w:val="0"/>
                <w:iCs w:val="0"/>
                <w:color w:val="auto"/>
                <w:sz w:val="24"/>
                <w:szCs w:val="24"/>
                <w:highlight w:val="none"/>
                <w:u w:val="none"/>
                <w:lang w:val="en-US" w:eastAsia="zh-CN"/>
              </w:rPr>
              <w:t>序号</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C94B2">
            <w:pPr>
              <w:jc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监测内容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2F4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F8AE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EE59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95D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合价（元）</w:t>
            </w:r>
          </w:p>
        </w:tc>
      </w:tr>
      <w:tr w14:paraId="004A5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93A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EAE0">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土体深层水平位移</w:t>
            </w:r>
            <w:r>
              <w:rPr>
                <w:rFonts w:hint="eastAsia" w:ascii="宋体" w:hAnsi="宋体" w:eastAsia="宋体" w:cs="宋体"/>
                <w:i w:val="0"/>
                <w:iCs w:val="0"/>
                <w:color w:val="auto"/>
                <w:sz w:val="24"/>
                <w:szCs w:val="24"/>
                <w:highlight w:val="none"/>
                <w:u w:val="none"/>
                <w:lang w:val="en-US" w:eastAsia="zh-CN"/>
              </w:rPr>
              <w:br w:type="textWrapping"/>
            </w:r>
            <w:r>
              <w:rPr>
                <w:rFonts w:hint="eastAsia" w:ascii="宋体" w:hAnsi="宋体" w:eastAsia="宋体" w:cs="宋体"/>
                <w:i w:val="0"/>
                <w:iCs w:val="0"/>
                <w:color w:val="auto"/>
                <w:sz w:val="24"/>
                <w:szCs w:val="24"/>
                <w:highlight w:val="none"/>
                <w:u w:val="none"/>
                <w:lang w:val="en-US" w:eastAsia="zh-CN"/>
              </w:rPr>
              <w:t>(测斜管底相对标高该处围护桩底标高-3m)</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E8220">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39</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F039">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B9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3C1B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6350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727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6A5B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水位监测点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252F2">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29</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C60D7">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7A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1929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952D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137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A136">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基坑周边沉降及地表水平位移监测点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D5D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39</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CF0AE">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396E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198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8E80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B46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4</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3E6D">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第一道支撑轴力监测点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4B62">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31</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D1327">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DF4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4B8E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A596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03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5</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3E311">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第二道支撑轴力监测点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5FF4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31</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16863">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136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9FE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93FB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A9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F3440">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立柱沉降观测点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36B2">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25</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4E1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967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D982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3227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5E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7</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F8790">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围护桩顶水平位移及沉降监测点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BA0F3">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38</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E27F4">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4D2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44D2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6C8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E37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8</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CE5B">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房屋位移/沉降/倾斜监测点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D3001">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63</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7C8B8">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95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BC5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A031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F7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9</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68597">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周边管线位移监测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F791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19</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C9B3">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孔/点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823B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35C8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8F8C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E07A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10</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F196F">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周边房屋监测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0521">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30417</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7B24D">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m2</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D1F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6A90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3C00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jc w:val="center"/>
        </w:trPr>
        <w:tc>
          <w:tcPr>
            <w:tcW w:w="9718"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05DEC">
            <w:pPr>
              <w:keepNext w:val="0"/>
              <w:keepLines w:val="0"/>
              <w:widowControl/>
              <w:suppressLineNumbers w:val="0"/>
              <w:ind w:firstLine="240" w:firstLineChars="10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合计：大写                              小写     </w:t>
            </w:r>
          </w:p>
        </w:tc>
      </w:tr>
    </w:tbl>
    <w:p w14:paraId="08CE4DCA">
      <w:pPr>
        <w:snapToGrid w:val="0"/>
        <w:spacing w:before="50" w:after="50" w:line="420" w:lineRule="exact"/>
        <w:jc w:val="left"/>
        <w:rPr>
          <w:rFonts w:ascii="宋体" w:hAnsi="宋体"/>
          <w:b/>
          <w:bCs/>
          <w:color w:val="auto"/>
          <w:sz w:val="24"/>
          <w:highlight w:val="none"/>
          <w:u w:val="single"/>
          <w:shd w:val="pct10" w:color="auto" w:fill="FFFFFF"/>
        </w:rPr>
      </w:pPr>
      <w:r>
        <w:rPr>
          <w:rFonts w:hint="eastAsia" w:ascii="宋体" w:hAnsi="宋体"/>
          <w:b/>
          <w:bCs/>
          <w:color w:val="auto"/>
          <w:sz w:val="24"/>
          <w:highlight w:val="none"/>
        </w:rPr>
        <w:t>说明：</w:t>
      </w:r>
    </w:p>
    <w:p w14:paraId="68F0FC7D">
      <w:pPr>
        <w:snapToGrid w:val="0"/>
        <w:spacing w:before="50" w:after="120" w:afterLines="50" w:line="360" w:lineRule="auto"/>
        <w:jc w:val="left"/>
        <w:rPr>
          <w:rFonts w:ascii="宋体" w:hAnsi="宋体"/>
          <w:b/>
          <w:color w:val="auto"/>
          <w:sz w:val="24"/>
          <w:highlight w:val="none"/>
        </w:rPr>
      </w:pPr>
      <w:r>
        <w:rPr>
          <w:rFonts w:hint="eastAsia" w:ascii="宋体" w:hAnsi="宋体"/>
          <w:b/>
          <w:color w:val="auto"/>
          <w:sz w:val="24"/>
          <w:highlight w:val="none"/>
          <w:lang w:val="en-US" w:eastAsia="zh-CN"/>
        </w:rPr>
        <w:t>1</w:t>
      </w:r>
      <w:r>
        <w:rPr>
          <w:rFonts w:hint="eastAsia" w:ascii="宋体" w:hAnsi="宋体"/>
          <w:b/>
          <w:color w:val="auto"/>
          <w:sz w:val="24"/>
          <w:highlight w:val="none"/>
        </w:rPr>
        <w:t>、投标报价</w:t>
      </w:r>
      <w:r>
        <w:rPr>
          <w:rFonts w:hint="eastAsia" w:ascii="宋体" w:hAnsi="宋体"/>
          <w:b/>
          <w:color w:val="auto"/>
          <w:sz w:val="24"/>
          <w:highlight w:val="none"/>
          <w:lang w:val="en-US" w:eastAsia="zh-CN"/>
        </w:rPr>
        <w:t>包括为完成本项目所需的包括现场踏勘、资料收集整理、数据调查分析、工作大纲编制、监测、取样、试验、测试、监控、量测、入户调查、技术工作收费、监测仪器设备进出场及安装费、实物工作收费、组织评审、技术鉴定费、编制相关报告、印刷、会务费、专家费、咨询费、办公及生活住所费、交通费、通讯费、风险费、保险、利润、规费、税金、政策性文件规定及合同包含的所有风险、责任等一切所有费用</w:t>
      </w:r>
      <w:r>
        <w:rPr>
          <w:rFonts w:hint="eastAsia" w:ascii="宋体" w:hAnsi="宋体"/>
          <w:b/>
          <w:color w:val="auto"/>
          <w:sz w:val="24"/>
          <w:highlight w:val="none"/>
          <w:lang w:eastAsia="zh-CN"/>
        </w:rPr>
        <w:t>。</w:t>
      </w:r>
    </w:p>
    <w:p w14:paraId="635D57EE">
      <w:pPr>
        <w:snapToGrid w:val="0"/>
        <w:spacing w:before="50" w:after="50" w:line="420" w:lineRule="exact"/>
        <w:jc w:val="left"/>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、报价一经涂改，应在涂改处加盖单位公章或者由法定代表人签字或盖章</w:t>
      </w:r>
      <w:r>
        <w:rPr>
          <w:rFonts w:hint="eastAsia" w:ascii="宋体" w:hAnsi="宋体"/>
          <w:b/>
          <w:color w:val="auto"/>
          <w:sz w:val="24"/>
          <w:szCs w:val="20"/>
          <w:highlight w:val="none"/>
        </w:rPr>
        <w:t>或授权委托人签字或盖章</w:t>
      </w:r>
      <w:r>
        <w:rPr>
          <w:rFonts w:hint="eastAsia" w:ascii="宋体" w:hAnsi="宋体"/>
          <w:color w:val="auto"/>
          <w:sz w:val="24"/>
          <w:highlight w:val="none"/>
        </w:rPr>
        <w:t>。</w:t>
      </w:r>
      <w:bookmarkEnd w:id="138"/>
    </w:p>
    <w:p w14:paraId="25BBA8E6">
      <w:pPr>
        <w:snapToGrid w:val="0"/>
        <w:spacing w:before="50" w:after="120" w:afterLines="50" w:line="360" w:lineRule="auto"/>
        <w:jc w:val="left"/>
        <w:rPr>
          <w:rFonts w:hint="eastAsia" w:ascii="宋体" w:hAnsi="宋体"/>
          <w:b/>
          <w:color w:val="auto"/>
          <w:spacing w:val="20"/>
          <w:sz w:val="24"/>
          <w:highlight w:val="none"/>
        </w:rPr>
      </w:pPr>
    </w:p>
    <w:p w14:paraId="229E0352">
      <w:pPr>
        <w:snapToGrid w:val="0"/>
        <w:spacing w:before="50" w:after="120" w:afterLines="50" w:line="360" w:lineRule="auto"/>
        <w:jc w:val="left"/>
        <w:rPr>
          <w:rFonts w:hAnsi="宋体"/>
          <w:b/>
          <w:color w:val="auto"/>
          <w:spacing w:val="20"/>
          <w:highlight w:val="none"/>
        </w:rPr>
      </w:pPr>
      <w:r>
        <w:rPr>
          <w:rFonts w:hint="eastAsia" w:ascii="宋体" w:hAnsi="宋体"/>
          <w:b/>
          <w:color w:val="auto"/>
          <w:spacing w:val="20"/>
          <w:sz w:val="24"/>
          <w:highlight w:val="none"/>
        </w:rPr>
        <w:t>法定代表人签字（或盖章）：            投标人（盖章）：</w:t>
      </w:r>
      <w:r>
        <w:rPr>
          <w:rFonts w:hint="eastAsia" w:hAnsi="宋体"/>
          <w:b/>
          <w:color w:val="auto"/>
          <w:spacing w:val="20"/>
          <w:highlight w:val="none"/>
        </w:rPr>
        <w:t xml:space="preserve">  </w:t>
      </w:r>
    </w:p>
    <w:p w14:paraId="2648F1EA">
      <w:pPr>
        <w:snapToGrid w:val="0"/>
        <w:spacing w:before="50" w:after="120" w:afterLines="50" w:line="360" w:lineRule="auto"/>
        <w:jc w:val="left"/>
        <w:rPr>
          <w:rFonts w:hAnsi="宋体"/>
          <w:b/>
          <w:color w:val="auto"/>
          <w:spacing w:val="20"/>
          <w:highlight w:val="none"/>
        </w:rPr>
      </w:pPr>
      <w:r>
        <w:rPr>
          <w:rFonts w:hint="eastAsia" w:hAnsi="宋体"/>
          <w:b/>
          <w:color w:val="auto"/>
          <w:spacing w:val="20"/>
          <w:highlight w:val="none"/>
        </w:rPr>
        <w:t>日期：  _____年___月___日</w:t>
      </w:r>
    </w:p>
    <w:p w14:paraId="348FCEF6">
      <w:pPr>
        <w:snapToGrid w:val="0"/>
        <w:spacing w:line="360" w:lineRule="auto"/>
        <w:outlineLvl w:val="2"/>
        <w:rPr>
          <w:rFonts w:hAnsi="宋体"/>
          <w:color w:val="auto"/>
          <w:sz w:val="24"/>
          <w:highlight w:val="none"/>
        </w:rPr>
      </w:pPr>
      <w:r>
        <w:rPr>
          <w:color w:val="auto"/>
          <w:highlight w:val="none"/>
        </w:rPr>
        <w:br w:type="page"/>
      </w:r>
      <w:bookmarkEnd w:id="137"/>
      <w:bookmarkStart w:id="139" w:name="_Toc9527"/>
      <w:r>
        <w:rPr>
          <w:rFonts w:hint="eastAsia" w:hAnsi="宋体"/>
          <w:color w:val="auto"/>
          <w:sz w:val="24"/>
          <w:highlight w:val="none"/>
          <w:lang w:val="en-US" w:eastAsia="zh-CN"/>
        </w:rPr>
        <w:t>13</w:t>
      </w:r>
      <w:r>
        <w:rPr>
          <w:rFonts w:hint="eastAsia" w:hAnsi="宋体"/>
          <w:color w:val="auto"/>
          <w:sz w:val="24"/>
          <w:highlight w:val="none"/>
        </w:rPr>
        <w:t>.投标活动现场确认声明书</w:t>
      </w:r>
      <w:bookmarkEnd w:id="139"/>
    </w:p>
    <w:p w14:paraId="4E8719D5">
      <w:pPr>
        <w:snapToGrid w:val="0"/>
        <w:spacing w:line="500" w:lineRule="exact"/>
        <w:jc w:val="center"/>
        <w:rPr>
          <w:rFonts w:ascii="方正小标宋简体" w:hAnsi="方正小标宋简体" w:eastAsia="方正小标宋简体" w:cs="方正小标宋简体"/>
          <w:color w:val="auto"/>
          <w:sz w:val="44"/>
          <w:szCs w:val="44"/>
          <w:highlight w:val="none"/>
        </w:rPr>
      </w:pPr>
    </w:p>
    <w:p w14:paraId="579A92C5">
      <w:pPr>
        <w:snapToGrid w:val="0"/>
        <w:spacing w:line="500" w:lineRule="exact"/>
        <w:jc w:val="center"/>
        <w:outlineLvl w:val="1"/>
        <w:rPr>
          <w:rFonts w:ascii="方正小标宋简体" w:hAnsi="方正小标宋简体" w:eastAsia="方正小标宋简体" w:cs="方正小标宋简体"/>
          <w:color w:val="auto"/>
          <w:sz w:val="44"/>
          <w:szCs w:val="44"/>
          <w:highlight w:val="none"/>
        </w:rPr>
      </w:pPr>
      <w:bookmarkStart w:id="140" w:name="_Toc4737"/>
      <w:r>
        <w:rPr>
          <w:rFonts w:hint="eastAsia" w:ascii="方正小标宋简体" w:hAnsi="方正小标宋简体" w:eastAsia="方正小标宋简体" w:cs="方正小标宋简体"/>
          <w:color w:val="auto"/>
          <w:sz w:val="44"/>
          <w:szCs w:val="44"/>
          <w:highlight w:val="none"/>
        </w:rPr>
        <w:t>投标活动现场确认声明书</w:t>
      </w:r>
      <w:bookmarkEnd w:id="140"/>
    </w:p>
    <w:p w14:paraId="66B2F549">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636CB4AA">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54B6DF07">
      <w:pPr>
        <w:widowControl/>
        <w:snapToGrid w:val="0"/>
        <w:spacing w:line="440" w:lineRule="exact"/>
        <w:outlineLvl w:val="1"/>
        <w:rPr>
          <w:rFonts w:ascii="仿宋" w:eastAsia="仿宋"/>
          <w:color w:val="auto"/>
          <w:kern w:val="0"/>
          <w:sz w:val="24"/>
          <w:highlight w:val="none"/>
        </w:rPr>
      </w:pPr>
      <w:bookmarkStart w:id="141" w:name="_Toc17549"/>
      <w:r>
        <w:rPr>
          <w:rFonts w:hint="eastAsia" w:ascii="仿宋" w:hAnsi="仿宋"/>
          <w:color w:val="auto"/>
          <w:kern w:val="0"/>
          <w:sz w:val="24"/>
          <w:highlight w:val="none"/>
        </w:rPr>
        <w:t>一、本单位与招标人之间</w:t>
      </w:r>
      <w:bookmarkEnd w:id="141"/>
    </w:p>
    <w:p w14:paraId="1EA0B66B">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6C70F0C8">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146058B6">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2407DAF0">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3B51590F">
      <w:pPr>
        <w:widowControl/>
        <w:snapToGrid w:val="0"/>
        <w:spacing w:line="440" w:lineRule="exact"/>
        <w:outlineLvl w:val="1"/>
        <w:rPr>
          <w:rFonts w:ascii="仿宋" w:eastAsia="仿宋"/>
          <w:color w:val="auto"/>
          <w:kern w:val="0"/>
          <w:sz w:val="24"/>
          <w:highlight w:val="none"/>
        </w:rPr>
      </w:pPr>
      <w:bookmarkStart w:id="142" w:name="_Toc7391"/>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bookmarkEnd w:id="142"/>
    </w:p>
    <w:p w14:paraId="3FAC334E">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56D91D39">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2D93BB0A">
      <w:pPr>
        <w:bidi w:val="0"/>
        <w:rPr>
          <w:rFonts w:hint="eastAsia" w:ascii="仿宋" w:hAnsi="仿宋"/>
          <w:color w:val="auto"/>
          <w:kern w:val="0"/>
          <w:sz w:val="24"/>
          <w:highlight w:val="none"/>
        </w:rPr>
      </w:pPr>
      <w:r>
        <w:rPr>
          <w:rFonts w:ascii="仿宋" w:hAnsi="仿宋"/>
          <w:color w:val="auto"/>
          <w:kern w:val="0"/>
          <w:highlight w:val="none"/>
        </w:rPr>
        <w:t xml:space="preserve"> </w:t>
      </w:r>
      <w:r>
        <w:rPr>
          <w:rFonts w:hint="eastAsia" w:ascii="仿宋" w:hAnsi="仿宋"/>
          <w:color w:val="auto"/>
          <w:kern w:val="0"/>
          <w:sz w:val="24"/>
          <w:highlight w:val="none"/>
        </w:rPr>
        <w:t xml:space="preserve"> A.法定代表人或负责人或实际控制人是同一人</w:t>
      </w:r>
    </w:p>
    <w:p w14:paraId="6BB2BEEF">
      <w:pPr>
        <w:bidi w:val="0"/>
        <w:rPr>
          <w:rFonts w:hint="eastAsia"/>
          <w:color w:val="auto"/>
          <w:highlight w:val="none"/>
        </w:rPr>
      </w:pPr>
      <w:r>
        <w:rPr>
          <w:rFonts w:hint="eastAsia"/>
          <w:color w:val="auto"/>
          <w:highlight w:val="none"/>
        </w:rPr>
        <w:t xml:space="preserve">  B.法定代表人或负责人或实际控制人是夫妻关系</w:t>
      </w:r>
    </w:p>
    <w:p w14:paraId="5B6E944D">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C.法定代表人或负责人或实际控制人是直系血亲关系</w:t>
      </w:r>
    </w:p>
    <w:p w14:paraId="7532C02F">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D.法定代表人或负责人或实际控制人存在三代以内旁系血亲关系</w:t>
      </w:r>
    </w:p>
    <w:p w14:paraId="68218E5C">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E.法定代表人或负责人或实际控制人存在近姻亲关系</w:t>
      </w:r>
    </w:p>
    <w:p w14:paraId="64CF8529">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F.法定代表人或负责人或实际控制人存在股份控制或实际控制关系</w:t>
      </w:r>
    </w:p>
    <w:p w14:paraId="5FD7CE8C">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G.存在共同直接或间接投资设立子公司、联营企业和合营企业情况</w:t>
      </w:r>
    </w:p>
    <w:p w14:paraId="4FE37792">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H.存在分级代理或代销关系、同一生产制造商关系、管理关系、重要业务（占主营业务收入50%以上）或重要财务往来关系（如融资）等其他实质性控制关系</w:t>
      </w:r>
    </w:p>
    <w:p w14:paraId="4185914F">
      <w:pPr>
        <w:widowControl/>
        <w:snapToGrid w:val="0"/>
        <w:spacing w:line="440" w:lineRule="exact"/>
        <w:ind w:firstLine="240" w:firstLineChars="100"/>
        <w:rPr>
          <w:rFonts w:hint="eastAsia" w:ascii="仿宋" w:hAnsi="仿宋"/>
          <w:color w:val="auto"/>
          <w:kern w:val="0"/>
          <w:sz w:val="24"/>
          <w:highlight w:val="none"/>
        </w:rPr>
      </w:pPr>
      <w:r>
        <w:rPr>
          <w:rFonts w:hint="eastAsia" w:ascii="仿宋" w:hAnsi="仿宋"/>
          <w:color w:val="auto"/>
          <w:kern w:val="0"/>
          <w:sz w:val="24"/>
          <w:highlight w:val="none"/>
        </w:rPr>
        <w:t>I.其他利害关系情况。</w:t>
      </w:r>
    </w:p>
    <w:p w14:paraId="731C6123">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0947562B">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1E13FEF5">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5A164303">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6410778C">
      <w:pPr>
        <w:snapToGrid w:val="0"/>
        <w:spacing w:line="500" w:lineRule="exact"/>
        <w:ind w:firstLine="480" w:firstLineChars="200"/>
        <w:rPr>
          <w:rFonts w:ascii="仿宋" w:hAnsi="仿宋"/>
          <w:color w:val="auto"/>
          <w:sz w:val="24"/>
          <w:highlight w:val="none"/>
        </w:rPr>
      </w:pPr>
    </w:p>
    <w:p w14:paraId="670C321B">
      <w:pPr>
        <w:snapToGrid w:val="0"/>
        <w:spacing w:line="500" w:lineRule="exact"/>
        <w:ind w:firstLine="482" w:firstLineChars="200"/>
        <w:rPr>
          <w:rFonts w:ascii="仿宋" w:hAnsi="Courier New" w:eastAsia="仿宋"/>
          <w:b/>
          <w:color w:val="000000"/>
          <w:sz w:val="24"/>
          <w:highlight w:val="none"/>
        </w:rPr>
      </w:pPr>
      <w:r>
        <w:rPr>
          <w:rFonts w:hint="eastAsia" w:ascii="仿宋" w:hAnsi="仿宋"/>
          <w:b/>
          <w:color w:val="auto"/>
          <w:sz w:val="24"/>
          <w:highlight w:val="none"/>
        </w:rPr>
        <w:t>投标人代表签名：</w:t>
      </w:r>
    </w:p>
    <w:p w14:paraId="4B71CD73">
      <w:pPr>
        <w:ind w:firstLine="3840" w:firstLineChars="1600"/>
        <w:rPr>
          <w:rFonts w:ascii="仿宋" w:eastAsia="仿宋"/>
          <w:color w:val="000000"/>
          <w:sz w:val="24"/>
          <w:highlight w:val="none"/>
        </w:rPr>
      </w:pPr>
    </w:p>
    <w:p w14:paraId="577FDF03">
      <w:pPr>
        <w:ind w:firstLine="5880" w:firstLineChars="2450"/>
        <w:rPr>
          <w:rFonts w:ascii="宋体" w:hAnsi="宋体"/>
          <w:b/>
          <w:color w:val="000000"/>
          <w:sz w:val="24"/>
          <w:highlight w:val="none"/>
        </w:rPr>
      </w:pPr>
      <w:r>
        <w:rPr>
          <w:rFonts w:hint="eastAsia" w:ascii="仿宋" w:hAnsi="仿宋"/>
          <w:color w:val="000000"/>
          <w:sz w:val="24"/>
          <w:highlight w:val="none"/>
        </w:rPr>
        <w:t>年</w:t>
      </w:r>
      <w:r>
        <w:rPr>
          <w:rFonts w:ascii="仿宋" w:hAnsi="仿宋"/>
          <w:color w:val="000000"/>
          <w:sz w:val="24"/>
          <w:highlight w:val="none"/>
        </w:rPr>
        <w:t xml:space="preserve">  </w:t>
      </w:r>
      <w:r>
        <w:rPr>
          <w:rFonts w:hint="eastAsia" w:ascii="仿宋" w:hAnsi="仿宋"/>
          <w:color w:val="000000"/>
          <w:sz w:val="24"/>
          <w:highlight w:val="none"/>
        </w:rPr>
        <w:t>月</w:t>
      </w:r>
      <w:r>
        <w:rPr>
          <w:rFonts w:ascii="仿宋" w:hAnsi="仿宋"/>
          <w:color w:val="000000"/>
          <w:sz w:val="24"/>
          <w:highlight w:val="none"/>
        </w:rPr>
        <w:t xml:space="preserve">   </w:t>
      </w:r>
      <w:r>
        <w:rPr>
          <w:rFonts w:hint="eastAsia" w:ascii="仿宋" w:hAnsi="仿宋"/>
          <w:color w:val="000000"/>
          <w:sz w:val="24"/>
          <w:highlight w:val="none"/>
        </w:rPr>
        <w:t>日</w:t>
      </w:r>
    </w:p>
    <w:sectPr>
      <w:footerReference r:id="rId9" w:type="default"/>
      <w:footerReference r:id="rId10" w:type="even"/>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0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002020204"/>
    <w:charset w:val="86"/>
    <w:family w:val="roman"/>
    <w:pitch w:val="default"/>
    <w:sig w:usb0="00000000" w:usb1="00000000" w:usb2="0000003F" w:usb3="00000000" w:csb0="603F01FF" w:csb1="FFFF0000"/>
  </w:font>
  <w:font w:name="Swis721 Lt BT">
    <w:altName w:val="Yu Gothic UI Semilight"/>
    <w:panose1 w:val="020B04030200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0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Times">
    <w:altName w:val="Times New Roman"/>
    <w:panose1 w:val="02020603050005020304"/>
    <w:charset w:val="00"/>
    <w:family w:val="roman"/>
    <w:pitch w:val="default"/>
    <w:sig w:usb0="00000000" w:usb1="00000000" w:usb2="00000008" w:usb3="00000000" w:csb0="000001FF" w:csb1="00000000"/>
  </w:font>
  <w:font w:name="等线">
    <w:panose1 w:val="02010600030101010101"/>
    <w:charset w:val="86"/>
    <w:family w:val="roman"/>
    <w:pitch w:val="default"/>
    <w:sig w:usb0="A00002BF" w:usb1="38CF7CFA" w:usb2="00000016" w:usb3="00000000" w:csb0="0004000F"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2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29601">
    <w:pPr>
      <w:pStyle w:val="35"/>
      <w:framePr w:wrap="around" w:vAnchor="text" w:hAnchor="margin" w:xAlign="right" w:y="1"/>
      <w:rPr>
        <w:rStyle w:val="56"/>
      </w:rPr>
    </w:pPr>
    <w:r>
      <w:fldChar w:fldCharType="begin"/>
    </w:r>
    <w:r>
      <w:rPr>
        <w:rStyle w:val="56"/>
      </w:rPr>
      <w:instrText xml:space="preserve">PAGE  </w:instrText>
    </w:r>
    <w:r>
      <w:fldChar w:fldCharType="end"/>
    </w:r>
  </w:p>
  <w:p w14:paraId="75581156">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D3402">
    <w:pPr>
      <w:pStyle w:val="3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91307A">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391307A">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D0A78">
    <w:pPr>
      <w:pStyle w:val="35"/>
      <w:ind w:right="36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50E1DC1">
                          <w:pPr>
                            <w:pStyle w:val="35"/>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FasDMHTAQAAngMAAA4AAAAAAAAAAQAgAAAAHwEA&#10;AGRycy9lMm9Eb2MueG1sUEsFBgAAAAAGAAYAWQEAAGQFAAAAAA==&#10;">
              <v:fill on="f" focussize="0,0"/>
              <v:stroke on="f"/>
              <v:imagedata o:title=""/>
              <o:lock v:ext="edit" aspectratio="f"/>
              <v:textbox inset="0mm,0mm,0mm,0mm" style="mso-fit-shape-to-text:t;">
                <w:txbxContent>
                  <w:p w14:paraId="650E1DC1">
                    <w:pPr>
                      <w:pStyle w:val="35"/>
                    </w:pPr>
                    <w:r>
                      <w:fldChar w:fldCharType="begin"/>
                    </w:r>
                    <w:r>
                      <w:instrText xml:space="preserve"> PAGE  \* MERGEFORMAT </w:instrText>
                    </w:r>
                    <w:r>
                      <w:fldChar w:fldCharType="separate"/>
                    </w:r>
                    <w:r>
                      <w:t>2</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DCC11">
    <w:pPr>
      <w:pStyle w:val="35"/>
      <w:ind w:right="360"/>
    </w:pPr>
    <w:r>
      <w:rPr>
        <w:sz w:val="18"/>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45286C3">
                          <w:pPr>
                            <w:pStyle w:val="35"/>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ZbbH6c8BAACbAwAADgAAAAAAAAABACAAAAAfAQAAZHJz&#10;L2Uyb0RvYy54bWxQSwUGAAAAAAYABgBZAQAAYAUAAAAA&#10;">
              <v:fill on="f" focussize="0,0"/>
              <v:stroke on="f"/>
              <v:imagedata o:title=""/>
              <o:lock v:ext="edit" aspectratio="f"/>
              <v:textbox inset="0mm,0mm,0mm,0mm" style="mso-fit-shape-to-text:t;">
                <w:txbxContent>
                  <w:p w14:paraId="745286C3">
                    <w:pPr>
                      <w:pStyle w:val="35"/>
                    </w:pPr>
                    <w:r>
                      <w:fldChar w:fldCharType="begin"/>
                    </w:r>
                    <w:r>
                      <w:instrText xml:space="preserve"> PAGE  \* MERGEFORMAT </w:instrText>
                    </w:r>
                    <w:r>
                      <w:fldChar w:fldCharType="separate"/>
                    </w:r>
                    <w:r>
                      <w:t>2</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BC456">
    <w:pPr>
      <w:pStyle w:val="35"/>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4EAFDB6">
                          <w:pPr>
                            <w:pStyle w:val="35"/>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2p74Y0QEAAJ4DAAAOAAAAAAAAAAEAIAAAAB8BAABk&#10;cnMvZTJvRG9jLnhtbFBLBQYAAAAABgAGAFkBAABiBQAAAAA=&#10;">
              <v:fill on="f" focussize="0,0"/>
              <v:stroke on="f"/>
              <v:imagedata o:title=""/>
              <o:lock v:ext="edit" aspectratio="f"/>
              <v:textbox inset="0mm,0mm,0mm,0mm" style="mso-fit-shape-to-text:t;">
                <w:txbxContent>
                  <w:p w14:paraId="14EAFDB6">
                    <w:pPr>
                      <w:pStyle w:val="35"/>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7FC5B">
    <w:pPr>
      <w:pStyle w:val="35"/>
      <w:ind w:right="36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2BDCD9C">
                          <w:pPr>
                            <w:pStyle w:val="35"/>
                          </w:pPr>
                          <w:r>
                            <w:fldChar w:fldCharType="begin"/>
                          </w:r>
                          <w:r>
                            <w:instrText xml:space="preserve"> PAGE  \* MERGEFORMAT </w:instrText>
                          </w:r>
                          <w:r>
                            <w:fldChar w:fldCharType="separate"/>
                          </w:r>
                          <w:r>
                            <w:t>18</w:t>
                          </w:r>
                          <w:r>
                            <w:fldChar w:fldCharType="end"/>
                          </w:r>
                        </w:p>
                      </w:txbxContent>
                    </wps:txbx>
                    <wps:bodyPr vert="horz" wrap="none" lIns="0" tIns="0" rIns="0" bIns="0" anchor="t" upright="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BG106jTAQAAngMAAA4AAAAAAAAAAQAgAAAAHwEA&#10;AGRycy9lMm9Eb2MueG1sUEsFBgAAAAAGAAYAWQEAAGQFAAAAAA==&#10;">
              <v:fill on="f" focussize="0,0"/>
              <v:stroke on="f"/>
              <v:imagedata o:title=""/>
              <o:lock v:ext="edit" aspectratio="f"/>
              <v:textbox inset="0mm,0mm,0mm,0mm" style="mso-fit-shape-to-text:t;">
                <w:txbxContent>
                  <w:p w14:paraId="62BDCD9C">
                    <w:pPr>
                      <w:pStyle w:val="35"/>
                    </w:pPr>
                    <w:r>
                      <w:fldChar w:fldCharType="begin"/>
                    </w:r>
                    <w:r>
                      <w:instrText xml:space="preserve"> PAGE  \* MERGEFORMAT </w:instrText>
                    </w:r>
                    <w:r>
                      <w:fldChar w:fldCharType="separate"/>
                    </w:r>
                    <w:r>
                      <w:t>18</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80CE1">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17ACBAD9">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FCB3F">
    <w:pPr>
      <w:pStyle w:val="3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E859"/>
    <w:multiLevelType w:val="singleLevel"/>
    <w:tmpl w:val="B2F4E859"/>
    <w:lvl w:ilvl="0" w:tentative="0">
      <w:start w:val="3"/>
      <w:numFmt w:val="chineseCounting"/>
      <w:suff w:val="nothing"/>
      <w:lvlText w:val="%1、"/>
      <w:lvlJc w:val="left"/>
      <w:rPr>
        <w:rFonts w:hint="eastAsia"/>
      </w:rPr>
    </w:lvl>
  </w:abstractNum>
  <w:abstractNum w:abstractNumId="1">
    <w:nsid w:val="D469C5AB"/>
    <w:multiLevelType w:val="singleLevel"/>
    <w:tmpl w:val="D469C5AB"/>
    <w:lvl w:ilvl="0" w:tentative="0">
      <w:start w:val="1"/>
      <w:numFmt w:val="decimal"/>
      <w:suff w:val="nothing"/>
      <w:lvlText w:val="%1、"/>
      <w:lvlJc w:val="left"/>
    </w:lvl>
  </w:abstractNum>
  <w:abstractNum w:abstractNumId="2">
    <w:nsid w:val="00000000"/>
    <w:multiLevelType w:val="singleLevel"/>
    <w:tmpl w:val="00000000"/>
    <w:lvl w:ilvl="0" w:tentative="0">
      <w:start w:val="0"/>
      <w:numFmt w:val="bullet"/>
      <w:lvlText w:val="*"/>
      <w:lvlJc w:val="left"/>
    </w:lvl>
  </w:abstractNum>
  <w:abstractNum w:abstractNumId="3">
    <w:nsid w:val="00000001"/>
    <w:multiLevelType w:val="multilevel"/>
    <w:tmpl w:val="00000001"/>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2"/>
    <w:multiLevelType w:val="multilevel"/>
    <w:tmpl w:val="00000002"/>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0000003"/>
    <w:multiLevelType w:val="singleLevel"/>
    <w:tmpl w:val="00000003"/>
    <w:lvl w:ilvl="0" w:tentative="0">
      <w:start w:val="1"/>
      <w:numFmt w:val="chineseCounting"/>
      <w:suff w:val="nothing"/>
      <w:lvlText w:val="（%1）"/>
      <w:lvlJc w:val="left"/>
      <w:rPr>
        <w:rFonts w:hint="eastAsia"/>
      </w:rPr>
    </w:lvl>
  </w:abstractNum>
  <w:abstractNum w:abstractNumId="6">
    <w:nsid w:val="4043BB0C"/>
    <w:multiLevelType w:val="singleLevel"/>
    <w:tmpl w:val="4043BB0C"/>
    <w:lvl w:ilvl="0" w:tentative="0">
      <w:start w:val="1"/>
      <w:numFmt w:val="decimal"/>
      <w:suff w:val="nothing"/>
      <w:lvlText w:val="%1、"/>
      <w:lvlJc w:val="left"/>
    </w:lvl>
  </w:abstractNum>
  <w:num w:numId="1">
    <w:abstractNumId w:val="4"/>
  </w:num>
  <w:num w:numId="2">
    <w:abstractNumId w:val="2"/>
    <w:lvlOverride w:ilvl="0">
      <w:lvl w:ilvl="0" w:tentative="1">
        <w:start w:val="0"/>
        <w:numFmt w:val="bullet"/>
        <w:pStyle w:val="332"/>
        <w:lvlText w:val=""/>
        <w:lvlJc w:val="left"/>
        <w:rPr>
          <w:rFonts w:hint="default" w:ascii="Symbol" w:hAnsi="Symbol"/>
        </w:rPr>
      </w:lvl>
    </w:lvlOverride>
  </w:num>
  <w:num w:numId="3">
    <w:abstractNumId w:val="3"/>
  </w:num>
  <w:num w:numId="4">
    <w:abstractNumId w:val="0"/>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83929"/>
    <w:rsid w:val="03C17334"/>
    <w:rsid w:val="07BE4EE2"/>
    <w:rsid w:val="083B05AA"/>
    <w:rsid w:val="099224C2"/>
    <w:rsid w:val="0C5F38DA"/>
    <w:rsid w:val="0CB217C2"/>
    <w:rsid w:val="0F924901"/>
    <w:rsid w:val="10892A30"/>
    <w:rsid w:val="124402ED"/>
    <w:rsid w:val="1310694B"/>
    <w:rsid w:val="1D29755C"/>
    <w:rsid w:val="203E7571"/>
    <w:rsid w:val="29F32416"/>
    <w:rsid w:val="2D71149A"/>
    <w:rsid w:val="2FF536E3"/>
    <w:rsid w:val="342C1B3E"/>
    <w:rsid w:val="35A464C2"/>
    <w:rsid w:val="3D237DC4"/>
    <w:rsid w:val="41A9081F"/>
    <w:rsid w:val="42E314E8"/>
    <w:rsid w:val="42FA568A"/>
    <w:rsid w:val="47BA5346"/>
    <w:rsid w:val="4E9A3611"/>
    <w:rsid w:val="4F782D2E"/>
    <w:rsid w:val="500A503A"/>
    <w:rsid w:val="51665215"/>
    <w:rsid w:val="52DB6B69"/>
    <w:rsid w:val="5521020B"/>
    <w:rsid w:val="58EC050E"/>
    <w:rsid w:val="5C5D02F6"/>
    <w:rsid w:val="5ED715A9"/>
    <w:rsid w:val="61D2071D"/>
    <w:rsid w:val="67DF1901"/>
    <w:rsid w:val="68562D17"/>
    <w:rsid w:val="6A9F48FD"/>
    <w:rsid w:val="6F624B4B"/>
    <w:rsid w:val="71DB657E"/>
    <w:rsid w:val="72760055"/>
    <w:rsid w:val="75B64782"/>
    <w:rsid w:val="77DB77B3"/>
    <w:rsid w:val="78ED06C7"/>
    <w:rsid w:val="79D24646"/>
    <w:rsid w:val="7F1A00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1"/>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4"/>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5"/>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2"/>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2"/>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3"/>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7"/>
    <w:qFormat/>
    <w:uiPriority w:val="0"/>
    <w:pPr>
      <w:keepNext/>
      <w:keepLines/>
      <w:spacing w:before="240" w:after="64" w:line="320" w:lineRule="auto"/>
      <w:outlineLvl w:val="6"/>
    </w:pPr>
    <w:rPr>
      <w:b/>
      <w:bCs/>
      <w:kern w:val="0"/>
      <w:sz w:val="24"/>
    </w:rPr>
  </w:style>
  <w:style w:type="paragraph" w:styleId="10">
    <w:name w:val="heading 8"/>
    <w:basedOn w:val="1"/>
    <w:next w:val="1"/>
    <w:link w:val="146"/>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3"/>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qFormat/>
    <w:uiPriority w:val="1"/>
  </w:style>
  <w:style w:type="table" w:default="1" w:styleId="52">
    <w:name w:val="Normal Table"/>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16"/>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1"/>
    <w:qFormat/>
    <w:uiPriority w:val="99"/>
    <w:pPr>
      <w:shd w:val="clear" w:color="auto" w:fill="000080"/>
    </w:pPr>
    <w:rPr>
      <w:kern w:val="0"/>
      <w:sz w:val="20"/>
    </w:rPr>
  </w:style>
  <w:style w:type="paragraph" w:styleId="18">
    <w:name w:val="toa heading"/>
    <w:basedOn w:val="1"/>
    <w:next w:val="1"/>
    <w:link w:val="171"/>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68"/>
    <w:qFormat/>
    <w:uiPriority w:val="0"/>
    <w:pPr>
      <w:jc w:val="left"/>
    </w:pPr>
    <w:rPr>
      <w:kern w:val="0"/>
      <w:sz w:val="20"/>
    </w:rPr>
  </w:style>
  <w:style w:type="paragraph" w:styleId="20">
    <w:name w:val="Body Text 3"/>
    <w:basedOn w:val="1"/>
    <w:link w:val="111"/>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19"/>
    <w:qFormat/>
    <w:uiPriority w:val="0"/>
    <w:pPr>
      <w:spacing w:after="120"/>
    </w:pPr>
    <w:rPr>
      <w:kern w:val="0"/>
      <w:sz w:val="28"/>
    </w:rPr>
  </w:style>
  <w:style w:type="paragraph" w:styleId="22">
    <w:name w:val="Body Text First Indent"/>
    <w:basedOn w:val="21"/>
    <w:next w:val="1"/>
    <w:link w:val="163"/>
    <w:qFormat/>
    <w:uiPriority w:val="0"/>
    <w:pPr>
      <w:spacing w:beforeLines="50" w:afterLines="50" w:line="360" w:lineRule="auto"/>
      <w:ind w:firstLine="480" w:firstLineChars="200"/>
    </w:pPr>
    <w:rPr>
      <w:sz w:val="24"/>
    </w:rPr>
  </w:style>
  <w:style w:type="paragraph" w:styleId="23">
    <w:name w:val="Body Text Indent"/>
    <w:basedOn w:val="1"/>
    <w:next w:val="1"/>
    <w:link w:val="190"/>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78"/>
    <w:qFormat/>
    <w:uiPriority w:val="0"/>
    <w:pPr>
      <w:spacing w:beforeLines="50" w:afterLines="50" w:line="400" w:lineRule="exact"/>
    </w:pPr>
    <w:rPr>
      <w:rFonts w:ascii="宋体" w:hAnsi="Courier New"/>
      <w:kern w:val="0"/>
      <w:sz w:val="24"/>
    </w:rPr>
  </w:style>
  <w:style w:type="paragraph" w:styleId="31">
    <w:name w:val="toc 8"/>
    <w:basedOn w:val="1"/>
    <w:next w:val="1"/>
    <w:qFormat/>
    <w:uiPriority w:val="39"/>
    <w:pPr>
      <w:ind w:left="2940" w:leftChars="1400"/>
    </w:pPr>
    <w:rPr>
      <w:rFonts w:ascii="Calibri" w:hAnsi="Calibri"/>
      <w:szCs w:val="22"/>
    </w:rPr>
  </w:style>
  <w:style w:type="paragraph" w:styleId="32">
    <w:name w:val="Date"/>
    <w:basedOn w:val="1"/>
    <w:next w:val="1"/>
    <w:link w:val="174"/>
    <w:qFormat/>
    <w:uiPriority w:val="0"/>
    <w:pPr>
      <w:ind w:left="2500" w:leftChars="2500"/>
    </w:pPr>
    <w:rPr>
      <w:rFonts w:eastAsia="楷体_GB2312"/>
      <w:kern w:val="0"/>
      <w:sz w:val="32"/>
      <w:szCs w:val="20"/>
    </w:rPr>
  </w:style>
  <w:style w:type="paragraph" w:styleId="33">
    <w:name w:val="Body Text Indent 2"/>
    <w:basedOn w:val="1"/>
    <w:link w:val="184"/>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6"/>
    <w:qFormat/>
    <w:uiPriority w:val="99"/>
    <w:rPr>
      <w:kern w:val="0"/>
      <w:sz w:val="18"/>
      <w:szCs w:val="18"/>
    </w:rPr>
  </w:style>
  <w:style w:type="paragraph" w:styleId="35">
    <w:name w:val="footer"/>
    <w:basedOn w:val="1"/>
    <w:link w:val="173"/>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07"/>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qFormat/>
    <w:uiPriority w:val="39"/>
    <w:pPr>
      <w:ind w:left="2100" w:leftChars="1000"/>
    </w:pPr>
    <w:rPr>
      <w:rFonts w:ascii="Calibri" w:hAnsi="Calibri"/>
      <w:szCs w:val="22"/>
    </w:rPr>
  </w:style>
  <w:style w:type="paragraph" w:styleId="41">
    <w:name w:val="Body Text Indent 3"/>
    <w:basedOn w:val="1"/>
    <w:link w:val="93"/>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qFormat/>
    <w:uiPriority w:val="39"/>
    <w:pPr>
      <w:ind w:left="3360" w:leftChars="1600"/>
    </w:pPr>
    <w:rPr>
      <w:rFonts w:ascii="Calibri" w:hAnsi="Calibri"/>
      <w:szCs w:val="22"/>
    </w:rPr>
  </w:style>
  <w:style w:type="paragraph" w:styleId="45">
    <w:name w:val="Body Text 2"/>
    <w:basedOn w:val="1"/>
    <w:link w:val="216"/>
    <w:qFormat/>
    <w:uiPriority w:val="99"/>
    <w:pPr>
      <w:widowControl/>
      <w:snapToGrid w:val="0"/>
      <w:spacing w:before="50" w:afterLines="50" w:line="400" w:lineRule="exact"/>
      <w:jc w:val="left"/>
    </w:pPr>
    <w:rPr>
      <w:rFonts w:ascii="宋体" w:hAnsi="宋体"/>
      <w:color w:val="000000"/>
      <w:kern w:val="0"/>
      <w:sz w:val="24"/>
    </w:rPr>
  </w:style>
  <w:style w:type="paragraph" w:styleId="46">
    <w:name w:val="HTML Preformatted"/>
    <w:basedOn w:val="1"/>
    <w:qFormat/>
    <w:uiPriority w:val="0"/>
    <w:pPr>
      <w:widowControl/>
      <w:tabs>
        <w:tab w:val="left" w:pos="900"/>
        <w:tab w:val="left" w:pos="1820"/>
        <w:tab w:val="left" w:pos="2740"/>
        <w:tab w:val="left" w:pos="3660"/>
        <w:tab w:val="left" w:pos="4580"/>
        <w:tab w:val="left" w:pos="5480"/>
        <w:tab w:val="left" w:pos="6400"/>
        <w:tab w:val="left" w:pos="7320"/>
        <w:tab w:val="left" w:pos="8240"/>
        <w:tab w:val="left" w:pos="9160"/>
        <w:tab w:val="left" w:pos="10060"/>
        <w:tab w:val="left" w:pos="10980"/>
        <w:tab w:val="left" w:pos="11900"/>
        <w:tab w:val="left" w:pos="12820"/>
        <w:tab w:val="left" w:pos="13740"/>
        <w:tab w:val="left" w:pos="14640"/>
      </w:tabs>
      <w:adjustRightInd/>
      <w:spacing w:after="0" w:line="360" w:lineRule="auto"/>
      <w:jc w:val="left"/>
    </w:pPr>
    <w:rPr>
      <w:rFonts w:ascii="宋体" w:hAnsi="宋体" w:eastAsia="宋体" w:cs="宋体"/>
      <w:kern w:val="2"/>
      <w:sz w:val="22"/>
      <w:szCs w:val="24"/>
      <w:lang w:val="en-US" w:eastAsia="zh-CN" w:bidi="ar-SA"/>
    </w:rPr>
  </w:style>
  <w:style w:type="paragraph" w:styleId="47">
    <w:name w:val="Normal (Web)"/>
    <w:basedOn w:val="1"/>
    <w:link w:val="76"/>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35"/>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36"/>
    <w:qFormat/>
    <w:uiPriority w:val="99"/>
    <w:rPr>
      <w:b/>
      <w:bCs/>
    </w:rPr>
  </w:style>
  <w:style w:type="paragraph" w:styleId="51">
    <w:name w:val="Body Text First Indent 2"/>
    <w:basedOn w:val="23"/>
    <w:next w:val="1"/>
    <w:qFormat/>
    <w:uiPriority w:val="0"/>
    <w:pPr>
      <w:spacing w:after="120" w:line="240" w:lineRule="auto"/>
      <w:ind w:left="420" w:leftChars="200" w:firstLine="420"/>
    </w:pPr>
    <w:rPr>
      <w:rFonts w:cs="宋体"/>
      <w:sz w:val="21"/>
      <w:szCs w:val="21"/>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basedOn w:val="54"/>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正文1"/>
    <w:basedOn w:val="1"/>
    <w:next w:val="1"/>
    <w:link w:val="228"/>
    <w:qFormat/>
    <w:uiPriority w:val="0"/>
    <w:pPr>
      <w:spacing w:line="360" w:lineRule="auto"/>
      <w:ind w:firstLine="200" w:firstLineChars="200"/>
      <w:jc w:val="left"/>
    </w:pPr>
    <w:rPr>
      <w:rFonts w:ascii="宋体" w:hAnsi="宋体"/>
      <w:color w:val="000000"/>
      <w:kern w:val="0"/>
      <w:sz w:val="24"/>
      <w:szCs w:val="20"/>
    </w:rPr>
  </w:style>
  <w:style w:type="paragraph" w:customStyle="1" w:styleId="62">
    <w:name w:val="_Style 3"/>
    <w:basedOn w:val="1"/>
    <w:qFormat/>
    <w:uiPriority w:val="34"/>
    <w:pPr>
      <w:spacing w:line="360" w:lineRule="auto"/>
      <w:ind w:firstLine="420" w:firstLineChars="200"/>
    </w:pPr>
    <w:rPr>
      <w:rFonts w:ascii="Calibri" w:hAnsi="Calibri"/>
      <w:szCs w:val="22"/>
    </w:rPr>
  </w:style>
  <w:style w:type="character" w:customStyle="1" w:styleId="63">
    <w:name w:val="标题 1 字符"/>
    <w:qFormat/>
    <w:uiPriority w:val="9"/>
    <w:rPr>
      <w:b/>
      <w:bCs/>
      <w:kern w:val="44"/>
      <w:sz w:val="30"/>
      <w:szCs w:val="44"/>
    </w:rPr>
  </w:style>
  <w:style w:type="character" w:customStyle="1" w:styleId="64">
    <w:name w:val="页眉 Char1"/>
    <w:qFormat/>
    <w:uiPriority w:val="99"/>
    <w:rPr>
      <w:rFonts w:ascii="Times New Roman" w:hAnsi="Times New Roman" w:eastAsia="宋体" w:cs="Times New Roman"/>
      <w:sz w:val="18"/>
      <w:szCs w:val="18"/>
    </w:rPr>
  </w:style>
  <w:style w:type="character" w:customStyle="1" w:styleId="65">
    <w:name w:val="H2 Char"/>
    <w:qFormat/>
    <w:uiPriority w:val="0"/>
    <w:rPr>
      <w:rFonts w:ascii="Cambria" w:hAnsi="Cambria" w:eastAsia="宋体" w:cs="Times New Roman"/>
      <w:b/>
      <w:bCs/>
      <w:sz w:val="32"/>
      <w:szCs w:val="32"/>
    </w:rPr>
  </w:style>
  <w:style w:type="character" w:customStyle="1" w:styleId="66">
    <w:name w:val="* table text Char"/>
    <w:link w:val="67"/>
    <w:qFormat/>
    <w:uiPriority w:val="0"/>
    <w:rPr>
      <w:rFonts w:ascii="Arial" w:hAnsi="Arial" w:eastAsia="宋体"/>
      <w:color w:val="333333"/>
      <w:sz w:val="18"/>
      <w:szCs w:val="18"/>
      <w:lang w:bidi="ar-SA"/>
    </w:rPr>
  </w:style>
  <w:style w:type="paragraph" w:customStyle="1" w:styleId="67">
    <w:name w:val="* table text"/>
    <w:basedOn w:val="1"/>
    <w:link w:val="66"/>
    <w:qFormat/>
    <w:uiPriority w:val="0"/>
    <w:pPr>
      <w:widowControl/>
    </w:pPr>
    <w:rPr>
      <w:rFonts w:ascii="Arial" w:hAnsi="Arial"/>
      <w:color w:val="333333"/>
      <w:kern w:val="0"/>
      <w:sz w:val="18"/>
      <w:szCs w:val="18"/>
    </w:rPr>
  </w:style>
  <w:style w:type="character" w:customStyle="1" w:styleId="68">
    <w:name w:val="批注文字 字符"/>
    <w:link w:val="19"/>
    <w:qFormat/>
    <w:uiPriority w:val="0"/>
    <w:rPr>
      <w:szCs w:val="24"/>
    </w:rPr>
  </w:style>
  <w:style w:type="character" w:customStyle="1" w:styleId="69">
    <w:name w:val="Char Char12"/>
    <w:qFormat/>
    <w:uiPriority w:val="0"/>
    <w:rPr>
      <w:rFonts w:ascii="仿宋_GB2312" w:hAnsi="宋体" w:eastAsia="仿宋_GB2312"/>
      <w:color w:val="000000"/>
      <w:kern w:val="2"/>
      <w:sz w:val="24"/>
      <w:szCs w:val="24"/>
    </w:rPr>
  </w:style>
  <w:style w:type="character" w:customStyle="1" w:styleId="70">
    <w:name w:val="Char Char23"/>
    <w:qFormat/>
    <w:uiPriority w:val="0"/>
    <w:rPr>
      <w:b/>
      <w:bCs/>
      <w:kern w:val="2"/>
      <w:sz w:val="28"/>
      <w:szCs w:val="28"/>
    </w:rPr>
  </w:style>
  <w:style w:type="character" w:customStyle="1" w:styleId="71">
    <w:name w:val="Char Char27"/>
    <w:qFormat/>
    <w:uiPriority w:val="0"/>
    <w:rPr>
      <w:b/>
      <w:bCs/>
      <w:kern w:val="44"/>
      <w:sz w:val="44"/>
      <w:szCs w:val="44"/>
    </w:rPr>
  </w:style>
  <w:style w:type="character" w:customStyle="1" w:styleId="72">
    <w:name w:val="Char Char1111"/>
    <w:qFormat/>
    <w:uiPriority w:val="0"/>
    <w:rPr>
      <w:kern w:val="2"/>
      <w:sz w:val="28"/>
      <w:szCs w:val="24"/>
    </w:rPr>
  </w:style>
  <w:style w:type="character" w:customStyle="1" w:styleId="73">
    <w:name w:val="正文文本 字符"/>
    <w:qFormat/>
    <w:uiPriority w:val="0"/>
    <w:rPr>
      <w:rFonts w:ascii="Times New Roman" w:hAnsi="Times New Roman" w:eastAsia="宋体" w:cs="Times New Roman"/>
      <w:kern w:val="0"/>
      <w:sz w:val="28"/>
      <w:szCs w:val="24"/>
    </w:rPr>
  </w:style>
  <w:style w:type="character" w:customStyle="1" w:styleId="74">
    <w:name w:val="无格式标题 Char"/>
    <w:link w:val="75"/>
    <w:qFormat/>
    <w:uiPriority w:val="0"/>
    <w:rPr>
      <w:rFonts w:ascii="微软雅黑" w:hAnsi="微软雅黑" w:eastAsia="微软雅黑"/>
      <w:b/>
      <w:szCs w:val="24"/>
      <w:lang w:bidi="ar-SA"/>
    </w:rPr>
  </w:style>
  <w:style w:type="paragraph" w:customStyle="1" w:styleId="75">
    <w:name w:val="无格式标题"/>
    <w:basedOn w:val="1"/>
    <w:link w:val="74"/>
    <w:qFormat/>
    <w:uiPriority w:val="0"/>
    <w:pPr>
      <w:spacing w:line="360" w:lineRule="auto"/>
    </w:pPr>
    <w:rPr>
      <w:rFonts w:ascii="微软雅黑" w:hAnsi="微软雅黑" w:eastAsia="微软雅黑"/>
      <w:b/>
      <w:kern w:val="0"/>
      <w:sz w:val="20"/>
    </w:rPr>
  </w:style>
  <w:style w:type="character" w:customStyle="1" w:styleId="76">
    <w:name w:val="普通(网站) 字符"/>
    <w:link w:val="47"/>
    <w:qFormat/>
    <w:uiPriority w:val="0"/>
    <w:rPr>
      <w:rFonts w:ascii="宋体" w:hAnsi="宋体"/>
      <w:sz w:val="24"/>
      <w:szCs w:val="24"/>
    </w:rPr>
  </w:style>
  <w:style w:type="character" w:customStyle="1" w:styleId="77">
    <w:name w:val="标题 3 Char1"/>
    <w:qFormat/>
    <w:uiPriority w:val="0"/>
    <w:rPr>
      <w:rFonts w:ascii="Times New Roman" w:hAnsi="Times New Roman" w:eastAsia="宋体" w:cs="Times New Roman"/>
      <w:b/>
      <w:bCs/>
      <w:sz w:val="32"/>
      <w:szCs w:val="32"/>
    </w:rPr>
  </w:style>
  <w:style w:type="character" w:customStyle="1" w:styleId="78">
    <w:name w:val="Heading 9 Char_c1d38ede-9dfb-4d3d-b6d3-5845a6fa59eb"/>
    <w:qFormat/>
    <w:uiPriority w:val="0"/>
    <w:rPr>
      <w:rFonts w:ascii="Cambria" w:hAnsi="Cambria" w:eastAsia="宋体" w:cs="Times New Roman"/>
      <w:kern w:val="0"/>
      <w:sz w:val="21"/>
      <w:szCs w:val="21"/>
    </w:rPr>
  </w:style>
  <w:style w:type="character" w:customStyle="1" w:styleId="79">
    <w:name w:val="中等深浅网格 2 字符"/>
    <w:link w:val="80"/>
    <w:qFormat/>
    <w:uiPriority w:val="1"/>
    <w:rPr>
      <w:kern w:val="2"/>
      <w:sz w:val="21"/>
      <w:szCs w:val="24"/>
      <w:lang w:val="en-US" w:eastAsia="zh-CN" w:bidi="ar-SA"/>
    </w:rPr>
  </w:style>
  <w:style w:type="paragraph" w:customStyle="1" w:styleId="80">
    <w:name w:val="中等深浅网格 21"/>
    <w:link w:val="79"/>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段落文本 Char"/>
    <w:link w:val="82"/>
    <w:qFormat/>
    <w:uiPriority w:val="0"/>
    <w:rPr>
      <w:rFonts w:eastAsia="宋体"/>
      <w:szCs w:val="21"/>
      <w:lang w:bidi="ar-SA"/>
    </w:rPr>
  </w:style>
  <w:style w:type="paragraph" w:customStyle="1" w:styleId="82">
    <w:name w:val="段落文本"/>
    <w:basedOn w:val="1"/>
    <w:link w:val="81"/>
    <w:qFormat/>
    <w:uiPriority w:val="0"/>
    <w:pPr>
      <w:spacing w:line="360" w:lineRule="auto"/>
      <w:ind w:firstLine="420"/>
    </w:pPr>
    <w:rPr>
      <w:kern w:val="0"/>
      <w:sz w:val="20"/>
      <w:szCs w:val="21"/>
    </w:rPr>
  </w:style>
  <w:style w:type="character" w:customStyle="1" w:styleId="83">
    <w:name w:val="批注文字 Char1"/>
    <w:qFormat/>
    <w:uiPriority w:val="99"/>
    <w:rPr>
      <w:rFonts w:ascii="Times New Roman" w:hAnsi="Times New Roman" w:eastAsia="宋体" w:cs="Times New Roman"/>
      <w:szCs w:val="24"/>
    </w:rPr>
  </w:style>
  <w:style w:type="character" w:customStyle="1" w:styleId="84">
    <w:name w:val="￥正文 Char Char"/>
    <w:qFormat/>
    <w:uiPriority w:val="0"/>
    <w:rPr>
      <w:rFonts w:ascii="Calibri" w:hAnsi="Calibri"/>
      <w:sz w:val="24"/>
    </w:rPr>
  </w:style>
  <w:style w:type="character" w:customStyle="1" w:styleId="85">
    <w:name w:val="Char Char5"/>
    <w:qFormat/>
    <w:uiPriority w:val="0"/>
    <w:rPr>
      <w:rFonts w:ascii="宋体" w:hAnsi="宋体"/>
      <w:sz w:val="24"/>
      <w:szCs w:val="24"/>
    </w:rPr>
  </w:style>
  <w:style w:type="character" w:customStyle="1" w:styleId="86">
    <w:name w:val="Heading 3 Char_d5c60dd5-2ab9-4d39-8696-d0883f216744"/>
    <w:qFormat/>
    <w:uiPriority w:val="0"/>
    <w:rPr>
      <w:rFonts w:cs="Times New Roman"/>
      <w:b/>
      <w:bCs/>
      <w:kern w:val="0"/>
      <w:sz w:val="32"/>
      <w:szCs w:val="32"/>
    </w:rPr>
  </w:style>
  <w:style w:type="character" w:customStyle="1" w:styleId="87">
    <w:name w:val="Char Char21"/>
    <w:qFormat/>
    <w:uiPriority w:val="0"/>
    <w:rPr>
      <w:b/>
      <w:bCs/>
      <w:kern w:val="2"/>
      <w:sz w:val="24"/>
      <w:szCs w:val="24"/>
    </w:rPr>
  </w:style>
  <w:style w:type="character" w:customStyle="1" w:styleId="88">
    <w:name w:val="正文样式 Char"/>
    <w:link w:val="89"/>
    <w:qFormat/>
    <w:uiPriority w:val="0"/>
    <w:rPr>
      <w:rFonts w:ascii="宋体" w:hAnsi="Calibri" w:eastAsia="宋体" w:cs="宋体"/>
      <w:sz w:val="24"/>
      <w:szCs w:val="24"/>
      <w:lang w:val="zh-CN" w:eastAsia="en-US" w:bidi="he-IL"/>
    </w:rPr>
  </w:style>
  <w:style w:type="paragraph" w:customStyle="1" w:styleId="89">
    <w:name w:val="正文样式"/>
    <w:basedOn w:val="1"/>
    <w:link w:val="88"/>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0">
    <w:name w:val="Heading 8 Char_9769e2b5-9625-4d23-8f71-3376fe9ddeb9"/>
    <w:qFormat/>
    <w:uiPriority w:val="0"/>
    <w:rPr>
      <w:rFonts w:ascii="Cambria" w:hAnsi="Cambria" w:eastAsia="宋体" w:cs="Times New Roman"/>
      <w:kern w:val="0"/>
      <w:sz w:val="24"/>
      <w:szCs w:val="24"/>
    </w:rPr>
  </w:style>
  <w:style w:type="character" w:customStyle="1" w:styleId="91">
    <w:name w:val="内容文本 Char"/>
    <w:link w:val="92"/>
    <w:qFormat/>
    <w:uiPriority w:val="0"/>
    <w:rPr>
      <w:rFonts w:ascii="宋体" w:hAnsi="宋体" w:eastAsia="宋体"/>
      <w:kern w:val="2"/>
      <w:sz w:val="24"/>
      <w:szCs w:val="24"/>
      <w:lang w:bidi="ar-SA"/>
    </w:rPr>
  </w:style>
  <w:style w:type="paragraph" w:customStyle="1" w:styleId="92">
    <w:name w:val="内容文本"/>
    <w:basedOn w:val="1"/>
    <w:link w:val="91"/>
    <w:qFormat/>
    <w:uiPriority w:val="0"/>
    <w:pPr>
      <w:spacing w:line="360" w:lineRule="auto"/>
      <w:ind w:firstLine="480" w:firstLineChars="200"/>
    </w:pPr>
    <w:rPr>
      <w:rFonts w:ascii="宋体" w:hAnsi="宋体"/>
      <w:sz w:val="24"/>
    </w:rPr>
  </w:style>
  <w:style w:type="character" w:customStyle="1" w:styleId="93">
    <w:name w:val="正文文本缩进 3 字符"/>
    <w:link w:val="41"/>
    <w:qFormat/>
    <w:uiPriority w:val="0"/>
    <w:rPr>
      <w:rFonts w:ascii="仿宋_GB2312" w:hAnsi="宋体" w:eastAsia="仿宋_GB2312"/>
      <w:color w:val="000000"/>
      <w:sz w:val="24"/>
      <w:szCs w:val="24"/>
    </w:rPr>
  </w:style>
  <w:style w:type="character" w:customStyle="1" w:styleId="94">
    <w:name w:val="Char Char3"/>
    <w:qFormat/>
    <w:uiPriority w:val="0"/>
    <w:rPr>
      <w:kern w:val="2"/>
      <w:sz w:val="24"/>
      <w:szCs w:val="24"/>
    </w:rPr>
  </w:style>
  <w:style w:type="character" w:customStyle="1" w:styleId="95">
    <w:name w:val="Char Char8"/>
    <w:qFormat/>
    <w:uiPriority w:val="0"/>
    <w:rPr>
      <w:rFonts w:eastAsia="楷体_GB2312"/>
      <w:kern w:val="2"/>
      <w:sz w:val="32"/>
    </w:rPr>
  </w:style>
  <w:style w:type="character" w:customStyle="1" w:styleId="96">
    <w:name w:val="Char Char18"/>
    <w:qFormat/>
    <w:uiPriority w:val="0"/>
    <w:rPr>
      <w:rFonts w:eastAsia="黑体"/>
      <w:sz w:val="18"/>
      <w:szCs w:val="18"/>
    </w:rPr>
  </w:style>
  <w:style w:type="character" w:customStyle="1" w:styleId="97">
    <w:name w:val="h Char"/>
    <w:qFormat/>
    <w:uiPriority w:val="0"/>
    <w:rPr>
      <w:rFonts w:ascii="Times New Roman" w:hAnsi="Times New Roman" w:eastAsia="宋体" w:cs="Times New Roman"/>
      <w:sz w:val="18"/>
      <w:szCs w:val="18"/>
    </w:rPr>
  </w:style>
  <w:style w:type="character" w:customStyle="1" w:styleId="98">
    <w:name w:val="Heading 4 Char_76ed6f53-1cd8-48fd-aeeb-35371cf00158"/>
    <w:qFormat/>
    <w:uiPriority w:val="0"/>
    <w:rPr>
      <w:rFonts w:cs="Times New Roman"/>
      <w:b/>
      <w:sz w:val="21"/>
    </w:rPr>
  </w:style>
  <w:style w:type="character" w:customStyle="1" w:styleId="99">
    <w:name w:val="zhenwen14"/>
    <w:qFormat/>
    <w:uiPriority w:val="0"/>
    <w:rPr>
      <w:color w:val="085994"/>
      <w:sz w:val="18"/>
      <w:szCs w:val="18"/>
    </w:rPr>
  </w:style>
  <w:style w:type="character" w:customStyle="1" w:styleId="100">
    <w:name w:val="中等深浅网格 1 - 强调文字颜色 2 Char"/>
    <w:link w:val="101"/>
    <w:qFormat/>
    <w:uiPriority w:val="0"/>
    <w:rPr>
      <w:rFonts w:ascii="Calibri" w:hAnsi="Calibri" w:eastAsia="宋体"/>
      <w:sz w:val="24"/>
      <w:lang w:bidi="ar-SA"/>
    </w:rPr>
  </w:style>
  <w:style w:type="paragraph" w:customStyle="1" w:styleId="101">
    <w:name w:val="中等深浅网格 1 - 强调文字颜色 21"/>
    <w:basedOn w:val="1"/>
    <w:link w:val="100"/>
    <w:qFormat/>
    <w:uiPriority w:val="0"/>
    <w:pPr>
      <w:spacing w:line="360" w:lineRule="auto"/>
      <w:ind w:firstLine="420" w:firstLineChars="200"/>
    </w:pPr>
    <w:rPr>
      <w:rFonts w:ascii="Calibri" w:hAnsi="Calibri"/>
      <w:kern w:val="0"/>
      <w:sz w:val="24"/>
      <w:szCs w:val="20"/>
    </w:rPr>
  </w:style>
  <w:style w:type="character" w:customStyle="1" w:styleId="102">
    <w:name w:val="标题 4 字符"/>
    <w:link w:val="6"/>
    <w:qFormat/>
    <w:uiPriority w:val="0"/>
    <w:rPr>
      <w:rFonts w:ascii="Arial" w:hAnsi="Arial" w:eastAsia="黑体" w:cs="Times New Roman"/>
      <w:b/>
      <w:bCs/>
      <w:kern w:val="0"/>
      <w:sz w:val="28"/>
      <w:szCs w:val="28"/>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仿宋_GB2312"/>
      <w:sz w:val="24"/>
    </w:rPr>
  </w:style>
  <w:style w:type="character" w:customStyle="1" w:styleId="106">
    <w:name w:val="日期 Char1"/>
    <w:qFormat/>
    <w:uiPriority w:val="99"/>
    <w:rPr>
      <w:rFonts w:ascii="Times New Roman" w:hAnsi="Times New Roman" w:eastAsia="宋体" w:cs="Times New Roman"/>
      <w:szCs w:val="24"/>
    </w:rPr>
  </w:style>
  <w:style w:type="character" w:customStyle="1" w:styleId="107">
    <w:name w:val="font31"/>
    <w:qFormat/>
    <w:uiPriority w:val="0"/>
    <w:rPr>
      <w:rFonts w:hint="default" w:ascii="Times New Roman" w:hAnsi="Times New Roman" w:cs="Times New Roman"/>
      <w:color w:val="000000"/>
      <w:sz w:val="20"/>
      <w:szCs w:val="20"/>
      <w:u w:val="none"/>
    </w:rPr>
  </w:style>
  <w:style w:type="character" w:customStyle="1" w:styleId="108">
    <w:name w:val="样式 加粗"/>
    <w:qFormat/>
    <w:uiPriority w:val="0"/>
    <w:rPr>
      <w:rFonts w:eastAsia="仿宋_GB2312"/>
      <w:b/>
      <w:bCs/>
      <w:sz w:val="24"/>
    </w:rPr>
  </w:style>
  <w:style w:type="character" w:customStyle="1" w:styleId="109">
    <w:name w:val="常规 Char"/>
    <w:link w:val="110"/>
    <w:qFormat/>
    <w:uiPriority w:val="0"/>
    <w:rPr>
      <w:rFonts w:eastAsia="宋体"/>
      <w:szCs w:val="21"/>
      <w:lang w:bidi="ar-SA"/>
    </w:rPr>
  </w:style>
  <w:style w:type="paragraph" w:customStyle="1" w:styleId="110">
    <w:name w:val="常规"/>
    <w:basedOn w:val="1"/>
    <w:link w:val="109"/>
    <w:qFormat/>
    <w:uiPriority w:val="0"/>
    <w:pPr>
      <w:spacing w:beforeLines="100" w:afterLines="100"/>
      <w:ind w:left="1134"/>
    </w:pPr>
    <w:rPr>
      <w:kern w:val="0"/>
      <w:sz w:val="20"/>
      <w:szCs w:val="21"/>
    </w:rPr>
  </w:style>
  <w:style w:type="character" w:customStyle="1" w:styleId="111">
    <w:name w:val="正文文本 3 字符"/>
    <w:link w:val="20"/>
    <w:qFormat/>
    <w:uiPriority w:val="0"/>
    <w:rPr>
      <w:rFonts w:hAnsi="宋体" w:eastAsia="仿宋_GB2312"/>
      <w:b/>
      <w:bCs/>
      <w:sz w:val="24"/>
    </w:rPr>
  </w:style>
  <w:style w:type="character" w:customStyle="1" w:styleId="112">
    <w:name w:val="普通 (Web) Char1"/>
    <w:qFormat/>
    <w:uiPriority w:val="0"/>
    <w:rPr>
      <w:rFonts w:ascii="宋体" w:hAnsi="宋体" w:eastAsia="宋体"/>
      <w:sz w:val="24"/>
      <w:szCs w:val="24"/>
      <w:lang w:val="en-US" w:eastAsia="zh-CN" w:bidi="ar-SA"/>
    </w:rPr>
  </w:style>
  <w:style w:type="character" w:customStyle="1" w:styleId="113">
    <w:name w:val="Heading 2 Char_f2c9dd31-2621-45c2-acc2-985b885e4984"/>
    <w:qFormat/>
    <w:uiPriority w:val="0"/>
    <w:rPr>
      <w:rFonts w:ascii="Cambria" w:hAnsi="Cambria" w:eastAsia="宋体" w:cs="Times New Roman"/>
      <w:b/>
      <w:bCs/>
      <w:kern w:val="0"/>
      <w:sz w:val="32"/>
      <w:szCs w:val="32"/>
    </w:rPr>
  </w:style>
  <w:style w:type="character" w:customStyle="1" w:styleId="114">
    <w:name w:val="Body Text Char"/>
    <w:qFormat/>
    <w:uiPriority w:val="0"/>
    <w:rPr>
      <w:rFonts w:cs="Times New Roman"/>
      <w:kern w:val="0"/>
      <w:sz w:val="21"/>
      <w:szCs w:val="21"/>
    </w:rPr>
  </w:style>
  <w:style w:type="character" w:customStyle="1" w:styleId="115">
    <w:name w:val="正文首行缩进1 Char"/>
    <w:qFormat/>
    <w:uiPriority w:val="0"/>
    <w:rPr>
      <w:rFonts w:ascii="Arial" w:hAnsi="Arial" w:eastAsia="宋体"/>
      <w:sz w:val="24"/>
      <w:szCs w:val="21"/>
      <w:lang w:bidi="ar-SA"/>
    </w:rPr>
  </w:style>
  <w:style w:type="character" w:customStyle="1" w:styleId="116">
    <w:name w:val="正文缩进 字符1"/>
    <w:link w:val="14"/>
    <w:qFormat/>
    <w:uiPriority w:val="0"/>
    <w:rPr>
      <w:rFonts w:eastAsia="宋体"/>
    </w:rPr>
  </w:style>
  <w:style w:type="character" w:customStyle="1" w:styleId="117">
    <w:name w:val="标题 7 字符"/>
    <w:link w:val="9"/>
    <w:qFormat/>
    <w:uiPriority w:val="0"/>
    <w:rPr>
      <w:rFonts w:ascii="Times New Roman" w:hAnsi="Times New Roman" w:eastAsia="宋体" w:cs="Times New Roman"/>
      <w:b/>
      <w:bCs/>
      <w:kern w:val="0"/>
      <w:sz w:val="24"/>
      <w:szCs w:val="24"/>
    </w:rPr>
  </w:style>
  <w:style w:type="character" w:customStyle="1" w:styleId="118">
    <w:name w:val="Char Char6"/>
    <w:qFormat/>
    <w:uiPriority w:val="0"/>
    <w:rPr>
      <w:rFonts w:ascii="Cambria" w:hAnsi="Cambria"/>
      <w:b/>
      <w:bCs/>
      <w:kern w:val="2"/>
      <w:sz w:val="32"/>
      <w:szCs w:val="32"/>
    </w:rPr>
  </w:style>
  <w:style w:type="character" w:customStyle="1" w:styleId="119">
    <w:name w:val="正文文本 字符1"/>
    <w:link w:val="21"/>
    <w:qFormat/>
    <w:uiPriority w:val="0"/>
    <w:rPr>
      <w:rFonts w:ascii="Times New Roman" w:hAnsi="Times New Roman" w:eastAsia="宋体" w:cs="Times New Roman"/>
      <w:kern w:val="0"/>
      <w:sz w:val="28"/>
      <w:szCs w:val="24"/>
    </w:rPr>
  </w:style>
  <w:style w:type="character" w:customStyle="1" w:styleId="120">
    <w:name w:val="style171"/>
    <w:qFormat/>
    <w:uiPriority w:val="0"/>
    <w:rPr>
      <w:sz w:val="20"/>
      <w:szCs w:val="20"/>
    </w:rPr>
  </w:style>
  <w:style w:type="character" w:customStyle="1" w:styleId="121">
    <w:name w:val="标题 1 字符1"/>
    <w:link w:val="3"/>
    <w:qFormat/>
    <w:uiPriority w:val="9"/>
    <w:rPr>
      <w:rFonts w:ascii="Times New Roman" w:hAnsi="Times New Roman" w:eastAsia="宋体" w:cs="Times New Roman"/>
      <w:b/>
      <w:bCs/>
      <w:kern w:val="44"/>
      <w:sz w:val="44"/>
      <w:szCs w:val="44"/>
    </w:rPr>
  </w:style>
  <w:style w:type="character" w:customStyle="1" w:styleId="122">
    <w:name w:val="newscontent1"/>
    <w:qFormat/>
    <w:uiPriority w:val="0"/>
    <w:rPr>
      <w:rFonts w:hint="default" w:ascii="Verdana" w:hAnsi="Verdana"/>
      <w:color w:val="333333"/>
      <w:sz w:val="18"/>
      <w:szCs w:val="18"/>
    </w:rPr>
  </w:style>
  <w:style w:type="character" w:customStyle="1" w:styleId="123">
    <w:name w:val="H1 Char"/>
    <w:qFormat/>
    <w:uiPriority w:val="0"/>
    <w:rPr>
      <w:rFonts w:ascii="Times New Roman" w:hAnsi="Times New Roman" w:eastAsia="宋体" w:cs="Times New Roman"/>
      <w:b/>
      <w:bCs/>
      <w:kern w:val="44"/>
      <w:sz w:val="44"/>
      <w:szCs w:val="44"/>
    </w:rPr>
  </w:style>
  <w:style w:type="character" w:customStyle="1" w:styleId="124">
    <w:name w:val="标题 2 字符"/>
    <w:link w:val="4"/>
    <w:qFormat/>
    <w:uiPriority w:val="9"/>
    <w:rPr>
      <w:rFonts w:ascii="Arial" w:hAnsi="Arial" w:eastAsia="黑体" w:cs="Times New Roman"/>
      <w:b/>
      <w:bCs/>
      <w:kern w:val="0"/>
      <w:sz w:val="32"/>
      <w:szCs w:val="32"/>
    </w:rPr>
  </w:style>
  <w:style w:type="character" w:customStyle="1" w:styleId="125">
    <w:name w:val="style211"/>
    <w:qFormat/>
    <w:uiPriority w:val="0"/>
    <w:rPr>
      <w:color w:val="0000FF"/>
    </w:rPr>
  </w:style>
  <w:style w:type="character" w:customStyle="1" w:styleId="126">
    <w:name w:val="con-all2"/>
    <w:qFormat/>
    <w:uiPriority w:val="0"/>
  </w:style>
  <w:style w:type="character" w:customStyle="1" w:styleId="127">
    <w:name w:val="!标题3 Ctrl+3 Char"/>
    <w:link w:val="128"/>
    <w:qFormat/>
    <w:uiPriority w:val="0"/>
    <w:rPr>
      <w:rFonts w:ascii="Arial" w:hAnsi="Arial" w:eastAsia="黑体"/>
      <w:b/>
      <w:kern w:val="2"/>
      <w:sz w:val="32"/>
      <w:szCs w:val="32"/>
    </w:rPr>
  </w:style>
  <w:style w:type="paragraph" w:customStyle="1" w:styleId="128">
    <w:name w:val="!标题3 Ctrl+3"/>
    <w:basedOn w:val="5"/>
    <w:next w:val="1"/>
    <w:link w:val="127"/>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9">
    <w:name w:val="font61"/>
    <w:qFormat/>
    <w:uiPriority w:val="0"/>
    <w:rPr>
      <w:rFonts w:hint="eastAsia" w:ascii="宋体" w:hAnsi="宋体" w:eastAsia="宋体" w:cs="宋体"/>
      <w:color w:val="000000"/>
      <w:sz w:val="24"/>
      <w:szCs w:val="24"/>
      <w:u w:val="none"/>
    </w:rPr>
  </w:style>
  <w:style w:type="character" w:customStyle="1" w:styleId="130">
    <w:name w:val="正文文本缩进 Char1"/>
    <w:qFormat/>
    <w:uiPriority w:val="99"/>
    <w:rPr>
      <w:rFonts w:ascii="Times New Roman" w:hAnsi="Times New Roman" w:eastAsia="宋体" w:cs="Times New Roman"/>
      <w:szCs w:val="24"/>
    </w:rPr>
  </w:style>
  <w:style w:type="character" w:customStyle="1" w:styleId="131">
    <w:name w:val="Char Char25"/>
    <w:qFormat/>
    <w:uiPriority w:val="0"/>
    <w:rPr>
      <w:rFonts w:eastAsia="楷体_GB2312"/>
      <w:b/>
      <w:bCs/>
      <w:kern w:val="2"/>
      <w:sz w:val="32"/>
      <w:szCs w:val="32"/>
    </w:rPr>
  </w:style>
  <w:style w:type="character" w:customStyle="1" w:styleId="132">
    <w:name w:val="Char Char14"/>
    <w:qFormat/>
    <w:uiPriority w:val="0"/>
    <w:rPr>
      <w:kern w:val="2"/>
      <w:sz w:val="18"/>
      <w:szCs w:val="18"/>
    </w:rPr>
  </w:style>
  <w:style w:type="character" w:customStyle="1" w:styleId="133">
    <w:name w:val="unnamed21"/>
    <w:qFormat/>
    <w:uiPriority w:val="0"/>
    <w:rPr>
      <w:b/>
      <w:bCs/>
      <w:spacing w:val="330"/>
      <w:sz w:val="21"/>
      <w:szCs w:val="21"/>
    </w:rPr>
  </w:style>
  <w:style w:type="character" w:customStyle="1" w:styleId="134">
    <w:name w:val="body1"/>
    <w:qFormat/>
    <w:uiPriority w:val="0"/>
    <w:rPr>
      <w:rFonts w:hint="default"/>
      <w:sz w:val="18"/>
    </w:rPr>
  </w:style>
  <w:style w:type="character" w:customStyle="1" w:styleId="135">
    <w:name w:val="标题 字符"/>
    <w:link w:val="49"/>
    <w:qFormat/>
    <w:uiPriority w:val="0"/>
    <w:rPr>
      <w:rFonts w:ascii="Cambria" w:hAnsi="Cambria"/>
      <w:b/>
      <w:bCs/>
      <w:sz w:val="32"/>
      <w:szCs w:val="32"/>
    </w:rPr>
  </w:style>
  <w:style w:type="character" w:customStyle="1" w:styleId="136">
    <w:name w:val="批注框文本 字符"/>
    <w:link w:val="34"/>
    <w:qFormat/>
    <w:uiPriority w:val="99"/>
    <w:rPr>
      <w:sz w:val="18"/>
      <w:szCs w:val="18"/>
    </w:rPr>
  </w:style>
  <w:style w:type="character" w:customStyle="1" w:styleId="137">
    <w:name w:val="表格文本 Char Char"/>
    <w:link w:val="138"/>
    <w:qFormat/>
    <w:uiPriority w:val="0"/>
    <w:rPr>
      <w:rFonts w:ascii="Arial" w:hAnsi="Arial"/>
      <w:kern w:val="2"/>
      <w:sz w:val="21"/>
      <w:szCs w:val="21"/>
      <w:lang w:val="en-US" w:eastAsia="zh-CN" w:bidi="ar-SA"/>
    </w:rPr>
  </w:style>
  <w:style w:type="paragraph" w:customStyle="1" w:styleId="138">
    <w:name w:val="表格文本 Char"/>
    <w:link w:val="137"/>
    <w:qFormat/>
    <w:uiPriority w:val="0"/>
    <w:pPr>
      <w:tabs>
        <w:tab w:val="decimal" w:pos="0"/>
      </w:tabs>
    </w:pPr>
    <w:rPr>
      <w:rFonts w:ascii="Arial" w:hAnsi="Arial" w:eastAsia="宋体" w:cs="Times New Roman"/>
      <w:kern w:val="2"/>
      <w:sz w:val="21"/>
      <w:szCs w:val="21"/>
      <w:lang w:val="en-US" w:eastAsia="zh-CN" w:bidi="ar-SA"/>
    </w:rPr>
  </w:style>
  <w:style w:type="character" w:customStyle="1" w:styleId="139">
    <w:name w:val="批注主题 Char1"/>
    <w:qFormat/>
    <w:uiPriority w:val="99"/>
    <w:rPr>
      <w:rFonts w:ascii="Times New Roman" w:hAnsi="Times New Roman" w:eastAsia="宋体" w:cs="Times New Roman"/>
      <w:b/>
      <w:bCs/>
      <w:szCs w:val="24"/>
    </w:rPr>
  </w:style>
  <w:style w:type="character" w:customStyle="1" w:styleId="140">
    <w:name w:val="页脚 Char1"/>
    <w:qFormat/>
    <w:uiPriority w:val="99"/>
    <w:rPr>
      <w:rFonts w:ascii="Times New Roman" w:hAnsi="Times New Roman" w:eastAsia="宋体" w:cs="Times New Roman"/>
      <w:sz w:val="18"/>
      <w:szCs w:val="18"/>
    </w:rPr>
  </w:style>
  <w:style w:type="character" w:customStyle="1" w:styleId="141">
    <w:name w:val="文档结构图 字符"/>
    <w:link w:val="17"/>
    <w:qFormat/>
    <w:uiPriority w:val="99"/>
    <w:rPr>
      <w:szCs w:val="24"/>
      <w:shd w:val="clear" w:color="auto" w:fill="000080"/>
    </w:rPr>
  </w:style>
  <w:style w:type="character" w:customStyle="1" w:styleId="142">
    <w:name w:val="Heading 5 Char_33ba1328-65dd-4bcf-a07a-de64d65dafe8"/>
    <w:qFormat/>
    <w:uiPriority w:val="0"/>
    <w:rPr>
      <w:rFonts w:cs="Times New Roman"/>
      <w:b/>
      <w:bCs/>
      <w:kern w:val="0"/>
      <w:sz w:val="28"/>
      <w:szCs w:val="28"/>
    </w:rPr>
  </w:style>
  <w:style w:type="character" w:customStyle="1" w:styleId="143">
    <w:name w:val="Char Char26"/>
    <w:qFormat/>
    <w:uiPriority w:val="0"/>
    <w:rPr>
      <w:rFonts w:ascii="Arial" w:hAnsi="Arial" w:eastAsia="黑体"/>
      <w:b/>
      <w:bCs/>
      <w:kern w:val="2"/>
      <w:sz w:val="32"/>
      <w:szCs w:val="32"/>
    </w:rPr>
  </w:style>
  <w:style w:type="character" w:customStyle="1" w:styleId="144">
    <w:name w:val="正文文本 2 Char1"/>
    <w:qFormat/>
    <w:uiPriority w:val="99"/>
    <w:rPr>
      <w:rFonts w:ascii="Times New Roman" w:hAnsi="Times New Roman" w:eastAsia="宋体" w:cs="Times New Roman"/>
      <w:szCs w:val="24"/>
    </w:rPr>
  </w:style>
  <w:style w:type="character" w:customStyle="1" w:styleId="145">
    <w:name w:val="font41"/>
    <w:qFormat/>
    <w:uiPriority w:val="0"/>
    <w:rPr>
      <w:rFonts w:hint="eastAsia" w:ascii="宋体" w:hAnsi="宋体" w:eastAsia="宋体" w:cs="宋体"/>
      <w:color w:val="000000"/>
      <w:sz w:val="20"/>
      <w:szCs w:val="20"/>
      <w:u w:val="none"/>
    </w:rPr>
  </w:style>
  <w:style w:type="character" w:customStyle="1" w:styleId="146">
    <w:name w:val="标题 8 字符"/>
    <w:link w:val="10"/>
    <w:qFormat/>
    <w:uiPriority w:val="0"/>
    <w:rPr>
      <w:rFonts w:ascii="Arial" w:hAnsi="Arial" w:eastAsia="黑体" w:cs="Times New Roman"/>
      <w:kern w:val="0"/>
      <w:sz w:val="24"/>
      <w:szCs w:val="24"/>
    </w:rPr>
  </w:style>
  <w:style w:type="character" w:customStyle="1" w:styleId="147">
    <w:name w:val="BOD 4 Char Char"/>
    <w:qFormat/>
    <w:uiPriority w:val="0"/>
    <w:rPr>
      <w:rFonts w:ascii="Arial" w:hAnsi="Arial" w:eastAsia="黑体" w:cs="Times New Roman"/>
      <w:b/>
      <w:bCs/>
      <w:sz w:val="24"/>
      <w:szCs w:val="24"/>
    </w:rPr>
  </w:style>
  <w:style w:type="character" w:customStyle="1" w:styleId="148">
    <w:name w:val="Heading 1 Char_4d8a73a6-8b01-483b-b89c-447e719f4844"/>
    <w:qFormat/>
    <w:uiPriority w:val="0"/>
    <w:rPr>
      <w:rFonts w:cs="Times New Roman"/>
      <w:b/>
      <w:bCs/>
      <w:kern w:val="44"/>
      <w:sz w:val="44"/>
      <w:szCs w:val="44"/>
    </w:rPr>
  </w:style>
  <w:style w:type="character" w:customStyle="1" w:styleId="149">
    <w:name w:val="txt1"/>
    <w:qFormat/>
    <w:uiPriority w:val="0"/>
    <w:rPr>
      <w:rFonts w:hint="default" w:ascii="ˎ̥" w:hAnsi="ˎ̥"/>
      <w:sz w:val="18"/>
      <w:szCs w:val="18"/>
    </w:rPr>
  </w:style>
  <w:style w:type="character" w:customStyle="1" w:styleId="150">
    <w:name w:val="Plain Text Char"/>
    <w:qFormat/>
    <w:uiPriority w:val="0"/>
    <w:rPr>
      <w:rFonts w:ascii="宋体" w:hAnsi="Courier New" w:cs="Courier New"/>
      <w:kern w:val="0"/>
      <w:sz w:val="21"/>
      <w:szCs w:val="21"/>
    </w:rPr>
  </w:style>
  <w:style w:type="character" w:customStyle="1" w:styleId="151">
    <w:name w:val="Char Char1"/>
    <w:qFormat/>
    <w:uiPriority w:val="0"/>
    <w:rPr>
      <w:kern w:val="2"/>
      <w:sz w:val="21"/>
      <w:szCs w:val="24"/>
    </w:rPr>
  </w:style>
  <w:style w:type="character" w:customStyle="1" w:styleId="152">
    <w:name w:val="标题 5 字符"/>
    <w:link w:val="7"/>
    <w:qFormat/>
    <w:uiPriority w:val="9"/>
    <w:rPr>
      <w:rFonts w:ascii="Times New Roman" w:hAnsi="Times New Roman" w:eastAsia="宋体" w:cs="Times New Roman"/>
      <w:b/>
      <w:bCs/>
      <w:kern w:val="0"/>
      <w:sz w:val="28"/>
      <w:szCs w:val="28"/>
    </w:rPr>
  </w:style>
  <w:style w:type="character" w:customStyle="1" w:styleId="153">
    <w:name w:val="￥正文 Char"/>
    <w:link w:val="154"/>
    <w:qFormat/>
    <w:uiPriority w:val="0"/>
    <w:rPr>
      <w:rFonts w:ascii="Calibri" w:hAnsi="Calibri" w:eastAsia="宋体"/>
      <w:sz w:val="24"/>
      <w:lang w:bidi="ar-SA"/>
    </w:rPr>
  </w:style>
  <w:style w:type="paragraph" w:customStyle="1" w:styleId="154">
    <w:name w:val="￥正文"/>
    <w:basedOn w:val="1"/>
    <w:link w:val="153"/>
    <w:qFormat/>
    <w:uiPriority w:val="0"/>
    <w:pPr>
      <w:spacing w:line="360" w:lineRule="auto"/>
      <w:ind w:firstLine="200" w:firstLineChars="200"/>
    </w:pPr>
    <w:rPr>
      <w:rFonts w:ascii="Calibri" w:hAnsi="Calibri"/>
      <w:kern w:val="0"/>
      <w:sz w:val="24"/>
      <w:szCs w:val="20"/>
    </w:rPr>
  </w:style>
  <w:style w:type="character" w:customStyle="1" w:styleId="155">
    <w:name w:val="Char Char22"/>
    <w:qFormat/>
    <w:uiPriority w:val="0"/>
    <w:rPr>
      <w:rFonts w:ascii="Arial" w:hAnsi="Arial" w:eastAsia="黑体"/>
      <w:b/>
      <w:bCs/>
      <w:kern w:val="2"/>
      <w:sz w:val="24"/>
      <w:szCs w:val="24"/>
    </w:rPr>
  </w:style>
  <w:style w:type="character" w:customStyle="1" w:styleId="156">
    <w:name w:val="标题 1 Char Char"/>
    <w:qFormat/>
    <w:uiPriority w:val="0"/>
    <w:rPr>
      <w:rFonts w:eastAsia="宋体"/>
      <w:b/>
      <w:spacing w:val="-2"/>
      <w:sz w:val="24"/>
      <w:lang w:val="en-US" w:eastAsia="zh-CN" w:bidi="ar-SA"/>
    </w:rPr>
  </w:style>
  <w:style w:type="character" w:customStyle="1" w:styleId="157">
    <w:name w:val="Char Char20"/>
    <w:qFormat/>
    <w:uiPriority w:val="0"/>
    <w:rPr>
      <w:rFonts w:ascii="Arial" w:hAnsi="Arial" w:eastAsia="黑体"/>
      <w:kern w:val="2"/>
      <w:sz w:val="24"/>
      <w:szCs w:val="24"/>
    </w:rPr>
  </w:style>
  <w:style w:type="character" w:customStyle="1" w:styleId="158">
    <w:name w:val="wj1"/>
    <w:qFormat/>
    <w:uiPriority w:val="0"/>
    <w:rPr>
      <w:color w:val="000000"/>
      <w:sz w:val="18"/>
      <w:szCs w:val="18"/>
      <w:u w:val="none"/>
    </w:rPr>
  </w:style>
  <w:style w:type="character" w:customStyle="1" w:styleId="159">
    <w:name w:val="font91"/>
    <w:qFormat/>
    <w:uiPriority w:val="0"/>
    <w:rPr>
      <w:rFonts w:hint="default" w:ascii="Arial" w:hAnsi="Arial" w:cs="Arial"/>
      <w:b/>
      <w:color w:val="auto"/>
      <w:sz w:val="20"/>
      <w:szCs w:val="20"/>
      <w:u w:val="none"/>
    </w:rPr>
  </w:style>
  <w:style w:type="character" w:customStyle="1" w:styleId="160">
    <w:name w:val="Char Char17"/>
    <w:qFormat/>
    <w:uiPriority w:val="0"/>
    <w:rPr>
      <w:rFonts w:ascii="仿宋_GB2312" w:hAnsi="宋体" w:cs="Arial"/>
      <w:b/>
      <w:bCs/>
      <w:color w:val="000000"/>
      <w:kern w:val="2"/>
      <w:sz w:val="24"/>
      <w:szCs w:val="24"/>
    </w:rPr>
  </w:style>
  <w:style w:type="character" w:customStyle="1" w:styleId="161">
    <w:name w:val="font11"/>
    <w:qFormat/>
    <w:uiPriority w:val="0"/>
    <w:rPr>
      <w:rFonts w:hint="default" w:ascii="Times New Roman" w:hAnsi="Times New Roman" w:cs="Times New Roman"/>
      <w:color w:val="000000"/>
      <w:sz w:val="20"/>
      <w:szCs w:val="20"/>
      <w:u w:val="none"/>
    </w:rPr>
  </w:style>
  <w:style w:type="character" w:customStyle="1" w:styleId="162">
    <w:name w:val="Normal Indent Char"/>
    <w:qFormat/>
    <w:uiPriority w:val="0"/>
    <w:rPr>
      <w:sz w:val="20"/>
    </w:rPr>
  </w:style>
  <w:style w:type="character" w:customStyle="1" w:styleId="163">
    <w:name w:val="正文首行缩进 字符"/>
    <w:link w:val="22"/>
    <w:qFormat/>
    <w:uiPriority w:val="0"/>
    <w:rPr>
      <w:sz w:val="24"/>
      <w:szCs w:val="24"/>
    </w:rPr>
  </w:style>
  <w:style w:type="character" w:customStyle="1" w:styleId="164">
    <w:name w:val="正文文本 3 Char1"/>
    <w:qFormat/>
    <w:uiPriority w:val="99"/>
    <w:rPr>
      <w:rFonts w:ascii="Times New Roman" w:hAnsi="Times New Roman" w:eastAsia="宋体" w:cs="Times New Roman"/>
      <w:sz w:val="16"/>
      <w:szCs w:val="16"/>
    </w:rPr>
  </w:style>
  <w:style w:type="character" w:customStyle="1" w:styleId="165">
    <w:name w:val="表正文 Char"/>
    <w:qFormat/>
    <w:uiPriority w:val="0"/>
    <w:rPr>
      <w:rFonts w:ascii="Times New Roman" w:hAnsi="Times New Roman" w:eastAsia="宋体" w:cs="Times New Roman"/>
      <w:szCs w:val="24"/>
    </w:rPr>
  </w:style>
  <w:style w:type="character" w:customStyle="1" w:styleId="166">
    <w:name w:val="Header Char_98377e79-5ac3-4f42-8b0f-fed42401616b"/>
    <w:qFormat/>
    <w:uiPriority w:val="0"/>
    <w:rPr>
      <w:rFonts w:ascii="Calibri" w:hAnsi="Calibri" w:eastAsia="宋体" w:cs="Times New Roman"/>
      <w:sz w:val="18"/>
      <w:szCs w:val="18"/>
    </w:rPr>
  </w:style>
  <w:style w:type="character" w:customStyle="1" w:styleId="167">
    <w:name w:val="cn1"/>
    <w:qFormat/>
    <w:uiPriority w:val="0"/>
  </w:style>
  <w:style w:type="character" w:customStyle="1" w:styleId="168">
    <w:name w:val="样式7 Char"/>
    <w:qFormat/>
    <w:uiPriority w:val="0"/>
    <w:rPr>
      <w:rFonts w:eastAsia="宋体" w:cs="宋体"/>
      <w:kern w:val="2"/>
      <w:sz w:val="24"/>
      <w:szCs w:val="24"/>
      <w:lang w:val="en-US" w:eastAsia="zh-CN" w:bidi="ar-SA"/>
    </w:rPr>
  </w:style>
  <w:style w:type="character" w:customStyle="1" w:styleId="169">
    <w:name w:val="彩色列表 - 强调文字颜色 1 Char"/>
    <w:link w:val="170"/>
    <w:qFormat/>
    <w:uiPriority w:val="0"/>
    <w:rPr>
      <w:rFonts w:ascii="微软雅黑" w:hAnsi="微软雅黑" w:eastAsia="微软雅黑" w:cs="宋体"/>
      <w:kern w:val="2"/>
      <w:sz w:val="24"/>
      <w:szCs w:val="21"/>
      <w:lang w:val="en-US" w:eastAsia="zh-CN" w:bidi="ar-SA"/>
    </w:rPr>
  </w:style>
  <w:style w:type="paragraph" w:customStyle="1" w:styleId="170">
    <w:name w:val="列出段落2"/>
    <w:basedOn w:val="1"/>
    <w:link w:val="169"/>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1">
    <w:name w:val="引文目录标题 字符"/>
    <w:link w:val="18"/>
    <w:qFormat/>
    <w:uiPriority w:val="0"/>
    <w:rPr>
      <w:rFonts w:ascii="Arial" w:hAnsi="Arial" w:eastAsia="宋体" w:cs="Times New Roman"/>
      <w:kern w:val="0"/>
      <w:sz w:val="24"/>
      <w:szCs w:val="20"/>
    </w:rPr>
  </w:style>
  <w:style w:type="character" w:customStyle="1" w:styleId="172">
    <w:name w:val="Char Char13"/>
    <w:qFormat/>
    <w:uiPriority w:val="0"/>
    <w:rPr>
      <w:b/>
      <w:bCs/>
      <w:kern w:val="2"/>
      <w:sz w:val="21"/>
      <w:szCs w:val="24"/>
    </w:rPr>
  </w:style>
  <w:style w:type="character" w:customStyle="1" w:styleId="173">
    <w:name w:val="页脚 字符"/>
    <w:link w:val="35"/>
    <w:qFormat/>
    <w:uiPriority w:val="99"/>
    <w:rPr>
      <w:rFonts w:eastAsia="黑体"/>
      <w:sz w:val="18"/>
      <w:szCs w:val="18"/>
    </w:rPr>
  </w:style>
  <w:style w:type="character" w:customStyle="1" w:styleId="174">
    <w:name w:val="日期 字符"/>
    <w:link w:val="32"/>
    <w:qFormat/>
    <w:uiPriority w:val="0"/>
    <w:rPr>
      <w:rFonts w:eastAsia="楷体_GB2312"/>
      <w:sz w:val="32"/>
    </w:rPr>
  </w:style>
  <w:style w:type="character" w:customStyle="1" w:styleId="175">
    <w:name w:val="标题 3 字符"/>
    <w:link w:val="5"/>
    <w:qFormat/>
    <w:uiPriority w:val="0"/>
    <w:rPr>
      <w:rFonts w:ascii="Times New Roman" w:hAnsi="Times New Roman" w:eastAsia="楷体_GB2312" w:cs="Times New Roman"/>
      <w:b/>
      <w:bCs/>
      <w:kern w:val="0"/>
      <w:sz w:val="32"/>
      <w:szCs w:val="32"/>
    </w:rPr>
  </w:style>
  <w:style w:type="character" w:customStyle="1" w:styleId="176">
    <w:name w:val="纯文本 Char2"/>
    <w:qFormat/>
    <w:uiPriority w:val="99"/>
    <w:rPr>
      <w:rFonts w:ascii="宋体" w:hAnsi="Courier New" w:eastAsia="宋体" w:cs="Courier New"/>
      <w:szCs w:val="21"/>
    </w:rPr>
  </w:style>
  <w:style w:type="character" w:customStyle="1" w:styleId="177">
    <w:name w:val="Char Char10"/>
    <w:qFormat/>
    <w:uiPriority w:val="0"/>
    <w:rPr>
      <w:kern w:val="2"/>
      <w:sz w:val="21"/>
      <w:szCs w:val="24"/>
      <w:shd w:val="clear" w:color="auto" w:fill="000080"/>
    </w:rPr>
  </w:style>
  <w:style w:type="character" w:customStyle="1" w:styleId="178">
    <w:name w:val="纯文本 字符2"/>
    <w:link w:val="30"/>
    <w:qFormat/>
    <w:uiPriority w:val="0"/>
    <w:rPr>
      <w:rFonts w:ascii="宋体" w:hAnsi="Courier New" w:eastAsia="宋体"/>
      <w:sz w:val="24"/>
      <w:szCs w:val="24"/>
    </w:rPr>
  </w:style>
  <w:style w:type="character" w:customStyle="1" w:styleId="179">
    <w:name w:val="未处理的提及"/>
    <w:qFormat/>
    <w:uiPriority w:val="99"/>
    <w:rPr>
      <w:color w:val="605E5C"/>
      <w:shd w:val="clear" w:color="auto" w:fill="E1DFDD"/>
    </w:rPr>
  </w:style>
  <w:style w:type="character" w:customStyle="1" w:styleId="180">
    <w:name w:val="普通段落 Char"/>
    <w:link w:val="181"/>
    <w:qFormat/>
    <w:uiPriority w:val="0"/>
    <w:rPr>
      <w:rFonts w:ascii="Arial" w:hAnsi="Arial" w:eastAsia="宋体"/>
      <w:lang w:bidi="ar-SA"/>
    </w:rPr>
  </w:style>
  <w:style w:type="paragraph" w:customStyle="1" w:styleId="181">
    <w:name w:val="普通段落"/>
    <w:basedOn w:val="1"/>
    <w:link w:val="180"/>
    <w:qFormat/>
    <w:uiPriority w:val="0"/>
    <w:pPr>
      <w:spacing w:after="240" w:line="276" w:lineRule="auto"/>
    </w:pPr>
    <w:rPr>
      <w:rFonts w:ascii="Arial" w:hAnsi="Arial"/>
      <w:kern w:val="0"/>
      <w:sz w:val="20"/>
      <w:szCs w:val="20"/>
    </w:rPr>
  </w:style>
  <w:style w:type="character" w:customStyle="1" w:styleId="182">
    <w:name w:val="纯文本 Char1"/>
    <w:qFormat/>
    <w:uiPriority w:val="0"/>
    <w:rPr>
      <w:rFonts w:ascii="宋体" w:hAnsi="Courier New" w:eastAsia="宋体"/>
      <w:kern w:val="2"/>
      <w:sz w:val="24"/>
      <w:szCs w:val="24"/>
      <w:lang w:val="en-US" w:eastAsia="zh-CN" w:bidi="ar-SA"/>
    </w:rPr>
  </w:style>
  <w:style w:type="character" w:customStyle="1" w:styleId="183">
    <w:name w:val="页脚 Char"/>
    <w:qFormat/>
    <w:uiPriority w:val="99"/>
    <w:rPr>
      <w:rFonts w:eastAsia="Calibri"/>
      <w:sz w:val="21"/>
    </w:rPr>
  </w:style>
  <w:style w:type="character" w:customStyle="1" w:styleId="184">
    <w:name w:val="正文文本缩进 2 字符"/>
    <w:link w:val="33"/>
    <w:qFormat/>
    <w:uiPriority w:val="0"/>
    <w:rPr>
      <w:rFonts w:ascii="仿宋_GB2312" w:hAnsi="宋体" w:cs="Arial"/>
      <w:b/>
      <w:bCs/>
      <w:color w:val="000000"/>
      <w:sz w:val="24"/>
      <w:szCs w:val="24"/>
    </w:rPr>
  </w:style>
  <w:style w:type="character" w:customStyle="1" w:styleId="185">
    <w:name w:val="正文文字缩进4字符 Char"/>
    <w:qFormat/>
    <w:uiPriority w:val="0"/>
    <w:rPr>
      <w:rFonts w:ascii="Times New Roman" w:hAnsi="Times New Roman" w:eastAsia="宋体" w:cs="Times New Roman"/>
      <w:sz w:val="24"/>
      <w:szCs w:val="24"/>
    </w:rPr>
  </w:style>
  <w:style w:type="character" w:customStyle="1" w:styleId="186">
    <w:name w:val="正文文本缩进 字符"/>
    <w:qFormat/>
    <w:uiPriority w:val="0"/>
    <w:rPr>
      <w:rFonts w:ascii="宋体" w:hAnsi="Courier New"/>
      <w:spacing w:val="-4"/>
      <w:sz w:val="18"/>
    </w:rPr>
  </w:style>
  <w:style w:type="character" w:customStyle="1" w:styleId="187">
    <w:name w:val="Heading 3 - old Char"/>
    <w:qFormat/>
    <w:uiPriority w:val="0"/>
    <w:rPr>
      <w:rFonts w:ascii="Times New Roman" w:hAnsi="Times New Roman" w:eastAsia="宋体" w:cs="Times New Roman"/>
      <w:b/>
      <w:bCs/>
      <w:sz w:val="32"/>
      <w:szCs w:val="32"/>
    </w:rPr>
  </w:style>
  <w:style w:type="character" w:customStyle="1" w:styleId="188">
    <w:name w:val="H4 Char"/>
    <w:qFormat/>
    <w:uiPriority w:val="0"/>
    <w:rPr>
      <w:rFonts w:ascii="Arial" w:hAnsi="Arial" w:eastAsia="黑体" w:cs="Times New Roman"/>
      <w:b/>
      <w:bCs/>
      <w:sz w:val="28"/>
      <w:szCs w:val="28"/>
    </w:rPr>
  </w:style>
  <w:style w:type="character" w:customStyle="1" w:styleId="189">
    <w:name w:val="纯文本 字符"/>
    <w:qFormat/>
    <w:uiPriority w:val="0"/>
    <w:rPr>
      <w:rFonts w:ascii="宋体" w:hAnsi="Courier New"/>
      <w:sz w:val="24"/>
      <w:szCs w:val="24"/>
    </w:rPr>
  </w:style>
  <w:style w:type="character" w:customStyle="1" w:styleId="190">
    <w:name w:val="正文文本缩进 字符1"/>
    <w:link w:val="23"/>
    <w:qFormat/>
    <w:uiPriority w:val="0"/>
    <w:rPr>
      <w:rFonts w:ascii="宋体" w:hAnsi="Courier New"/>
      <w:spacing w:val="-4"/>
      <w:sz w:val="18"/>
    </w:rPr>
  </w:style>
  <w:style w:type="character" w:customStyle="1" w:styleId="191">
    <w:name w:val="Char Char15"/>
    <w:qFormat/>
    <w:uiPriority w:val="0"/>
    <w:rPr>
      <w:rFonts w:hAnsi="宋体" w:eastAsia="仿宋_GB2312"/>
      <w:b/>
      <w:bCs/>
      <w:kern w:val="2"/>
      <w:sz w:val="24"/>
    </w:rPr>
  </w:style>
  <w:style w:type="character" w:customStyle="1" w:styleId="192">
    <w:name w:val="Footer Char_7c98049d-f553-4633-9f7d-553656f22595"/>
    <w:qFormat/>
    <w:uiPriority w:val="0"/>
    <w:rPr>
      <w:rFonts w:ascii="Calibri" w:hAnsi="Calibri" w:eastAsia="宋体" w:cs="Times New Roman"/>
      <w:sz w:val="18"/>
      <w:szCs w:val="18"/>
    </w:rPr>
  </w:style>
  <w:style w:type="character" w:customStyle="1" w:styleId="193">
    <w:name w:val="标题 9 字符"/>
    <w:link w:val="11"/>
    <w:qFormat/>
    <w:uiPriority w:val="0"/>
    <w:rPr>
      <w:rFonts w:ascii="Arial" w:hAnsi="Arial" w:eastAsia="黑体" w:cs="Times New Roman"/>
      <w:kern w:val="0"/>
      <w:sz w:val="20"/>
      <w:szCs w:val="21"/>
    </w:rPr>
  </w:style>
  <w:style w:type="character" w:customStyle="1" w:styleId="194">
    <w:name w:val="def正文 Char Char"/>
    <w:link w:val="195"/>
    <w:qFormat/>
    <w:uiPriority w:val="0"/>
    <w:rPr>
      <w:sz w:val="24"/>
      <w:szCs w:val="24"/>
    </w:rPr>
  </w:style>
  <w:style w:type="paragraph" w:customStyle="1" w:styleId="195">
    <w:name w:val="def正文"/>
    <w:basedOn w:val="21"/>
    <w:link w:val="194"/>
    <w:qFormat/>
    <w:uiPriority w:val="0"/>
    <w:pPr>
      <w:widowControl/>
      <w:spacing w:after="0" w:line="360" w:lineRule="auto"/>
      <w:ind w:firstLine="510"/>
      <w:jc w:val="left"/>
    </w:pPr>
    <w:rPr>
      <w:sz w:val="24"/>
    </w:rPr>
  </w:style>
  <w:style w:type="character" w:customStyle="1" w:styleId="196">
    <w:name w:val="font51"/>
    <w:qFormat/>
    <w:uiPriority w:val="0"/>
    <w:rPr>
      <w:rFonts w:hint="eastAsia" w:ascii="宋体" w:hAnsi="宋体" w:eastAsia="宋体" w:cs="宋体"/>
      <w:color w:val="auto"/>
      <w:sz w:val="18"/>
      <w:szCs w:val="18"/>
      <w:u w:val="none"/>
    </w:rPr>
  </w:style>
  <w:style w:type="character" w:customStyle="1" w:styleId="197">
    <w:name w:val="普通文字 Char Char"/>
    <w:qFormat/>
    <w:uiPriority w:val="0"/>
    <w:rPr>
      <w:rFonts w:ascii="宋体" w:hAnsi="Courier New" w:eastAsia="宋体" w:cs="Times New Roman"/>
      <w:szCs w:val="20"/>
    </w:rPr>
  </w:style>
  <w:style w:type="character" w:customStyle="1" w:styleId="198">
    <w:name w:val="正文文本 Char"/>
    <w:qFormat/>
    <w:uiPriority w:val="0"/>
    <w:rPr>
      <w:rFonts w:ascii="Times New Roman" w:hAnsi="Times New Roman" w:eastAsia="宋体" w:cs="Times New Roman"/>
      <w:szCs w:val="24"/>
    </w:rPr>
  </w:style>
  <w:style w:type="character" w:customStyle="1" w:styleId="199">
    <w:name w:val="3zw"/>
    <w:qFormat/>
    <w:uiPriority w:val="0"/>
  </w:style>
  <w:style w:type="character" w:customStyle="1" w:styleId="200">
    <w:name w:val="font71"/>
    <w:qFormat/>
    <w:uiPriority w:val="0"/>
    <w:rPr>
      <w:rFonts w:hint="default" w:ascii="Arial" w:hAnsi="Arial" w:cs="Arial"/>
      <w:color w:val="auto"/>
      <w:sz w:val="20"/>
      <w:szCs w:val="20"/>
      <w:u w:val="none"/>
    </w:rPr>
  </w:style>
  <w:style w:type="character" w:customStyle="1" w:styleId="201">
    <w:name w:val="标题 Char1"/>
    <w:qFormat/>
    <w:uiPriority w:val="10"/>
    <w:rPr>
      <w:rFonts w:ascii="Cambria" w:hAnsi="Cambria" w:eastAsia="宋体" w:cs="Times New Roman"/>
      <w:b/>
      <w:bCs/>
      <w:sz w:val="32"/>
      <w:szCs w:val="32"/>
    </w:rPr>
  </w:style>
  <w:style w:type="character" w:customStyle="1" w:styleId="202">
    <w:name w:val="标书正文格式 Char"/>
    <w:link w:val="203"/>
    <w:qFormat/>
    <w:uiPriority w:val="0"/>
    <w:rPr>
      <w:rFonts w:eastAsia="楷体_GB2312"/>
      <w:kern w:val="2"/>
      <w:sz w:val="24"/>
      <w:szCs w:val="24"/>
      <w:lang w:val="en-US" w:eastAsia="zh-CN" w:bidi="ar-SA"/>
    </w:rPr>
  </w:style>
  <w:style w:type="paragraph" w:customStyle="1" w:styleId="203">
    <w:name w:val="标书正文格式"/>
    <w:link w:val="202"/>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4">
    <w:name w:val="正文缩进 字符"/>
    <w:qFormat/>
    <w:uiPriority w:val="0"/>
    <w:rPr>
      <w:rFonts w:eastAsia="宋体"/>
    </w:rPr>
  </w:style>
  <w:style w:type="character" w:customStyle="1" w:styleId="205">
    <w:name w:val="A7"/>
    <w:qFormat/>
    <w:uiPriority w:val="0"/>
    <w:rPr>
      <w:rFonts w:ascii="HelveticaNeueLT Std Lt" w:eastAsia="HelveticaNeueLT Std Lt" w:cs="HelveticaNeueLT Std Lt"/>
      <w:color w:val="000000"/>
      <w:sz w:val="20"/>
      <w:szCs w:val="20"/>
    </w:rPr>
  </w:style>
  <w:style w:type="character" w:customStyle="1" w:styleId="206">
    <w:name w:val="Balloon Text Char"/>
    <w:qFormat/>
    <w:uiPriority w:val="0"/>
    <w:rPr>
      <w:rFonts w:cs="Times New Roman"/>
      <w:sz w:val="18"/>
      <w:szCs w:val="18"/>
    </w:rPr>
  </w:style>
  <w:style w:type="character" w:customStyle="1" w:styleId="207">
    <w:name w:val="页眉 字符"/>
    <w:link w:val="36"/>
    <w:qFormat/>
    <w:uiPriority w:val="99"/>
    <w:rPr>
      <w:rFonts w:eastAsia="仿宋_GB2312"/>
      <w:sz w:val="18"/>
    </w:rPr>
  </w:style>
  <w:style w:type="character" w:customStyle="1" w:styleId="208">
    <w:name w:val="批注框文本 Char1"/>
    <w:qFormat/>
    <w:uiPriority w:val="99"/>
    <w:rPr>
      <w:rFonts w:ascii="Times New Roman" w:hAnsi="Times New Roman" w:eastAsia="宋体" w:cs="Times New Roman"/>
      <w:sz w:val="18"/>
      <w:szCs w:val="18"/>
    </w:rPr>
  </w:style>
  <w:style w:type="character" w:customStyle="1" w:styleId="209">
    <w:name w:val="彩色列表 - 着色 1 字符"/>
    <w:link w:val="210"/>
    <w:qFormat/>
    <w:uiPriority w:val="34"/>
    <w:rPr>
      <w:rFonts w:ascii="Times New Roman" w:hAnsi="Times New Roman"/>
      <w:kern w:val="2"/>
      <w:sz w:val="21"/>
      <w:szCs w:val="24"/>
    </w:rPr>
  </w:style>
  <w:style w:type="paragraph" w:customStyle="1" w:styleId="210">
    <w:name w:val="彩色列表 - 着色 11"/>
    <w:basedOn w:val="1"/>
    <w:link w:val="209"/>
    <w:qFormat/>
    <w:uiPriority w:val="34"/>
    <w:pPr>
      <w:ind w:firstLine="420" w:firstLineChars="200"/>
    </w:pPr>
  </w:style>
  <w:style w:type="character" w:customStyle="1" w:styleId="211">
    <w:name w:val="正文文本缩进 2 Char1"/>
    <w:qFormat/>
    <w:uiPriority w:val="99"/>
    <w:rPr>
      <w:rFonts w:ascii="Times New Roman" w:hAnsi="Times New Roman" w:eastAsia="宋体" w:cs="Times New Roman"/>
      <w:szCs w:val="24"/>
    </w:rPr>
  </w:style>
  <w:style w:type="character" w:customStyle="1" w:styleId="212">
    <w:name w:val="普通 (Web) Char"/>
    <w:qFormat/>
    <w:uiPriority w:val="0"/>
    <w:rPr>
      <w:rFonts w:ascii="宋体" w:hAnsi="宋体" w:eastAsia="宋体" w:cs="Times New Roman"/>
      <w:kern w:val="0"/>
      <w:sz w:val="24"/>
      <w:szCs w:val="24"/>
    </w:rPr>
  </w:style>
  <w:style w:type="character" w:customStyle="1" w:styleId="213">
    <w:name w:val="标题 6 字符"/>
    <w:link w:val="8"/>
    <w:qFormat/>
    <w:uiPriority w:val="0"/>
    <w:rPr>
      <w:rFonts w:ascii="Arial" w:hAnsi="Arial" w:eastAsia="黑体" w:cs="Times New Roman"/>
      <w:b/>
      <w:bCs/>
      <w:kern w:val="0"/>
      <w:sz w:val="24"/>
      <w:szCs w:val="24"/>
    </w:rPr>
  </w:style>
  <w:style w:type="character" w:customStyle="1" w:styleId="214">
    <w:name w:val="纯文本 Char3"/>
    <w:qFormat/>
    <w:uiPriority w:val="0"/>
    <w:rPr>
      <w:rFonts w:ascii="宋体" w:hAnsi="Courier New" w:eastAsia="宋体"/>
      <w:sz w:val="24"/>
      <w:szCs w:val="24"/>
    </w:rPr>
  </w:style>
  <w:style w:type="character" w:customStyle="1" w:styleId="215">
    <w:name w:val="正文首行缩进 Char1"/>
    <w:qFormat/>
    <w:uiPriority w:val="99"/>
    <w:rPr>
      <w:rFonts w:ascii="Times New Roman" w:hAnsi="Times New Roman" w:eastAsia="宋体" w:cs="Times New Roman"/>
      <w:szCs w:val="24"/>
    </w:rPr>
  </w:style>
  <w:style w:type="character" w:customStyle="1" w:styleId="216">
    <w:name w:val="正文文本 2 字符"/>
    <w:link w:val="45"/>
    <w:qFormat/>
    <w:uiPriority w:val="99"/>
    <w:rPr>
      <w:rFonts w:ascii="宋体" w:hAnsi="宋体"/>
      <w:color w:val="000000"/>
      <w:sz w:val="24"/>
      <w:szCs w:val="24"/>
    </w:rPr>
  </w:style>
  <w:style w:type="character" w:customStyle="1" w:styleId="217">
    <w:name w:val="style551"/>
    <w:qFormat/>
    <w:uiPriority w:val="0"/>
    <w:rPr>
      <w:rFonts w:hint="default" w:ascii="Arial" w:hAnsi="Arial" w:cs="Arial"/>
      <w:color w:val="333333"/>
      <w:sz w:val="18"/>
      <w:szCs w:val="18"/>
    </w:rPr>
  </w:style>
  <w:style w:type="character" w:customStyle="1" w:styleId="218">
    <w:name w:val="文章正文 Char Char"/>
    <w:link w:val="219"/>
    <w:qFormat/>
    <w:uiPriority w:val="0"/>
    <w:rPr>
      <w:rFonts w:ascii="宋体" w:hAnsi="宋体"/>
      <w:sz w:val="24"/>
      <w:szCs w:val="24"/>
    </w:rPr>
  </w:style>
  <w:style w:type="paragraph" w:customStyle="1" w:styleId="219">
    <w:name w:val="文章正文"/>
    <w:basedOn w:val="1"/>
    <w:link w:val="218"/>
    <w:qFormat/>
    <w:uiPriority w:val="0"/>
    <w:pPr>
      <w:spacing w:line="360" w:lineRule="auto"/>
      <w:ind w:firstLine="200" w:firstLineChars="200"/>
      <w:jc w:val="left"/>
    </w:pPr>
    <w:rPr>
      <w:rFonts w:ascii="宋体" w:hAnsi="宋体"/>
      <w:kern w:val="0"/>
      <w:sz w:val="24"/>
    </w:rPr>
  </w:style>
  <w:style w:type="character" w:customStyle="1" w:styleId="220">
    <w:name w:val="font81"/>
    <w:qFormat/>
    <w:uiPriority w:val="0"/>
    <w:rPr>
      <w:rFonts w:hint="eastAsia" w:ascii="宋体" w:hAnsi="宋体" w:eastAsia="宋体" w:cs="宋体"/>
      <w:color w:val="000000"/>
      <w:sz w:val="20"/>
      <w:szCs w:val="20"/>
      <w:u w:val="none"/>
      <w:vertAlign w:val="superscript"/>
    </w:rPr>
  </w:style>
  <w:style w:type="character" w:customStyle="1" w:styleId="221">
    <w:name w:val="Body Text Indent 3 Char"/>
    <w:qFormat/>
    <w:uiPriority w:val="0"/>
    <w:rPr>
      <w:rFonts w:cs="Times New Roman"/>
      <w:kern w:val="2"/>
      <w:sz w:val="16"/>
      <w:szCs w:val="16"/>
    </w:rPr>
  </w:style>
  <w:style w:type="character" w:customStyle="1" w:styleId="222">
    <w:name w:val="Char Char16"/>
    <w:qFormat/>
    <w:uiPriority w:val="0"/>
    <w:rPr>
      <w:rFonts w:ascii="宋体" w:hAnsi="Courier New"/>
      <w:spacing w:val="-4"/>
      <w:kern w:val="2"/>
      <w:sz w:val="18"/>
    </w:rPr>
  </w:style>
  <w:style w:type="character" w:customStyle="1" w:styleId="223">
    <w:name w:val="Char Char4"/>
    <w:qFormat/>
    <w:uiPriority w:val="0"/>
    <w:rPr>
      <w:rFonts w:ascii="宋体" w:hAnsi="Courier New" w:eastAsia="宋体"/>
      <w:kern w:val="2"/>
      <w:sz w:val="24"/>
      <w:szCs w:val="24"/>
      <w:lang w:val="en-US" w:eastAsia="zh-CN" w:bidi="ar-SA"/>
    </w:rPr>
  </w:style>
  <w:style w:type="character" w:customStyle="1" w:styleId="224">
    <w:name w:val="正文文本缩进 3 Char1"/>
    <w:qFormat/>
    <w:uiPriority w:val="99"/>
    <w:rPr>
      <w:rFonts w:ascii="Times New Roman" w:hAnsi="Times New Roman" w:eastAsia="宋体" w:cs="Times New Roman"/>
      <w:sz w:val="16"/>
      <w:szCs w:val="16"/>
    </w:rPr>
  </w:style>
  <w:style w:type="character" w:customStyle="1" w:styleId="225">
    <w:name w:val="Char Char7"/>
    <w:qFormat/>
    <w:uiPriority w:val="0"/>
    <w:rPr>
      <w:rFonts w:eastAsia="宋体"/>
      <w:kern w:val="2"/>
      <w:sz w:val="21"/>
      <w:lang w:val="en-US" w:eastAsia="zh-CN" w:bidi="ar-SA"/>
    </w:rPr>
  </w:style>
  <w:style w:type="character" w:customStyle="1" w:styleId="226">
    <w:name w:val="A正文 Char"/>
    <w:link w:val="227"/>
    <w:qFormat/>
    <w:uiPriority w:val="0"/>
    <w:rPr>
      <w:szCs w:val="24"/>
    </w:rPr>
  </w:style>
  <w:style w:type="paragraph" w:customStyle="1" w:styleId="227">
    <w:name w:val="A正文"/>
    <w:basedOn w:val="1"/>
    <w:link w:val="226"/>
    <w:qFormat/>
    <w:uiPriority w:val="0"/>
    <w:pPr>
      <w:spacing w:line="360" w:lineRule="auto"/>
      <w:ind w:firstLine="200" w:firstLineChars="200"/>
    </w:pPr>
    <w:rPr>
      <w:kern w:val="0"/>
      <w:sz w:val="20"/>
    </w:rPr>
  </w:style>
  <w:style w:type="character" w:customStyle="1" w:styleId="228">
    <w:name w:val="正文1 Char Char"/>
    <w:link w:val="61"/>
    <w:qFormat/>
    <w:uiPriority w:val="0"/>
    <w:rPr>
      <w:rFonts w:ascii="宋体" w:hAnsi="宋体" w:eastAsia="宋体"/>
      <w:color w:val="000000"/>
      <w:sz w:val="24"/>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_e241d911-dc7e-4bc7-9eb3-54567bce8961"/>
    <w:qFormat/>
    <w:uiPriority w:val="0"/>
    <w:rPr>
      <w:rFonts w:cs="Times New Roman"/>
      <w:b/>
      <w:bCs/>
      <w:kern w:val="0"/>
      <w:sz w:val="24"/>
      <w:szCs w:val="24"/>
    </w:rPr>
  </w:style>
  <w:style w:type="character" w:customStyle="1" w:styleId="235">
    <w:name w:val="font21"/>
    <w:basedOn w:val="54"/>
    <w:qFormat/>
    <w:uiPriority w:val="0"/>
    <w:rPr>
      <w:rFonts w:hint="eastAsia" w:ascii="宋体" w:hAnsi="宋体" w:eastAsia="宋体" w:cs="宋体"/>
      <w:color w:val="000000"/>
      <w:sz w:val="20"/>
      <w:szCs w:val="20"/>
      <w:u w:val="none"/>
    </w:rPr>
  </w:style>
  <w:style w:type="character" w:customStyle="1" w:styleId="236">
    <w:name w:val="批注主题 字符"/>
    <w:link w:val="50"/>
    <w:qFormat/>
    <w:uiPriority w:val="99"/>
    <w:rPr>
      <w:b/>
      <w:bCs/>
      <w:szCs w:val="24"/>
    </w:rPr>
  </w:style>
  <w:style w:type="character" w:customStyle="1" w:styleId="237">
    <w:name w:val="文档结构图 Char1"/>
    <w:qFormat/>
    <w:uiPriority w:val="99"/>
    <w:rPr>
      <w:rFonts w:ascii="宋体" w:hAnsi="Times New Roman" w:eastAsia="宋体" w:cs="Times New Roman"/>
      <w:sz w:val="18"/>
      <w:szCs w:val="18"/>
    </w:rPr>
  </w:style>
  <w:style w:type="character" w:customStyle="1" w:styleId="238">
    <w:name w:val="纯文本 字符1"/>
    <w:qFormat/>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_5978b538-28cb-45a9-9c34-ad708ac87c21"/>
    <w:qFormat/>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10"/>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7"/>
    <w:qFormat/>
    <w:uiPriority w:val="0"/>
    <w:pPr>
      <w:spacing w:line="240" w:lineRule="auto"/>
      <w:ind w:firstLine="0" w:firstLineChars="0"/>
    </w:pPr>
    <w:rPr>
      <w:rFonts w:cs="宋体"/>
      <w:szCs w:val="20"/>
    </w:rPr>
  </w:style>
  <w:style w:type="paragraph" w:customStyle="1" w:styleId="281">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4"/>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10"/>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4"/>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5">
    <w:name w:val="无间隔1"/>
    <w:basedOn w:val="1"/>
    <w:qFormat/>
    <w:uiPriority w:val="1"/>
    <w:pPr>
      <w:widowControl/>
    </w:pPr>
    <w:rPr>
      <w:rFonts w:hint="default" w:ascii="Cambria" w:hAnsi="Cambria" w:eastAsia="宋体"/>
      <w:sz w:val="22"/>
      <w:lang w:val="zh-CN" w:eastAsia="en-US"/>
    </w:rPr>
  </w:style>
  <w:style w:type="paragraph" w:customStyle="1" w:styleId="396">
    <w:name w:val="样式6"/>
    <w:basedOn w:val="1"/>
    <w:qFormat/>
    <w:uiPriority w:val="0"/>
    <w:pPr>
      <w:spacing w:line="360" w:lineRule="auto"/>
      <w:ind w:firstLine="200" w:firstLineChars="200"/>
      <w:jc w:val="left"/>
    </w:pPr>
    <w:rPr>
      <w:sz w:val="24"/>
    </w:rPr>
  </w:style>
  <w:style w:type="paragraph" w:customStyle="1" w:styleId="397">
    <w:name w:val="[Normal]"/>
    <w:qFormat/>
    <w:uiPriority w:val="0"/>
    <w:rPr>
      <w:rFonts w:ascii="宋体" w:hAnsi="宋体" w:eastAsia="宋体" w:cs="Times New Roman"/>
      <w:sz w:val="24"/>
      <w:szCs w:val="22"/>
      <w:lang w:val="zh-CN" w:eastAsia="zh-CN" w:bidi="ar-SA"/>
    </w:rPr>
  </w:style>
  <w:style w:type="character" w:customStyle="1" w:styleId="398">
    <w:name w:val="NormalCharacter"/>
    <w:qFormat/>
    <w:uiPriority w:val="0"/>
    <w:rPr>
      <w:sz w:val="24"/>
      <w:szCs w:val="24"/>
      <w:lang w:val="en-US" w:eastAsia="en-US" w:bidi="en-US"/>
    </w:rPr>
  </w:style>
  <w:style w:type="paragraph" w:customStyle="1" w:styleId="399">
    <w:name w:val="Normal Indent1"/>
    <w:basedOn w:val="1"/>
    <w:qFormat/>
    <w:uiPriority w:val="0"/>
    <w:pPr>
      <w:ind w:firstLine="420" w:firstLineChars="200"/>
    </w:pPr>
  </w:style>
  <w:style w:type="paragraph" w:styleId="400">
    <w:name w:val="List Paragraph"/>
    <w:qFormat/>
    <w:uiPriority w:val="99"/>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401">
    <w:name w:val="Heading2"/>
    <w:basedOn w:val="1"/>
    <w:next w:val="1"/>
    <w:qFormat/>
    <w:uiPriority w:val="0"/>
    <w:pPr>
      <w:keepNext/>
      <w:keepLines/>
      <w:spacing w:before="260" w:after="260" w:line="416" w:lineRule="auto"/>
    </w:pPr>
    <w:rPr>
      <w:rFonts w:ascii="Cambria" w:hAnsi="Cambria"/>
      <w:sz w:val="32"/>
      <w:szCs w:val="32"/>
    </w:rPr>
  </w:style>
  <w:style w:type="paragraph" w:customStyle="1" w:styleId="402">
    <w:name w:val="&quot;正文_4&quot;"/>
    <w:qFormat/>
    <w:uiPriority w:val="0"/>
    <w:pPr>
      <w:widowControl w:val="0"/>
      <w:spacing w:after="0"/>
      <w:jc w:val="both"/>
    </w:pPr>
    <w:rPr>
      <w:rFonts w:ascii="Times New Roman" w:hAnsi="Times New Roman" w:eastAsia="宋体" w:cs="Times New Roman"/>
      <w:kern w:val="2"/>
      <w:sz w:val="21"/>
      <w:szCs w:val="22"/>
      <w:lang w:val="en-US" w:eastAsia="zh-CN" w:bidi="ar-SA"/>
    </w:rPr>
  </w:style>
  <w:style w:type="paragraph" w:customStyle="1" w:styleId="403">
    <w:name w:val="&quot;AONormal&quot;"/>
    <w:qFormat/>
    <w:uiPriority w:val="0"/>
    <w:pPr>
      <w:autoSpaceDE w:val="0"/>
      <w:autoSpaceDN w:val="0"/>
      <w:adjustRightInd w:val="0"/>
      <w:spacing w:after="0" w:line="400" w:lineRule="exact"/>
      <w:ind w:firstLine="200" w:firstLineChars="200"/>
    </w:pPr>
    <w:rPr>
      <w:rFonts w:ascii="华文楷体" w:hAnsi="华文楷体" w:eastAsia="华文楷体" w:cs="华文楷体"/>
      <w:sz w:val="22"/>
      <w:szCs w:val="21"/>
      <w:lang w:val="en-US" w:eastAsia="zh-CN" w:bidi="ar-SA"/>
    </w:rPr>
  </w:style>
  <w:style w:type="paragraph" w:customStyle="1" w:styleId="404">
    <w:name w:val="&quot;表格文字&quot;"/>
    <w:basedOn w:val="30"/>
    <w:qFormat/>
    <w:uiPriority w:val="0"/>
    <w:pPr>
      <w:widowControl w:val="0"/>
      <w:adjustRightInd w:val="0"/>
      <w:spacing w:after="0" w:line="420" w:lineRule="atLeast"/>
      <w:jc w:val="both"/>
    </w:pPr>
    <w:rPr>
      <w:rFonts w:ascii="宋体" w:hAnsi="Courier New" w:eastAsia="宋体" w:cs="宋体"/>
      <w:kern w:val="2"/>
      <w:sz w:val="22"/>
      <w:szCs w:val="24"/>
      <w:lang w:val="en-US" w:eastAsia="zh-CN" w:bidi="ar-SA"/>
    </w:rPr>
  </w:style>
  <w:style w:type="paragraph" w:customStyle="1" w:styleId="405">
    <w:name w:val="&quot;l正文&quot;"/>
    <w:basedOn w:val="1"/>
    <w:qFormat/>
    <w:uiPriority w:val="0"/>
    <w:pPr>
      <w:widowControl w:val="0"/>
      <w:spacing w:after="0" w:line="300" w:lineRule="auto"/>
      <w:ind w:firstLine="200" w:firstLineChars="200"/>
      <w:jc w:val="left"/>
    </w:pPr>
    <w:rPr>
      <w:rFonts w:ascii="楷体_GB2312" w:hAnsi="Times" w:eastAsia="楷体_GB2312" w:cs="等线"/>
      <w:kern w:val="2"/>
      <w:sz w:val="24"/>
      <w:szCs w:val="24"/>
      <w:lang w:val="en-US" w:eastAsia="zh-CN" w:bidi="ar-SA"/>
    </w:rPr>
  </w:style>
  <w:style w:type="paragraph" w:customStyle="1" w:styleId="406">
    <w:name w:val="&quot;正文_4&quot;1"/>
    <w:qFormat/>
    <w:uiPriority w:val="0"/>
    <w:pPr>
      <w:widowControl w:val="0"/>
      <w:spacing w:after="0"/>
      <w:jc w:val="both"/>
    </w:pPr>
    <w:rPr>
      <w:rFonts w:ascii="Times New Roman" w:hAnsi="Times New Roman" w:eastAsia="宋体" w:cs="Times New Roman"/>
      <w:kern w:val="2"/>
      <w:sz w:val="21"/>
      <w:szCs w:val="22"/>
      <w:lang w:val="en-US" w:eastAsia="zh-CN" w:bidi="ar-SA"/>
    </w:rPr>
  </w:style>
  <w:style w:type="paragraph" w:customStyle="1" w:styleId="407">
    <w:name w:val="&quot;AONormal&quot;1"/>
    <w:qFormat/>
    <w:uiPriority w:val="0"/>
    <w:pPr>
      <w:autoSpaceDE w:val="0"/>
      <w:autoSpaceDN w:val="0"/>
      <w:adjustRightInd w:val="0"/>
      <w:spacing w:after="0" w:line="400" w:lineRule="exact"/>
      <w:ind w:firstLine="200" w:firstLineChars="200"/>
    </w:pPr>
    <w:rPr>
      <w:rFonts w:ascii="华文楷体" w:hAnsi="华文楷体" w:eastAsia="华文楷体" w:cs="华文楷体"/>
      <w:sz w:val="22"/>
      <w:szCs w:val="21"/>
      <w:lang w:val="en-US" w:eastAsia="zh-CN" w:bidi="ar-SA"/>
    </w:rPr>
  </w:style>
  <w:style w:type="paragraph" w:customStyle="1" w:styleId="408">
    <w:name w:val="4e32f8efe185aced835c082fb5b62df4"/>
    <w:qFormat/>
    <w:uiPriority w:val="0"/>
    <w:pPr>
      <w:spacing w:before="0" w:after="0" w:line="240" w:lineRule="auto"/>
      <w:ind w:left="100" w:firstLine="0"/>
      <w:jc w:val="center"/>
      <w:outlineLvl w:val="2"/>
    </w:pPr>
    <w:rPr>
      <w:rFonts w:ascii="宋体" w:hAnsi="宋体" w:eastAsia="宋体" w:cs="宋体"/>
      <w:b/>
      <w:sz w:val="32"/>
      <w:u w:val="none"/>
      <w:lang w:val="en-US" w:eastAsia="en-US" w:bidi="ar-SA"/>
    </w:rPr>
  </w:style>
  <w:style w:type="paragraph" w:customStyle="1" w:styleId="409">
    <w:name w:val="Normal_1"/>
    <w:qFormat/>
    <w:uiPriority w:val="1"/>
    <w:pPr>
      <w:widowControl w:val="0"/>
      <w:autoSpaceDE w:val="0"/>
      <w:autoSpaceDN w:val="0"/>
      <w:adjustRightInd w:val="0"/>
    </w:pPr>
    <w:rPr>
      <w:rFonts w:ascii="Calibri" w:hAnsi="Calibri"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16467</Words>
  <Characters>17203</Characters>
  <Paragraphs>1360</Paragraphs>
  <TotalTime>1</TotalTime>
  <ScaleCrop>false</ScaleCrop>
  <LinksUpToDate>false</LinksUpToDate>
  <CharactersWithSpaces>17400</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Administrator</cp:lastModifiedBy>
  <cp:lastPrinted>2024-03-06T06:39:00Z</cp:lastPrinted>
  <dcterms:modified xsi:type="dcterms:W3CDTF">2026-05-28T08:47:59Z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FA7BDF6A0E2D429799B456FF63850608_13</vt:lpwstr>
  </property>
  <property fmtid="{D5CDD505-2E9C-101B-9397-08002B2CF9AE}" pid="4" name="KSOTemplateDocerSaveRecord">
    <vt:lpwstr>eyJoZGlkIjoiYzg4OWRkMmVkYmI1ZWJjYTczMDE5Zjk4NjQ0NDIwZjIiLCJ1c2VySWQiOiIyMzIxMzEwNDAifQ==</vt:lpwstr>
  </property>
</Properties>
</file>