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DF6803">
      <w:pPr>
        <w:tabs>
          <w:tab w:val="left" w:pos="720"/>
        </w:tabs>
        <w:jc w:val="center"/>
        <w:outlineLvl w:val="0"/>
        <w:rPr>
          <w:rFonts w:hint="eastAsia" w:ascii="仿宋" w:hAnsi="仿宋" w:eastAsia="仿宋" w:cs="仿宋"/>
          <w:b/>
          <w:bCs/>
          <w:color w:val="auto"/>
          <w:kern w:val="0"/>
          <w:sz w:val="36"/>
          <w:szCs w:val="36"/>
          <w:highlight w:val="none"/>
          <w:shd w:val="clear" w:color="auto" w:fill="auto"/>
          <w:lang w:eastAsia="zh-CN"/>
        </w:rPr>
      </w:pPr>
    </w:p>
    <w:p w14:paraId="2C768327">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44003083">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111AEFD0">
      <w:pPr>
        <w:adjustRightInd w:val="0"/>
        <w:snapToGrid w:val="0"/>
        <w:rPr>
          <w:rFonts w:ascii="宋体" w:hAnsi="宋体"/>
          <w:b/>
          <w:bCs/>
          <w:color w:val="auto"/>
          <w:sz w:val="32"/>
          <w:szCs w:val="32"/>
          <w:highlight w:val="none"/>
        </w:rPr>
      </w:pPr>
    </w:p>
    <w:p w14:paraId="2B693D28">
      <w:pPr>
        <w:adjustRightInd w:val="0"/>
        <w:snapToGrid w:val="0"/>
        <w:spacing w:line="360" w:lineRule="auto"/>
        <w:ind w:left="1955" w:hanging="1955" w:hangingChars="541"/>
        <w:jc w:val="center"/>
        <w:rPr>
          <w:rFonts w:hint="eastAsia" w:ascii="宋体" w:hAnsi="宋体" w:cs="宋体"/>
          <w:b/>
          <w:color w:val="auto"/>
          <w:sz w:val="36"/>
          <w:szCs w:val="32"/>
          <w:highlight w:val="none"/>
          <w:lang w:eastAsia="zh-CN"/>
        </w:rPr>
      </w:pPr>
      <w:r>
        <w:rPr>
          <w:rFonts w:hint="eastAsia" w:ascii="宋体" w:hAnsi="宋体"/>
          <w:b/>
          <w:bCs/>
          <w:color w:val="auto"/>
          <w:sz w:val="36"/>
          <w:szCs w:val="36"/>
          <w:highlight w:val="none"/>
        </w:rPr>
        <w:t>（电子投标、不见面开标方式）</w:t>
      </w:r>
    </w:p>
    <w:p w14:paraId="55BBBBFA">
      <w:pPr>
        <w:pStyle w:val="21"/>
        <w:rPr>
          <w:rFonts w:hint="eastAsia"/>
          <w:color w:val="auto"/>
          <w:highlight w:val="none"/>
          <w:lang w:eastAsia="zh-CN"/>
        </w:rPr>
      </w:pPr>
    </w:p>
    <w:p w14:paraId="2E8D3345">
      <w:pPr>
        <w:pStyle w:val="21"/>
        <w:rPr>
          <w:rFonts w:hint="eastAsia"/>
          <w:color w:val="auto"/>
          <w:highlight w:val="none"/>
          <w:lang w:eastAsia="zh-CN"/>
        </w:rPr>
      </w:pPr>
    </w:p>
    <w:p w14:paraId="49EC999C">
      <w:pPr>
        <w:adjustRightInd w:val="0"/>
        <w:snapToGrid w:val="0"/>
        <w:spacing w:line="360" w:lineRule="auto"/>
        <w:ind w:left="1520" w:leftChars="135" w:hanging="1237" w:hangingChars="440"/>
        <w:rPr>
          <w:rFonts w:ascii="宋体" w:hAnsi="宋体"/>
          <w:b/>
          <w:bCs/>
          <w:color w:val="auto"/>
          <w:sz w:val="28"/>
          <w:szCs w:val="28"/>
          <w:highlight w:val="none"/>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eastAsia="zh-CN"/>
        </w:rPr>
        <w:t>华侨地块地标级酒店项目（柴油发电机组采购）-临海市希尔顿酒店建设工程</w:t>
      </w:r>
      <w:r>
        <w:rPr>
          <w:rFonts w:hint="eastAsia" w:ascii="宋体" w:hAnsi="宋体"/>
          <w:b/>
          <w:bCs/>
          <w:color w:val="auto"/>
          <w:sz w:val="28"/>
          <w:szCs w:val="28"/>
          <w:highlight w:val="none"/>
        </w:rPr>
        <w:t xml:space="preserve"> </w:t>
      </w:r>
    </w:p>
    <w:p w14:paraId="1C8FC423">
      <w:pPr>
        <w:adjustRightInd w:val="0"/>
        <w:snapToGrid w:val="0"/>
        <w:spacing w:line="360" w:lineRule="auto"/>
        <w:ind w:left="1520" w:leftChars="135" w:hanging="1237" w:hangingChars="440"/>
        <w:rPr>
          <w:rFonts w:hint="default" w:ascii="宋体" w:hAnsi="宋体" w:eastAsia="宋体" w:cs="Arial"/>
          <w:bCs/>
          <w:color w:val="auto"/>
          <w:sz w:val="28"/>
          <w:szCs w:val="28"/>
          <w:highlight w:val="none"/>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val="en-US" w:eastAsia="zh-CN"/>
        </w:rPr>
        <w:t>JJLH-2026018</w:t>
      </w:r>
    </w:p>
    <w:p w14:paraId="494E042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eastAsia="宋体" w:cs="宋体"/>
          <w:color w:val="auto"/>
          <w:kern w:val="0"/>
          <w:sz w:val="30"/>
          <w:szCs w:val="30"/>
          <w:highlight w:val="none"/>
          <w:shd w:val="clear" w:color="auto" w:fill="auto"/>
        </w:rPr>
      </w:pPr>
    </w:p>
    <w:p w14:paraId="51571863">
      <w:pPr>
        <w:pStyle w:val="22"/>
        <w:rPr>
          <w:rFonts w:hint="eastAsia"/>
          <w:color w:val="auto"/>
          <w:highlight w:val="none"/>
        </w:rPr>
      </w:pPr>
    </w:p>
    <w:p w14:paraId="170A059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both"/>
        <w:rPr>
          <w:rFonts w:hint="eastAsia" w:ascii="仿宋" w:hAnsi="仿宋" w:eastAsia="仿宋" w:cs="仿宋"/>
          <w:color w:val="auto"/>
          <w:kern w:val="0"/>
          <w:sz w:val="28"/>
          <w:szCs w:val="28"/>
          <w:highlight w:val="none"/>
          <w:shd w:val="clear" w:color="auto" w:fill="auto"/>
        </w:rPr>
      </w:pPr>
    </w:p>
    <w:p w14:paraId="4CD39CE6">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 标 人：临海市全域旅游发展有限公司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65CABBF9">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 xml:space="preserve">顾先生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eastAsia="zh-CN"/>
        </w:rPr>
        <w:t>：</w:t>
      </w:r>
      <w:r>
        <w:rPr>
          <w:rFonts w:hint="eastAsia" w:ascii="宋体" w:hAnsi="宋体" w:cs="宋体"/>
          <w:b/>
          <w:color w:val="auto"/>
          <w:sz w:val="28"/>
          <w:highlight w:val="none"/>
          <w:lang w:val="en-US" w:eastAsia="zh-CN"/>
        </w:rPr>
        <w:t>13968620095</w:t>
      </w:r>
    </w:p>
    <w:p w14:paraId="4A2C62C7">
      <w:pPr>
        <w:spacing w:line="480" w:lineRule="auto"/>
        <w:ind w:firstLine="281" w:firstLineChars="100"/>
        <w:rPr>
          <w:rFonts w:hint="eastAsia" w:ascii="宋体" w:hAnsi="宋体" w:cs="宋体"/>
          <w:b/>
          <w:color w:val="auto"/>
          <w:sz w:val="28"/>
          <w:highlight w:val="none"/>
          <w:lang w:val="en-US" w:eastAsia="zh-CN"/>
        </w:rPr>
      </w:pPr>
    </w:p>
    <w:p w14:paraId="1A6FBA82">
      <w:pPr>
        <w:spacing w:line="480" w:lineRule="auto"/>
        <w:ind w:firstLine="281" w:firstLineChars="100"/>
        <w:rPr>
          <w:rFonts w:hint="eastAsia" w:ascii="宋体" w:hAnsi="宋体" w:cs="宋体"/>
          <w:b/>
          <w:color w:val="auto"/>
          <w:sz w:val="28"/>
          <w:highlight w:val="none"/>
        </w:rPr>
      </w:pPr>
    </w:p>
    <w:p w14:paraId="154DAE94">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建经投资咨询有限公司</w:t>
      </w:r>
      <w:r>
        <w:rPr>
          <w:rFonts w:hint="eastAsia" w:ascii="宋体" w:hAnsi="宋体" w:eastAsia="宋体" w:cs="宋体"/>
          <w:b/>
          <w:color w:val="auto"/>
          <w:sz w:val="28"/>
          <w:highlight w:val="none"/>
          <w:lang w:eastAsia="zh-CN"/>
        </w:rPr>
        <w:t>（盖章）</w:t>
      </w:r>
    </w:p>
    <w:p w14:paraId="057B0DEA">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张先生</w:t>
      </w:r>
      <w:r>
        <w:rPr>
          <w:rFonts w:hint="eastAsia" w:ascii="宋体" w:hAnsi="宋体" w:cs="宋体"/>
          <w:b/>
          <w:color w:val="auto"/>
          <w:sz w:val="28"/>
          <w:highlight w:val="none"/>
        </w:rPr>
        <w:t xml:space="preserve">          </w:t>
      </w:r>
      <w:r>
        <w:rPr>
          <w:rFonts w:hint="eastAsia" w:ascii="宋体" w:hAnsi="宋体" w:cs="宋体"/>
          <w:b/>
          <w:color w:val="auto"/>
          <w:sz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0576-85176275</w:t>
      </w:r>
    </w:p>
    <w:p w14:paraId="39F8B4FD">
      <w:pPr>
        <w:spacing w:line="500" w:lineRule="atLeast"/>
        <w:jc w:val="center"/>
        <w:rPr>
          <w:rFonts w:ascii="宋体" w:hAnsi="宋体"/>
          <w:b/>
          <w:bCs/>
          <w:color w:val="auto"/>
          <w:sz w:val="30"/>
          <w:highlight w:val="none"/>
        </w:rPr>
      </w:pPr>
    </w:p>
    <w:p w14:paraId="14C2DB57">
      <w:pPr>
        <w:spacing w:line="500" w:lineRule="atLeast"/>
        <w:rPr>
          <w:rFonts w:hint="eastAsia" w:ascii="宋体" w:hAnsi="宋体"/>
          <w:b/>
          <w:bCs/>
          <w:color w:val="auto"/>
          <w:sz w:val="30"/>
          <w:highlight w:val="none"/>
        </w:rPr>
      </w:pPr>
    </w:p>
    <w:p w14:paraId="53CE1846">
      <w:pPr>
        <w:spacing w:line="500" w:lineRule="atLeast"/>
        <w:ind w:firstLine="3204" w:firstLineChars="1140"/>
        <w:rPr>
          <w:rFonts w:ascii="宋体" w:hAnsi="宋体"/>
          <w:color w:val="auto"/>
          <w:sz w:val="28"/>
          <w:szCs w:val="28"/>
          <w:highlight w:val="none"/>
        </w:rPr>
      </w:pPr>
      <w:r>
        <w:rPr>
          <w:rFonts w:hint="eastAsia" w:ascii="宋体" w:hAnsi="宋体"/>
          <w:b/>
          <w:bCs/>
          <w:color w:val="auto"/>
          <w:sz w:val="28"/>
          <w:szCs w:val="28"/>
          <w:highlight w:val="none"/>
          <w:lang w:eastAsia="zh-CN"/>
        </w:rPr>
        <w:t>二〇二六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四</w:t>
      </w:r>
      <w:r>
        <w:rPr>
          <w:rFonts w:hint="eastAsia" w:ascii="宋体" w:hAnsi="宋体"/>
          <w:b/>
          <w:bCs/>
          <w:color w:val="auto"/>
          <w:sz w:val="28"/>
          <w:szCs w:val="28"/>
          <w:highlight w:val="none"/>
        </w:rPr>
        <w:t xml:space="preserve">月 </w:t>
      </w:r>
    </w:p>
    <w:p w14:paraId="71F1A1E1">
      <w:pPr>
        <w:rPr>
          <w:rFonts w:hint="eastAsia"/>
          <w:color w:val="auto"/>
          <w:highlight w:val="none"/>
        </w:rPr>
        <w:sectPr>
          <w:headerReference r:id="rId3" w:type="default"/>
          <w:footerReference r:id="rId4" w:type="even"/>
          <w:pgSz w:w="11906" w:h="16838"/>
          <w:pgMar w:top="1020" w:right="1588" w:bottom="850" w:left="1474" w:header="567" w:footer="454" w:gutter="0"/>
          <w:pgBorders>
            <w:top w:val="none" w:sz="0" w:space="0"/>
            <w:left w:val="none" w:sz="0" w:space="0"/>
            <w:bottom w:val="none" w:sz="0" w:space="0"/>
            <w:right w:val="none" w:sz="0" w:space="0"/>
          </w:pgBorders>
          <w:cols w:space="720" w:num="1"/>
          <w:docGrid w:linePitch="286" w:charSpace="0"/>
        </w:sectPr>
      </w:pPr>
    </w:p>
    <w:p w14:paraId="4BC9A250">
      <w:pPr>
        <w:pStyle w:val="31"/>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4E1429DE">
      <w:pPr>
        <w:pStyle w:val="38"/>
        <w:tabs>
          <w:tab w:val="left" w:pos="6120"/>
        </w:tabs>
        <w:spacing w:line="480" w:lineRule="auto"/>
        <w:rPr>
          <w:rFonts w:hint="eastAsia" w:ascii="宋体" w:hAnsi="宋体" w:eastAsia="宋体" w:cs="宋体"/>
          <w:b/>
          <w:color w:val="auto"/>
          <w:sz w:val="28"/>
          <w:szCs w:val="28"/>
          <w:highlight w:val="none"/>
          <w:shd w:val="clear" w:color="auto" w:fill="auto"/>
        </w:rPr>
      </w:pPr>
    </w:p>
    <w:p w14:paraId="654DB9E2">
      <w:pPr>
        <w:pStyle w:val="38"/>
        <w:keepNext w:val="0"/>
        <w:keepLines w:val="0"/>
        <w:pageBreakBefore w:val="0"/>
        <w:widowControl w:val="0"/>
        <w:tabs>
          <w:tab w:val="left" w:pos="6120"/>
        </w:tabs>
        <w:kinsoku/>
        <w:wordWrap/>
        <w:overflowPunct/>
        <w:topLinePunct w:val="0"/>
        <w:autoSpaceDE/>
        <w:autoSpaceDN/>
        <w:bidi w:val="0"/>
        <w:adjustRightInd/>
        <w:snapToGrid/>
        <w:spacing w:line="500" w:lineRule="exact"/>
        <w:textAlignment w:val="auto"/>
        <w:rPr>
          <w:rFonts w:hint="eastAsia" w:ascii="宋体" w:hAnsi="宋体" w:eastAsia="宋体" w:cs="宋体"/>
          <w:b w:val="0"/>
          <w:bCs/>
          <w:color w:val="auto"/>
          <w:sz w:val="30"/>
          <w:szCs w:val="30"/>
          <w:highlight w:val="none"/>
          <w:shd w:val="clear" w:color="auto" w:fill="auto"/>
        </w:rPr>
      </w:pPr>
      <w:r>
        <w:rPr>
          <w:rFonts w:hint="eastAsia" w:ascii="宋体" w:hAnsi="宋体" w:eastAsia="宋体" w:cs="宋体"/>
          <w:b w:val="0"/>
          <w:bCs/>
          <w:color w:val="auto"/>
          <w:sz w:val="30"/>
          <w:szCs w:val="30"/>
          <w:highlight w:val="none"/>
          <w:shd w:val="clear" w:color="auto" w:fill="auto"/>
        </w:rPr>
        <w:tab/>
      </w:r>
    </w:p>
    <w:p w14:paraId="4F0415B5">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TOC \o "1-3" \h \z \u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_Toc20175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第一章  投标邀请</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_Toc20175 \h </w:instrText>
      </w:r>
      <w:r>
        <w:rPr>
          <w:b w:val="0"/>
          <w:bCs/>
          <w:color w:val="auto"/>
          <w:sz w:val="30"/>
          <w:szCs w:val="30"/>
          <w:highlight w:val="none"/>
        </w:rPr>
        <w:fldChar w:fldCharType="separate"/>
      </w:r>
      <w:r>
        <w:rPr>
          <w:b w:val="0"/>
          <w:bCs/>
          <w:color w:val="auto"/>
          <w:sz w:val="30"/>
          <w:szCs w:val="30"/>
          <w:highlight w:val="none"/>
        </w:rPr>
        <w:t>1</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50193312">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_Toc8405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fill="auto"/>
        </w:rPr>
        <w:t xml:space="preserve">第二章 </w:t>
      </w:r>
      <w:r>
        <w:rPr>
          <w:rFonts w:hint="eastAsia" w:ascii="宋体" w:hAnsi="宋体" w:cs="宋体"/>
          <w:b w:val="0"/>
          <w:bCs/>
          <w:color w:val="auto"/>
          <w:sz w:val="30"/>
          <w:szCs w:val="30"/>
          <w:highlight w:val="none"/>
          <w:shd w:val="clear" w:fill="auto"/>
          <w:lang w:val="en-US" w:eastAsia="zh-CN"/>
        </w:rPr>
        <w:t xml:space="preserve"> </w:t>
      </w:r>
      <w:r>
        <w:rPr>
          <w:rFonts w:hint="eastAsia" w:ascii="宋体" w:hAnsi="宋体" w:eastAsia="宋体" w:cs="宋体"/>
          <w:b w:val="0"/>
          <w:bCs/>
          <w:color w:val="auto"/>
          <w:sz w:val="30"/>
          <w:szCs w:val="30"/>
          <w:highlight w:val="none"/>
          <w:shd w:val="clear" w:color="auto" w:fill="auto"/>
        </w:rPr>
        <w:t>招标需求</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_Toc8405 \h </w:instrText>
      </w:r>
      <w:r>
        <w:rPr>
          <w:b w:val="0"/>
          <w:bCs/>
          <w:color w:val="auto"/>
          <w:sz w:val="30"/>
          <w:szCs w:val="30"/>
          <w:highlight w:val="none"/>
        </w:rPr>
        <w:fldChar w:fldCharType="separate"/>
      </w:r>
      <w:r>
        <w:rPr>
          <w:b w:val="0"/>
          <w:bCs/>
          <w:color w:val="auto"/>
          <w:sz w:val="30"/>
          <w:szCs w:val="30"/>
          <w:highlight w:val="none"/>
        </w:rPr>
        <w:t>4</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6FD28E21">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eastAsia" w:eastAsia="宋体"/>
          <w:b w:val="0"/>
          <w:bCs/>
          <w:color w:val="auto"/>
          <w:sz w:val="30"/>
          <w:szCs w:val="30"/>
          <w:highlight w:val="none"/>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_Toc592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第三章  投标人须知</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_Toc592 \h </w:instrText>
      </w:r>
      <w:r>
        <w:rPr>
          <w:b w:val="0"/>
          <w:bCs/>
          <w:color w:val="auto"/>
          <w:sz w:val="30"/>
          <w:szCs w:val="30"/>
          <w:highlight w:val="none"/>
        </w:rPr>
        <w:fldChar w:fldCharType="separate"/>
      </w:r>
      <w:r>
        <w:rPr>
          <w:b w:val="0"/>
          <w:bCs/>
          <w:color w:val="auto"/>
          <w:sz w:val="30"/>
          <w:szCs w:val="30"/>
          <w:highlight w:val="none"/>
        </w:rPr>
        <w:t>13</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6BB7055A">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eastAsia" w:eastAsia="宋体"/>
          <w:b w:val="0"/>
          <w:bCs/>
          <w:color w:val="auto"/>
          <w:sz w:val="30"/>
          <w:szCs w:val="30"/>
          <w:highlight w:val="none"/>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_Toc19241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第四章</w:t>
      </w:r>
      <w:r>
        <w:rPr>
          <w:rFonts w:hint="eastAsia" w:ascii="宋体" w:hAnsi="宋体" w:eastAsia="宋体" w:cs="宋体"/>
          <w:b w:val="0"/>
          <w:bCs/>
          <w:color w:val="auto"/>
          <w:sz w:val="30"/>
          <w:szCs w:val="30"/>
          <w:highlight w:val="none"/>
          <w:shd w:val="clear" w:color="auto" w:fill="auto"/>
          <w:lang w:val="en-US" w:eastAsia="zh-CN"/>
        </w:rPr>
        <w:t xml:space="preserve">  </w:t>
      </w:r>
      <w:r>
        <w:rPr>
          <w:rFonts w:hint="eastAsia" w:ascii="宋体" w:hAnsi="宋体" w:eastAsia="宋体" w:cs="宋体"/>
          <w:b w:val="0"/>
          <w:bCs/>
          <w:color w:val="auto"/>
          <w:sz w:val="30"/>
          <w:szCs w:val="30"/>
          <w:highlight w:val="none"/>
          <w:shd w:val="clear" w:color="auto" w:fill="auto"/>
        </w:rPr>
        <w:t>评标办法及评分标准</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_Toc19241 \h </w:instrText>
      </w:r>
      <w:r>
        <w:rPr>
          <w:b w:val="0"/>
          <w:bCs/>
          <w:color w:val="auto"/>
          <w:sz w:val="30"/>
          <w:szCs w:val="30"/>
          <w:highlight w:val="none"/>
        </w:rPr>
        <w:fldChar w:fldCharType="separate"/>
      </w:r>
      <w:r>
        <w:rPr>
          <w:b w:val="0"/>
          <w:bCs/>
          <w:color w:val="auto"/>
          <w:sz w:val="30"/>
          <w:szCs w:val="30"/>
          <w:highlight w:val="none"/>
        </w:rPr>
        <w:t>25</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2575EB05">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eastAsia" w:ascii="宋体" w:hAnsi="宋体" w:cs="宋体"/>
          <w:b w:val="0"/>
          <w:bCs/>
          <w:color w:val="auto"/>
          <w:sz w:val="30"/>
          <w:szCs w:val="30"/>
          <w:highlight w:val="none"/>
          <w:shd w:val="clear" w:color="auto" w:fill="auto"/>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_Toc3308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第五章  合同主要条款</w:t>
      </w:r>
      <w:r>
        <w:rPr>
          <w:b w:val="0"/>
          <w:bCs/>
          <w:color w:val="auto"/>
          <w:sz w:val="30"/>
          <w:szCs w:val="30"/>
          <w:highlight w:val="none"/>
        </w:rPr>
        <w:tab/>
      </w:r>
      <w:r>
        <w:rPr>
          <w:rFonts w:hint="eastAsia" w:ascii="宋体" w:hAnsi="宋体" w:eastAsia="宋体" w:cs="宋体"/>
          <w:b w:val="0"/>
          <w:bCs/>
          <w:color w:val="auto"/>
          <w:sz w:val="30"/>
          <w:szCs w:val="30"/>
          <w:highlight w:val="none"/>
          <w:shd w:val="clear" w:color="auto" w:fill="auto"/>
        </w:rPr>
        <w:fldChar w:fldCharType="end"/>
      </w:r>
      <w:r>
        <w:rPr>
          <w:rFonts w:hint="eastAsia" w:ascii="宋体" w:hAnsi="宋体" w:cs="宋体"/>
          <w:b w:val="0"/>
          <w:bCs/>
          <w:color w:val="auto"/>
          <w:sz w:val="30"/>
          <w:szCs w:val="30"/>
          <w:highlight w:val="none"/>
          <w:shd w:val="clear" w:color="auto" w:fill="auto"/>
          <w:lang w:val="en-US" w:eastAsia="zh-CN"/>
        </w:rPr>
        <w:t>28</w:t>
      </w:r>
    </w:p>
    <w:p w14:paraId="71ED9206">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default" w:ascii="宋体" w:hAnsi="宋体" w:eastAsia="宋体" w:cs="宋体"/>
          <w:b w:val="0"/>
          <w:bCs/>
          <w:color w:val="auto"/>
          <w:sz w:val="30"/>
          <w:szCs w:val="30"/>
          <w:highlight w:val="none"/>
          <w:shd w:val="clear" w:color="auto" w:fill="auto"/>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_Toc3308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w:t>
      </w:r>
      <w:r>
        <w:rPr>
          <w:rFonts w:hint="eastAsia" w:ascii="宋体" w:hAnsi="宋体" w:eastAsia="宋体" w:cs="宋体"/>
          <w:b w:val="0"/>
          <w:bCs/>
          <w:color w:val="auto"/>
          <w:sz w:val="30"/>
          <w:szCs w:val="30"/>
          <w:highlight w:val="none"/>
          <w:shd w:val="clear" w:color="auto" w:fill="auto"/>
          <w:lang w:eastAsia="zh-CN"/>
        </w:rPr>
        <w:t>六</w:t>
      </w:r>
      <w:r>
        <w:rPr>
          <w:rFonts w:hint="eastAsia" w:ascii="宋体" w:hAnsi="宋体" w:eastAsia="宋体" w:cs="宋体"/>
          <w:b w:val="0"/>
          <w:bCs/>
          <w:color w:val="auto"/>
          <w:sz w:val="30"/>
          <w:szCs w:val="30"/>
          <w:highlight w:val="none"/>
          <w:shd w:val="clear" w:color="auto" w:fill="auto"/>
        </w:rPr>
        <w:t xml:space="preserve">章  </w:t>
      </w:r>
      <w:r>
        <w:rPr>
          <w:rFonts w:hint="eastAsia" w:ascii="宋体" w:hAnsi="宋体" w:eastAsia="宋体" w:cs="宋体"/>
          <w:b w:val="0"/>
          <w:bCs/>
          <w:color w:val="auto"/>
          <w:sz w:val="30"/>
          <w:szCs w:val="30"/>
          <w:highlight w:val="none"/>
          <w:shd w:val="clear" w:color="auto" w:fill="auto"/>
          <w:lang w:eastAsia="zh-CN"/>
        </w:rPr>
        <w:t>投标文件格式</w:t>
      </w:r>
      <w:r>
        <w:rPr>
          <w:rFonts w:hint="eastAsia" w:ascii="宋体" w:hAnsi="宋体" w:eastAsia="宋体" w:cs="宋体"/>
          <w:b w:val="0"/>
          <w:bCs/>
          <w:color w:val="auto"/>
          <w:sz w:val="30"/>
          <w:szCs w:val="30"/>
          <w:highlight w:val="none"/>
          <w:shd w:val="clear" w:color="auto" w:fill="auto"/>
        </w:rPr>
        <w:fldChar w:fldCharType="end"/>
      </w:r>
      <w:r>
        <w:rPr>
          <w:rFonts w:hint="eastAsia" w:ascii="微软雅黑" w:hAnsi="微软雅黑" w:eastAsia="微软雅黑" w:cs="微软雅黑"/>
          <w:b w:val="0"/>
          <w:bCs/>
          <w:color w:val="auto"/>
          <w:sz w:val="30"/>
          <w:szCs w:val="30"/>
          <w:highlight w:val="none"/>
          <w:shd w:val="clear" w:color="auto" w:fill="auto"/>
          <w:lang w:eastAsia="zh-CN"/>
        </w:rPr>
        <w:t>…………………………………………………………</w:t>
      </w:r>
      <w:r>
        <w:rPr>
          <w:rFonts w:hint="eastAsia" w:ascii="宋体" w:hAnsi="宋体" w:eastAsia="宋体" w:cs="宋体"/>
          <w:b w:val="0"/>
          <w:bCs/>
          <w:color w:val="auto"/>
          <w:sz w:val="30"/>
          <w:szCs w:val="30"/>
          <w:highlight w:val="none"/>
          <w:shd w:val="clear" w:color="auto" w:fill="auto"/>
          <w:lang w:val="en-US" w:eastAsia="zh-CN"/>
        </w:rPr>
        <w:t>3</w:t>
      </w:r>
      <w:r>
        <w:rPr>
          <w:rFonts w:hint="eastAsia" w:ascii="宋体" w:hAnsi="宋体" w:cs="宋体"/>
          <w:b w:val="0"/>
          <w:bCs/>
          <w:color w:val="auto"/>
          <w:sz w:val="30"/>
          <w:szCs w:val="30"/>
          <w:highlight w:val="none"/>
          <w:shd w:val="clear" w:color="auto" w:fill="auto"/>
          <w:lang w:val="en-US" w:eastAsia="zh-CN"/>
        </w:rPr>
        <w:t>5</w:t>
      </w:r>
    </w:p>
    <w:p w14:paraId="09732EB4">
      <w:pPr>
        <w:pStyle w:val="3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val="0"/>
          <w:bCs/>
          <w:color w:val="auto"/>
          <w:sz w:val="30"/>
          <w:szCs w:val="30"/>
          <w:highlight w:val="none"/>
          <w:shd w:val="clear" w:color="auto" w:fill="auto"/>
        </w:rPr>
        <w:fldChar w:fldCharType="end"/>
      </w:r>
    </w:p>
    <w:p w14:paraId="78F04941">
      <w:pPr>
        <w:pStyle w:val="31"/>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sectPr>
          <w:headerReference r:id="rId5" w:type="default"/>
          <w:footerReference r:id="rId6" w:type="default"/>
          <w:footerReference r:id="rId7"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1188E690">
      <w:pPr>
        <w:pStyle w:val="31"/>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pPr>
      <w:bookmarkStart w:id="2" w:name="_Toc20175"/>
      <w:r>
        <w:rPr>
          <w:rFonts w:hint="eastAsia" w:ascii="宋体" w:hAnsi="宋体" w:eastAsia="宋体" w:cs="宋体"/>
          <w:b/>
          <w:color w:val="auto"/>
          <w:sz w:val="30"/>
          <w:szCs w:val="30"/>
          <w:highlight w:val="none"/>
          <w:shd w:val="clear" w:color="auto" w:fill="auto"/>
        </w:rPr>
        <w:t>第一章  投标邀请</w:t>
      </w:r>
      <w:bookmarkEnd w:id="0"/>
      <w:bookmarkEnd w:id="1"/>
      <w:bookmarkEnd w:id="2"/>
    </w:p>
    <w:p w14:paraId="1A928620">
      <w:pPr>
        <w:spacing w:line="400" w:lineRule="exact"/>
        <w:ind w:firstLine="436" w:firstLineChars="200"/>
        <w:rPr>
          <w:rFonts w:hint="eastAsia" w:ascii="宋体" w:hAnsi="宋体" w:eastAsia="宋体" w:cs="宋体"/>
          <w:color w:val="auto"/>
          <w:spacing w:val="4"/>
          <w:sz w:val="21"/>
          <w:szCs w:val="21"/>
          <w:highlight w:val="none"/>
          <w:shd w:val="clear" w:color="auto" w:fill="auto"/>
        </w:rPr>
      </w:pPr>
      <w:r>
        <w:rPr>
          <w:rFonts w:hint="eastAsia" w:ascii="宋体" w:hAnsi="宋体" w:eastAsia="宋体" w:cs="宋体"/>
          <w:color w:val="auto"/>
          <w:spacing w:val="4"/>
          <w:sz w:val="21"/>
          <w:szCs w:val="21"/>
          <w:highlight w:val="none"/>
          <w:shd w:val="clear" w:color="auto" w:fill="auto"/>
        </w:rPr>
        <w:t>本项目为非政府采购项目，根据招标投标有关法律法规及招标人单位内控制度，受临海市全域旅游发展有限公司委托，参照采购有关流程，现就</w:t>
      </w:r>
      <w:r>
        <w:rPr>
          <w:rFonts w:hint="eastAsia" w:ascii="宋体" w:hAnsi="宋体" w:cs="宋体"/>
          <w:color w:val="auto"/>
          <w:spacing w:val="4"/>
          <w:sz w:val="21"/>
          <w:szCs w:val="21"/>
          <w:highlight w:val="none"/>
          <w:shd w:val="clear" w:color="auto" w:fill="auto"/>
          <w:lang w:eastAsia="zh-CN"/>
        </w:rPr>
        <w:t>华侨地块地标级酒店项目（柴油发电机组采购）-临海市希尔顿酒店建设工程</w:t>
      </w:r>
      <w:r>
        <w:rPr>
          <w:rFonts w:hint="eastAsia" w:ascii="宋体" w:hAnsi="宋体" w:eastAsia="宋体" w:cs="宋体"/>
          <w:color w:val="auto"/>
          <w:spacing w:val="4"/>
          <w:sz w:val="21"/>
          <w:szCs w:val="21"/>
          <w:highlight w:val="none"/>
          <w:shd w:val="clear" w:color="auto" w:fill="auto"/>
        </w:rPr>
        <w:t>进行公开招标，欢迎具备本项目</w:t>
      </w:r>
      <w:r>
        <w:rPr>
          <w:rFonts w:hint="eastAsia" w:ascii="宋体" w:hAnsi="宋体" w:cs="宋体"/>
          <w:color w:val="auto"/>
          <w:spacing w:val="4"/>
          <w:sz w:val="21"/>
          <w:szCs w:val="21"/>
          <w:highlight w:val="none"/>
          <w:shd w:val="clear" w:color="auto" w:fill="auto"/>
          <w:lang w:eastAsia="zh-CN"/>
        </w:rPr>
        <w:t>投标</w:t>
      </w:r>
      <w:r>
        <w:rPr>
          <w:rFonts w:hint="eastAsia" w:ascii="宋体" w:hAnsi="宋体" w:eastAsia="宋体" w:cs="宋体"/>
          <w:color w:val="auto"/>
          <w:spacing w:val="4"/>
          <w:sz w:val="21"/>
          <w:szCs w:val="21"/>
          <w:highlight w:val="none"/>
          <w:shd w:val="clear" w:color="auto" w:fill="auto"/>
        </w:rPr>
        <w:t>资格要求且能够及时提供相关货物及服务的投标人前来投标。</w:t>
      </w:r>
    </w:p>
    <w:p w14:paraId="3CA1B859">
      <w:pPr>
        <w:pStyle w:val="46"/>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shd w:val="clear" w:color="auto" w:fill="auto"/>
        </w:rPr>
        <w:t>项目概况</w:t>
      </w:r>
    </w:p>
    <w:p w14:paraId="697A83AD">
      <w:pPr>
        <w:pStyle w:val="46"/>
        <w:spacing w:before="0" w:beforeAutospacing="0" w:after="0" w:afterAutospacing="0"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项目名称：</w:t>
      </w:r>
      <w:r>
        <w:rPr>
          <w:rFonts w:hint="eastAsia" w:cs="宋体"/>
          <w:color w:val="auto"/>
          <w:sz w:val="21"/>
          <w:szCs w:val="21"/>
          <w:highlight w:val="none"/>
          <w:shd w:val="clear" w:color="auto" w:fill="auto"/>
          <w:lang w:eastAsia="zh-CN"/>
        </w:rPr>
        <w:t>华侨地块地标级酒店项目（柴油发电机组采购）-临海市希尔顿酒店建设工程</w:t>
      </w:r>
    </w:p>
    <w:p w14:paraId="7596E5BF">
      <w:pPr>
        <w:pStyle w:val="46"/>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招标人：临海市全域旅游发展有限公司</w:t>
      </w:r>
    </w:p>
    <w:p w14:paraId="2BCCBF2B">
      <w:pPr>
        <w:pStyle w:val="46"/>
        <w:spacing w:before="0" w:beforeAutospacing="0" w:after="0" w:afterAutospacing="0" w:line="400" w:lineRule="exact"/>
        <w:rPr>
          <w:rFonts w:hint="default" w:ascii="宋体" w:hAnsi="宋体" w:eastAsia="宋体" w:cs="宋体"/>
          <w:color w:val="auto"/>
          <w:sz w:val="21"/>
          <w:szCs w:val="21"/>
          <w:highlight w:val="none"/>
          <w:shd w:val="clear" w:color="auto" w:fill="auto"/>
          <w:lang w:val="en-US" w:eastAsia="zh-CN"/>
        </w:rPr>
      </w:pPr>
      <w:r>
        <w:rPr>
          <w:rFonts w:hint="eastAsia" w:cs="宋体"/>
          <w:color w:val="auto"/>
          <w:sz w:val="21"/>
          <w:szCs w:val="21"/>
          <w:highlight w:val="none"/>
          <w:shd w:val="clear" w:color="auto" w:fill="auto"/>
          <w:lang w:val="en-US" w:eastAsia="zh-CN"/>
        </w:rPr>
        <w:t>监管单位：临海市社会事业发展集团有限公司</w:t>
      </w:r>
    </w:p>
    <w:p w14:paraId="1385E7CC">
      <w:pPr>
        <w:spacing w:line="400" w:lineRule="exact"/>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采购规模及内容概述：主楼地上建筑面积57163.78m2,地下建筑面积12120.32m2（其中原有地下室建筑面积7923.96m2），新建值班楼建筑面积为1189.25m2，包括柴油发电机房内的柴油发电机组及机组燃油系统、排风系统、排烟系统、配电系统等采购安装，具体以建设单位提供的相应柴油发电机组图纸及清单参数为准。</w:t>
      </w:r>
      <w:r>
        <w:rPr>
          <w:rFonts w:hint="eastAsia" w:ascii="宋体" w:hAnsi="宋体" w:eastAsia="宋体" w:cs="宋体"/>
          <w:color w:val="auto"/>
          <w:sz w:val="21"/>
          <w:szCs w:val="21"/>
          <w:highlight w:val="none"/>
          <w:shd w:val="clear" w:color="auto" w:fill="auto"/>
        </w:rPr>
        <w:br w:type="textWrapping"/>
      </w:r>
      <w:r>
        <w:rPr>
          <w:rFonts w:hint="eastAsia" w:ascii="宋体" w:hAnsi="宋体" w:eastAsia="宋体" w:cs="宋体"/>
          <w:color w:val="auto"/>
          <w:kern w:val="0"/>
          <w:sz w:val="21"/>
          <w:szCs w:val="21"/>
          <w:highlight w:val="none"/>
          <w:shd w:val="clear" w:color="auto" w:fill="auto"/>
          <w:lang w:val="en-US" w:eastAsia="zh-CN"/>
        </w:rPr>
        <w:t>采购预算：1631200元</w:t>
      </w:r>
    </w:p>
    <w:p w14:paraId="0C578A17">
      <w:pPr>
        <w:pStyle w:val="46"/>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采购标段数：1</w:t>
      </w:r>
    </w:p>
    <w:p w14:paraId="6B832796">
      <w:pPr>
        <w:pStyle w:val="46"/>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采购方式：公开招标</w:t>
      </w:r>
    </w:p>
    <w:p w14:paraId="2E37D094">
      <w:pPr>
        <w:pStyle w:val="46"/>
        <w:spacing w:before="0" w:beforeAutospacing="0" w:after="0" w:afterAutospacing="0" w:line="400" w:lineRule="exact"/>
        <w:rPr>
          <w:rFonts w:hint="eastAsia" w:cs="宋体"/>
          <w:color w:val="auto"/>
          <w:sz w:val="21"/>
          <w:szCs w:val="21"/>
          <w:highlight w:val="none"/>
          <w:shd w:val="clear" w:color="auto" w:fill="auto"/>
          <w:lang w:eastAsia="zh-CN"/>
        </w:rPr>
      </w:pPr>
      <w:r>
        <w:rPr>
          <w:rFonts w:hint="eastAsia" w:cs="宋体"/>
          <w:color w:val="auto"/>
          <w:szCs w:val="21"/>
          <w:highlight w:val="none"/>
          <w:lang w:eastAsia="zh-CN" w:bidi="ar-SA"/>
        </w:rPr>
        <w:t>▲</w:t>
      </w:r>
      <w:r>
        <w:rPr>
          <w:rFonts w:hint="eastAsia" w:cs="宋体"/>
          <w:color w:val="auto"/>
          <w:sz w:val="21"/>
          <w:szCs w:val="21"/>
          <w:highlight w:val="none"/>
          <w:shd w:val="clear" w:color="auto" w:fill="auto"/>
          <w:lang w:val="en-US" w:eastAsia="zh-CN"/>
        </w:rPr>
        <w:t>工</w:t>
      </w:r>
      <w:r>
        <w:rPr>
          <w:rFonts w:hint="eastAsia" w:ascii="宋体" w:hAnsi="宋体" w:eastAsia="宋体" w:cs="宋体"/>
          <w:color w:val="auto"/>
          <w:sz w:val="21"/>
          <w:szCs w:val="21"/>
          <w:highlight w:val="none"/>
          <w:shd w:val="clear" w:color="auto" w:fill="auto"/>
          <w:lang w:eastAsia="zh-CN"/>
        </w:rPr>
        <w:t>期</w:t>
      </w:r>
      <w:r>
        <w:rPr>
          <w:rFonts w:hint="eastAsia" w:ascii="宋体" w:hAnsi="宋体" w:eastAsia="宋体" w:cs="宋体"/>
          <w:color w:val="auto"/>
          <w:sz w:val="21"/>
          <w:szCs w:val="21"/>
          <w:highlight w:val="none"/>
          <w:shd w:val="clear" w:color="auto" w:fill="auto"/>
        </w:rPr>
        <w:t>：</w:t>
      </w:r>
      <w:r>
        <w:rPr>
          <w:rFonts w:hint="eastAsia" w:cs="宋体"/>
          <w:bCs/>
          <w:color w:val="auto"/>
          <w:sz w:val="21"/>
          <w:szCs w:val="21"/>
          <w:highlight w:val="none"/>
          <w:lang w:val="en-US" w:eastAsia="zh-CN"/>
        </w:rPr>
        <w:t>配合工程进度不得延误，接受招标人和总承包单位的统筹安排，随工程进度按时完成招标人交代的任务。</w:t>
      </w:r>
    </w:p>
    <w:p w14:paraId="3E5EE5BE">
      <w:pPr>
        <w:pStyle w:val="46"/>
        <w:spacing w:before="0" w:beforeAutospacing="0" w:after="0" w:afterAutospacing="0" w:line="400" w:lineRule="exact"/>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rPr>
        <w:t>采购文件公告期限：</w:t>
      </w:r>
      <w:r>
        <w:rPr>
          <w:rFonts w:hint="eastAsia" w:cs="宋体"/>
          <w:b/>
          <w:color w:val="auto"/>
          <w:sz w:val="21"/>
          <w:szCs w:val="21"/>
          <w:highlight w:val="none"/>
          <w:shd w:val="clear" w:color="auto" w:fill="auto"/>
          <w:lang w:val="en-US" w:eastAsia="zh-CN"/>
        </w:rPr>
        <w:t>5</w:t>
      </w:r>
      <w:r>
        <w:rPr>
          <w:rFonts w:hint="eastAsia" w:ascii="宋体" w:hAnsi="宋体" w:eastAsia="宋体" w:cs="宋体"/>
          <w:b/>
          <w:color w:val="auto"/>
          <w:sz w:val="21"/>
          <w:szCs w:val="21"/>
          <w:highlight w:val="none"/>
          <w:shd w:val="clear" w:color="auto" w:fill="auto"/>
        </w:rPr>
        <w:t>个工作</w:t>
      </w:r>
      <w:r>
        <w:rPr>
          <w:rFonts w:hint="eastAsia" w:cs="宋体"/>
          <w:b/>
          <w:color w:val="auto"/>
          <w:sz w:val="21"/>
          <w:szCs w:val="21"/>
          <w:highlight w:val="none"/>
          <w:shd w:val="clear" w:color="auto" w:fill="auto"/>
          <w:lang w:val="en-US" w:eastAsia="zh-CN"/>
        </w:rPr>
        <w:t>日</w:t>
      </w:r>
    </w:p>
    <w:p w14:paraId="73559EC6">
      <w:pPr>
        <w:pStyle w:val="46"/>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该项目已具备条件，现对该项目进行公开招标。</w:t>
      </w:r>
    </w:p>
    <w:p w14:paraId="32F3FC35">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2.投标人资格要求</w:t>
      </w:r>
    </w:p>
    <w:p w14:paraId="7A35EABB">
      <w:pPr>
        <w:spacing w:line="400" w:lineRule="exact"/>
        <w:rPr>
          <w:rFonts w:hint="eastAsia" w:ascii="宋体" w:hAnsi="宋体" w:eastAsia="宋体" w:cs="宋体"/>
          <w:color w:val="auto"/>
          <w:kern w:val="0"/>
          <w:sz w:val="21"/>
          <w:szCs w:val="21"/>
          <w:highlight w:val="none"/>
          <w:shd w:val="clear" w:color="auto" w:fill="auto"/>
        </w:rPr>
      </w:pPr>
      <w:bookmarkStart w:id="3" w:name="_Toc467749357"/>
      <w:bookmarkStart w:id="4" w:name="_Toc466534748"/>
      <w:r>
        <w:rPr>
          <w:rFonts w:hint="eastAsia" w:ascii="宋体" w:hAnsi="宋体" w:eastAsia="宋体" w:cs="宋体"/>
          <w:color w:val="auto"/>
          <w:kern w:val="0"/>
          <w:sz w:val="21"/>
          <w:szCs w:val="21"/>
          <w:highlight w:val="none"/>
          <w:shd w:val="clear" w:color="auto" w:fill="auto"/>
        </w:rPr>
        <w:t>（1）未被“信用中国”（www.creditchina.gov.cn</w:t>
      </w:r>
      <w:r>
        <w:rPr>
          <w:rFonts w:hint="eastAsia" w:ascii="宋体" w:hAnsi="宋体" w:cs="宋体"/>
          <w:color w:val="auto"/>
          <w:kern w:val="0"/>
          <w:sz w:val="21"/>
          <w:szCs w:val="21"/>
          <w:highlight w:val="none"/>
          <w:shd w:val="clear" w:color="auto" w:fill="auto"/>
          <w:lang w:eastAsia="zh-CN"/>
        </w:rPr>
        <w:t>）</w:t>
      </w:r>
      <w:r>
        <w:rPr>
          <w:rFonts w:hint="eastAsia" w:ascii="宋体" w:hAnsi="宋体" w:eastAsia="宋体" w:cs="宋体"/>
          <w:color w:val="auto"/>
          <w:kern w:val="0"/>
          <w:sz w:val="21"/>
          <w:szCs w:val="21"/>
          <w:highlight w:val="none"/>
          <w:shd w:val="clear" w:color="auto" w:fill="auto"/>
        </w:rPr>
        <w:t>、中国政府采购网（www.ccgp.gov.cn）列入失信被执行人、税收违法黑名单、政府采购严重违法失信行为记录名单。</w:t>
      </w:r>
    </w:p>
    <w:p w14:paraId="56E08E55">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（2）具有与本采购项目相适应的商品经营或服务能力的投标人；</w:t>
      </w:r>
    </w:p>
    <w:p w14:paraId="1AA120E7">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（3）具有与本采购项目相适应的供货能力、施工能力、服务能力等；</w:t>
      </w:r>
    </w:p>
    <w:p w14:paraId="74C97000">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（4）本项目不接受联合体投标。</w:t>
      </w:r>
      <w:r>
        <w:rPr>
          <w:rFonts w:hint="eastAsia" w:ascii="宋体" w:hAnsi="宋体" w:eastAsia="宋体" w:cs="宋体"/>
          <w:color w:val="auto"/>
          <w:kern w:val="0"/>
          <w:sz w:val="21"/>
          <w:szCs w:val="21"/>
          <w:highlight w:val="none"/>
          <w:shd w:val="clear" w:color="auto" w:fill="auto"/>
        </w:rPr>
        <w:br w:type="textWrapping"/>
      </w:r>
      <w:r>
        <w:rPr>
          <w:rFonts w:hint="eastAsia" w:ascii="宋体" w:hAnsi="宋体" w:eastAsia="宋体" w:cs="宋体"/>
          <w:b/>
          <w:bCs/>
          <w:color w:val="auto"/>
          <w:kern w:val="0"/>
          <w:sz w:val="21"/>
          <w:szCs w:val="21"/>
          <w:highlight w:val="none"/>
          <w:shd w:val="clear" w:color="auto" w:fill="auto"/>
        </w:rPr>
        <w:t>3.报名</w:t>
      </w:r>
    </w:p>
    <w:p w14:paraId="56B5EB3F">
      <w:pPr>
        <w:spacing w:line="400" w:lineRule="exact"/>
        <w:rPr>
          <w:rFonts w:hint="eastAsia" w:ascii="宋体" w:hAnsi="宋体" w:eastAsia="宋体" w:cs="宋体"/>
          <w:b/>
          <w:bCs/>
          <w:color w:val="auto"/>
          <w:kern w:val="0"/>
          <w:sz w:val="21"/>
          <w:szCs w:val="21"/>
          <w:highlight w:val="none"/>
          <w:u w:val="single"/>
          <w:shd w:val="clear" w:color="auto" w:fill="auto"/>
        </w:rPr>
      </w:pPr>
      <w:r>
        <w:rPr>
          <w:rFonts w:hint="eastAsia" w:ascii="宋体" w:hAnsi="宋体" w:eastAsia="宋体" w:cs="宋体"/>
          <w:b/>
          <w:bCs/>
          <w:color w:val="auto"/>
          <w:kern w:val="0"/>
          <w:sz w:val="21"/>
          <w:szCs w:val="21"/>
          <w:highlight w:val="none"/>
          <w:u w:val="single"/>
          <w:shd w:val="clear" w:color="auto" w:fill="auto"/>
        </w:rPr>
        <w:t>本项目无需报名，</w:t>
      </w:r>
      <w:bookmarkStart w:id="5" w:name="_Hlk59307647"/>
      <w:r>
        <w:rPr>
          <w:rFonts w:hint="eastAsia" w:ascii="宋体" w:hAnsi="宋体" w:eastAsia="宋体" w:cs="宋体"/>
          <w:b/>
          <w:bCs/>
          <w:color w:val="auto"/>
          <w:kern w:val="0"/>
          <w:sz w:val="21"/>
          <w:szCs w:val="21"/>
          <w:highlight w:val="none"/>
          <w:u w:val="single"/>
          <w:shd w:val="clear" w:color="auto" w:fill="auto"/>
        </w:rPr>
        <w:t>投标人须到临海市限额以下公共资源交易区域平台</w:t>
      </w:r>
    </w:p>
    <w:p w14:paraId="0D1F82DC">
      <w:pPr>
        <w:spacing w:line="400" w:lineRule="exact"/>
        <w:rPr>
          <w:rFonts w:hint="eastAsia" w:ascii="宋体" w:hAnsi="宋体" w:eastAsia="宋体" w:cs="宋体"/>
          <w:b/>
          <w:bCs/>
          <w:color w:val="auto"/>
          <w:kern w:val="0"/>
          <w:sz w:val="21"/>
          <w:szCs w:val="21"/>
          <w:highlight w:val="none"/>
          <w:u w:val="single"/>
          <w:shd w:val="clear" w:color="auto" w:fill="auto"/>
        </w:rPr>
      </w:pPr>
      <w:r>
        <w:rPr>
          <w:rFonts w:hint="eastAsia" w:ascii="宋体" w:hAnsi="宋体" w:eastAsia="宋体" w:cs="宋体"/>
          <w:b/>
          <w:bCs/>
          <w:color w:val="auto"/>
          <w:kern w:val="0"/>
          <w:sz w:val="21"/>
          <w:szCs w:val="21"/>
          <w:highlight w:val="none"/>
          <w:u w:val="single"/>
          <w:shd w:val="clear" w:color="auto" w:fill="auto"/>
        </w:rPr>
        <w:t>（https://www.lhcqjy.com.cn/home）注册</w:t>
      </w:r>
      <w:bookmarkEnd w:id="5"/>
      <w:r>
        <w:rPr>
          <w:rFonts w:hint="eastAsia" w:ascii="宋体" w:hAnsi="宋体" w:eastAsia="宋体" w:cs="宋体"/>
          <w:b/>
          <w:bCs/>
          <w:color w:val="auto"/>
          <w:kern w:val="0"/>
          <w:sz w:val="21"/>
          <w:szCs w:val="21"/>
          <w:highlight w:val="none"/>
          <w:u w:val="single"/>
          <w:shd w:val="clear" w:color="auto" w:fill="auto"/>
        </w:rPr>
        <w:t>、提交审核通过后可参加投标，注册咨询联系人：梁工，联系电话：0576-85407095；</w:t>
      </w:r>
    </w:p>
    <w:p w14:paraId="0BE650C5">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4.招标文件的获取</w:t>
      </w:r>
    </w:p>
    <w:p w14:paraId="16FC3A06">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采购文件售价：免费</w:t>
      </w:r>
    </w:p>
    <w:p w14:paraId="6348F3ED">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获取方式：凡有意参加投标者，在</w:t>
      </w:r>
      <w:r>
        <w:rPr>
          <w:rFonts w:hint="eastAsia" w:ascii="宋体" w:hAnsi="宋体" w:cs="宋体"/>
          <w:bCs/>
          <w:color w:val="auto"/>
          <w:sz w:val="21"/>
          <w:szCs w:val="21"/>
          <w:highlight w:val="none"/>
          <w:shd w:val="clear" w:color="auto" w:fill="auto"/>
          <w:lang w:eastAsia="zh-CN"/>
        </w:rPr>
        <w:t>2026</w:t>
      </w:r>
      <w:r>
        <w:rPr>
          <w:rFonts w:hint="eastAsia" w:ascii="宋体" w:hAnsi="宋体" w:eastAsia="宋体" w:cs="宋体"/>
          <w:bCs/>
          <w:color w:val="auto"/>
          <w:sz w:val="21"/>
          <w:szCs w:val="21"/>
          <w:highlight w:val="none"/>
          <w:shd w:val="clear" w:color="auto" w:fill="auto"/>
        </w:rPr>
        <w:t>年</w:t>
      </w:r>
      <w:r>
        <w:rPr>
          <w:rFonts w:hint="eastAsia" w:ascii="宋体" w:hAnsi="宋体" w:cs="宋体"/>
          <w:bCs/>
          <w:color w:val="auto"/>
          <w:sz w:val="21"/>
          <w:szCs w:val="21"/>
          <w:highlight w:val="none"/>
          <w:shd w:val="clear" w:color="auto" w:fill="auto"/>
          <w:lang w:val="en-US" w:eastAsia="zh-CN"/>
        </w:rPr>
        <w:t>6</w:t>
      </w:r>
      <w:r>
        <w:rPr>
          <w:rFonts w:hint="eastAsia" w:ascii="宋体" w:hAnsi="宋体" w:eastAsia="宋体" w:cs="宋体"/>
          <w:bCs/>
          <w:color w:val="auto"/>
          <w:sz w:val="21"/>
          <w:szCs w:val="21"/>
          <w:highlight w:val="none"/>
          <w:shd w:val="clear" w:color="auto" w:fill="auto"/>
        </w:rPr>
        <w:t>月</w:t>
      </w:r>
      <w:r>
        <w:rPr>
          <w:rFonts w:hint="eastAsia" w:ascii="宋体" w:hAnsi="宋体" w:cs="宋体"/>
          <w:bCs/>
          <w:color w:val="auto"/>
          <w:sz w:val="21"/>
          <w:szCs w:val="21"/>
          <w:highlight w:val="none"/>
          <w:shd w:val="clear" w:color="auto" w:fill="auto"/>
          <w:lang w:val="en-US" w:eastAsia="zh-CN"/>
        </w:rPr>
        <w:t>12</w:t>
      </w:r>
      <w:r>
        <w:rPr>
          <w:rFonts w:hint="eastAsia" w:ascii="宋体" w:hAnsi="宋体" w:eastAsia="宋体" w:cs="宋体"/>
          <w:bCs/>
          <w:color w:val="auto"/>
          <w:sz w:val="21"/>
          <w:szCs w:val="21"/>
          <w:highlight w:val="none"/>
          <w:shd w:val="clear" w:color="auto" w:fill="auto"/>
        </w:rPr>
        <w:t>日</w:t>
      </w:r>
      <w:r>
        <w:rPr>
          <w:rFonts w:hint="eastAsia" w:ascii="宋体" w:hAnsi="宋体" w:cs="宋体"/>
          <w:bCs/>
          <w:color w:val="auto"/>
          <w:sz w:val="21"/>
          <w:szCs w:val="21"/>
          <w:highlight w:val="none"/>
          <w:shd w:val="clear" w:color="auto" w:fill="auto"/>
          <w:lang w:val="en-US" w:eastAsia="zh-CN"/>
        </w:rPr>
        <w:t>08</w:t>
      </w:r>
      <w:r>
        <w:rPr>
          <w:rFonts w:hint="eastAsia" w:ascii="宋体" w:hAnsi="宋体" w:eastAsia="宋体" w:cs="宋体"/>
          <w:bCs/>
          <w:color w:val="auto"/>
          <w:sz w:val="21"/>
          <w:szCs w:val="21"/>
          <w:highlight w:val="none"/>
          <w:shd w:val="clear" w:color="auto" w:fill="auto"/>
          <w:lang w:val="en-US" w:eastAsia="zh-CN"/>
        </w:rPr>
        <w:t>时</w:t>
      </w:r>
      <w:r>
        <w:rPr>
          <w:rFonts w:hint="eastAsia" w:ascii="宋体" w:hAnsi="宋体" w:cs="宋体"/>
          <w:bCs/>
          <w:color w:val="auto"/>
          <w:sz w:val="21"/>
          <w:szCs w:val="21"/>
          <w:highlight w:val="none"/>
          <w:shd w:val="clear" w:color="auto" w:fill="auto"/>
          <w:lang w:val="en-US" w:eastAsia="zh-CN"/>
        </w:rPr>
        <w:t>30</w:t>
      </w:r>
      <w:r>
        <w:rPr>
          <w:rFonts w:hint="eastAsia" w:ascii="宋体" w:hAnsi="宋体" w:eastAsia="宋体" w:cs="宋体"/>
          <w:bCs/>
          <w:color w:val="auto"/>
          <w:sz w:val="21"/>
          <w:szCs w:val="21"/>
          <w:highlight w:val="none"/>
          <w:shd w:val="clear" w:color="auto" w:fill="auto"/>
          <w:lang w:val="en-US" w:eastAsia="zh-CN"/>
        </w:rPr>
        <w:t>分00秒</w:t>
      </w:r>
      <w:r>
        <w:rPr>
          <w:rFonts w:hint="eastAsia" w:ascii="宋体" w:hAnsi="宋体" w:eastAsia="宋体" w:cs="宋体"/>
          <w:bCs/>
          <w:color w:val="auto"/>
          <w:sz w:val="21"/>
          <w:szCs w:val="21"/>
          <w:highlight w:val="none"/>
          <w:shd w:val="clear" w:color="auto" w:fill="auto"/>
        </w:rPr>
        <w:t>前，到临海市限额以下公共资源交易区域平台可自行下载采购文件。</w:t>
      </w:r>
    </w:p>
    <w:p w14:paraId="2003BAB5">
      <w:pPr>
        <w:pStyle w:val="46"/>
        <w:spacing w:before="0" w:beforeAutospacing="0" w:after="0" w:afterAutospacing="0"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招标文件答疑：</w:t>
      </w:r>
      <w:r>
        <w:rPr>
          <w:rFonts w:hint="eastAsia" w:cs="宋体"/>
          <w:b/>
          <w:color w:val="auto"/>
          <w:sz w:val="21"/>
          <w:szCs w:val="21"/>
          <w:highlight w:val="none"/>
          <w:shd w:val="clear" w:color="auto" w:fill="auto"/>
          <w:lang w:eastAsia="zh-CN"/>
        </w:rPr>
        <w:t>对采购文件提出质疑的，应当在获取采购文件或者采购文件公告期限届满之日（公告期限届满后获取采购文件的，以公告期限届满之日为准）起7个工作日内以书面形式提出，否则被质疑人可不予接受。</w:t>
      </w:r>
    </w:p>
    <w:p w14:paraId="72D3F510">
      <w:pPr>
        <w:pStyle w:val="46"/>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5.投标保证金</w:t>
      </w:r>
    </w:p>
    <w:p w14:paraId="31A02EEA">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本项目不收取投标保证金。</w:t>
      </w:r>
    </w:p>
    <w:p w14:paraId="1A4FCE51">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6</w:t>
      </w:r>
      <w:r>
        <w:rPr>
          <w:rFonts w:hint="eastAsia" w:ascii="宋体" w:hAnsi="宋体" w:eastAsia="宋体" w:cs="宋体"/>
          <w:b/>
          <w:bCs/>
          <w:color w:val="auto"/>
          <w:kern w:val="0"/>
          <w:sz w:val="21"/>
          <w:szCs w:val="21"/>
          <w:highlight w:val="none"/>
          <w:shd w:val="clear" w:color="auto" w:fill="auto"/>
        </w:rPr>
        <w:t>.投标说明</w:t>
      </w:r>
    </w:p>
    <w:p w14:paraId="27ECA876">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（1）本项目实行电子投标，投标人应按照本项目招标文</w:t>
      </w:r>
      <w:r>
        <w:rPr>
          <w:rFonts w:hint="eastAsia" w:ascii="宋体" w:hAnsi="宋体" w:cs="宋体"/>
          <w:color w:val="auto"/>
          <w:kern w:val="0"/>
          <w:sz w:val="21"/>
          <w:szCs w:val="21"/>
          <w:highlight w:val="none"/>
          <w:shd w:val="clear" w:color="auto" w:fill="auto"/>
          <w:lang w:eastAsia="zh-CN"/>
        </w:rPr>
        <w:t>件要要求</w:t>
      </w:r>
      <w:r>
        <w:rPr>
          <w:rFonts w:hint="eastAsia" w:ascii="宋体" w:hAnsi="宋体" w:eastAsia="宋体" w:cs="宋体"/>
          <w:color w:val="auto"/>
          <w:kern w:val="0"/>
          <w:sz w:val="21"/>
          <w:szCs w:val="21"/>
          <w:highlight w:val="none"/>
          <w:shd w:val="clear" w:color="auto" w:fill="auto"/>
        </w:rPr>
        <w:t>编制、加密并递交投标文件。投标人在使用系统进行投标的过程中遇到涉及平台使用的任何问题，可致电平台技术支持联系方式：15267291759。</w:t>
      </w:r>
    </w:p>
    <w:p w14:paraId="1E34723D">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5E41693">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（3）投标人应在开标前完成CA数字证书办理。（办理流程详见临海市限额以下公共资源交易区域平台-办事指南的操作说明）。</w:t>
      </w:r>
    </w:p>
    <w:p w14:paraId="1CDDF0E4">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1"/>
          <w:szCs w:val="21"/>
          <w:highlight w:val="none"/>
          <w:shd w:val="clear" w:color="auto" w:fill="auto"/>
        </w:rPr>
        <w:t>投标截止时间后传输、递交的投标文件，将被拒收。</w:t>
      </w:r>
    </w:p>
    <w:p w14:paraId="3ECBFA19">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（5）本招标文件中关于电子招投标内容、流程如与</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b/>
          <w:bCs/>
          <w:color w:val="auto"/>
          <w:kern w:val="0"/>
          <w:sz w:val="21"/>
          <w:szCs w:val="21"/>
          <w:highlight w:val="none"/>
          <w:shd w:val="clear" w:color="auto" w:fill="auto"/>
        </w:rPr>
        <w:t>中最新的内容、操作不一致的，以平台中的要求为准。</w:t>
      </w:r>
    </w:p>
    <w:p w14:paraId="5E487D36">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7</w:t>
      </w:r>
      <w:r>
        <w:rPr>
          <w:rFonts w:hint="eastAsia" w:ascii="宋体" w:hAnsi="宋体" w:eastAsia="宋体" w:cs="宋体"/>
          <w:b/>
          <w:color w:val="auto"/>
          <w:kern w:val="0"/>
          <w:sz w:val="21"/>
          <w:szCs w:val="21"/>
          <w:highlight w:val="none"/>
          <w:shd w:val="clear" w:color="auto" w:fill="auto"/>
        </w:rPr>
        <w:t>.</w:t>
      </w:r>
      <w:r>
        <w:rPr>
          <w:rFonts w:hint="eastAsia" w:ascii="宋体" w:hAnsi="宋体" w:eastAsia="宋体" w:cs="宋体"/>
          <w:b/>
          <w:color w:val="auto"/>
          <w:sz w:val="21"/>
          <w:szCs w:val="21"/>
          <w:highlight w:val="none"/>
          <w:shd w:val="clear" w:color="auto" w:fill="auto"/>
        </w:rPr>
        <w:t>投标文件的组成、效力</w:t>
      </w:r>
    </w:p>
    <w:p w14:paraId="01BFA4A1">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（1）本项目实行电子投标，投标人应准备电子投标文件，本项目线下无需提供任何备份投标文件。电子投标文件应按本招标文件要求编制。</w:t>
      </w:r>
    </w:p>
    <w:p w14:paraId="31281C2C">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（2）未在</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传输递交电子投标文件的，投标无效。</w:t>
      </w:r>
    </w:p>
    <w:p w14:paraId="6D1808EA">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8.投标截止时间及电子投标文件的递交</w:t>
      </w:r>
    </w:p>
    <w:p w14:paraId="604701D3">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电子投标文件</w:t>
      </w:r>
      <w:r>
        <w:rPr>
          <w:rFonts w:hint="eastAsia" w:ascii="宋体" w:hAnsi="宋体" w:eastAsia="宋体" w:cs="宋体"/>
          <w:b/>
          <w:color w:val="auto"/>
          <w:sz w:val="21"/>
          <w:szCs w:val="21"/>
          <w:highlight w:val="none"/>
          <w:shd w:val="clear" w:color="auto" w:fill="auto"/>
        </w:rPr>
        <w:t>投标截止时间：</w:t>
      </w:r>
      <w:r>
        <w:rPr>
          <w:rFonts w:hint="eastAsia" w:ascii="宋体" w:hAnsi="宋体" w:eastAsia="宋体" w:cs="宋体"/>
          <w:bCs/>
          <w:color w:val="auto"/>
          <w:sz w:val="21"/>
          <w:szCs w:val="21"/>
          <w:highlight w:val="none"/>
          <w:shd w:val="clear" w:color="auto" w:fill="auto"/>
        </w:rPr>
        <w:t>在</w:t>
      </w:r>
      <w:r>
        <w:rPr>
          <w:rFonts w:hint="eastAsia" w:ascii="宋体" w:hAnsi="宋体" w:cs="宋体"/>
          <w:bCs/>
          <w:color w:val="auto"/>
          <w:sz w:val="21"/>
          <w:szCs w:val="21"/>
          <w:highlight w:val="none"/>
          <w:shd w:val="clear" w:color="auto" w:fill="auto"/>
          <w:lang w:eastAsia="zh-CN"/>
        </w:rPr>
        <w:t>2026</w:t>
      </w:r>
      <w:r>
        <w:rPr>
          <w:rFonts w:hint="eastAsia" w:ascii="宋体" w:hAnsi="宋体" w:eastAsia="宋体" w:cs="宋体"/>
          <w:bCs/>
          <w:color w:val="auto"/>
          <w:sz w:val="21"/>
          <w:szCs w:val="21"/>
          <w:highlight w:val="none"/>
          <w:shd w:val="clear" w:color="auto" w:fill="auto"/>
        </w:rPr>
        <w:t>年</w:t>
      </w:r>
      <w:r>
        <w:rPr>
          <w:rFonts w:hint="eastAsia" w:ascii="宋体" w:hAnsi="宋体" w:cs="宋体"/>
          <w:bCs/>
          <w:color w:val="auto"/>
          <w:sz w:val="21"/>
          <w:szCs w:val="21"/>
          <w:highlight w:val="none"/>
          <w:shd w:val="clear" w:color="auto" w:fill="auto"/>
          <w:lang w:val="en-US" w:eastAsia="zh-CN"/>
        </w:rPr>
        <w:t>6</w:t>
      </w:r>
      <w:r>
        <w:rPr>
          <w:rFonts w:hint="eastAsia" w:ascii="宋体" w:hAnsi="宋体" w:eastAsia="宋体" w:cs="宋体"/>
          <w:bCs/>
          <w:color w:val="auto"/>
          <w:sz w:val="21"/>
          <w:szCs w:val="21"/>
          <w:highlight w:val="none"/>
          <w:shd w:val="clear" w:color="auto" w:fill="auto"/>
        </w:rPr>
        <w:t>月</w:t>
      </w:r>
      <w:r>
        <w:rPr>
          <w:rFonts w:hint="eastAsia" w:ascii="宋体" w:hAnsi="宋体" w:cs="宋体"/>
          <w:bCs/>
          <w:color w:val="auto"/>
          <w:sz w:val="21"/>
          <w:szCs w:val="21"/>
          <w:highlight w:val="none"/>
          <w:shd w:val="clear" w:color="auto" w:fill="auto"/>
          <w:lang w:val="en-US" w:eastAsia="zh-CN"/>
        </w:rPr>
        <w:t>12</w:t>
      </w:r>
      <w:r>
        <w:rPr>
          <w:rFonts w:hint="eastAsia" w:ascii="宋体" w:hAnsi="宋体" w:eastAsia="宋体" w:cs="宋体"/>
          <w:bCs/>
          <w:color w:val="auto"/>
          <w:sz w:val="21"/>
          <w:szCs w:val="21"/>
          <w:highlight w:val="none"/>
          <w:shd w:val="clear" w:color="auto" w:fill="auto"/>
        </w:rPr>
        <w:t>日</w:t>
      </w:r>
      <w:r>
        <w:rPr>
          <w:rFonts w:hint="eastAsia" w:ascii="宋体" w:hAnsi="宋体" w:cs="宋体"/>
          <w:bCs/>
          <w:color w:val="auto"/>
          <w:sz w:val="21"/>
          <w:szCs w:val="21"/>
          <w:highlight w:val="none"/>
          <w:shd w:val="clear" w:color="auto" w:fill="auto"/>
          <w:lang w:val="en-US" w:eastAsia="zh-CN"/>
        </w:rPr>
        <w:t>08</w:t>
      </w:r>
      <w:r>
        <w:rPr>
          <w:rFonts w:hint="eastAsia" w:ascii="宋体" w:hAnsi="宋体" w:eastAsia="宋体" w:cs="宋体"/>
          <w:bCs/>
          <w:color w:val="auto"/>
          <w:sz w:val="21"/>
          <w:szCs w:val="21"/>
          <w:highlight w:val="none"/>
          <w:shd w:val="clear" w:color="auto" w:fill="auto"/>
          <w:lang w:val="en-US" w:eastAsia="zh-CN"/>
        </w:rPr>
        <w:t>时</w:t>
      </w:r>
      <w:r>
        <w:rPr>
          <w:rFonts w:hint="eastAsia" w:ascii="宋体" w:hAnsi="宋体" w:cs="宋体"/>
          <w:bCs/>
          <w:color w:val="auto"/>
          <w:sz w:val="21"/>
          <w:szCs w:val="21"/>
          <w:highlight w:val="none"/>
          <w:shd w:val="clear" w:color="auto" w:fill="auto"/>
          <w:lang w:val="en-US" w:eastAsia="zh-CN"/>
        </w:rPr>
        <w:t>30</w:t>
      </w:r>
      <w:r>
        <w:rPr>
          <w:rFonts w:hint="eastAsia" w:ascii="宋体" w:hAnsi="宋体" w:eastAsia="宋体" w:cs="宋体"/>
          <w:bCs/>
          <w:color w:val="auto"/>
          <w:sz w:val="21"/>
          <w:szCs w:val="21"/>
          <w:highlight w:val="none"/>
          <w:shd w:val="clear" w:color="auto" w:fill="auto"/>
          <w:lang w:val="en-US" w:eastAsia="zh-CN"/>
        </w:rPr>
        <w:t>分00秒</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kern w:val="0"/>
          <w:sz w:val="21"/>
          <w:szCs w:val="21"/>
          <w:highlight w:val="none"/>
          <w:shd w:val="clear" w:color="auto" w:fill="auto"/>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1"/>
          <w:szCs w:val="21"/>
          <w:highlight w:val="none"/>
          <w:shd w:val="clear" w:color="auto" w:fill="auto"/>
        </w:rPr>
        <w:t>，投标无效。</w:t>
      </w:r>
    </w:p>
    <w:p w14:paraId="1D6BEBBE">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9.</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b/>
          <w:color w:val="auto"/>
          <w:sz w:val="21"/>
          <w:szCs w:val="21"/>
          <w:highlight w:val="none"/>
          <w:shd w:val="clear" w:color="auto" w:fill="auto"/>
        </w:rPr>
        <w:t xml:space="preserve">及开评标期间出现网络故障或停电时的应急处理措施：      </w:t>
      </w:r>
    </w:p>
    <w:p w14:paraId="3F2473F4">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（1）开评标期间出现网络故障或停电如短时间内（半天内）可以排除并能恢复正常使用的，为不耽误项目进度，招标人（代理机构）可宣布待故障排除后再进行正常开标活动；</w:t>
      </w:r>
    </w:p>
    <w:p w14:paraId="19C54875">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（2）开评标期间出现网络故障或停电在短时间内不能排除，且无法恢复正常使用的，招标人（代理机构）可宣布暂停招标活动，招标人（代理机构）应办理延期开标手续，并及时发布更正公告择日另行开标。</w:t>
      </w:r>
    </w:p>
    <w:p w14:paraId="0294B084">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10.开标</w:t>
      </w:r>
    </w:p>
    <w:p w14:paraId="7747FEFB">
      <w:pPr>
        <w:spacing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开标时间：</w:t>
      </w:r>
      <w:r>
        <w:rPr>
          <w:rFonts w:hint="eastAsia" w:ascii="宋体" w:hAnsi="宋体" w:cs="宋体"/>
          <w:bCs/>
          <w:color w:val="auto"/>
          <w:sz w:val="21"/>
          <w:szCs w:val="21"/>
          <w:highlight w:val="none"/>
          <w:shd w:val="clear" w:color="auto" w:fill="auto"/>
          <w:lang w:eastAsia="zh-CN"/>
        </w:rPr>
        <w:t>2026</w:t>
      </w:r>
      <w:r>
        <w:rPr>
          <w:rFonts w:hint="eastAsia" w:ascii="宋体" w:hAnsi="宋体" w:eastAsia="宋体" w:cs="宋体"/>
          <w:bCs/>
          <w:color w:val="auto"/>
          <w:sz w:val="21"/>
          <w:szCs w:val="21"/>
          <w:highlight w:val="none"/>
          <w:shd w:val="clear" w:color="auto" w:fill="auto"/>
        </w:rPr>
        <w:t>年</w:t>
      </w:r>
      <w:r>
        <w:rPr>
          <w:rFonts w:hint="eastAsia" w:ascii="宋体" w:hAnsi="宋体" w:cs="宋体"/>
          <w:bCs/>
          <w:color w:val="auto"/>
          <w:sz w:val="21"/>
          <w:szCs w:val="21"/>
          <w:highlight w:val="none"/>
          <w:shd w:val="clear" w:color="auto" w:fill="auto"/>
          <w:lang w:val="en-US" w:eastAsia="zh-CN"/>
        </w:rPr>
        <w:t>6</w:t>
      </w:r>
      <w:r>
        <w:rPr>
          <w:rFonts w:hint="eastAsia" w:ascii="宋体" w:hAnsi="宋体" w:eastAsia="宋体" w:cs="宋体"/>
          <w:bCs/>
          <w:color w:val="auto"/>
          <w:sz w:val="21"/>
          <w:szCs w:val="21"/>
          <w:highlight w:val="none"/>
          <w:shd w:val="clear" w:color="auto" w:fill="auto"/>
        </w:rPr>
        <w:t>月</w:t>
      </w:r>
      <w:r>
        <w:rPr>
          <w:rFonts w:hint="eastAsia" w:ascii="宋体" w:hAnsi="宋体" w:cs="宋体"/>
          <w:bCs/>
          <w:color w:val="auto"/>
          <w:sz w:val="21"/>
          <w:szCs w:val="21"/>
          <w:highlight w:val="none"/>
          <w:shd w:val="clear" w:color="auto" w:fill="auto"/>
          <w:lang w:val="en-US" w:eastAsia="zh-CN"/>
        </w:rPr>
        <w:t>12</w:t>
      </w:r>
      <w:r>
        <w:rPr>
          <w:rFonts w:hint="eastAsia" w:ascii="宋体" w:hAnsi="宋体" w:eastAsia="宋体" w:cs="宋体"/>
          <w:bCs/>
          <w:color w:val="auto"/>
          <w:sz w:val="21"/>
          <w:szCs w:val="21"/>
          <w:highlight w:val="none"/>
          <w:shd w:val="clear" w:color="auto" w:fill="auto"/>
        </w:rPr>
        <w:t>日</w:t>
      </w:r>
      <w:r>
        <w:rPr>
          <w:rFonts w:hint="eastAsia" w:ascii="宋体" w:hAnsi="宋体" w:cs="宋体"/>
          <w:bCs/>
          <w:color w:val="auto"/>
          <w:sz w:val="21"/>
          <w:szCs w:val="21"/>
          <w:highlight w:val="none"/>
          <w:shd w:val="clear" w:color="auto" w:fill="auto"/>
          <w:lang w:val="en-US" w:eastAsia="zh-CN"/>
        </w:rPr>
        <w:t>08</w:t>
      </w:r>
      <w:r>
        <w:rPr>
          <w:rFonts w:hint="eastAsia" w:ascii="宋体" w:hAnsi="宋体" w:eastAsia="宋体" w:cs="宋体"/>
          <w:bCs/>
          <w:color w:val="auto"/>
          <w:sz w:val="21"/>
          <w:szCs w:val="21"/>
          <w:highlight w:val="none"/>
          <w:shd w:val="clear" w:color="auto" w:fill="auto"/>
          <w:lang w:val="en-US" w:eastAsia="zh-CN"/>
        </w:rPr>
        <w:t>时</w:t>
      </w:r>
      <w:r>
        <w:rPr>
          <w:rFonts w:hint="eastAsia" w:ascii="宋体" w:hAnsi="宋体" w:cs="宋体"/>
          <w:bCs/>
          <w:color w:val="auto"/>
          <w:sz w:val="21"/>
          <w:szCs w:val="21"/>
          <w:highlight w:val="none"/>
          <w:shd w:val="clear" w:color="auto" w:fill="auto"/>
          <w:lang w:val="en-US" w:eastAsia="zh-CN"/>
        </w:rPr>
        <w:t>30</w:t>
      </w:r>
      <w:r>
        <w:rPr>
          <w:rFonts w:hint="eastAsia" w:ascii="宋体" w:hAnsi="宋体" w:eastAsia="宋体" w:cs="宋体"/>
          <w:bCs/>
          <w:color w:val="auto"/>
          <w:sz w:val="21"/>
          <w:szCs w:val="21"/>
          <w:highlight w:val="none"/>
          <w:shd w:val="clear" w:color="auto" w:fill="auto"/>
          <w:lang w:val="en-US" w:eastAsia="zh-CN"/>
        </w:rPr>
        <w:t>分00秒</w:t>
      </w:r>
      <w:r>
        <w:rPr>
          <w:rFonts w:hint="eastAsia" w:ascii="宋体" w:hAnsi="宋体" w:eastAsia="宋体" w:cs="宋体"/>
          <w:color w:val="auto"/>
          <w:sz w:val="21"/>
          <w:szCs w:val="21"/>
          <w:highlight w:val="none"/>
          <w:shd w:val="clear" w:color="auto" w:fill="auto"/>
        </w:rPr>
        <w:t>。</w:t>
      </w:r>
    </w:p>
    <w:p w14:paraId="602C9479">
      <w:pPr>
        <w:spacing w:line="400" w:lineRule="exact"/>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开标地点：</w:t>
      </w:r>
      <w:r>
        <w:rPr>
          <w:rFonts w:hint="eastAsia" w:ascii="宋体" w:hAnsi="宋体" w:eastAsia="宋体" w:cs="宋体"/>
          <w:color w:val="auto"/>
          <w:sz w:val="21"/>
          <w:szCs w:val="21"/>
          <w:highlight w:val="none"/>
          <w:u w:val="single"/>
          <w:shd w:val="clear" w:color="auto" w:fill="auto"/>
        </w:rPr>
        <w:t>临海市限额以下公共资源交易区域平台、临海市大田街道城隍街与东方大道交汇处办公楼3楼（不见面开标大厅）</w:t>
      </w:r>
    </w:p>
    <w:p w14:paraId="4DB0EAA8">
      <w:pPr>
        <w:spacing w:line="400" w:lineRule="exact"/>
        <w:rPr>
          <w:rFonts w:hint="eastAsia" w:ascii="宋体" w:hAnsi="宋体" w:eastAsia="宋体" w:cs="宋体"/>
          <w:b/>
          <w:color w:val="auto"/>
          <w:sz w:val="21"/>
          <w:szCs w:val="21"/>
          <w:highlight w:val="none"/>
          <w:shd w:val="clear" w:color="auto" w:fill="auto"/>
          <w:lang w:eastAsia="zh-CN"/>
        </w:rPr>
      </w:pPr>
      <w:r>
        <w:rPr>
          <w:rFonts w:hint="eastAsia" w:ascii="宋体" w:hAnsi="宋体" w:eastAsia="宋体" w:cs="宋体"/>
          <w:b/>
          <w:color w:val="auto"/>
          <w:sz w:val="21"/>
          <w:szCs w:val="21"/>
          <w:highlight w:val="none"/>
          <w:shd w:val="clear" w:color="auto" w:fill="auto"/>
        </w:rPr>
        <w:t>11.发布公告的媒介</w:t>
      </w:r>
    </w:p>
    <w:p w14:paraId="56F474CE">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本次招标公告在</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上发布。</w:t>
      </w:r>
    </w:p>
    <w:p w14:paraId="709CAC44">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lang w:eastAsia="zh-CN"/>
        </w:rPr>
        <w:t>12.</w:t>
      </w:r>
      <w:r>
        <w:rPr>
          <w:rFonts w:hint="eastAsia" w:ascii="宋体" w:hAnsi="宋体" w:eastAsia="宋体" w:cs="宋体"/>
          <w:b/>
          <w:color w:val="auto"/>
          <w:sz w:val="21"/>
          <w:szCs w:val="21"/>
          <w:highlight w:val="none"/>
          <w:shd w:val="clear" w:color="auto" w:fill="auto"/>
        </w:rPr>
        <w:t>其他事项</w:t>
      </w:r>
    </w:p>
    <w:p w14:paraId="117818B1">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接标截止时间以平台服务器时间为准，请准时提交投标文件。</w:t>
      </w:r>
    </w:p>
    <w:p w14:paraId="2580C289">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cs="宋体"/>
          <w:b/>
          <w:color w:val="auto"/>
          <w:sz w:val="21"/>
          <w:szCs w:val="21"/>
          <w:highlight w:val="none"/>
          <w:shd w:val="clear" w:color="auto" w:fill="auto"/>
          <w:lang w:eastAsia="zh-CN"/>
        </w:rPr>
        <w:t>13.</w:t>
      </w:r>
      <w:r>
        <w:rPr>
          <w:rFonts w:hint="eastAsia" w:ascii="宋体" w:hAnsi="宋体" w:eastAsia="宋体" w:cs="宋体"/>
          <w:b/>
          <w:color w:val="auto"/>
          <w:sz w:val="21"/>
          <w:szCs w:val="21"/>
          <w:highlight w:val="none"/>
          <w:shd w:val="clear" w:color="auto" w:fill="auto"/>
        </w:rPr>
        <w:t>联系方式</w:t>
      </w:r>
    </w:p>
    <w:p w14:paraId="06600C37">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（1）招标人信息</w:t>
      </w:r>
    </w:p>
    <w:p w14:paraId="0B5284CE">
      <w:pPr>
        <w:spacing w:line="400" w:lineRule="exact"/>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lang w:val="en-US" w:eastAsia="zh-CN"/>
        </w:rPr>
        <w:t>招标人：</w:t>
      </w:r>
      <w:r>
        <w:rPr>
          <w:rFonts w:hint="eastAsia" w:ascii="宋体" w:hAnsi="宋体" w:cs="宋体"/>
          <w:bCs/>
          <w:color w:val="auto"/>
          <w:sz w:val="21"/>
          <w:szCs w:val="21"/>
          <w:highlight w:val="none"/>
          <w:shd w:val="clear" w:color="auto" w:fill="auto"/>
          <w:lang w:val="en-US" w:eastAsia="zh-CN"/>
        </w:rPr>
        <w:t>临海市全域旅游发展有限公司</w:t>
      </w:r>
    </w:p>
    <w:p w14:paraId="51F243E7">
      <w:pPr>
        <w:spacing w:line="400" w:lineRule="exact"/>
        <w:rPr>
          <w:rFonts w:hint="default"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val="en-US" w:eastAsia="zh-CN"/>
        </w:rPr>
        <w:t>顾先生</w:t>
      </w:r>
    </w:p>
    <w:p w14:paraId="0DA12B92">
      <w:pPr>
        <w:spacing w:line="400" w:lineRule="exact"/>
        <w:rPr>
          <w:rFonts w:hint="default"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cs="宋体"/>
          <w:bCs/>
          <w:color w:val="auto"/>
          <w:sz w:val="21"/>
          <w:szCs w:val="21"/>
          <w:highlight w:val="none"/>
          <w:shd w:val="clear" w:color="auto" w:fill="auto"/>
          <w:lang w:val="en-US" w:eastAsia="zh-CN"/>
        </w:rPr>
        <w:t>13968620095</w:t>
      </w:r>
    </w:p>
    <w:p w14:paraId="4781D340">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（2）代理机构信息</w:t>
      </w:r>
    </w:p>
    <w:p w14:paraId="197C242C">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名 称：</w:t>
      </w:r>
      <w:r>
        <w:rPr>
          <w:rFonts w:hint="eastAsia" w:ascii="宋体" w:hAnsi="宋体" w:cs="宋体"/>
          <w:bCs/>
          <w:color w:val="auto"/>
          <w:sz w:val="21"/>
          <w:szCs w:val="21"/>
          <w:highlight w:val="none"/>
          <w:shd w:val="clear" w:color="auto" w:fill="auto"/>
          <w:lang w:val="en-US" w:eastAsia="zh-CN"/>
        </w:rPr>
        <w:t>建经投资咨询有限公司</w:t>
      </w:r>
      <w:r>
        <w:rPr>
          <w:rFonts w:hint="eastAsia" w:ascii="宋体" w:hAnsi="宋体" w:eastAsia="宋体" w:cs="宋体"/>
          <w:bCs/>
          <w:color w:val="auto"/>
          <w:sz w:val="21"/>
          <w:szCs w:val="21"/>
          <w:highlight w:val="none"/>
          <w:shd w:val="clear" w:color="auto" w:fill="auto"/>
        </w:rPr>
        <w:t xml:space="preserve"> </w:t>
      </w:r>
    </w:p>
    <w:p w14:paraId="66BB8715">
      <w:pPr>
        <w:spacing w:line="400" w:lineRule="exact"/>
        <w:rPr>
          <w:rFonts w:hint="default" w:ascii="宋体" w:hAnsi="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地址</w:t>
      </w:r>
      <w:r>
        <w:rPr>
          <w:rFonts w:hint="eastAsia" w:ascii="宋体" w:hAnsi="宋体" w:cs="宋体"/>
          <w:bCs/>
          <w:color w:val="auto"/>
          <w:sz w:val="21"/>
          <w:szCs w:val="21"/>
          <w:highlight w:val="none"/>
          <w:shd w:val="clear" w:color="auto" w:fill="auto"/>
          <w:lang w:eastAsia="zh-CN"/>
        </w:rPr>
        <w:t>：</w:t>
      </w:r>
      <w:r>
        <w:rPr>
          <w:rFonts w:hint="eastAsia" w:ascii="宋体" w:hAnsi="宋体" w:eastAsia="宋体" w:cs="宋体"/>
          <w:bCs/>
          <w:color w:val="auto"/>
          <w:sz w:val="21"/>
          <w:szCs w:val="21"/>
          <w:highlight w:val="none"/>
          <w:shd w:val="clear" w:color="auto" w:fill="auto"/>
        </w:rPr>
        <w:t>临海市总部经济商务区9幢大经大楼二楼209室</w:t>
      </w:r>
    </w:p>
    <w:p w14:paraId="73AD4D67">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val="en-US" w:eastAsia="zh-CN"/>
        </w:rPr>
        <w:t>张先生</w:t>
      </w:r>
    </w:p>
    <w:p w14:paraId="56BDDED1">
      <w:pPr>
        <w:spacing w:line="400" w:lineRule="exact"/>
        <w:rPr>
          <w:rFonts w:hint="eastAsia" w:ascii="宋体" w:hAnsi="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cs="宋体"/>
          <w:bCs/>
          <w:color w:val="auto"/>
          <w:sz w:val="21"/>
          <w:szCs w:val="21"/>
          <w:highlight w:val="none"/>
          <w:shd w:val="clear" w:color="auto" w:fill="auto"/>
          <w:lang w:val="en-US" w:eastAsia="zh-CN"/>
        </w:rPr>
        <w:t>0576-85176275</w:t>
      </w:r>
    </w:p>
    <w:p w14:paraId="7BE31C16">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（3）监管机构信息</w:t>
      </w:r>
    </w:p>
    <w:p w14:paraId="2EAB91D8">
      <w:pPr>
        <w:spacing w:line="400" w:lineRule="exact"/>
        <w:rPr>
          <w:rFonts w:hint="eastAsia" w:ascii="宋体" w:hAnsi="宋体" w:eastAsia="宋体" w:cs="宋体"/>
          <w:bCs/>
          <w:color w:val="auto"/>
          <w:sz w:val="21"/>
          <w:szCs w:val="21"/>
          <w:highlight w:val="none"/>
          <w:shd w:val="clear" w:color="auto" w:fill="auto"/>
          <w:lang w:val="zh-CN"/>
        </w:rPr>
      </w:pPr>
      <w:r>
        <w:rPr>
          <w:rFonts w:hint="eastAsia" w:ascii="宋体" w:hAnsi="宋体" w:eastAsia="宋体" w:cs="宋体"/>
          <w:bCs/>
          <w:color w:val="auto"/>
          <w:sz w:val="21"/>
          <w:szCs w:val="21"/>
          <w:highlight w:val="none"/>
          <w:shd w:val="clear" w:color="auto" w:fill="auto"/>
        </w:rPr>
        <w:t>名</w:t>
      </w:r>
      <w:r>
        <w:rPr>
          <w:rFonts w:hint="eastAsia" w:ascii="宋体" w:hAnsi="宋体" w:eastAsia="宋体" w:cs="宋体"/>
          <w:bCs/>
          <w:color w:val="auto"/>
          <w:sz w:val="21"/>
          <w:szCs w:val="21"/>
          <w:highlight w:val="none"/>
          <w:shd w:val="clear" w:color="auto" w:fill="auto"/>
          <w:lang w:val="zh-CN"/>
        </w:rPr>
        <w:t xml:space="preserve"> 称：临海市社会事业发展集团有限公司</w:t>
      </w:r>
    </w:p>
    <w:p w14:paraId="01ECAE52">
      <w:pPr>
        <w:spacing w:line="400" w:lineRule="exact"/>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lang w:val="en-US" w:eastAsia="zh-CN"/>
        </w:rPr>
        <w:t>联系电话：0576-85807195</w:t>
      </w:r>
    </w:p>
    <w:p w14:paraId="3E1BEB53">
      <w:pPr>
        <w:rPr>
          <w:rFonts w:hint="eastAsia" w:ascii="宋体" w:hAnsi="宋体" w:cs="宋体"/>
          <w:bCs/>
          <w:color w:val="auto"/>
          <w:sz w:val="24"/>
          <w:highlight w:val="none"/>
          <w:shd w:val="clear" w:color="auto" w:fill="auto"/>
          <w:lang w:val="en-US" w:eastAsia="zh-CN"/>
        </w:rPr>
      </w:pPr>
    </w:p>
    <w:p w14:paraId="2207CCAD">
      <w:pPr>
        <w:pStyle w:val="21"/>
        <w:rPr>
          <w:rFonts w:hint="eastAsia" w:ascii="宋体" w:hAnsi="宋体" w:cs="宋体"/>
          <w:bCs/>
          <w:color w:val="auto"/>
          <w:sz w:val="24"/>
          <w:highlight w:val="none"/>
          <w:shd w:val="clear" w:color="auto" w:fill="auto"/>
          <w:lang w:val="en-US" w:eastAsia="zh-CN"/>
        </w:rPr>
      </w:pPr>
    </w:p>
    <w:p w14:paraId="0F63FB97">
      <w:pPr>
        <w:rPr>
          <w:rFonts w:hint="eastAsia" w:ascii="宋体" w:hAnsi="宋体" w:cs="宋体"/>
          <w:bCs/>
          <w:color w:val="auto"/>
          <w:sz w:val="24"/>
          <w:highlight w:val="none"/>
          <w:shd w:val="clear" w:color="auto" w:fill="auto"/>
          <w:lang w:val="en-US" w:eastAsia="zh-CN"/>
        </w:rPr>
      </w:pPr>
    </w:p>
    <w:p w14:paraId="2352A1B6">
      <w:pPr>
        <w:pStyle w:val="21"/>
        <w:rPr>
          <w:rFonts w:hint="eastAsia" w:ascii="宋体" w:hAnsi="宋体" w:cs="宋体"/>
          <w:bCs/>
          <w:color w:val="auto"/>
          <w:sz w:val="24"/>
          <w:highlight w:val="none"/>
          <w:shd w:val="clear" w:color="auto" w:fill="auto"/>
          <w:lang w:val="en-US" w:eastAsia="zh-CN"/>
        </w:rPr>
      </w:pPr>
    </w:p>
    <w:p w14:paraId="10639D57">
      <w:pPr>
        <w:rPr>
          <w:rFonts w:hint="eastAsia" w:ascii="宋体" w:hAnsi="宋体" w:cs="宋体"/>
          <w:bCs/>
          <w:color w:val="auto"/>
          <w:sz w:val="24"/>
          <w:highlight w:val="none"/>
          <w:shd w:val="clear" w:color="auto" w:fill="auto"/>
          <w:lang w:val="en-US" w:eastAsia="zh-CN"/>
        </w:rPr>
      </w:pPr>
    </w:p>
    <w:p w14:paraId="0DFD993E">
      <w:pPr>
        <w:pStyle w:val="21"/>
        <w:rPr>
          <w:rFonts w:hint="eastAsia" w:ascii="宋体" w:hAnsi="宋体" w:cs="宋体"/>
          <w:bCs/>
          <w:color w:val="auto"/>
          <w:sz w:val="24"/>
          <w:highlight w:val="none"/>
          <w:shd w:val="clear" w:color="auto" w:fill="auto"/>
          <w:lang w:val="en-US" w:eastAsia="zh-CN"/>
        </w:rPr>
      </w:pPr>
    </w:p>
    <w:p w14:paraId="4674F86A">
      <w:pPr>
        <w:rPr>
          <w:rFonts w:hint="eastAsia" w:ascii="宋体" w:hAnsi="宋体" w:cs="宋体"/>
          <w:bCs/>
          <w:color w:val="auto"/>
          <w:sz w:val="24"/>
          <w:highlight w:val="none"/>
          <w:shd w:val="clear" w:color="auto" w:fill="auto"/>
          <w:lang w:val="en-US" w:eastAsia="zh-CN"/>
        </w:rPr>
      </w:pPr>
    </w:p>
    <w:p w14:paraId="0B00F376">
      <w:pPr>
        <w:pStyle w:val="21"/>
        <w:rPr>
          <w:rFonts w:hint="eastAsia" w:ascii="宋体" w:hAnsi="宋体" w:cs="宋体"/>
          <w:bCs/>
          <w:color w:val="auto"/>
          <w:sz w:val="24"/>
          <w:highlight w:val="none"/>
          <w:shd w:val="clear" w:color="auto" w:fill="auto"/>
          <w:lang w:val="en-US" w:eastAsia="zh-CN"/>
        </w:rPr>
      </w:pPr>
    </w:p>
    <w:p w14:paraId="192E3752">
      <w:pPr>
        <w:pStyle w:val="22"/>
        <w:rPr>
          <w:rFonts w:hint="eastAsia" w:ascii="宋体" w:hAnsi="宋体" w:cs="宋体"/>
          <w:bCs/>
          <w:color w:val="auto"/>
          <w:sz w:val="24"/>
          <w:highlight w:val="none"/>
          <w:shd w:val="clear" w:color="auto" w:fill="auto"/>
          <w:lang w:val="en-US" w:eastAsia="zh-CN"/>
        </w:rPr>
      </w:pPr>
    </w:p>
    <w:p w14:paraId="7A7E9D0B">
      <w:pPr>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sz w:val="36"/>
          <w:szCs w:val="36"/>
          <w:highlight w:val="none"/>
          <w:shd w:val="clear" w:color="auto" w:fill="auto"/>
        </w:rPr>
        <w:br w:type="page"/>
      </w:r>
    </w:p>
    <w:p w14:paraId="39B07761">
      <w:pPr>
        <w:numPr>
          <w:ilvl w:val="0"/>
          <w:numId w:val="0"/>
        </w:numPr>
        <w:spacing w:line="400" w:lineRule="exact"/>
        <w:jc w:val="center"/>
        <w:outlineLvl w:val="0"/>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kern w:val="2"/>
          <w:sz w:val="36"/>
          <w:szCs w:val="36"/>
          <w:highlight w:val="none"/>
          <w:shd w:val="clear" w:fill="auto"/>
          <w:lang w:val="en-US" w:eastAsia="zh-CN" w:bidi="ar-SA"/>
        </w:rPr>
        <w:t>第二章</w:t>
      </w:r>
      <w:r>
        <w:rPr>
          <w:rFonts w:hint="eastAsia" w:ascii="宋体" w:hAnsi="宋体" w:eastAsia="宋体" w:cs="宋体"/>
          <w:b/>
          <w:color w:val="auto"/>
          <w:sz w:val="36"/>
          <w:szCs w:val="36"/>
          <w:highlight w:val="none"/>
          <w:shd w:val="clear" w:color="auto" w:fill="auto"/>
        </w:rPr>
        <w:t xml:space="preserve">  </w:t>
      </w:r>
      <w:bookmarkStart w:id="6" w:name="_Toc8405"/>
      <w:r>
        <w:rPr>
          <w:rFonts w:hint="eastAsia" w:ascii="宋体" w:hAnsi="宋体" w:eastAsia="宋体" w:cs="宋体"/>
          <w:b/>
          <w:color w:val="auto"/>
          <w:sz w:val="36"/>
          <w:szCs w:val="36"/>
          <w:highlight w:val="none"/>
          <w:shd w:val="clear" w:color="auto" w:fill="auto"/>
        </w:rPr>
        <w:t>招标需求</w:t>
      </w:r>
      <w:bookmarkEnd w:id="6"/>
    </w:p>
    <w:bookmarkEnd w:id="3"/>
    <w:bookmarkEnd w:id="4"/>
    <w:p w14:paraId="76997995">
      <w:pPr>
        <w:pStyle w:val="21"/>
        <w:rPr>
          <w:color w:val="auto"/>
          <w:highlight w:val="none"/>
        </w:rPr>
      </w:pPr>
      <w:bookmarkStart w:id="7" w:name="_Toc466534749"/>
    </w:p>
    <w:p w14:paraId="58EC7436">
      <w:pPr>
        <w:spacing w:line="400" w:lineRule="exact"/>
        <w:rPr>
          <w:rFonts w:ascii="宋体" w:hAnsi="宋体" w:cs="宋体"/>
          <w:b/>
          <w:color w:val="auto"/>
          <w:szCs w:val="21"/>
          <w:highlight w:val="none"/>
        </w:rPr>
      </w:pPr>
      <w:bookmarkStart w:id="8" w:name="_Toc28"/>
      <w:bookmarkStart w:id="9" w:name="_Toc364"/>
      <w:bookmarkStart w:id="10" w:name="_Toc8299"/>
      <w:r>
        <w:rPr>
          <w:rFonts w:hint="eastAsia" w:ascii="宋体" w:hAnsi="宋体" w:cs="宋体"/>
          <w:b/>
          <w:color w:val="auto"/>
          <w:szCs w:val="21"/>
          <w:highlight w:val="none"/>
        </w:rPr>
        <w:t>一、基本要求</w:t>
      </w:r>
    </w:p>
    <w:bookmarkEnd w:id="8"/>
    <w:bookmarkEnd w:id="9"/>
    <w:bookmarkEnd w:id="10"/>
    <w:p w14:paraId="09B5BD12">
      <w:pPr>
        <w:pStyle w:val="280"/>
        <w:spacing w:after="0" w:afterLines="0" w:line="400" w:lineRule="exact"/>
        <w:ind w:firstLine="420"/>
        <w:rPr>
          <w:rFonts w:ascii="宋体" w:hAnsi="宋体"/>
          <w:color w:val="auto"/>
          <w:sz w:val="21"/>
          <w:szCs w:val="21"/>
          <w:highlight w:val="none"/>
        </w:rPr>
      </w:pPr>
      <w:r>
        <w:rPr>
          <w:rFonts w:hint="eastAsia" w:ascii="宋体" w:hAnsi="宋体"/>
          <w:color w:val="auto"/>
          <w:sz w:val="21"/>
          <w:szCs w:val="21"/>
          <w:highlight w:val="none"/>
        </w:rPr>
        <w:t>1.这部分技术要求（规格）只是对设备的一些原则性要求，并不是详尽的要求，投标人有责任对设计符合技术规范、标准负责。中标人应对投标内容所涉及的专利承担责任，并负责保护采购人的利益不受任何损害。一切由于文字、商标、技术专利引起的法律裁决、诉讼和费用均与采购人无关。</w:t>
      </w:r>
    </w:p>
    <w:p w14:paraId="298502E3">
      <w:pPr>
        <w:pStyle w:val="280"/>
        <w:spacing w:after="0" w:afterLines="0" w:line="400" w:lineRule="exact"/>
        <w:ind w:firstLine="420"/>
        <w:rPr>
          <w:rFonts w:ascii="宋体" w:hAnsi="宋体"/>
          <w:color w:val="auto"/>
          <w:sz w:val="21"/>
          <w:szCs w:val="21"/>
          <w:highlight w:val="none"/>
        </w:rPr>
      </w:pPr>
      <w:r>
        <w:rPr>
          <w:rFonts w:hint="eastAsia" w:ascii="宋体" w:hAnsi="宋体"/>
          <w:color w:val="auto"/>
          <w:sz w:val="21"/>
          <w:szCs w:val="21"/>
          <w:highlight w:val="none"/>
        </w:rPr>
        <w:t>2.投标人应仔细勘察现场，对照施工图，掌握本项目的施工难度及施工内容，准确编制采购报价。投标人未勘察现场、未仔细勘察或未仔细审阅施工图，造成对项目施工内容或施工难度理解不全的，由投标人自行负责。</w:t>
      </w:r>
    </w:p>
    <w:p w14:paraId="042E39FD">
      <w:pPr>
        <w:pStyle w:val="280"/>
        <w:spacing w:after="0" w:afterLines="0" w:line="400" w:lineRule="exact"/>
        <w:ind w:firstLine="420"/>
        <w:rPr>
          <w:rFonts w:ascii="宋体" w:hAnsi="宋体"/>
          <w:color w:val="auto"/>
          <w:sz w:val="21"/>
          <w:szCs w:val="21"/>
          <w:highlight w:val="none"/>
        </w:rPr>
      </w:pPr>
      <w:r>
        <w:rPr>
          <w:rFonts w:hint="eastAsia" w:ascii="宋体" w:hAnsi="宋体"/>
          <w:color w:val="auto"/>
          <w:sz w:val="21"/>
          <w:szCs w:val="21"/>
          <w:highlight w:val="none"/>
        </w:rPr>
        <w:t>3.在合同生效后，中标人在执行合同工程中，有责任完成与施工、安装公司及其他公司之间的技术协调，并对工作作出书面的计划，该计划还应取得采购人的书面同意和安排。如果发生争议，经协商一致后，各方都应遵守，并不得据此要求增加费用或延长工期。</w:t>
      </w:r>
    </w:p>
    <w:p w14:paraId="5A545E25">
      <w:pPr>
        <w:pStyle w:val="280"/>
        <w:spacing w:after="0" w:afterLines="0" w:line="400" w:lineRule="exact"/>
        <w:ind w:firstLine="420"/>
        <w:rPr>
          <w:rFonts w:ascii="宋体" w:hAnsi="宋体"/>
          <w:color w:val="auto"/>
          <w:sz w:val="21"/>
          <w:szCs w:val="21"/>
          <w:highlight w:val="none"/>
        </w:rPr>
      </w:pPr>
      <w:r>
        <w:rPr>
          <w:rFonts w:hint="eastAsia" w:ascii="宋体" w:hAnsi="宋体"/>
          <w:color w:val="auto"/>
          <w:sz w:val="21"/>
          <w:szCs w:val="21"/>
          <w:highlight w:val="none"/>
        </w:rPr>
        <w:t>4.采购人提供的系统图纸和内容，根据情况的变化，有可能进行局部修改，中标人应根据修改后的图纸，相应地改变自己的施工方案。</w:t>
      </w:r>
    </w:p>
    <w:p w14:paraId="6179CC13">
      <w:pPr>
        <w:pStyle w:val="280"/>
        <w:spacing w:after="0" w:afterLines="0" w:line="400" w:lineRule="exact"/>
        <w:ind w:firstLine="420"/>
        <w:rPr>
          <w:rFonts w:ascii="宋体" w:hAnsi="宋体"/>
          <w:color w:val="auto"/>
          <w:sz w:val="21"/>
          <w:szCs w:val="21"/>
          <w:highlight w:val="none"/>
        </w:rPr>
      </w:pPr>
      <w:r>
        <w:rPr>
          <w:rFonts w:hint="eastAsia" w:ascii="宋体" w:hAnsi="宋体"/>
          <w:color w:val="auto"/>
          <w:sz w:val="21"/>
          <w:szCs w:val="21"/>
          <w:highlight w:val="none"/>
        </w:rPr>
        <w:t>5.中标人完成整个项目后必须向采购人提供竣工图。</w:t>
      </w:r>
    </w:p>
    <w:p w14:paraId="73DF9C81">
      <w:pPr>
        <w:pStyle w:val="280"/>
        <w:spacing w:after="0" w:afterLines="0" w:line="400" w:lineRule="exact"/>
        <w:ind w:firstLine="420"/>
        <w:rPr>
          <w:rFonts w:ascii="宋体" w:hAnsi="宋体"/>
          <w:b/>
          <w:color w:val="auto"/>
          <w:sz w:val="21"/>
          <w:szCs w:val="21"/>
          <w:highlight w:val="none"/>
        </w:rPr>
      </w:pPr>
      <w:r>
        <w:rPr>
          <w:rFonts w:hint="eastAsia" w:ascii="宋体" w:hAnsi="宋体"/>
          <w:color w:val="auto"/>
          <w:sz w:val="21"/>
          <w:szCs w:val="21"/>
          <w:highlight w:val="none"/>
        </w:rPr>
        <w:t>6.投标人须按国家有关规定及标准完成本次采购设备的供货、运输、装卸、检验、通过有关部门验收、维保期上门服务、设备终身维修等各项工作，并保证设备使用的安全性能与检测结果的可靠性。</w:t>
      </w:r>
    </w:p>
    <w:p w14:paraId="5DE5E727">
      <w:pPr>
        <w:pStyle w:val="280"/>
        <w:spacing w:after="0" w:afterLines="0" w:line="400" w:lineRule="exact"/>
        <w:ind w:firstLine="420"/>
        <w:rPr>
          <w:rFonts w:ascii="宋体" w:hAnsi="宋体"/>
          <w:color w:val="auto"/>
          <w:sz w:val="21"/>
          <w:szCs w:val="21"/>
          <w:highlight w:val="none"/>
        </w:rPr>
      </w:pPr>
      <w:r>
        <w:rPr>
          <w:rFonts w:hint="eastAsia" w:ascii="宋体" w:hAnsi="宋体"/>
          <w:color w:val="auto"/>
          <w:sz w:val="21"/>
          <w:szCs w:val="21"/>
          <w:highlight w:val="none"/>
        </w:rPr>
        <w:t>7.投标人所提供的产品必须符合行业的国际标准和我国现行的产品认证制度规定，并满足采购人提出的产品技术要求。</w:t>
      </w:r>
    </w:p>
    <w:p w14:paraId="414A0E5B">
      <w:pPr>
        <w:pStyle w:val="280"/>
        <w:spacing w:after="0" w:afterLines="0" w:line="400" w:lineRule="exact"/>
        <w:ind w:firstLine="420"/>
        <w:rPr>
          <w:rFonts w:ascii="宋体" w:hAnsi="宋体"/>
          <w:color w:val="auto"/>
          <w:sz w:val="21"/>
          <w:szCs w:val="21"/>
          <w:highlight w:val="none"/>
        </w:rPr>
      </w:pPr>
      <w:r>
        <w:rPr>
          <w:rFonts w:hint="eastAsia" w:ascii="宋体" w:hAnsi="宋体"/>
          <w:color w:val="auto"/>
          <w:sz w:val="21"/>
          <w:szCs w:val="21"/>
          <w:highlight w:val="none"/>
        </w:rPr>
        <w:t>8.所提供的货物应是全新的和未使用过的。</w:t>
      </w:r>
    </w:p>
    <w:p w14:paraId="6FC9E707">
      <w:pPr>
        <w:pStyle w:val="280"/>
        <w:spacing w:after="0" w:afterLines="0" w:line="400" w:lineRule="exact"/>
        <w:ind w:firstLine="420"/>
        <w:rPr>
          <w:rFonts w:ascii="宋体" w:hAnsi="宋体"/>
          <w:color w:val="auto"/>
          <w:sz w:val="21"/>
          <w:szCs w:val="21"/>
          <w:highlight w:val="none"/>
        </w:rPr>
      </w:pPr>
      <w:r>
        <w:rPr>
          <w:rFonts w:hint="eastAsia" w:ascii="宋体" w:hAnsi="宋体"/>
          <w:color w:val="auto"/>
          <w:sz w:val="21"/>
          <w:szCs w:val="21"/>
          <w:highlight w:val="none"/>
        </w:rPr>
        <w:t>9.产品（材料）及其辅助装置铭牌、使用指示、警告指示应以中文或英文及易懂的通用符号来表示；应准确无误地标明货物之型号、规格、制造厂及生产或出厂日期。</w:t>
      </w:r>
    </w:p>
    <w:p w14:paraId="21722335">
      <w:pPr>
        <w:pStyle w:val="280"/>
        <w:spacing w:after="0" w:afterLines="0" w:line="400" w:lineRule="exact"/>
        <w:ind w:firstLine="420"/>
        <w:rPr>
          <w:rFonts w:ascii="宋体" w:hAnsi="宋体"/>
          <w:color w:val="auto"/>
          <w:sz w:val="21"/>
          <w:szCs w:val="21"/>
          <w:highlight w:val="none"/>
          <w:lang w:val="zh-CN"/>
        </w:rPr>
      </w:pPr>
      <w:r>
        <w:rPr>
          <w:rFonts w:hint="eastAsia" w:ascii="宋体" w:hAnsi="宋体"/>
          <w:color w:val="auto"/>
          <w:sz w:val="21"/>
          <w:szCs w:val="21"/>
          <w:highlight w:val="none"/>
        </w:rPr>
        <w:t>10.</w:t>
      </w:r>
      <w:r>
        <w:rPr>
          <w:rFonts w:hint="eastAsia" w:ascii="宋体" w:hAnsi="宋体"/>
          <w:color w:val="auto"/>
          <w:sz w:val="21"/>
          <w:szCs w:val="21"/>
          <w:highlight w:val="none"/>
          <w:lang w:val="zh-CN"/>
        </w:rPr>
        <w:t>对于投标人提供的国外进口货物，要求是正规渠道进口完税货物。</w:t>
      </w:r>
    </w:p>
    <w:p w14:paraId="645741FA">
      <w:pPr>
        <w:pStyle w:val="280"/>
        <w:spacing w:after="0" w:afterLines="0" w:line="400" w:lineRule="exact"/>
        <w:ind w:firstLine="420"/>
        <w:rPr>
          <w:rFonts w:ascii="宋体" w:hAnsi="宋体"/>
          <w:color w:val="auto"/>
          <w:sz w:val="21"/>
          <w:szCs w:val="21"/>
          <w:highlight w:val="none"/>
        </w:rPr>
      </w:pPr>
      <w:r>
        <w:rPr>
          <w:rFonts w:hint="eastAsia" w:ascii="宋体" w:hAnsi="宋体"/>
          <w:color w:val="auto"/>
          <w:sz w:val="21"/>
          <w:szCs w:val="21"/>
          <w:highlight w:val="none"/>
          <w:lang w:val="zh-CN"/>
        </w:rPr>
        <w:t>11.</w:t>
      </w:r>
      <w:r>
        <w:rPr>
          <w:rFonts w:hint="eastAsia" w:ascii="宋体" w:hAnsi="宋体"/>
          <w:color w:val="auto"/>
          <w:sz w:val="21"/>
          <w:szCs w:val="21"/>
          <w:highlight w:val="none"/>
        </w:rPr>
        <w:t>中标人对中标产品使用的安全性能与可靠性负全部责任。</w:t>
      </w:r>
    </w:p>
    <w:p w14:paraId="47F87798">
      <w:pPr>
        <w:pStyle w:val="280"/>
        <w:spacing w:after="0" w:afterLines="0" w:line="400" w:lineRule="exact"/>
        <w:ind w:firstLine="420"/>
        <w:rPr>
          <w:color w:val="auto"/>
          <w:highlight w:val="none"/>
        </w:rPr>
      </w:pPr>
      <w:r>
        <w:rPr>
          <w:rFonts w:hint="eastAsia" w:ascii="宋体" w:hAnsi="宋体"/>
          <w:color w:val="auto"/>
          <w:sz w:val="21"/>
          <w:szCs w:val="21"/>
          <w:highlight w:val="none"/>
        </w:rPr>
        <w:t>12.由于本工程存在多个施工单位，如遇到本项目与其他工种的交界点不明确时，由采购人工程师来确定由哪一个单位实施，中标人不得拒绝施工。</w:t>
      </w:r>
    </w:p>
    <w:p w14:paraId="3CA5173D">
      <w:pPr>
        <w:spacing w:line="400" w:lineRule="exact"/>
        <w:rPr>
          <w:rFonts w:ascii="宋体" w:hAnsi="宋体" w:cs="宋体"/>
          <w:b/>
          <w:color w:val="auto"/>
          <w:szCs w:val="21"/>
          <w:highlight w:val="none"/>
        </w:rPr>
      </w:pPr>
      <w:r>
        <w:rPr>
          <w:rFonts w:hint="eastAsia" w:ascii="宋体" w:hAnsi="宋体" w:cs="宋体"/>
          <w:b/>
          <w:color w:val="auto"/>
          <w:szCs w:val="21"/>
          <w:highlight w:val="none"/>
        </w:rPr>
        <w:t>二、采购清单</w:t>
      </w:r>
    </w:p>
    <w:tbl>
      <w:tblPr>
        <w:tblStyle w:val="51"/>
        <w:tblW w:w="9772" w:type="dxa"/>
        <w:tblInd w:w="-394" w:type="dxa"/>
        <w:tblLayout w:type="fixed"/>
        <w:tblCellMar>
          <w:top w:w="0" w:type="dxa"/>
          <w:left w:w="108" w:type="dxa"/>
          <w:bottom w:w="0" w:type="dxa"/>
          <w:right w:w="108" w:type="dxa"/>
        </w:tblCellMar>
      </w:tblPr>
      <w:tblGrid>
        <w:gridCol w:w="738"/>
        <w:gridCol w:w="1459"/>
        <w:gridCol w:w="5085"/>
        <w:gridCol w:w="750"/>
        <w:gridCol w:w="900"/>
        <w:gridCol w:w="840"/>
      </w:tblGrid>
      <w:tr w14:paraId="0441C9B8">
        <w:tblPrEx>
          <w:tblCellMar>
            <w:top w:w="0" w:type="dxa"/>
            <w:left w:w="108" w:type="dxa"/>
            <w:bottom w:w="0" w:type="dxa"/>
            <w:right w:w="108" w:type="dxa"/>
          </w:tblCellMar>
        </w:tblPrEx>
        <w:trPr>
          <w:trHeight w:val="81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3DBE61FE">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序号</w:t>
            </w:r>
          </w:p>
        </w:tc>
        <w:tc>
          <w:tcPr>
            <w:tcW w:w="1459" w:type="dxa"/>
            <w:tcBorders>
              <w:top w:val="single" w:color="000000" w:sz="4" w:space="0"/>
              <w:left w:val="single" w:color="000000" w:sz="4" w:space="0"/>
              <w:bottom w:val="single" w:color="000000" w:sz="4" w:space="0"/>
              <w:right w:val="single" w:color="000000" w:sz="4" w:space="0"/>
            </w:tcBorders>
            <w:noWrap/>
            <w:vAlign w:val="center"/>
          </w:tcPr>
          <w:p w14:paraId="6722096D">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项目名称</w:t>
            </w:r>
          </w:p>
        </w:tc>
        <w:tc>
          <w:tcPr>
            <w:tcW w:w="5085" w:type="dxa"/>
            <w:tcBorders>
              <w:top w:val="single" w:color="000000" w:sz="4" w:space="0"/>
              <w:left w:val="single" w:color="000000" w:sz="4" w:space="0"/>
              <w:bottom w:val="single" w:color="000000" w:sz="4" w:space="0"/>
              <w:right w:val="single" w:color="000000" w:sz="4" w:space="0"/>
            </w:tcBorders>
            <w:noWrap/>
            <w:vAlign w:val="center"/>
          </w:tcPr>
          <w:p w14:paraId="49E9C9CC">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项目特征</w:t>
            </w:r>
          </w:p>
        </w:tc>
        <w:tc>
          <w:tcPr>
            <w:tcW w:w="750" w:type="dxa"/>
            <w:tcBorders>
              <w:top w:val="single" w:color="000000" w:sz="4" w:space="0"/>
              <w:left w:val="single" w:color="000000" w:sz="4" w:space="0"/>
              <w:bottom w:val="single" w:color="000000" w:sz="4" w:space="0"/>
              <w:right w:val="single" w:color="000000" w:sz="4" w:space="0"/>
            </w:tcBorders>
            <w:vAlign w:val="center"/>
          </w:tcPr>
          <w:p w14:paraId="433F3D87">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单位</w:t>
            </w:r>
          </w:p>
        </w:tc>
        <w:tc>
          <w:tcPr>
            <w:tcW w:w="900" w:type="dxa"/>
            <w:tcBorders>
              <w:top w:val="single" w:color="000000" w:sz="4" w:space="0"/>
              <w:left w:val="single" w:color="000000" w:sz="4" w:space="0"/>
              <w:bottom w:val="single" w:color="000000" w:sz="4" w:space="0"/>
              <w:right w:val="single" w:color="000000" w:sz="4" w:space="0"/>
            </w:tcBorders>
            <w:vAlign w:val="center"/>
          </w:tcPr>
          <w:p w14:paraId="3CF07595">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数量</w:t>
            </w:r>
          </w:p>
        </w:tc>
        <w:tc>
          <w:tcPr>
            <w:tcW w:w="840" w:type="dxa"/>
            <w:tcBorders>
              <w:top w:val="single" w:color="000000" w:sz="4" w:space="0"/>
              <w:left w:val="single" w:color="000000" w:sz="4" w:space="0"/>
              <w:bottom w:val="single" w:color="000000" w:sz="4" w:space="0"/>
              <w:right w:val="single" w:color="000000" w:sz="4" w:space="0"/>
            </w:tcBorders>
            <w:vAlign w:val="center"/>
          </w:tcPr>
          <w:p w14:paraId="19931A64">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备注</w:t>
            </w:r>
          </w:p>
        </w:tc>
      </w:tr>
      <w:tr w14:paraId="78680B4A">
        <w:tblPrEx>
          <w:tblCellMar>
            <w:top w:w="0" w:type="dxa"/>
            <w:left w:w="108" w:type="dxa"/>
            <w:bottom w:w="0" w:type="dxa"/>
            <w:right w:w="108" w:type="dxa"/>
          </w:tblCellMar>
        </w:tblPrEx>
        <w:trPr>
          <w:trHeight w:val="9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5F2A0B17">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1459" w:type="dxa"/>
            <w:tcBorders>
              <w:top w:val="single" w:color="000000" w:sz="4" w:space="0"/>
              <w:left w:val="single" w:color="000000" w:sz="4" w:space="0"/>
              <w:bottom w:val="single" w:color="000000" w:sz="4" w:space="0"/>
              <w:right w:val="single" w:color="000000" w:sz="4" w:space="0"/>
            </w:tcBorders>
            <w:noWrap/>
            <w:vAlign w:val="center"/>
          </w:tcPr>
          <w:p w14:paraId="072EC493">
            <w:pPr>
              <w:keepNext w:val="0"/>
              <w:keepLines w:val="0"/>
              <w:widowControl/>
              <w:suppressLineNumbers w:val="0"/>
              <w:jc w:val="center"/>
              <w:textAlignment w:val="center"/>
              <w:rPr>
                <w:rFonts w:hint="eastAsia" w:ascii="宋体" w:hAnsi="宋体" w:eastAsia="宋体" w:cs="宋体"/>
                <w:bCs/>
                <w:color w:val="auto"/>
                <w:szCs w:val="21"/>
                <w:highlight w:val="none"/>
                <w:lang w:val="en-US" w:eastAsia="zh-CN"/>
              </w:rPr>
            </w:pPr>
            <w:r>
              <w:rPr>
                <w:rFonts w:hint="eastAsia" w:ascii="宋体" w:hAnsi="宋体" w:eastAsia="宋体" w:cs="宋体"/>
                <w:i w:val="0"/>
                <w:iCs w:val="0"/>
                <w:color w:val="auto"/>
                <w:kern w:val="0"/>
                <w:sz w:val="22"/>
                <w:szCs w:val="22"/>
                <w:u w:val="none"/>
                <w:lang w:val="en-US" w:eastAsia="zh-CN" w:bidi="ar"/>
              </w:rPr>
              <w:t>柴油发电机组</w:t>
            </w:r>
          </w:p>
        </w:tc>
        <w:tc>
          <w:tcPr>
            <w:tcW w:w="5085" w:type="dxa"/>
            <w:tcBorders>
              <w:top w:val="single" w:color="000000" w:sz="4" w:space="0"/>
              <w:left w:val="single" w:color="000000" w:sz="4" w:space="0"/>
              <w:bottom w:val="single" w:color="000000" w:sz="4" w:space="0"/>
              <w:right w:val="single" w:color="000000" w:sz="4" w:space="0"/>
            </w:tcBorders>
            <w:noWrap/>
            <w:vAlign w:val="center"/>
          </w:tcPr>
          <w:p w14:paraId="5ECAFF70">
            <w:pPr>
              <w:keepNext w:val="0"/>
              <w:keepLines w:val="0"/>
              <w:widowControl/>
              <w:suppressLineNumbers w:val="0"/>
              <w:jc w:val="left"/>
              <w:textAlignment w:val="center"/>
              <w:rPr>
                <w:rFonts w:hint="default" w:ascii="宋体" w:hAnsi="宋体" w:cs="宋体"/>
                <w:bCs/>
                <w:color w:val="auto"/>
                <w:szCs w:val="21"/>
                <w:highlight w:val="none"/>
                <w:lang w:val="en-US"/>
              </w:rPr>
            </w:pPr>
            <w:r>
              <w:rPr>
                <w:rFonts w:hint="eastAsia" w:ascii="宋体" w:hAnsi="宋体" w:cs="宋体"/>
                <w:i w:val="0"/>
                <w:iCs w:val="0"/>
                <w:color w:val="auto"/>
                <w:kern w:val="0"/>
                <w:sz w:val="22"/>
                <w:szCs w:val="22"/>
                <w:u w:val="none"/>
                <w:lang w:val="en-US" w:eastAsia="zh-CN" w:bidi="ar"/>
              </w:rPr>
              <w:t>柴油发电机组发动机材质为铸铁及锻造钢，其他详见柴油发电机组参数表</w:t>
            </w:r>
          </w:p>
        </w:tc>
        <w:tc>
          <w:tcPr>
            <w:tcW w:w="750" w:type="dxa"/>
            <w:tcBorders>
              <w:top w:val="single" w:color="000000" w:sz="4" w:space="0"/>
              <w:left w:val="single" w:color="000000" w:sz="4" w:space="0"/>
              <w:bottom w:val="single" w:color="000000" w:sz="4" w:space="0"/>
              <w:right w:val="single" w:color="000000" w:sz="4" w:space="0"/>
            </w:tcBorders>
            <w:vAlign w:val="center"/>
          </w:tcPr>
          <w:p w14:paraId="45F3EE23">
            <w:pPr>
              <w:keepNext w:val="0"/>
              <w:keepLines w:val="0"/>
              <w:widowControl/>
              <w:suppressLineNumbers w:val="0"/>
              <w:jc w:val="center"/>
              <w:textAlignment w:val="center"/>
              <w:rPr>
                <w:rFonts w:hint="default" w:ascii="宋体" w:hAnsi="宋体" w:cs="宋体"/>
                <w:bCs/>
                <w:color w:val="auto"/>
                <w:szCs w:val="21"/>
                <w:highlight w:val="none"/>
                <w:lang w:val="en-US"/>
              </w:rPr>
            </w:pPr>
            <w:r>
              <w:rPr>
                <w:rFonts w:hint="eastAsia" w:ascii="宋体" w:hAnsi="宋体" w:eastAsia="宋体" w:cs="宋体"/>
                <w:i w:val="0"/>
                <w:iCs w:val="0"/>
                <w:color w:val="auto"/>
                <w:kern w:val="0"/>
                <w:sz w:val="22"/>
                <w:szCs w:val="22"/>
                <w:u w:val="none"/>
                <w:lang w:val="en-US" w:eastAsia="zh-CN" w:bidi="ar"/>
              </w:rPr>
              <w:t>台</w:t>
            </w:r>
          </w:p>
        </w:tc>
        <w:tc>
          <w:tcPr>
            <w:tcW w:w="900" w:type="dxa"/>
            <w:tcBorders>
              <w:top w:val="single" w:color="000000" w:sz="4" w:space="0"/>
              <w:left w:val="single" w:color="000000" w:sz="4" w:space="0"/>
              <w:bottom w:val="single" w:color="000000" w:sz="4" w:space="0"/>
              <w:right w:val="single" w:color="000000" w:sz="4" w:space="0"/>
            </w:tcBorders>
            <w:vAlign w:val="center"/>
          </w:tcPr>
          <w:p w14:paraId="16C04682">
            <w:pPr>
              <w:keepNext w:val="0"/>
              <w:keepLines w:val="0"/>
              <w:widowControl/>
              <w:suppressLineNumbers w:val="0"/>
              <w:jc w:val="center"/>
              <w:textAlignment w:val="center"/>
              <w:rPr>
                <w:rFonts w:hint="default" w:ascii="宋体" w:hAnsi="宋体" w:cs="宋体"/>
                <w:bCs/>
                <w:color w:val="auto"/>
                <w:szCs w:val="21"/>
                <w:highlight w:val="none"/>
                <w:lang w:val="en-US"/>
              </w:rPr>
            </w:pPr>
            <w:r>
              <w:rPr>
                <w:rFonts w:hint="eastAsia" w:ascii="宋体" w:hAnsi="宋体" w:eastAsia="宋体" w:cs="宋体"/>
                <w:i w:val="0"/>
                <w:iCs w:val="0"/>
                <w:color w:val="000000"/>
                <w:kern w:val="0"/>
                <w:sz w:val="22"/>
                <w:szCs w:val="22"/>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vAlign w:val="center"/>
          </w:tcPr>
          <w:p w14:paraId="2E29CFD8">
            <w:pPr>
              <w:spacing w:line="360" w:lineRule="auto"/>
              <w:jc w:val="center"/>
              <w:rPr>
                <w:rFonts w:hint="default" w:ascii="宋体" w:hAnsi="宋体" w:cs="宋体"/>
                <w:bCs/>
                <w:color w:val="auto"/>
                <w:szCs w:val="21"/>
                <w:highlight w:val="none"/>
                <w:lang w:val="en-US"/>
              </w:rPr>
            </w:pPr>
          </w:p>
        </w:tc>
      </w:tr>
      <w:tr w14:paraId="5F58EA94">
        <w:tblPrEx>
          <w:tblCellMar>
            <w:top w:w="0" w:type="dxa"/>
            <w:left w:w="108" w:type="dxa"/>
            <w:bottom w:w="0" w:type="dxa"/>
            <w:right w:w="108" w:type="dxa"/>
          </w:tblCellMar>
        </w:tblPrEx>
        <w:trPr>
          <w:trHeight w:val="588"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0AA52105">
            <w:pPr>
              <w:keepNext w:val="0"/>
              <w:keepLines w:val="0"/>
              <w:widowControl/>
              <w:suppressLineNumbers w:val="0"/>
              <w:jc w:val="center"/>
              <w:textAlignment w:val="center"/>
              <w:rPr>
                <w:rFonts w:hint="eastAsia" w:ascii="宋体" w:hAnsi="宋体" w:eastAsia="宋体" w:cs="宋体"/>
                <w:bCs/>
                <w:color w:val="auto"/>
                <w:szCs w:val="21"/>
                <w:highlight w:val="none"/>
                <w:lang w:eastAsia="zh-CN"/>
              </w:rPr>
            </w:pPr>
            <w:r>
              <w:rPr>
                <w:rFonts w:hint="eastAsia" w:ascii="宋体" w:hAnsi="宋体" w:eastAsia="宋体" w:cs="宋体"/>
                <w:i w:val="0"/>
                <w:iCs w:val="0"/>
                <w:color w:val="auto"/>
                <w:kern w:val="0"/>
                <w:sz w:val="22"/>
                <w:szCs w:val="22"/>
                <w:u w:val="none"/>
                <w:lang w:val="en-US" w:eastAsia="zh-CN" w:bidi="ar"/>
              </w:rPr>
              <w:t>2</w:t>
            </w:r>
          </w:p>
        </w:tc>
        <w:tc>
          <w:tcPr>
            <w:tcW w:w="1459" w:type="dxa"/>
            <w:tcBorders>
              <w:top w:val="single" w:color="000000" w:sz="4" w:space="0"/>
              <w:left w:val="single" w:color="000000" w:sz="4" w:space="0"/>
              <w:bottom w:val="single" w:color="000000" w:sz="4" w:space="0"/>
              <w:right w:val="single" w:color="000000" w:sz="4" w:space="0"/>
            </w:tcBorders>
            <w:vAlign w:val="center"/>
          </w:tcPr>
          <w:p w14:paraId="564ECA89">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auto"/>
                <w:kern w:val="0"/>
                <w:sz w:val="22"/>
                <w:szCs w:val="22"/>
                <w:u w:val="none"/>
                <w:lang w:val="en-US" w:eastAsia="zh-CN" w:bidi="ar"/>
              </w:rPr>
              <w:t>配电系统</w:t>
            </w:r>
          </w:p>
        </w:tc>
        <w:tc>
          <w:tcPr>
            <w:tcW w:w="5085" w:type="dxa"/>
            <w:tcBorders>
              <w:top w:val="single" w:color="000000" w:sz="4" w:space="0"/>
              <w:left w:val="single" w:color="000000" w:sz="4" w:space="0"/>
              <w:bottom w:val="single" w:color="000000" w:sz="4" w:space="0"/>
              <w:right w:val="single" w:color="000000" w:sz="4" w:space="0"/>
            </w:tcBorders>
            <w:vAlign w:val="center"/>
          </w:tcPr>
          <w:p w14:paraId="7E60D4D1">
            <w:pPr>
              <w:keepNext w:val="0"/>
              <w:keepLines w:val="0"/>
              <w:widowControl/>
              <w:suppressLineNumbers w:val="0"/>
              <w:jc w:val="left"/>
              <w:textAlignment w:val="center"/>
              <w:rPr>
                <w:rFonts w:ascii="宋体" w:hAnsi="宋体" w:cs="宋体"/>
                <w:bCs/>
                <w:color w:val="auto"/>
                <w:szCs w:val="21"/>
                <w:highlight w:val="none"/>
              </w:rPr>
            </w:pPr>
            <w:r>
              <w:rPr>
                <w:rFonts w:hint="eastAsia" w:ascii="宋体" w:hAnsi="宋体" w:eastAsia="宋体" w:cs="宋体"/>
                <w:i w:val="0"/>
                <w:iCs w:val="0"/>
                <w:color w:val="000000"/>
                <w:kern w:val="0"/>
                <w:sz w:val="22"/>
                <w:szCs w:val="22"/>
                <w:u w:val="none"/>
                <w:lang w:val="en-US" w:eastAsia="zh-CN" w:bidi="ar"/>
              </w:rPr>
              <w:t>蓄电池及连接线、市电浮充等</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5933082C">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auto"/>
                <w:kern w:val="0"/>
                <w:sz w:val="22"/>
                <w:szCs w:val="22"/>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778B991">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000000"/>
                <w:kern w:val="0"/>
                <w:sz w:val="22"/>
                <w:szCs w:val="22"/>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2C73887">
            <w:pPr>
              <w:spacing w:line="360" w:lineRule="auto"/>
              <w:jc w:val="center"/>
              <w:rPr>
                <w:rFonts w:ascii="宋体" w:hAnsi="宋体" w:cs="宋体"/>
                <w:bCs/>
                <w:color w:val="auto"/>
                <w:szCs w:val="21"/>
                <w:highlight w:val="none"/>
              </w:rPr>
            </w:pPr>
          </w:p>
        </w:tc>
      </w:tr>
      <w:tr w14:paraId="65F9B6C0">
        <w:tblPrEx>
          <w:tblCellMar>
            <w:top w:w="0" w:type="dxa"/>
            <w:left w:w="108" w:type="dxa"/>
            <w:bottom w:w="0" w:type="dxa"/>
            <w:right w:w="108" w:type="dxa"/>
          </w:tblCellMar>
        </w:tblPrEx>
        <w:trPr>
          <w:trHeight w:val="710" w:hRule="atLeast"/>
        </w:trPr>
        <w:tc>
          <w:tcPr>
            <w:tcW w:w="738" w:type="dxa"/>
            <w:tcBorders>
              <w:top w:val="single" w:color="000000" w:sz="4" w:space="0"/>
              <w:left w:val="single" w:color="000000" w:sz="4" w:space="0"/>
              <w:bottom w:val="single" w:color="auto" w:sz="4" w:space="0"/>
              <w:right w:val="single" w:color="000000" w:sz="4" w:space="0"/>
            </w:tcBorders>
            <w:noWrap/>
            <w:vAlign w:val="center"/>
          </w:tcPr>
          <w:p w14:paraId="2EB823B4">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auto"/>
                <w:kern w:val="0"/>
                <w:sz w:val="22"/>
                <w:szCs w:val="22"/>
                <w:u w:val="none"/>
                <w:lang w:val="en-US" w:eastAsia="zh-CN" w:bidi="ar"/>
              </w:rPr>
              <w:t>3</w:t>
            </w:r>
          </w:p>
        </w:tc>
        <w:tc>
          <w:tcPr>
            <w:tcW w:w="1459" w:type="dxa"/>
            <w:tcBorders>
              <w:top w:val="single" w:color="000000" w:sz="4" w:space="0"/>
              <w:left w:val="single" w:color="000000" w:sz="4" w:space="0"/>
              <w:bottom w:val="single" w:color="auto" w:sz="4" w:space="0"/>
              <w:right w:val="single" w:color="000000" w:sz="4" w:space="0"/>
            </w:tcBorders>
            <w:vAlign w:val="center"/>
          </w:tcPr>
          <w:p w14:paraId="7BF7CE50">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auto"/>
                <w:kern w:val="0"/>
                <w:sz w:val="22"/>
                <w:szCs w:val="22"/>
                <w:u w:val="none"/>
                <w:lang w:val="en-US" w:eastAsia="zh-CN" w:bidi="ar"/>
              </w:rPr>
              <w:t>排烟系统</w:t>
            </w:r>
          </w:p>
        </w:tc>
        <w:tc>
          <w:tcPr>
            <w:tcW w:w="5085" w:type="dxa"/>
            <w:tcBorders>
              <w:top w:val="single" w:color="000000" w:sz="4" w:space="0"/>
              <w:left w:val="single" w:color="000000" w:sz="4" w:space="0"/>
              <w:bottom w:val="single" w:color="auto" w:sz="4" w:space="0"/>
              <w:right w:val="single" w:color="000000" w:sz="4" w:space="0"/>
            </w:tcBorders>
            <w:vAlign w:val="center"/>
          </w:tcPr>
          <w:p w14:paraId="75ABE407">
            <w:pPr>
              <w:keepNext w:val="0"/>
              <w:keepLines w:val="0"/>
              <w:widowControl/>
              <w:suppressLineNumbers w:val="0"/>
              <w:jc w:val="left"/>
              <w:textAlignment w:val="center"/>
              <w:rPr>
                <w:rFonts w:ascii="宋体" w:hAnsi="宋体" w:cs="宋体"/>
                <w:bCs/>
                <w:color w:val="auto"/>
                <w:szCs w:val="21"/>
                <w:highlight w:val="none"/>
              </w:rPr>
            </w:pPr>
            <w:r>
              <w:rPr>
                <w:rFonts w:hint="eastAsia" w:ascii="宋体" w:hAnsi="宋体" w:eastAsia="宋体" w:cs="宋体"/>
                <w:i w:val="0"/>
                <w:iCs w:val="0"/>
                <w:color w:val="000000"/>
                <w:kern w:val="0"/>
                <w:sz w:val="22"/>
                <w:szCs w:val="22"/>
                <w:u w:val="none"/>
                <w:lang w:val="en-US" w:eastAsia="zh-CN" w:bidi="ar"/>
              </w:rPr>
              <w:t>排烟消声器、软连接、排烟管道及附件、烟管保温处理</w:t>
            </w:r>
          </w:p>
        </w:tc>
        <w:tc>
          <w:tcPr>
            <w:tcW w:w="750" w:type="dxa"/>
            <w:tcBorders>
              <w:top w:val="single" w:color="000000" w:sz="4" w:space="0"/>
              <w:left w:val="single" w:color="000000" w:sz="4" w:space="0"/>
              <w:bottom w:val="single" w:color="auto" w:sz="4" w:space="0"/>
              <w:right w:val="single" w:color="000000" w:sz="4" w:space="0"/>
            </w:tcBorders>
            <w:noWrap/>
            <w:vAlign w:val="center"/>
          </w:tcPr>
          <w:p w14:paraId="798A7D94">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auto"/>
                <w:kern w:val="0"/>
                <w:sz w:val="22"/>
                <w:szCs w:val="22"/>
                <w:u w:val="none"/>
                <w:lang w:val="en-US" w:eastAsia="zh-CN" w:bidi="ar"/>
              </w:rPr>
              <w:t>项</w:t>
            </w:r>
          </w:p>
        </w:tc>
        <w:tc>
          <w:tcPr>
            <w:tcW w:w="900" w:type="dxa"/>
            <w:tcBorders>
              <w:top w:val="single" w:color="000000" w:sz="4" w:space="0"/>
              <w:left w:val="single" w:color="000000" w:sz="4" w:space="0"/>
              <w:bottom w:val="single" w:color="auto" w:sz="4" w:space="0"/>
              <w:right w:val="single" w:color="000000" w:sz="4" w:space="0"/>
            </w:tcBorders>
            <w:noWrap/>
            <w:vAlign w:val="center"/>
          </w:tcPr>
          <w:p w14:paraId="7D9D773C">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000000"/>
                <w:kern w:val="0"/>
                <w:sz w:val="22"/>
                <w:szCs w:val="22"/>
                <w:u w:val="none"/>
                <w:lang w:val="en-US" w:eastAsia="zh-CN" w:bidi="ar"/>
              </w:rPr>
              <w:t>1</w:t>
            </w:r>
          </w:p>
        </w:tc>
        <w:tc>
          <w:tcPr>
            <w:tcW w:w="840" w:type="dxa"/>
            <w:tcBorders>
              <w:top w:val="single" w:color="000000" w:sz="4" w:space="0"/>
              <w:left w:val="single" w:color="000000" w:sz="4" w:space="0"/>
              <w:bottom w:val="single" w:color="auto" w:sz="4" w:space="0"/>
              <w:right w:val="single" w:color="000000" w:sz="4" w:space="0"/>
            </w:tcBorders>
            <w:noWrap/>
            <w:vAlign w:val="center"/>
          </w:tcPr>
          <w:p w14:paraId="1B88AC9C">
            <w:pPr>
              <w:spacing w:line="360" w:lineRule="auto"/>
              <w:jc w:val="center"/>
              <w:rPr>
                <w:rFonts w:ascii="宋体" w:hAnsi="宋体" w:cs="宋体"/>
                <w:bCs/>
                <w:color w:val="auto"/>
                <w:szCs w:val="21"/>
                <w:highlight w:val="none"/>
              </w:rPr>
            </w:pPr>
          </w:p>
        </w:tc>
      </w:tr>
      <w:tr w14:paraId="347A0D9C">
        <w:tblPrEx>
          <w:tblCellMar>
            <w:top w:w="0" w:type="dxa"/>
            <w:left w:w="108" w:type="dxa"/>
            <w:bottom w:w="0" w:type="dxa"/>
            <w:right w:w="108" w:type="dxa"/>
          </w:tblCellMar>
        </w:tblPrEx>
        <w:trPr>
          <w:trHeight w:val="48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47A13AF9">
            <w:pPr>
              <w:keepNext w:val="0"/>
              <w:keepLines w:val="0"/>
              <w:widowControl/>
              <w:suppressLineNumbers w:val="0"/>
              <w:jc w:val="center"/>
              <w:textAlignment w:val="center"/>
              <w:rPr>
                <w:rFonts w:hint="default" w:ascii="宋体" w:hAnsi="宋体" w:cs="宋体"/>
                <w:bCs/>
                <w:color w:val="auto"/>
                <w:szCs w:val="21"/>
                <w:highlight w:val="none"/>
                <w:lang w:val="en-US"/>
              </w:rPr>
            </w:pPr>
            <w:r>
              <w:rPr>
                <w:rFonts w:hint="eastAsia" w:ascii="宋体" w:hAnsi="宋体" w:eastAsia="宋体" w:cs="宋体"/>
                <w:i w:val="0"/>
                <w:iCs w:val="0"/>
                <w:color w:val="auto"/>
                <w:kern w:val="0"/>
                <w:sz w:val="22"/>
                <w:szCs w:val="22"/>
                <w:u w:val="none"/>
                <w:lang w:val="en-US" w:eastAsia="zh-CN" w:bidi="ar"/>
              </w:rPr>
              <w:t>4</w:t>
            </w:r>
          </w:p>
        </w:tc>
        <w:tc>
          <w:tcPr>
            <w:tcW w:w="1459" w:type="dxa"/>
            <w:tcBorders>
              <w:top w:val="single" w:color="000000" w:sz="4" w:space="0"/>
              <w:left w:val="single" w:color="000000" w:sz="4" w:space="0"/>
              <w:bottom w:val="single" w:color="000000" w:sz="4" w:space="0"/>
              <w:right w:val="single" w:color="000000" w:sz="4" w:space="0"/>
            </w:tcBorders>
            <w:vAlign w:val="center"/>
          </w:tcPr>
          <w:p w14:paraId="688C270B">
            <w:pPr>
              <w:keepNext w:val="0"/>
              <w:keepLines w:val="0"/>
              <w:widowControl/>
              <w:suppressLineNumbers w:val="0"/>
              <w:jc w:val="center"/>
              <w:textAlignment w:val="center"/>
              <w:rPr>
                <w:rFonts w:hint="default" w:ascii="宋体" w:hAnsi="宋体" w:cs="宋体"/>
                <w:bCs/>
                <w:color w:val="auto"/>
                <w:szCs w:val="21"/>
                <w:highlight w:val="none"/>
                <w:lang w:val="en-US"/>
              </w:rPr>
            </w:pPr>
            <w:r>
              <w:rPr>
                <w:rFonts w:hint="eastAsia" w:ascii="宋体" w:hAnsi="宋体" w:eastAsia="宋体" w:cs="宋体"/>
                <w:i w:val="0"/>
                <w:iCs w:val="0"/>
                <w:color w:val="auto"/>
                <w:kern w:val="0"/>
                <w:sz w:val="22"/>
                <w:szCs w:val="22"/>
                <w:u w:val="none"/>
                <w:lang w:val="en-US" w:eastAsia="zh-CN" w:bidi="ar"/>
              </w:rPr>
              <w:t>排风系统</w:t>
            </w:r>
          </w:p>
        </w:tc>
        <w:tc>
          <w:tcPr>
            <w:tcW w:w="5085" w:type="dxa"/>
            <w:tcBorders>
              <w:top w:val="single" w:color="000000" w:sz="4" w:space="0"/>
              <w:left w:val="single" w:color="000000" w:sz="4" w:space="0"/>
              <w:bottom w:val="single" w:color="000000" w:sz="4" w:space="0"/>
              <w:right w:val="single" w:color="000000" w:sz="4" w:space="0"/>
            </w:tcBorders>
            <w:vAlign w:val="center"/>
          </w:tcPr>
          <w:p w14:paraId="38A5DF8C">
            <w:pPr>
              <w:keepNext w:val="0"/>
              <w:keepLines w:val="0"/>
              <w:widowControl/>
              <w:suppressLineNumbers w:val="0"/>
              <w:jc w:val="left"/>
              <w:textAlignment w:val="center"/>
              <w:rPr>
                <w:rFonts w:hint="default" w:ascii="宋体" w:hAnsi="宋体" w:cs="宋体"/>
                <w:bCs/>
                <w:color w:val="auto"/>
                <w:szCs w:val="21"/>
                <w:highlight w:val="none"/>
                <w:lang w:val="en-US"/>
              </w:rPr>
            </w:pPr>
            <w:r>
              <w:rPr>
                <w:rFonts w:hint="eastAsia" w:ascii="宋体" w:hAnsi="宋体" w:eastAsia="宋体" w:cs="宋体"/>
                <w:i w:val="0"/>
                <w:iCs w:val="0"/>
                <w:color w:val="000000"/>
                <w:kern w:val="0"/>
                <w:sz w:val="22"/>
                <w:szCs w:val="22"/>
                <w:u w:val="none"/>
                <w:lang w:val="en-US" w:eastAsia="zh-CN" w:bidi="ar"/>
              </w:rPr>
              <w:t>排风软连接、排风挡风罩</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1450C6B9">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auto"/>
                <w:kern w:val="0"/>
                <w:sz w:val="22"/>
                <w:szCs w:val="22"/>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AB56B25">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000000"/>
                <w:kern w:val="0"/>
                <w:sz w:val="22"/>
                <w:szCs w:val="22"/>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0E88814">
            <w:pPr>
              <w:spacing w:line="360" w:lineRule="auto"/>
              <w:jc w:val="center"/>
              <w:rPr>
                <w:rFonts w:ascii="宋体" w:hAnsi="宋体" w:cs="宋体"/>
                <w:bCs/>
                <w:color w:val="auto"/>
                <w:szCs w:val="21"/>
                <w:highlight w:val="none"/>
              </w:rPr>
            </w:pPr>
          </w:p>
        </w:tc>
      </w:tr>
      <w:tr w14:paraId="0AE9C8E2">
        <w:tblPrEx>
          <w:tblCellMar>
            <w:top w:w="0" w:type="dxa"/>
            <w:left w:w="108" w:type="dxa"/>
            <w:bottom w:w="0" w:type="dxa"/>
            <w:right w:w="108" w:type="dxa"/>
          </w:tblCellMar>
        </w:tblPrEx>
        <w:trPr>
          <w:trHeight w:val="71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48A296A4">
            <w:pPr>
              <w:keepNext w:val="0"/>
              <w:keepLines w:val="0"/>
              <w:widowControl/>
              <w:suppressLineNumbers w:val="0"/>
              <w:jc w:val="center"/>
              <w:textAlignment w:val="center"/>
              <w:rPr>
                <w:rFonts w:hint="default" w:ascii="宋体" w:hAnsi="宋体" w:cs="宋体"/>
                <w:bCs/>
                <w:color w:val="auto"/>
                <w:szCs w:val="21"/>
                <w:highlight w:val="none"/>
                <w:lang w:val="en-US"/>
              </w:rPr>
            </w:pPr>
            <w:r>
              <w:rPr>
                <w:rFonts w:hint="eastAsia" w:ascii="宋体" w:hAnsi="宋体" w:eastAsia="宋体" w:cs="宋体"/>
                <w:i w:val="0"/>
                <w:iCs w:val="0"/>
                <w:color w:val="auto"/>
                <w:kern w:val="0"/>
                <w:sz w:val="22"/>
                <w:szCs w:val="22"/>
                <w:u w:val="none"/>
                <w:lang w:val="en-US" w:eastAsia="zh-CN" w:bidi="ar"/>
              </w:rPr>
              <w:t>5</w:t>
            </w:r>
          </w:p>
        </w:tc>
        <w:tc>
          <w:tcPr>
            <w:tcW w:w="1459" w:type="dxa"/>
            <w:tcBorders>
              <w:top w:val="single" w:color="000000" w:sz="4" w:space="0"/>
              <w:left w:val="single" w:color="000000" w:sz="4" w:space="0"/>
              <w:bottom w:val="single" w:color="000000" w:sz="4" w:space="0"/>
              <w:right w:val="single" w:color="000000" w:sz="4" w:space="0"/>
            </w:tcBorders>
            <w:vAlign w:val="center"/>
          </w:tcPr>
          <w:p w14:paraId="773F3830">
            <w:pPr>
              <w:keepNext w:val="0"/>
              <w:keepLines w:val="0"/>
              <w:widowControl/>
              <w:suppressLineNumbers w:val="0"/>
              <w:jc w:val="center"/>
              <w:textAlignment w:val="center"/>
              <w:rPr>
                <w:rFonts w:hint="eastAsia" w:ascii="宋体" w:hAnsi="宋体" w:cs="宋体"/>
                <w:color w:val="auto"/>
                <w:kern w:val="0"/>
                <w:sz w:val="20"/>
                <w:szCs w:val="20"/>
                <w:highlight w:val="none"/>
                <w:lang w:val="en-US" w:eastAsia="zh-CN" w:bidi="ar"/>
              </w:rPr>
            </w:pPr>
            <w:r>
              <w:rPr>
                <w:rFonts w:hint="eastAsia" w:ascii="宋体" w:hAnsi="宋体" w:eastAsia="宋体" w:cs="宋体"/>
                <w:i w:val="0"/>
                <w:iCs w:val="0"/>
                <w:color w:val="auto"/>
                <w:kern w:val="0"/>
                <w:sz w:val="22"/>
                <w:szCs w:val="22"/>
                <w:u w:val="none"/>
                <w:lang w:val="en-US" w:eastAsia="zh-CN" w:bidi="ar"/>
              </w:rPr>
              <w:t>燃油系统</w:t>
            </w:r>
          </w:p>
        </w:tc>
        <w:tc>
          <w:tcPr>
            <w:tcW w:w="5085" w:type="dxa"/>
            <w:tcBorders>
              <w:top w:val="single" w:color="000000" w:sz="4" w:space="0"/>
              <w:left w:val="single" w:color="000000" w:sz="4" w:space="0"/>
              <w:bottom w:val="single" w:color="000000" w:sz="4" w:space="0"/>
              <w:right w:val="single" w:color="000000" w:sz="4" w:space="0"/>
            </w:tcBorders>
            <w:vAlign w:val="center"/>
          </w:tcPr>
          <w:p w14:paraId="4C9D9CF8">
            <w:pPr>
              <w:keepNext w:val="0"/>
              <w:keepLines w:val="0"/>
              <w:widowControl/>
              <w:suppressLineNumbers w:val="0"/>
              <w:jc w:val="left"/>
              <w:textAlignment w:val="center"/>
              <w:rPr>
                <w:rFonts w:hint="default" w:ascii="宋体" w:hAnsi="宋体" w:cs="宋体"/>
                <w:bCs/>
                <w:color w:val="auto"/>
                <w:szCs w:val="21"/>
                <w:highlight w:val="none"/>
                <w:lang w:val="en-US"/>
              </w:rPr>
            </w:pPr>
            <w:r>
              <w:rPr>
                <w:rFonts w:hint="eastAsia" w:ascii="宋体" w:hAnsi="宋体" w:eastAsia="宋体" w:cs="宋体"/>
                <w:i w:val="0"/>
                <w:iCs w:val="0"/>
                <w:color w:val="000000"/>
                <w:kern w:val="0"/>
                <w:sz w:val="22"/>
                <w:szCs w:val="22"/>
                <w:u w:val="none"/>
                <w:lang w:val="en-US" w:eastAsia="zh-CN" w:bidi="ar"/>
              </w:rPr>
              <w:t>日用油箱1m3、（柴发至日用油箱）油管及阀门、油1m3</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7FC84CAA">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auto"/>
                <w:kern w:val="0"/>
                <w:sz w:val="22"/>
                <w:szCs w:val="22"/>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50D667A">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000000"/>
                <w:kern w:val="0"/>
                <w:sz w:val="22"/>
                <w:szCs w:val="22"/>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60D79C8">
            <w:pPr>
              <w:spacing w:line="360" w:lineRule="auto"/>
              <w:jc w:val="center"/>
              <w:rPr>
                <w:rFonts w:ascii="宋体" w:hAnsi="宋体" w:cs="宋体"/>
                <w:bCs/>
                <w:color w:val="auto"/>
                <w:szCs w:val="21"/>
                <w:highlight w:val="none"/>
              </w:rPr>
            </w:pPr>
          </w:p>
        </w:tc>
      </w:tr>
      <w:tr w14:paraId="286970F4">
        <w:tblPrEx>
          <w:tblCellMar>
            <w:top w:w="0" w:type="dxa"/>
            <w:left w:w="108" w:type="dxa"/>
            <w:bottom w:w="0" w:type="dxa"/>
            <w:right w:w="108" w:type="dxa"/>
          </w:tblCellMar>
        </w:tblPrEx>
        <w:trPr>
          <w:trHeight w:val="71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3CB4A9B4">
            <w:pPr>
              <w:keepNext w:val="0"/>
              <w:keepLines w:val="0"/>
              <w:widowControl/>
              <w:suppressLineNumbers w:val="0"/>
              <w:jc w:val="center"/>
              <w:textAlignment w:val="center"/>
              <w:rPr>
                <w:rFonts w:hint="default" w:ascii="宋体" w:hAnsi="宋体" w:cs="宋体"/>
                <w:bCs/>
                <w:color w:val="auto"/>
                <w:szCs w:val="21"/>
                <w:highlight w:val="none"/>
                <w:lang w:val="en-US"/>
              </w:rPr>
            </w:pPr>
            <w:r>
              <w:rPr>
                <w:rFonts w:hint="eastAsia" w:ascii="宋体" w:hAnsi="宋体" w:eastAsia="宋体" w:cs="宋体"/>
                <w:i w:val="0"/>
                <w:iCs w:val="0"/>
                <w:color w:val="auto"/>
                <w:kern w:val="0"/>
                <w:sz w:val="22"/>
                <w:szCs w:val="22"/>
                <w:u w:val="none"/>
                <w:lang w:val="en-US" w:eastAsia="zh-CN" w:bidi="ar"/>
              </w:rPr>
              <w:t>6</w:t>
            </w:r>
          </w:p>
        </w:tc>
        <w:tc>
          <w:tcPr>
            <w:tcW w:w="1459" w:type="dxa"/>
            <w:tcBorders>
              <w:top w:val="single" w:color="000000" w:sz="4" w:space="0"/>
              <w:left w:val="single" w:color="000000" w:sz="4" w:space="0"/>
              <w:bottom w:val="single" w:color="000000" w:sz="4" w:space="0"/>
              <w:right w:val="single" w:color="000000" w:sz="4" w:space="0"/>
            </w:tcBorders>
            <w:vAlign w:val="center"/>
          </w:tcPr>
          <w:p w14:paraId="1E25F954">
            <w:pPr>
              <w:keepNext w:val="0"/>
              <w:keepLines w:val="0"/>
              <w:widowControl/>
              <w:suppressLineNumbers w:val="0"/>
              <w:jc w:val="center"/>
              <w:textAlignment w:val="center"/>
              <w:rPr>
                <w:rFonts w:hint="eastAsia" w:ascii="宋体" w:hAnsi="宋体" w:cs="宋体"/>
                <w:color w:val="auto"/>
                <w:kern w:val="0"/>
                <w:sz w:val="20"/>
                <w:szCs w:val="20"/>
                <w:highlight w:val="none"/>
                <w:lang w:val="en-US" w:eastAsia="zh-CN" w:bidi="ar"/>
              </w:rPr>
            </w:pPr>
            <w:r>
              <w:rPr>
                <w:rFonts w:hint="eastAsia" w:ascii="宋体" w:hAnsi="宋体" w:eastAsia="宋体" w:cs="宋体"/>
                <w:i w:val="0"/>
                <w:iCs w:val="0"/>
                <w:color w:val="auto"/>
                <w:kern w:val="0"/>
                <w:sz w:val="22"/>
                <w:szCs w:val="22"/>
                <w:u w:val="none"/>
                <w:lang w:val="en-US" w:eastAsia="zh-CN" w:bidi="ar"/>
              </w:rPr>
              <w:t>机组就位、安装、运输</w:t>
            </w:r>
            <w:r>
              <w:rPr>
                <w:rFonts w:hint="eastAsia" w:ascii="宋体" w:hAnsi="宋体" w:cs="宋体"/>
                <w:i w:val="0"/>
                <w:iCs w:val="0"/>
                <w:color w:val="auto"/>
                <w:kern w:val="0"/>
                <w:sz w:val="22"/>
                <w:szCs w:val="22"/>
                <w:u w:val="none"/>
                <w:lang w:val="en-US" w:eastAsia="zh-CN" w:bidi="ar"/>
              </w:rPr>
              <w:t>、调试</w:t>
            </w:r>
          </w:p>
        </w:tc>
        <w:tc>
          <w:tcPr>
            <w:tcW w:w="5085" w:type="dxa"/>
            <w:tcBorders>
              <w:top w:val="single" w:color="000000" w:sz="4" w:space="0"/>
              <w:left w:val="single" w:color="000000" w:sz="4" w:space="0"/>
              <w:bottom w:val="single" w:color="000000" w:sz="4" w:space="0"/>
              <w:right w:val="single" w:color="000000" w:sz="4" w:space="0"/>
            </w:tcBorders>
            <w:vAlign w:val="center"/>
          </w:tcPr>
          <w:p w14:paraId="33E5AEA7">
            <w:pPr>
              <w:jc w:val="left"/>
              <w:rPr>
                <w:rFonts w:hint="default" w:ascii="宋体" w:hAnsi="宋体" w:cs="宋体"/>
                <w:bCs/>
                <w:color w:val="auto"/>
                <w:szCs w:val="21"/>
                <w:highlight w:val="none"/>
                <w:lang w:val="en-US"/>
              </w:rPr>
            </w:pP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3106ACA5">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auto"/>
                <w:kern w:val="0"/>
                <w:sz w:val="22"/>
                <w:szCs w:val="22"/>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5CB2286">
            <w:pPr>
              <w:keepNext w:val="0"/>
              <w:keepLines w:val="0"/>
              <w:widowControl/>
              <w:suppressLineNumbers w:val="0"/>
              <w:jc w:val="center"/>
              <w:textAlignment w:val="center"/>
              <w:rPr>
                <w:rFonts w:ascii="宋体" w:hAnsi="宋体" w:cs="宋体"/>
                <w:bCs/>
                <w:color w:val="auto"/>
                <w:szCs w:val="21"/>
                <w:highlight w:val="none"/>
              </w:rPr>
            </w:pPr>
            <w:r>
              <w:rPr>
                <w:rFonts w:hint="eastAsia" w:ascii="宋体" w:hAnsi="宋体" w:eastAsia="宋体" w:cs="宋体"/>
                <w:i w:val="0"/>
                <w:iCs w:val="0"/>
                <w:color w:val="000000"/>
                <w:kern w:val="0"/>
                <w:sz w:val="22"/>
                <w:szCs w:val="22"/>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2C7C479">
            <w:pPr>
              <w:spacing w:line="360" w:lineRule="auto"/>
              <w:jc w:val="center"/>
              <w:rPr>
                <w:rFonts w:ascii="宋体" w:hAnsi="宋体" w:cs="宋体"/>
                <w:bCs/>
                <w:color w:val="auto"/>
                <w:szCs w:val="21"/>
                <w:highlight w:val="none"/>
              </w:rPr>
            </w:pPr>
          </w:p>
        </w:tc>
      </w:tr>
      <w:tr w14:paraId="6050E8B4">
        <w:tblPrEx>
          <w:tblCellMar>
            <w:top w:w="0" w:type="dxa"/>
            <w:left w:w="108" w:type="dxa"/>
            <w:bottom w:w="0" w:type="dxa"/>
            <w:right w:w="108" w:type="dxa"/>
          </w:tblCellMar>
        </w:tblPrEx>
        <w:trPr>
          <w:trHeight w:val="71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182524F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7</w:t>
            </w:r>
          </w:p>
        </w:tc>
        <w:tc>
          <w:tcPr>
            <w:tcW w:w="1459" w:type="dxa"/>
            <w:tcBorders>
              <w:top w:val="single" w:color="000000" w:sz="4" w:space="0"/>
              <w:left w:val="single" w:color="000000" w:sz="4" w:space="0"/>
              <w:bottom w:val="single" w:color="000000" w:sz="4" w:space="0"/>
              <w:right w:val="single" w:color="000000" w:sz="4" w:space="0"/>
            </w:tcBorders>
            <w:vAlign w:val="center"/>
          </w:tcPr>
          <w:p w14:paraId="62C0039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通讯线、自启动信号线和接地、管路修补等零星工程</w:t>
            </w:r>
          </w:p>
        </w:tc>
        <w:tc>
          <w:tcPr>
            <w:tcW w:w="5085" w:type="dxa"/>
            <w:tcBorders>
              <w:top w:val="single" w:color="000000" w:sz="4" w:space="0"/>
              <w:left w:val="single" w:color="000000" w:sz="4" w:space="0"/>
              <w:bottom w:val="single" w:color="000000" w:sz="4" w:space="0"/>
              <w:right w:val="single" w:color="000000" w:sz="4" w:space="0"/>
            </w:tcBorders>
            <w:vAlign w:val="center"/>
          </w:tcPr>
          <w:p w14:paraId="52DE36AF">
            <w:pPr>
              <w:jc w:val="left"/>
              <w:rPr>
                <w:rFonts w:hint="default" w:ascii="宋体" w:hAnsi="宋体" w:cs="宋体"/>
                <w:bCs/>
                <w:color w:val="auto"/>
                <w:szCs w:val="21"/>
                <w:highlight w:val="none"/>
                <w:lang w:val="en-US"/>
              </w:rPr>
            </w:pP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1970E5C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AB858B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426FA5B">
            <w:pPr>
              <w:spacing w:line="360" w:lineRule="auto"/>
              <w:jc w:val="center"/>
              <w:rPr>
                <w:rFonts w:ascii="宋体" w:hAnsi="宋体" w:cs="宋体"/>
                <w:bCs/>
                <w:color w:val="auto"/>
                <w:szCs w:val="21"/>
                <w:highlight w:val="none"/>
              </w:rPr>
            </w:pPr>
          </w:p>
        </w:tc>
      </w:tr>
      <w:tr w14:paraId="20B8BF20">
        <w:tblPrEx>
          <w:tblCellMar>
            <w:top w:w="0" w:type="dxa"/>
            <w:left w:w="108" w:type="dxa"/>
            <w:bottom w:w="0" w:type="dxa"/>
            <w:right w:w="108" w:type="dxa"/>
          </w:tblCellMar>
        </w:tblPrEx>
        <w:trPr>
          <w:trHeight w:val="71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2B1D00C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8</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295E6">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补油系统</w:t>
            </w:r>
          </w:p>
        </w:tc>
        <w:tc>
          <w:tcPr>
            <w:tcW w:w="5085" w:type="dxa"/>
            <w:tcBorders>
              <w:top w:val="single" w:color="000000" w:sz="4" w:space="0"/>
              <w:left w:val="single" w:color="000000" w:sz="4" w:space="0"/>
              <w:bottom w:val="single" w:color="000000" w:sz="4" w:space="0"/>
              <w:right w:val="single" w:color="000000" w:sz="4" w:space="0"/>
            </w:tcBorders>
            <w:vAlign w:val="center"/>
          </w:tcPr>
          <w:p w14:paraId="7A8D3109">
            <w:pPr>
              <w:jc w:val="left"/>
              <w:rPr>
                <w:rFonts w:hint="eastAsia" w:ascii="宋体" w:hAnsi="宋体" w:eastAsia="宋体" w:cs="宋体"/>
                <w:bCs/>
                <w:color w:val="auto"/>
                <w:szCs w:val="21"/>
                <w:highlight w:val="none"/>
                <w:lang w:val="en-US" w:eastAsia="zh-CN"/>
              </w:rPr>
            </w:pPr>
            <w:r>
              <w:rPr>
                <w:rFonts w:hint="default" w:ascii="宋体" w:hAnsi="宋体" w:cs="宋体"/>
                <w:bCs/>
                <w:color w:val="auto"/>
                <w:szCs w:val="21"/>
                <w:highlight w:val="none"/>
                <w:lang w:val="en-US"/>
              </w:rPr>
              <w:t>室外注油口至地下室日用油箱（含透气管及阻火透气帽、计量器、阀门、电磁阀、支架等辅材、调试及管路试压）、零星开孔及封堵修复等，具体详见设计图纸及相关图集和规范</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53C365C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4C9E53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19BB09A">
            <w:pPr>
              <w:spacing w:line="360" w:lineRule="auto"/>
              <w:jc w:val="center"/>
              <w:rPr>
                <w:rFonts w:ascii="宋体" w:hAnsi="宋体" w:cs="宋体"/>
                <w:bCs/>
                <w:color w:val="auto"/>
                <w:szCs w:val="21"/>
                <w:highlight w:val="none"/>
              </w:rPr>
            </w:pPr>
          </w:p>
        </w:tc>
      </w:tr>
      <w:tr w14:paraId="50C68996">
        <w:tblPrEx>
          <w:tblCellMar>
            <w:top w:w="0" w:type="dxa"/>
            <w:left w:w="108" w:type="dxa"/>
            <w:bottom w:w="0" w:type="dxa"/>
            <w:right w:w="108" w:type="dxa"/>
          </w:tblCellMar>
        </w:tblPrEx>
        <w:trPr>
          <w:trHeight w:val="1275"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2CF33411">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9</w:t>
            </w:r>
          </w:p>
        </w:tc>
        <w:tc>
          <w:tcPr>
            <w:tcW w:w="1459" w:type="dxa"/>
            <w:tcBorders>
              <w:top w:val="single" w:color="000000" w:sz="4" w:space="0"/>
              <w:left w:val="single" w:color="000000" w:sz="4" w:space="0"/>
              <w:bottom w:val="single" w:color="000000" w:sz="4" w:space="0"/>
              <w:right w:val="single" w:color="000000" w:sz="4" w:space="0"/>
            </w:tcBorders>
            <w:vAlign w:val="center"/>
          </w:tcPr>
          <w:p w14:paraId="495F2EA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其他</w:t>
            </w:r>
          </w:p>
        </w:tc>
        <w:tc>
          <w:tcPr>
            <w:tcW w:w="5085" w:type="dxa"/>
            <w:tcBorders>
              <w:top w:val="single" w:color="000000" w:sz="4" w:space="0"/>
              <w:left w:val="single" w:color="000000" w:sz="4" w:space="0"/>
              <w:bottom w:val="single" w:color="000000" w:sz="4" w:space="0"/>
              <w:right w:val="single" w:color="000000" w:sz="4" w:space="0"/>
            </w:tcBorders>
            <w:vAlign w:val="center"/>
          </w:tcPr>
          <w:p w14:paraId="782B979D">
            <w:pPr>
              <w:jc w:val="left"/>
              <w:rPr>
                <w:rFonts w:hint="default" w:ascii="宋体" w:hAnsi="宋体" w:cs="宋体"/>
                <w:bCs/>
                <w:color w:val="auto"/>
                <w:szCs w:val="21"/>
                <w:highlight w:val="none"/>
                <w:lang w:val="en-US" w:eastAsia="zh-CN"/>
              </w:rPr>
            </w:pPr>
            <w:r>
              <w:rPr>
                <w:rFonts w:hint="eastAsia" w:ascii="宋体" w:hAnsi="宋体" w:cs="宋体"/>
                <w:kern w:val="0"/>
                <w:sz w:val="20"/>
                <w:szCs w:val="20"/>
                <w:highlight w:val="none"/>
                <w:lang w:bidi="ar"/>
              </w:rPr>
              <w:t>包含穿墙、穿梁、穿楼板及封堵、套管、修补、设备吊装等一切费用，投标单位自行综合考虑，其他费用不再另计</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4476185">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AC5AD1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7DC733D">
            <w:pPr>
              <w:spacing w:line="360" w:lineRule="auto"/>
              <w:jc w:val="center"/>
              <w:rPr>
                <w:rFonts w:ascii="宋体" w:hAnsi="宋体" w:cs="宋体"/>
                <w:bCs/>
                <w:color w:val="auto"/>
                <w:szCs w:val="21"/>
                <w:highlight w:val="none"/>
              </w:rPr>
            </w:pPr>
          </w:p>
        </w:tc>
      </w:tr>
      <w:tr w14:paraId="661BD436">
        <w:tblPrEx>
          <w:tblCellMar>
            <w:top w:w="0" w:type="dxa"/>
            <w:left w:w="108" w:type="dxa"/>
            <w:bottom w:w="0" w:type="dxa"/>
            <w:right w:w="108" w:type="dxa"/>
          </w:tblCellMar>
        </w:tblPrEx>
        <w:trPr>
          <w:trHeight w:val="710" w:hRule="atLeast"/>
        </w:trPr>
        <w:tc>
          <w:tcPr>
            <w:tcW w:w="9772" w:type="dxa"/>
            <w:gridSpan w:val="6"/>
            <w:tcBorders>
              <w:top w:val="single" w:color="000000" w:sz="4" w:space="0"/>
              <w:left w:val="single" w:color="000000" w:sz="4" w:space="0"/>
              <w:bottom w:val="single" w:color="auto" w:sz="4" w:space="0"/>
              <w:right w:val="single" w:color="000000" w:sz="4" w:space="0"/>
            </w:tcBorders>
            <w:noWrap/>
            <w:vAlign w:val="center"/>
          </w:tcPr>
          <w:p w14:paraId="306384BB">
            <w:pPr>
              <w:spacing w:line="360" w:lineRule="auto"/>
              <w:jc w:val="left"/>
              <w:rPr>
                <w:rFonts w:ascii="宋体" w:hAnsi="宋体" w:cs="宋体"/>
                <w:bCs/>
                <w:color w:val="auto"/>
                <w:szCs w:val="21"/>
                <w:highlight w:val="none"/>
              </w:rPr>
            </w:pPr>
            <w:r>
              <w:rPr>
                <w:rFonts w:hint="default" w:ascii="宋体" w:hAnsi="宋体" w:cs="宋体"/>
                <w:bCs/>
                <w:color w:val="auto"/>
                <w:szCs w:val="21"/>
                <w:highlight w:val="none"/>
                <w:lang w:val="en-US"/>
              </w:rPr>
              <w:t>本报价已包以下内容：1、含柴油发电机房及所需各系统深化设计费用；2、发电机组及附属设备工程的安装调试、培训等相关费用；3、机组燃油系统、排风系统、排烟系统、配电系统的设备及安装；4、已包含提供集控通讯接口；5、未列入清单，但须保障本项目所有设备正常运行所产生的一切费用及为配合其它专业工程所产生的额外费用，投标单位自行综合考虑报价；</w:t>
            </w:r>
          </w:p>
        </w:tc>
      </w:tr>
    </w:tbl>
    <w:p w14:paraId="29F26C90">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注：</w:t>
      </w:r>
    </w:p>
    <w:p w14:paraId="6672645A">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投标总报价按照招标文件提供的工程量清单数量报价，不得减少。</w:t>
      </w:r>
    </w:p>
    <w:p w14:paraId="44EEADB7">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②采购的货物技术需求如出现某类品牌型号特有的技术指标或性能，仅供投标人参考，不作为实质性响应条款。</w:t>
      </w:r>
    </w:p>
    <w:p w14:paraId="102192C7">
      <w:pPr>
        <w:spacing w:line="360" w:lineRule="auto"/>
        <w:ind w:firstLine="422" w:firstLineChars="200"/>
        <w:rPr>
          <w:rFonts w:ascii="仿宋" w:hAnsi="仿宋" w:eastAsia="仿宋" w:cs="仿宋"/>
          <w:color w:val="auto"/>
          <w:szCs w:val="21"/>
          <w:highlight w:val="none"/>
        </w:rPr>
      </w:pPr>
      <w:r>
        <w:rPr>
          <w:rFonts w:hint="eastAsia" w:ascii="宋体" w:hAnsi="宋体" w:cs="宋体"/>
          <w:b/>
          <w:color w:val="auto"/>
          <w:szCs w:val="21"/>
          <w:highlight w:val="none"/>
        </w:rPr>
        <w:t>③推荐品牌：详见三、推荐品牌一览表。</w:t>
      </w:r>
    </w:p>
    <w:p w14:paraId="6E6C33D2">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④除招标文件推荐的品牌外，欢迎其他能满足本项目技术</w:t>
      </w:r>
      <w:bookmarkStart w:id="11" w:name="_Hlk78367345"/>
      <w:r>
        <w:rPr>
          <w:rFonts w:hint="eastAsia" w:ascii="宋体" w:hAnsi="宋体" w:cs="宋体"/>
          <w:b/>
          <w:color w:val="auto"/>
          <w:szCs w:val="21"/>
          <w:highlight w:val="none"/>
        </w:rPr>
        <w:t>需求</w:t>
      </w:r>
      <w:bookmarkEnd w:id="11"/>
      <w:r>
        <w:rPr>
          <w:rFonts w:hint="eastAsia" w:ascii="宋体" w:hAnsi="宋体" w:cs="宋体"/>
          <w:b/>
          <w:color w:val="auto"/>
          <w:szCs w:val="21"/>
          <w:highlight w:val="none"/>
        </w:rPr>
        <w:t>且性能与所推荐品牌相当或更优的产品参加投标。本次需符合希尔顿品牌标准（详见采购文件推荐品牌），若排名靠前的中标候选人所投产品不符合希尔顿品牌标准，则需要在开标结束之日起5个工作日内得到希尔顿酒管公司的书面认可，否则不予中标及签订合同，根据排名依次类推直至确定中标人，若所有中标候选人均不符合要求，则本次招标失败。</w:t>
      </w:r>
    </w:p>
    <w:p w14:paraId="43E8B77F">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⑤有关设备的技术参数、外形尺寸及其它相关要求等，在设备采购之前，均应获得建设单位及设计单位认可。</w:t>
      </w:r>
    </w:p>
    <w:p w14:paraId="27026A77">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⑥设备厂家提供完整的技术规格说明书、计算书、施工图及制造厂的技术资料；</w:t>
      </w:r>
    </w:p>
    <w:p w14:paraId="548631E0">
      <w:pPr>
        <w:spacing w:line="360" w:lineRule="auto"/>
        <w:ind w:firstLine="422" w:firstLineChars="200"/>
        <w:rPr>
          <w:rFonts w:hint="eastAsia" w:ascii="宋体" w:hAnsi="宋体" w:eastAsia="宋体" w:cs="宋体"/>
          <w:b/>
          <w:bCs/>
          <w:color w:val="auto"/>
        </w:rPr>
      </w:pPr>
      <w:r>
        <w:rPr>
          <w:rFonts w:hint="eastAsia" w:ascii="宋体" w:hAnsi="宋体" w:eastAsia="宋体" w:cs="宋体"/>
          <w:b/>
          <w:bCs/>
          <w:color w:val="auto"/>
        </w:rPr>
        <w:t>⑦</w:t>
      </w:r>
      <w:r>
        <w:rPr>
          <w:rFonts w:hint="eastAsia" w:ascii="宋体" w:hAnsi="宋体"/>
          <w:b/>
          <w:bCs/>
          <w:color w:val="auto"/>
          <w:sz w:val="21"/>
          <w:szCs w:val="21"/>
          <w:highlight w:val="none"/>
        </w:rPr>
        <w:t>供应商必须确保柴油发电机组及所有配套件的完整性，对于</w:t>
      </w:r>
      <w:r>
        <w:rPr>
          <w:rFonts w:hint="eastAsia" w:ascii="宋体" w:hAnsi="宋体"/>
          <w:b/>
          <w:bCs/>
          <w:color w:val="auto"/>
          <w:sz w:val="21"/>
          <w:szCs w:val="21"/>
          <w:highlight w:val="none"/>
          <w:lang w:eastAsia="zh-CN"/>
        </w:rPr>
        <w:t>招标文件</w:t>
      </w:r>
      <w:r>
        <w:rPr>
          <w:rFonts w:hint="eastAsia" w:ascii="宋体" w:hAnsi="宋体"/>
          <w:b/>
          <w:bCs/>
          <w:color w:val="auto"/>
          <w:sz w:val="21"/>
          <w:szCs w:val="21"/>
          <w:highlight w:val="none"/>
        </w:rPr>
        <w:t>上没有提到而机组正常运行和维护必不可少的又属于发电机组应配带的附件、备件等，供应商有责任给予补充</w:t>
      </w:r>
      <w:r>
        <w:rPr>
          <w:rFonts w:hint="eastAsia" w:ascii="宋体" w:hAnsi="宋体" w:eastAsia="宋体" w:cs="宋体"/>
          <w:b/>
          <w:bCs/>
          <w:color w:val="auto"/>
        </w:rPr>
        <w:t>；</w:t>
      </w:r>
    </w:p>
    <w:p w14:paraId="42E9EEAE">
      <w:pPr>
        <w:spacing w:line="360" w:lineRule="auto"/>
        <w:ind w:firstLine="422" w:firstLineChars="200"/>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⑧</w:t>
      </w:r>
      <w:r>
        <w:rPr>
          <w:rFonts w:hint="eastAsia" w:ascii="宋体" w:hAnsi="宋体"/>
          <w:b/>
          <w:bCs/>
          <w:color w:val="auto"/>
          <w:sz w:val="21"/>
          <w:szCs w:val="21"/>
          <w:highlight w:val="none"/>
          <w:lang w:val="zh-CN" w:eastAsia="zh-CN"/>
        </w:rPr>
        <w:t>设备安装后，按国际和国家标准及厂方标准进行质量验收，为确保机组符合要求需对机组进行带负载实验，负载需满足72小时满负荷运行，其中每12小时机组须超载10%运行1小时，</w:t>
      </w:r>
      <w:r>
        <w:rPr>
          <w:rFonts w:hint="eastAsia" w:ascii="宋体" w:hAnsi="宋体" w:eastAsia="宋体" w:cs="宋体"/>
          <w:b/>
          <w:bCs/>
          <w:color w:val="auto"/>
          <w:sz w:val="21"/>
          <w:szCs w:val="21"/>
          <w:highlight w:val="none"/>
          <w:lang w:val="zh-CN" w:eastAsia="zh-CN"/>
        </w:rPr>
        <w:t>调试验收</w:t>
      </w:r>
      <w:r>
        <w:rPr>
          <w:rFonts w:hint="eastAsia" w:ascii="宋体" w:hAnsi="宋体" w:eastAsia="宋体" w:cs="宋体"/>
          <w:b/>
          <w:bCs/>
          <w:color w:val="auto"/>
          <w:sz w:val="21"/>
          <w:szCs w:val="21"/>
          <w:highlight w:val="none"/>
          <w:lang w:val="en-US" w:eastAsia="zh-CN"/>
        </w:rPr>
        <w:t>所需供应</w:t>
      </w:r>
      <w:r>
        <w:rPr>
          <w:rFonts w:hint="eastAsia" w:ascii="宋体" w:hAnsi="宋体" w:eastAsia="宋体" w:cs="宋体"/>
          <w:b/>
          <w:bCs/>
          <w:color w:val="auto"/>
          <w:sz w:val="21"/>
          <w:szCs w:val="21"/>
          <w:highlight w:val="none"/>
          <w:lang w:val="zh-CN" w:eastAsia="zh-CN"/>
        </w:rPr>
        <w:t>单位承担。</w:t>
      </w:r>
    </w:p>
    <w:p w14:paraId="701B72BF">
      <w:pPr>
        <w:pStyle w:val="2"/>
        <w:keepNext w:val="0"/>
        <w:keepLines w:val="0"/>
        <w:pageBreakBefore w:val="0"/>
        <w:widowControl w:val="0"/>
        <w:kinsoku/>
        <w:wordWrap/>
        <w:overflowPunct/>
        <w:topLinePunct w:val="0"/>
        <w:autoSpaceDE/>
        <w:autoSpaceDN/>
        <w:bidi w:val="0"/>
        <w:adjustRightInd/>
        <w:snapToGrid/>
        <w:ind w:left="0" w:leftChars="0" w:firstLine="422" w:firstLineChars="200"/>
        <w:textAlignment w:val="auto"/>
        <w:rPr>
          <w:rFonts w:hint="eastAsia" w:ascii="宋体" w:hAnsi="宋体" w:eastAsia="宋体" w:cs="宋体"/>
          <w:b/>
          <w:color w:val="auto"/>
          <w:kern w:val="2"/>
          <w:sz w:val="21"/>
          <w:szCs w:val="21"/>
          <w:highlight w:val="none"/>
          <w:lang w:val="zh-CN" w:eastAsia="zh-CN" w:bidi="ar-SA"/>
        </w:rPr>
      </w:pPr>
      <w:r>
        <w:rPr>
          <w:rFonts w:hint="eastAsia" w:ascii="宋体" w:hAnsi="宋体" w:eastAsia="宋体" w:cs="宋体"/>
          <w:b/>
          <w:color w:val="auto"/>
          <w:kern w:val="2"/>
          <w:sz w:val="21"/>
          <w:szCs w:val="21"/>
          <w:highlight w:val="none"/>
          <w:lang w:val="zh-CN" w:eastAsia="zh-CN" w:bidi="ar-SA"/>
        </w:rPr>
        <w:t>⑨柴油发电机组承包单位的界面：1、发电机配电系统施工至发电机配电保护系统（含配电保护系统），发电机配电保护系统（不含配电保护系统）以外的电缆母线电箱由施工总承包机电安装施工。2、发电机自动启动控制系统施工至变电所内ATS开关（不含ATS开关）。3、BA系统施工至机房内集控通讯接口（含接口）。4、蓄电池充电系统施工动力电箱下端口（不含动力电箱）。5、补油系统施工至室外注油口。6、排烟排风系统施工至机房室内部分。7、基础施工中含钢结构基座、减震装置，混凝土基础由施工总承包单位施工。</w:t>
      </w:r>
    </w:p>
    <w:p w14:paraId="7B7BB783">
      <w:pPr>
        <w:pStyle w:val="2"/>
        <w:keepNext w:val="0"/>
        <w:keepLines w:val="0"/>
        <w:pageBreakBefore w:val="0"/>
        <w:widowControl w:val="0"/>
        <w:kinsoku/>
        <w:wordWrap/>
        <w:overflowPunct/>
        <w:topLinePunct w:val="0"/>
        <w:autoSpaceDE/>
        <w:autoSpaceDN/>
        <w:bidi w:val="0"/>
        <w:adjustRightInd/>
        <w:snapToGrid/>
        <w:ind w:left="0" w:leftChars="0" w:firstLine="422" w:firstLineChars="200"/>
        <w:textAlignment w:val="auto"/>
        <w:rPr>
          <w:rFonts w:hint="eastAsia" w:ascii="宋体" w:hAnsi="宋体" w:eastAsia="宋体" w:cs="宋体"/>
          <w:b/>
          <w:color w:val="auto"/>
          <w:kern w:val="2"/>
          <w:sz w:val="21"/>
          <w:szCs w:val="21"/>
          <w:highlight w:val="none"/>
          <w:lang w:val="zh-CN" w:eastAsia="zh-CN" w:bidi="ar-SA"/>
        </w:rPr>
      </w:pPr>
      <w:r>
        <w:rPr>
          <w:rFonts w:hint="eastAsia" w:ascii="宋体" w:hAnsi="宋体" w:eastAsia="宋体" w:cs="宋体"/>
          <w:b/>
          <w:color w:val="auto"/>
          <w:kern w:val="2"/>
          <w:sz w:val="21"/>
          <w:szCs w:val="21"/>
          <w:highlight w:val="none"/>
          <w:lang w:val="zh-CN" w:eastAsia="zh-CN" w:bidi="ar-SA"/>
        </w:rPr>
        <w:t>⑩首次验收所需的柴油由中标人负责，交付时</w:t>
      </w:r>
      <w:r>
        <w:rPr>
          <w:rFonts w:hint="eastAsia" w:ascii="宋体" w:hAnsi="宋体" w:eastAsia="宋体" w:cs="宋体"/>
          <w:b/>
          <w:color w:val="auto"/>
          <w:kern w:val="2"/>
          <w:sz w:val="21"/>
          <w:szCs w:val="21"/>
          <w:highlight w:val="none"/>
          <w:lang w:val="en-US" w:eastAsia="zh-CN" w:bidi="ar-SA"/>
        </w:rPr>
        <w:t>须将</w:t>
      </w:r>
      <w:r>
        <w:rPr>
          <w:rFonts w:hint="eastAsia" w:ascii="宋体" w:hAnsi="宋体" w:eastAsia="宋体" w:cs="宋体"/>
          <w:b/>
          <w:color w:val="auto"/>
          <w:kern w:val="2"/>
          <w:sz w:val="21"/>
          <w:szCs w:val="21"/>
          <w:highlight w:val="none"/>
          <w:lang w:val="zh-CN" w:eastAsia="zh-CN" w:bidi="ar-SA"/>
        </w:rPr>
        <w:t>油箱加满。</w:t>
      </w:r>
    </w:p>
    <w:p w14:paraId="0C9D2449">
      <w:pPr>
        <w:spacing w:line="400" w:lineRule="exact"/>
        <w:rPr>
          <w:rFonts w:ascii="宋体" w:hAnsi="宋体" w:cs="宋体"/>
          <w:b/>
          <w:color w:val="auto"/>
          <w:szCs w:val="21"/>
          <w:highlight w:val="none"/>
        </w:rPr>
      </w:pPr>
      <w:r>
        <w:rPr>
          <w:rFonts w:hint="eastAsia" w:ascii="宋体" w:hAnsi="宋体" w:cs="宋体"/>
          <w:b/>
          <w:color w:val="auto"/>
          <w:szCs w:val="21"/>
          <w:highlight w:val="none"/>
        </w:rPr>
        <w:t>三、推荐品牌一览表：</w:t>
      </w:r>
    </w:p>
    <w:tbl>
      <w:tblPr>
        <w:tblStyle w:val="51"/>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2442"/>
        <w:gridCol w:w="4561"/>
        <w:gridCol w:w="1323"/>
      </w:tblGrid>
      <w:tr w14:paraId="47CD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blHeader/>
          <w:jc w:val="center"/>
        </w:trPr>
        <w:tc>
          <w:tcPr>
            <w:tcW w:w="620" w:type="dxa"/>
            <w:vAlign w:val="center"/>
          </w:tcPr>
          <w:p w14:paraId="4432C6D9">
            <w:pPr>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2442" w:type="dxa"/>
            <w:vAlign w:val="center"/>
          </w:tcPr>
          <w:p w14:paraId="6CED314A">
            <w:pPr>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分项/材料名称</w:t>
            </w:r>
          </w:p>
        </w:tc>
        <w:tc>
          <w:tcPr>
            <w:tcW w:w="4561" w:type="dxa"/>
            <w:vAlign w:val="center"/>
          </w:tcPr>
          <w:p w14:paraId="79B87824">
            <w:pPr>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备选品牌或厂家</w:t>
            </w:r>
          </w:p>
        </w:tc>
        <w:tc>
          <w:tcPr>
            <w:tcW w:w="1323" w:type="dxa"/>
            <w:vAlign w:val="center"/>
          </w:tcPr>
          <w:p w14:paraId="5B72C1BA">
            <w:pPr>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备注</w:t>
            </w:r>
          </w:p>
        </w:tc>
      </w:tr>
      <w:tr w14:paraId="2890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20" w:type="dxa"/>
            <w:vAlign w:val="center"/>
          </w:tcPr>
          <w:p w14:paraId="5020F9E5">
            <w:pPr>
              <w:pStyle w:val="376"/>
              <w:keepNext w:val="0"/>
              <w:keepLines w:val="0"/>
              <w:pageBreakBefore w:val="0"/>
              <w:widowControl w:val="0"/>
              <w:kinsoku/>
              <w:wordWrap w:val="0"/>
              <w:overflowPunct/>
              <w:topLinePunct w:val="0"/>
              <w:autoSpaceDE/>
              <w:autoSpaceDN/>
              <w:bidi w:val="0"/>
              <w:adjustRightInd/>
              <w:snapToGrid/>
              <w:spacing w:line="240" w:lineRule="auto"/>
              <w:ind w:firstLine="880" w:firstLineChars="500"/>
              <w:jc w:val="center"/>
              <w:textAlignment w:val="auto"/>
              <w:rPr>
                <w:rFonts w:ascii="宋体" w:hAnsi="宋体" w:cs="宋体"/>
                <w:b/>
                <w:bCs/>
                <w:color w:val="auto"/>
                <w:szCs w:val="21"/>
                <w:highlight w:val="none"/>
              </w:rPr>
            </w:pPr>
            <w:r>
              <w:rPr>
                <w:rFonts w:hint="eastAsia" w:ascii="宋体" w:hAnsi="宋体" w:eastAsia="宋体" w:cs="宋体"/>
                <w:color w:val="auto"/>
                <w:spacing w:val="-2"/>
                <w:lang w:val="en-US" w:eastAsia="zh-CN"/>
              </w:rPr>
              <w:t>1</w:t>
            </w:r>
            <w:r>
              <w:rPr>
                <w:rFonts w:hint="eastAsia" w:ascii="宋体" w:hAnsi="宋体" w:eastAsia="宋体" w:cs="宋体"/>
                <w:color w:val="auto"/>
                <w:spacing w:val="-2"/>
                <w:lang w:eastAsia="zh-CN"/>
              </w:rPr>
              <w:t>1</w:t>
            </w:r>
          </w:p>
        </w:tc>
        <w:tc>
          <w:tcPr>
            <w:tcW w:w="2442" w:type="dxa"/>
            <w:vAlign w:val="center"/>
          </w:tcPr>
          <w:p w14:paraId="387BDA36">
            <w:pPr>
              <w:pStyle w:val="376"/>
              <w:keepNext w:val="0"/>
              <w:keepLines w:val="0"/>
              <w:pageBreakBefore w:val="0"/>
              <w:widowControl w:val="0"/>
              <w:kinsoku/>
              <w:wordWrap w:val="0"/>
              <w:overflowPunct/>
              <w:topLinePunct w:val="0"/>
              <w:autoSpaceDE/>
              <w:autoSpaceDN/>
              <w:bidi w:val="0"/>
              <w:adjustRightInd w:val="0"/>
              <w:snapToGrid w:val="0"/>
              <w:spacing w:line="240" w:lineRule="auto"/>
              <w:ind w:right="0"/>
              <w:jc w:val="center"/>
              <w:textAlignment w:val="auto"/>
              <w:rPr>
                <w:rFonts w:ascii="宋体" w:hAnsi="宋体" w:cs="宋体"/>
                <w:b/>
                <w:bCs/>
                <w:color w:val="auto"/>
                <w:szCs w:val="21"/>
                <w:highlight w:val="none"/>
              </w:rPr>
            </w:pPr>
            <w:r>
              <w:rPr>
                <w:rFonts w:hint="eastAsia" w:ascii="宋体" w:hAnsi="宋体" w:eastAsia="宋体" w:cs="宋体"/>
                <w:color w:val="auto"/>
                <w:spacing w:val="4"/>
              </w:rPr>
              <w:t>柴油发电机组</w:t>
            </w:r>
          </w:p>
        </w:tc>
        <w:tc>
          <w:tcPr>
            <w:tcW w:w="4561" w:type="dxa"/>
            <w:vAlign w:val="center"/>
          </w:tcPr>
          <w:p w14:paraId="67ABC8E7">
            <w:pPr>
              <w:keepNext w:val="0"/>
              <w:keepLines w:val="0"/>
              <w:pageBreakBefore w:val="0"/>
              <w:widowControl w:val="0"/>
              <w:kinsoku/>
              <w:wordWrap w:val="0"/>
              <w:overflowPunct/>
              <w:topLinePunct w:val="0"/>
              <w:autoSpaceDE/>
              <w:autoSpaceDN/>
              <w:bidi w:val="0"/>
              <w:adjustRightInd/>
              <w:snapToGrid/>
              <w:spacing w:line="240" w:lineRule="auto"/>
              <w:ind w:left="0" w:right="0" w:rightChars="0"/>
              <w:jc w:val="center"/>
              <w:textAlignment w:val="auto"/>
              <w:rPr>
                <w:rFonts w:ascii="宋体" w:hAnsi="宋体" w:cs="宋体"/>
                <w:color w:val="auto"/>
                <w:szCs w:val="21"/>
                <w:highlight w:val="none"/>
              </w:rPr>
            </w:pPr>
            <w:r>
              <w:rPr>
                <w:rFonts w:hint="eastAsia" w:ascii="宋体" w:hAnsi="宋体" w:eastAsia="宋体" w:cs="宋体"/>
                <w:color w:val="auto"/>
                <w:spacing w:val="4"/>
                <w:sz w:val="18"/>
                <w:szCs w:val="18"/>
              </w:rPr>
              <w:t xml:space="preserve">康明斯电力(Cummins·Power·Generation)·、卡特彼勒(Caterpillar)、帕金斯(Perkins)、威尔信(FG·Wilson).三菱(MItsubishi)、科勒(Kohler)、伟能(V-power)、泰豪(Tellhow)、科泰(LTECH) </w:t>
            </w:r>
          </w:p>
        </w:tc>
        <w:tc>
          <w:tcPr>
            <w:tcW w:w="1323" w:type="dxa"/>
            <w:vAlign w:val="center"/>
          </w:tcPr>
          <w:p w14:paraId="07114303">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ascii="宋体" w:hAnsi="宋体" w:cs="宋体"/>
                <w:color w:val="auto"/>
                <w:szCs w:val="21"/>
                <w:highlight w:val="none"/>
              </w:rPr>
            </w:pPr>
            <w:r>
              <w:rPr>
                <w:rFonts w:hint="eastAsia" w:ascii="宋体" w:hAnsi="宋体" w:eastAsia="宋体" w:cs="宋体"/>
                <w:color w:val="auto"/>
                <w:lang w:eastAsia="zh-CN"/>
              </w:rPr>
              <w:t>需整机品牌符合左侧要求。</w:t>
            </w:r>
          </w:p>
        </w:tc>
      </w:tr>
      <w:tr w14:paraId="24174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20" w:type="dxa"/>
            <w:vAlign w:val="center"/>
          </w:tcPr>
          <w:p w14:paraId="202F7E58">
            <w:pPr>
              <w:pStyle w:val="376"/>
              <w:keepNext w:val="0"/>
              <w:keepLines w:val="0"/>
              <w:pageBreakBefore w:val="0"/>
              <w:widowControl w:val="0"/>
              <w:kinsoku/>
              <w:wordWrap w:val="0"/>
              <w:overflowPunct/>
              <w:topLinePunct w:val="0"/>
              <w:autoSpaceDE/>
              <w:autoSpaceDN/>
              <w:bidi w:val="0"/>
              <w:adjustRightInd/>
              <w:snapToGrid/>
              <w:spacing w:line="240" w:lineRule="auto"/>
              <w:ind w:firstLine="880" w:firstLineChars="500"/>
              <w:jc w:val="center"/>
              <w:textAlignment w:val="auto"/>
              <w:rPr>
                <w:rFonts w:ascii="宋体" w:hAnsi="宋体" w:cs="宋体"/>
                <w:b/>
                <w:bCs/>
                <w:color w:val="auto"/>
                <w:szCs w:val="21"/>
                <w:highlight w:val="none"/>
              </w:rPr>
            </w:pPr>
            <w:r>
              <w:rPr>
                <w:rFonts w:hint="eastAsia" w:ascii="宋体" w:hAnsi="宋体" w:eastAsia="宋体" w:cs="宋体"/>
                <w:color w:val="auto"/>
                <w:spacing w:val="-2"/>
                <w:lang w:val="en-US" w:eastAsia="zh-CN"/>
              </w:rPr>
              <w:t>2</w:t>
            </w:r>
            <w:r>
              <w:rPr>
                <w:rFonts w:hint="eastAsia" w:ascii="宋体" w:hAnsi="宋体" w:eastAsia="宋体" w:cs="宋体"/>
                <w:color w:val="auto"/>
                <w:spacing w:val="-2"/>
                <w:lang w:eastAsia="zh-CN"/>
              </w:rPr>
              <w:t>2</w:t>
            </w:r>
          </w:p>
        </w:tc>
        <w:tc>
          <w:tcPr>
            <w:tcW w:w="2442" w:type="dxa"/>
            <w:vAlign w:val="center"/>
          </w:tcPr>
          <w:p w14:paraId="65B468E4">
            <w:pPr>
              <w:keepNext w:val="0"/>
              <w:keepLines w:val="0"/>
              <w:pageBreakBefore w:val="0"/>
              <w:widowControl w:val="0"/>
              <w:kinsoku/>
              <w:wordWrap w:val="0"/>
              <w:overflowPunct/>
              <w:topLinePunct w:val="0"/>
              <w:autoSpaceDE/>
              <w:autoSpaceDN/>
              <w:bidi w:val="0"/>
              <w:adjustRightInd w:val="0"/>
              <w:snapToGrid w:val="0"/>
              <w:spacing w:line="240" w:lineRule="auto"/>
              <w:jc w:val="center"/>
              <w:textAlignment w:val="auto"/>
              <w:rPr>
                <w:rFonts w:ascii="宋体" w:hAnsi="宋体" w:cs="宋体"/>
                <w:b/>
                <w:bCs/>
                <w:color w:val="auto"/>
                <w:spacing w:val="1"/>
                <w:szCs w:val="21"/>
                <w:highlight w:val="none"/>
              </w:rPr>
            </w:pPr>
            <w:r>
              <w:rPr>
                <w:rFonts w:hint="eastAsia" w:ascii="宋体" w:hAnsi="宋体" w:eastAsia="宋体" w:cs="宋体"/>
                <w:color w:val="auto"/>
                <w:spacing w:val="4"/>
                <w:sz w:val="18"/>
                <w:szCs w:val="18"/>
              </w:rPr>
              <w:t>柴油发动机</w:t>
            </w:r>
          </w:p>
        </w:tc>
        <w:tc>
          <w:tcPr>
            <w:tcW w:w="4561" w:type="dxa"/>
            <w:vAlign w:val="center"/>
          </w:tcPr>
          <w:p w14:paraId="0625B10D">
            <w:pPr>
              <w:keepNext w:val="0"/>
              <w:keepLines w:val="0"/>
              <w:pageBreakBefore w:val="0"/>
              <w:widowControl w:val="0"/>
              <w:kinsoku/>
              <w:wordWrap w:val="0"/>
              <w:overflowPunct/>
              <w:topLinePunct w:val="0"/>
              <w:autoSpaceDE/>
              <w:autoSpaceDN/>
              <w:bidi w:val="0"/>
              <w:adjustRightInd/>
              <w:snapToGrid/>
              <w:spacing w:line="240" w:lineRule="auto"/>
              <w:ind w:left="0" w:leftChars="0" w:right="0" w:rightChars="0"/>
              <w:jc w:val="center"/>
              <w:textAlignment w:val="auto"/>
              <w:rPr>
                <w:rFonts w:ascii="宋体" w:hAnsi="宋体" w:cs="宋体"/>
                <w:color w:val="auto"/>
                <w:szCs w:val="21"/>
                <w:highlight w:val="none"/>
              </w:rPr>
            </w:pPr>
            <w:r>
              <w:rPr>
                <w:rFonts w:hint="eastAsia" w:ascii="宋体" w:hAnsi="宋体" w:eastAsia="宋体" w:cs="宋体"/>
                <w:color w:val="auto"/>
                <w:spacing w:val="4"/>
                <w:sz w:val="18"/>
                <w:szCs w:val="18"/>
              </w:rPr>
              <w:t>康明斯(Cummins)、帕金斯Perkins)、威尔信(GWi1son)、沃尔沃(Volvo)</w:t>
            </w:r>
          </w:p>
        </w:tc>
        <w:tc>
          <w:tcPr>
            <w:tcW w:w="1323" w:type="dxa"/>
            <w:vAlign w:val="center"/>
          </w:tcPr>
          <w:p w14:paraId="13B3F4B7">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ascii="宋体" w:hAnsi="宋体" w:cs="宋体"/>
                <w:color w:val="auto"/>
                <w:szCs w:val="21"/>
                <w:highlight w:val="none"/>
              </w:rPr>
            </w:pPr>
            <w:r>
              <w:rPr>
                <w:rFonts w:hint="eastAsia" w:ascii="宋体" w:hAnsi="宋体" w:eastAsia="宋体" w:cs="宋体"/>
                <w:color w:val="auto"/>
              </w:rPr>
              <w:t>或与发电机组同品牌</w:t>
            </w:r>
          </w:p>
        </w:tc>
      </w:tr>
      <w:tr w14:paraId="6AEE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620" w:type="dxa"/>
            <w:vAlign w:val="center"/>
          </w:tcPr>
          <w:p w14:paraId="401E5FEB">
            <w:pPr>
              <w:pStyle w:val="376"/>
              <w:keepNext w:val="0"/>
              <w:keepLines w:val="0"/>
              <w:pageBreakBefore w:val="0"/>
              <w:widowControl w:val="0"/>
              <w:kinsoku/>
              <w:wordWrap w:val="0"/>
              <w:overflowPunct/>
              <w:topLinePunct w:val="0"/>
              <w:autoSpaceDE/>
              <w:autoSpaceDN/>
              <w:bidi w:val="0"/>
              <w:adjustRightInd/>
              <w:snapToGrid/>
              <w:spacing w:line="240" w:lineRule="auto"/>
              <w:ind w:firstLine="880" w:firstLineChars="500"/>
              <w:jc w:val="center"/>
              <w:textAlignment w:val="auto"/>
              <w:rPr>
                <w:rFonts w:ascii="宋体" w:hAnsi="宋体" w:cs="宋体"/>
                <w:b/>
                <w:bCs/>
                <w:color w:val="auto"/>
                <w:szCs w:val="21"/>
                <w:highlight w:val="none"/>
              </w:rPr>
            </w:pPr>
            <w:r>
              <w:rPr>
                <w:rFonts w:hint="eastAsia" w:ascii="宋体" w:hAnsi="宋体" w:eastAsia="宋体" w:cs="宋体"/>
                <w:color w:val="auto"/>
                <w:spacing w:val="-2"/>
                <w:lang w:val="en-US" w:eastAsia="zh-CN"/>
              </w:rPr>
              <w:t>3</w:t>
            </w:r>
            <w:r>
              <w:rPr>
                <w:rFonts w:hint="eastAsia" w:ascii="宋体" w:hAnsi="宋体" w:eastAsia="宋体" w:cs="宋体"/>
                <w:color w:val="auto"/>
                <w:spacing w:val="-2"/>
                <w:lang w:eastAsia="zh-CN"/>
              </w:rPr>
              <w:t>3</w:t>
            </w:r>
          </w:p>
        </w:tc>
        <w:tc>
          <w:tcPr>
            <w:tcW w:w="2442" w:type="dxa"/>
            <w:vAlign w:val="center"/>
          </w:tcPr>
          <w:p w14:paraId="35BDA3D6">
            <w:pPr>
              <w:keepNext w:val="0"/>
              <w:keepLines w:val="0"/>
              <w:pageBreakBefore w:val="0"/>
              <w:widowControl w:val="0"/>
              <w:kinsoku/>
              <w:wordWrap w:val="0"/>
              <w:overflowPunct/>
              <w:topLinePunct w:val="0"/>
              <w:autoSpaceDE/>
              <w:autoSpaceDN/>
              <w:bidi w:val="0"/>
              <w:adjustRightInd w:val="0"/>
              <w:snapToGrid w:val="0"/>
              <w:spacing w:line="240" w:lineRule="auto"/>
              <w:jc w:val="center"/>
              <w:textAlignment w:val="auto"/>
              <w:rPr>
                <w:rFonts w:ascii="宋体" w:hAnsi="宋体" w:cs="宋体"/>
                <w:b/>
                <w:bCs/>
                <w:color w:val="auto"/>
                <w:spacing w:val="1"/>
                <w:szCs w:val="21"/>
                <w:highlight w:val="none"/>
              </w:rPr>
            </w:pPr>
            <w:r>
              <w:rPr>
                <w:rFonts w:hint="eastAsia" w:ascii="宋体" w:hAnsi="宋体" w:eastAsia="宋体" w:cs="宋体"/>
                <w:color w:val="auto"/>
                <w:spacing w:val="4"/>
                <w:sz w:val="18"/>
                <w:szCs w:val="18"/>
              </w:rPr>
              <w:t>柴发发电机</w:t>
            </w:r>
          </w:p>
        </w:tc>
        <w:tc>
          <w:tcPr>
            <w:tcW w:w="4561" w:type="dxa"/>
            <w:vAlign w:val="center"/>
          </w:tcPr>
          <w:p w14:paraId="5F0BE4B5">
            <w:pPr>
              <w:pStyle w:val="376"/>
              <w:keepNext w:val="0"/>
              <w:keepLines w:val="0"/>
              <w:pageBreakBefore w:val="0"/>
              <w:widowControl w:val="0"/>
              <w:kinsoku/>
              <w:wordWrap w:val="0"/>
              <w:overflowPunct/>
              <w:topLinePunct w:val="0"/>
              <w:autoSpaceDE/>
              <w:autoSpaceDN/>
              <w:bidi w:val="0"/>
              <w:adjustRightInd/>
              <w:snapToGrid/>
              <w:spacing w:line="240" w:lineRule="auto"/>
              <w:ind w:left="0" w:leftChars="0" w:right="0" w:rightChars="0" w:hanging="3" w:firstLineChars="0"/>
              <w:jc w:val="center"/>
              <w:textAlignment w:val="auto"/>
              <w:rPr>
                <w:rFonts w:ascii="宋体" w:hAnsi="宋体" w:cs="宋体"/>
                <w:color w:val="auto"/>
                <w:sz w:val="21"/>
                <w:szCs w:val="21"/>
                <w:highlight w:val="none"/>
              </w:rPr>
            </w:pPr>
            <w:r>
              <w:rPr>
                <w:rFonts w:hint="eastAsia" w:ascii="宋体" w:hAnsi="宋体" w:eastAsia="宋体" w:cs="宋体"/>
                <w:color w:val="auto"/>
                <w:spacing w:val="4"/>
              </w:rPr>
              <w:t>斯坦福(Stanford)、法拉第Faraday)、马拉松 (arathon)e</w:t>
            </w:r>
          </w:p>
        </w:tc>
        <w:tc>
          <w:tcPr>
            <w:tcW w:w="1323" w:type="dxa"/>
            <w:vAlign w:val="center"/>
          </w:tcPr>
          <w:p w14:paraId="2CD2B3E9">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rPr>
              <w:t>或与发电机组同品牌</w:t>
            </w:r>
          </w:p>
        </w:tc>
      </w:tr>
      <w:tr w14:paraId="2849B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dxa"/>
            <w:vAlign w:val="center"/>
          </w:tcPr>
          <w:p w14:paraId="52FD0DC1">
            <w:pPr>
              <w:pStyle w:val="376"/>
              <w:keepNext w:val="0"/>
              <w:keepLines w:val="0"/>
              <w:pageBreakBefore w:val="0"/>
              <w:widowControl w:val="0"/>
              <w:kinsoku/>
              <w:wordWrap w:val="0"/>
              <w:overflowPunct/>
              <w:topLinePunct w:val="0"/>
              <w:autoSpaceDE/>
              <w:autoSpaceDN/>
              <w:bidi w:val="0"/>
              <w:adjustRightInd/>
              <w:snapToGrid/>
              <w:spacing w:line="240" w:lineRule="auto"/>
              <w:ind w:firstLine="880" w:firstLineChars="500"/>
              <w:jc w:val="center"/>
              <w:textAlignment w:val="auto"/>
              <w:rPr>
                <w:rFonts w:ascii="宋体" w:hAnsi="宋体" w:cs="宋体"/>
                <w:b/>
                <w:bCs/>
                <w:color w:val="auto"/>
                <w:szCs w:val="21"/>
                <w:highlight w:val="none"/>
              </w:rPr>
            </w:pPr>
            <w:r>
              <w:rPr>
                <w:rFonts w:hint="eastAsia" w:ascii="宋体" w:hAnsi="宋体" w:eastAsia="宋体" w:cs="宋体"/>
                <w:color w:val="auto"/>
                <w:spacing w:val="-2"/>
                <w:lang w:val="en-US" w:eastAsia="zh-CN"/>
              </w:rPr>
              <w:t>4</w:t>
            </w:r>
            <w:r>
              <w:rPr>
                <w:rFonts w:hint="eastAsia" w:ascii="宋体" w:hAnsi="宋体" w:eastAsia="宋体" w:cs="宋体"/>
                <w:color w:val="auto"/>
                <w:spacing w:val="-2"/>
                <w:lang w:eastAsia="zh-CN"/>
              </w:rPr>
              <w:t>4</w:t>
            </w:r>
          </w:p>
        </w:tc>
        <w:tc>
          <w:tcPr>
            <w:tcW w:w="2442" w:type="dxa"/>
            <w:vAlign w:val="center"/>
          </w:tcPr>
          <w:p w14:paraId="79562CFD">
            <w:pPr>
              <w:pStyle w:val="376"/>
              <w:keepNext w:val="0"/>
              <w:keepLines w:val="0"/>
              <w:pageBreakBefore w:val="0"/>
              <w:widowControl w:val="0"/>
              <w:kinsoku/>
              <w:wordWrap w:val="0"/>
              <w:overflowPunct/>
              <w:topLinePunct w:val="0"/>
              <w:autoSpaceDE/>
              <w:autoSpaceDN/>
              <w:bidi w:val="0"/>
              <w:adjustRightInd w:val="0"/>
              <w:snapToGrid w:val="0"/>
              <w:spacing w:line="240" w:lineRule="auto"/>
              <w:jc w:val="center"/>
              <w:textAlignment w:val="auto"/>
              <w:rPr>
                <w:rFonts w:ascii="宋体" w:hAnsi="宋体" w:cs="宋体"/>
                <w:b/>
                <w:bCs/>
                <w:color w:val="auto"/>
                <w:spacing w:val="1"/>
                <w:szCs w:val="21"/>
                <w:highlight w:val="none"/>
              </w:rPr>
            </w:pPr>
            <w:r>
              <w:rPr>
                <w:rFonts w:hint="eastAsia" w:ascii="宋体" w:hAnsi="宋体" w:eastAsia="宋体" w:cs="宋体"/>
                <w:color w:val="auto"/>
                <w:spacing w:val="4"/>
              </w:rPr>
              <w:t>柴发控制系统</w:t>
            </w:r>
          </w:p>
        </w:tc>
        <w:tc>
          <w:tcPr>
            <w:tcW w:w="4561" w:type="dxa"/>
            <w:vAlign w:val="center"/>
          </w:tcPr>
          <w:p w14:paraId="10922788">
            <w:pPr>
              <w:pStyle w:val="376"/>
              <w:keepNext w:val="0"/>
              <w:keepLines w:val="0"/>
              <w:pageBreakBefore w:val="0"/>
              <w:widowControl w:val="0"/>
              <w:kinsoku/>
              <w:wordWrap w:val="0"/>
              <w:overflowPunct/>
              <w:topLinePunct w:val="0"/>
              <w:autoSpaceDE/>
              <w:autoSpaceDN/>
              <w:bidi w:val="0"/>
              <w:adjustRightInd/>
              <w:snapToGrid/>
              <w:spacing w:line="240" w:lineRule="auto"/>
              <w:ind w:left="0" w:leftChars="0" w:right="0" w:rightChars="0" w:hanging="3" w:firstLineChars="0"/>
              <w:jc w:val="center"/>
              <w:textAlignment w:val="auto"/>
              <w:rPr>
                <w:rFonts w:ascii="宋体" w:hAnsi="宋体" w:cs="宋体"/>
                <w:color w:val="auto"/>
                <w:sz w:val="21"/>
                <w:szCs w:val="21"/>
                <w:highlight w:val="none"/>
              </w:rPr>
            </w:pPr>
            <w:r>
              <w:rPr>
                <w:rFonts w:hint="eastAsia" w:ascii="宋体" w:hAnsi="宋体" w:eastAsia="宋体" w:cs="宋体"/>
                <w:color w:val="auto"/>
                <w:spacing w:val="4"/>
              </w:rPr>
              <w:t>英国深海(eep·Sea)、科迈(CoMAP)</w:t>
            </w:r>
          </w:p>
        </w:tc>
        <w:tc>
          <w:tcPr>
            <w:tcW w:w="1323" w:type="dxa"/>
            <w:vAlign w:val="center"/>
          </w:tcPr>
          <w:p w14:paraId="1EACA3D7">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ascii="宋体" w:hAnsi="宋体" w:cs="宋体"/>
                <w:color w:val="auto"/>
                <w:szCs w:val="21"/>
                <w:highlight w:val="none"/>
              </w:rPr>
            </w:pPr>
            <w:r>
              <w:rPr>
                <w:rFonts w:hint="eastAsia" w:ascii="宋体" w:hAnsi="宋体" w:eastAsia="宋体" w:cs="宋体"/>
                <w:color w:val="auto"/>
              </w:rPr>
              <w:t>或与发电机组同品牌</w:t>
            </w:r>
          </w:p>
        </w:tc>
      </w:tr>
    </w:tbl>
    <w:p w14:paraId="183E57B9">
      <w:pPr>
        <w:rPr>
          <w:rFonts w:hint="eastAsia" w:ascii="宋体" w:hAnsi="宋体" w:cs="宋体"/>
          <w:b/>
          <w:color w:val="auto"/>
          <w:szCs w:val="21"/>
          <w:highlight w:val="none"/>
        </w:rPr>
      </w:pPr>
      <w:r>
        <w:rPr>
          <w:rFonts w:hint="eastAsia" w:ascii="宋体" w:hAnsi="宋体" w:cs="宋体"/>
          <w:b/>
          <w:color w:val="auto"/>
          <w:szCs w:val="21"/>
          <w:highlight w:val="none"/>
        </w:rPr>
        <w:t>四、主要技术参数与规格指标</w:t>
      </w:r>
    </w:p>
    <w:p w14:paraId="7E9F0E70">
      <w:pPr>
        <w:spacing w:line="40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柴油发电机组参数表</w:t>
      </w:r>
    </w:p>
    <w:tbl>
      <w:tblPr>
        <w:tblStyle w:val="51"/>
        <w:tblW w:w="0" w:type="auto"/>
        <w:tblInd w:w="-252" w:type="dxa"/>
        <w:tblLayout w:type="fixed"/>
        <w:tblCellMar>
          <w:top w:w="0" w:type="dxa"/>
          <w:left w:w="108" w:type="dxa"/>
          <w:bottom w:w="0" w:type="dxa"/>
          <w:right w:w="108" w:type="dxa"/>
        </w:tblCellMar>
      </w:tblPr>
      <w:tblGrid>
        <w:gridCol w:w="3240"/>
        <w:gridCol w:w="3783"/>
        <w:gridCol w:w="1751"/>
      </w:tblGrid>
      <w:tr w14:paraId="7B0AA927">
        <w:tblPrEx>
          <w:tblCellMar>
            <w:top w:w="0" w:type="dxa"/>
            <w:left w:w="108" w:type="dxa"/>
            <w:bottom w:w="0" w:type="dxa"/>
            <w:right w:w="108" w:type="dxa"/>
          </w:tblCellMar>
        </w:tblPrEx>
        <w:trPr>
          <w:trHeight w:val="360" w:hRule="atLeast"/>
        </w:trPr>
        <w:tc>
          <w:tcPr>
            <w:tcW w:w="8774" w:type="dxa"/>
            <w:gridSpan w:val="3"/>
            <w:tcBorders>
              <w:top w:val="single" w:color="auto" w:sz="4" w:space="0"/>
              <w:left w:val="single" w:color="auto" w:sz="4" w:space="0"/>
              <w:bottom w:val="single" w:color="auto" w:sz="4" w:space="0"/>
              <w:right w:val="single" w:color="auto" w:sz="4" w:space="0"/>
            </w:tcBorders>
            <w:noWrap w:val="0"/>
            <w:vAlign w:val="center"/>
          </w:tcPr>
          <w:p w14:paraId="69084F3C">
            <w:pPr>
              <w:rPr>
                <w:rFonts w:hint="eastAsia" w:ascii="宋体" w:hAnsi="宋体" w:eastAsia="宋体" w:cs="宋体"/>
                <w:b/>
                <w:bCs/>
                <w:sz w:val="22"/>
                <w:szCs w:val="22"/>
              </w:rPr>
            </w:pPr>
            <w:r>
              <w:rPr>
                <w:rFonts w:hint="eastAsia" w:ascii="宋体" w:hAnsi="宋体" w:eastAsia="宋体" w:cs="宋体"/>
                <w:b/>
                <w:bCs/>
                <w:sz w:val="22"/>
                <w:szCs w:val="22"/>
              </w:rPr>
              <w:t>低压发电机组设备表</w:t>
            </w:r>
          </w:p>
        </w:tc>
      </w:tr>
      <w:tr w14:paraId="37FA476F">
        <w:tblPrEx>
          <w:tblCellMar>
            <w:top w:w="0" w:type="dxa"/>
            <w:left w:w="108" w:type="dxa"/>
            <w:bottom w:w="0" w:type="dxa"/>
            <w:right w:w="108" w:type="dxa"/>
          </w:tblCellMar>
        </w:tblPrEx>
        <w:trPr>
          <w:trHeight w:val="32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38FFA00C">
            <w:pPr>
              <w:rPr>
                <w:rFonts w:hint="eastAsia" w:ascii="宋体" w:hAnsi="宋体" w:eastAsia="宋体" w:cs="宋体"/>
                <w:b/>
                <w:sz w:val="22"/>
                <w:szCs w:val="22"/>
              </w:rPr>
            </w:pPr>
            <w:r>
              <w:rPr>
                <w:rFonts w:hint="eastAsia" w:ascii="宋体" w:hAnsi="宋体" w:eastAsia="宋体" w:cs="宋体"/>
                <w:b/>
                <w:sz w:val="22"/>
                <w:szCs w:val="22"/>
              </w:rPr>
              <w:t>名称</w:t>
            </w:r>
          </w:p>
        </w:tc>
        <w:tc>
          <w:tcPr>
            <w:tcW w:w="3783" w:type="dxa"/>
            <w:tcBorders>
              <w:top w:val="single" w:color="auto" w:sz="4" w:space="0"/>
              <w:left w:val="single" w:color="auto" w:sz="4" w:space="0"/>
              <w:bottom w:val="single" w:color="auto" w:sz="4" w:space="0"/>
              <w:right w:val="single" w:color="auto" w:sz="4" w:space="0"/>
            </w:tcBorders>
            <w:noWrap w:val="0"/>
            <w:vAlign w:val="center"/>
          </w:tcPr>
          <w:p w14:paraId="50E57B03">
            <w:pPr>
              <w:jc w:val="center"/>
              <w:rPr>
                <w:rFonts w:hint="eastAsia" w:ascii="宋体" w:hAnsi="宋体" w:eastAsia="宋体" w:cs="宋体"/>
                <w:sz w:val="22"/>
                <w:szCs w:val="22"/>
              </w:rPr>
            </w:pPr>
            <w:r>
              <w:rPr>
                <w:rFonts w:hint="eastAsia" w:ascii="宋体" w:hAnsi="宋体" w:eastAsia="宋体" w:cs="宋体"/>
                <w:b/>
                <w:bCs/>
                <w:sz w:val="22"/>
                <w:szCs w:val="22"/>
              </w:rPr>
              <w:t>规格要求</w:t>
            </w:r>
          </w:p>
        </w:tc>
        <w:tc>
          <w:tcPr>
            <w:tcW w:w="1751" w:type="dxa"/>
            <w:tcBorders>
              <w:top w:val="single" w:color="auto" w:sz="4" w:space="0"/>
              <w:left w:val="single" w:color="auto" w:sz="4" w:space="0"/>
              <w:bottom w:val="single" w:color="auto" w:sz="4" w:space="0"/>
              <w:right w:val="single" w:color="auto" w:sz="4" w:space="0"/>
            </w:tcBorders>
            <w:noWrap w:val="0"/>
            <w:vAlign w:val="center"/>
          </w:tcPr>
          <w:p w14:paraId="41AA9D55">
            <w:pPr>
              <w:jc w:val="center"/>
              <w:rPr>
                <w:rFonts w:hint="eastAsia" w:ascii="宋体" w:hAnsi="宋体" w:eastAsia="宋体" w:cs="宋体"/>
                <w:sz w:val="22"/>
                <w:szCs w:val="22"/>
              </w:rPr>
            </w:pPr>
            <w:r>
              <w:rPr>
                <w:rFonts w:hint="eastAsia" w:ascii="宋体" w:hAnsi="宋体" w:eastAsia="宋体" w:cs="宋体"/>
                <w:b/>
                <w:bCs/>
                <w:sz w:val="22"/>
                <w:szCs w:val="22"/>
              </w:rPr>
              <w:t>供应资料</w:t>
            </w:r>
          </w:p>
        </w:tc>
      </w:tr>
      <w:tr w14:paraId="0A7DD963">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bottom"/>
          </w:tcPr>
          <w:p w14:paraId="413200BA">
            <w:pPr>
              <w:rPr>
                <w:rFonts w:hint="eastAsia" w:ascii="宋体" w:hAnsi="宋体" w:eastAsia="宋体" w:cs="宋体"/>
                <w:b/>
                <w:sz w:val="22"/>
                <w:szCs w:val="22"/>
              </w:rPr>
            </w:pPr>
            <w:bookmarkStart w:id="12" w:name="OLE_LINK1"/>
            <w:bookmarkStart w:id="13" w:name="OLE_LINK2"/>
            <w:r>
              <w:rPr>
                <w:rFonts w:hint="eastAsia" w:ascii="宋体" w:hAnsi="宋体" w:eastAsia="宋体" w:cs="宋体"/>
                <w:b/>
                <w:sz w:val="22"/>
                <w:szCs w:val="22"/>
              </w:rPr>
              <w:t>机组容量（常用）KW</w:t>
            </w:r>
            <w:bookmarkEnd w:id="12"/>
            <w:bookmarkEnd w:id="13"/>
            <w:r>
              <w:rPr>
                <w:rFonts w:hint="eastAsia" w:ascii="宋体" w:hAnsi="宋体" w:eastAsia="宋体" w:cs="宋体"/>
                <w:b/>
                <w:sz w:val="22"/>
                <w:szCs w:val="22"/>
              </w:rPr>
              <w:t>：</w:t>
            </w:r>
          </w:p>
        </w:tc>
        <w:tc>
          <w:tcPr>
            <w:tcW w:w="3783" w:type="dxa"/>
            <w:tcBorders>
              <w:top w:val="single" w:color="auto" w:sz="4" w:space="0"/>
              <w:left w:val="single" w:color="auto" w:sz="4" w:space="0"/>
              <w:bottom w:val="single" w:color="auto" w:sz="4" w:space="0"/>
              <w:right w:val="single" w:color="auto" w:sz="4" w:space="0"/>
            </w:tcBorders>
            <w:noWrap w:val="0"/>
            <w:vAlign w:val="bottom"/>
          </w:tcPr>
          <w:p w14:paraId="0B04A820">
            <w:pPr>
              <w:spacing w:line="360" w:lineRule="exact"/>
              <w:jc w:val="center"/>
              <w:rPr>
                <w:rFonts w:hint="eastAsia" w:ascii="宋体" w:hAnsi="宋体" w:eastAsia="宋体" w:cs="宋体"/>
                <w:spacing w:val="0"/>
                <w:sz w:val="22"/>
                <w:szCs w:val="22"/>
              </w:rPr>
            </w:pPr>
            <w:r>
              <w:rPr>
                <w:rFonts w:hint="eastAsia" w:ascii="宋体" w:hAnsi="宋体" w:eastAsia="宋体" w:cs="宋体"/>
                <w:spacing w:val="0"/>
                <w:sz w:val="22"/>
                <w:szCs w:val="22"/>
                <w:highlight w:val="none"/>
                <w:lang w:val="en-US" w:eastAsia="zh-CN"/>
              </w:rPr>
              <w:t>不小于</w:t>
            </w:r>
            <w:r>
              <w:rPr>
                <w:rFonts w:hint="eastAsia" w:ascii="宋体" w:hAnsi="宋体" w:eastAsia="宋体" w:cs="宋体"/>
                <w:spacing w:val="0"/>
                <w:sz w:val="22"/>
                <w:szCs w:val="22"/>
                <w:highlight w:val="none"/>
              </w:rPr>
              <w:t>1120</w:t>
            </w:r>
          </w:p>
        </w:tc>
        <w:tc>
          <w:tcPr>
            <w:tcW w:w="1751" w:type="dxa"/>
            <w:tcBorders>
              <w:top w:val="single" w:color="auto" w:sz="4" w:space="0"/>
              <w:left w:val="single" w:color="auto" w:sz="4" w:space="0"/>
              <w:bottom w:val="single" w:color="auto" w:sz="4" w:space="0"/>
              <w:right w:val="single" w:color="auto" w:sz="4" w:space="0"/>
            </w:tcBorders>
            <w:noWrap w:val="0"/>
            <w:vAlign w:val="center"/>
          </w:tcPr>
          <w:p w14:paraId="718B8B71">
            <w:pPr>
              <w:jc w:val="center"/>
              <w:rPr>
                <w:rFonts w:hint="eastAsia" w:ascii="宋体" w:hAnsi="宋体" w:eastAsia="宋体" w:cs="宋体"/>
                <w:sz w:val="22"/>
                <w:szCs w:val="22"/>
              </w:rPr>
            </w:pPr>
          </w:p>
        </w:tc>
      </w:tr>
      <w:tr w14:paraId="6A4B9552">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58DFCC77">
            <w:pPr>
              <w:rPr>
                <w:rFonts w:hint="eastAsia" w:ascii="宋体" w:hAnsi="宋体" w:eastAsia="宋体" w:cs="宋体"/>
                <w:b/>
                <w:sz w:val="22"/>
                <w:szCs w:val="22"/>
              </w:rPr>
            </w:pPr>
            <w:bookmarkStart w:id="14" w:name="OLE_LINK4"/>
            <w:r>
              <w:rPr>
                <w:rFonts w:hint="eastAsia" w:ascii="宋体" w:hAnsi="宋体" w:eastAsia="宋体" w:cs="宋体"/>
                <w:b/>
                <w:sz w:val="22"/>
                <w:szCs w:val="22"/>
              </w:rPr>
              <w:t>机组寿命</w:t>
            </w:r>
            <w:bookmarkEnd w:id="14"/>
          </w:p>
        </w:tc>
        <w:tc>
          <w:tcPr>
            <w:tcW w:w="3783" w:type="dxa"/>
            <w:tcBorders>
              <w:top w:val="single" w:color="auto" w:sz="4" w:space="0"/>
              <w:left w:val="single" w:color="auto" w:sz="4" w:space="0"/>
              <w:bottom w:val="single" w:color="auto" w:sz="4" w:space="0"/>
              <w:right w:val="single" w:color="auto" w:sz="4" w:space="0"/>
            </w:tcBorders>
            <w:noWrap w:val="0"/>
            <w:vAlign w:val="center"/>
          </w:tcPr>
          <w:p w14:paraId="467924F9">
            <w:pPr>
              <w:jc w:val="center"/>
              <w:rPr>
                <w:rFonts w:hint="eastAsia" w:ascii="宋体" w:hAnsi="宋体" w:eastAsia="宋体" w:cs="宋体"/>
                <w:spacing w:val="0"/>
                <w:sz w:val="22"/>
                <w:szCs w:val="22"/>
              </w:rPr>
            </w:pPr>
            <w:bookmarkStart w:id="15" w:name="OLE_LINK3"/>
            <w:r>
              <w:rPr>
                <w:rFonts w:hint="eastAsia" w:ascii="宋体" w:hAnsi="宋体" w:eastAsia="宋体" w:cs="宋体"/>
                <w:spacing w:val="0"/>
                <w:sz w:val="22"/>
                <w:szCs w:val="22"/>
              </w:rPr>
              <w:t>不小于30年</w:t>
            </w:r>
            <w:bookmarkEnd w:id="15"/>
          </w:p>
        </w:tc>
        <w:tc>
          <w:tcPr>
            <w:tcW w:w="1751" w:type="dxa"/>
            <w:tcBorders>
              <w:top w:val="single" w:color="auto" w:sz="4" w:space="0"/>
              <w:left w:val="single" w:color="auto" w:sz="4" w:space="0"/>
              <w:bottom w:val="single" w:color="auto" w:sz="4" w:space="0"/>
              <w:right w:val="single" w:color="auto" w:sz="4" w:space="0"/>
            </w:tcBorders>
            <w:noWrap w:val="0"/>
            <w:vAlign w:val="center"/>
          </w:tcPr>
          <w:p w14:paraId="529F0C6D">
            <w:pPr>
              <w:jc w:val="center"/>
              <w:rPr>
                <w:rFonts w:hint="eastAsia" w:ascii="宋体" w:hAnsi="宋体" w:eastAsia="宋体" w:cs="宋体"/>
                <w:sz w:val="22"/>
                <w:szCs w:val="22"/>
              </w:rPr>
            </w:pPr>
          </w:p>
        </w:tc>
      </w:tr>
      <w:tr w14:paraId="5F6595C2">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6F33A839">
            <w:pPr>
              <w:rPr>
                <w:rFonts w:hint="eastAsia" w:ascii="宋体" w:hAnsi="宋体" w:eastAsia="宋体" w:cs="宋体"/>
                <w:b/>
                <w:sz w:val="22"/>
                <w:szCs w:val="22"/>
              </w:rPr>
            </w:pPr>
            <w:bookmarkStart w:id="16" w:name="OLE_LINK5"/>
            <w:r>
              <w:rPr>
                <w:rFonts w:hint="eastAsia" w:ascii="宋体" w:hAnsi="宋体" w:eastAsia="宋体" w:cs="宋体"/>
                <w:b/>
                <w:sz w:val="22"/>
                <w:szCs w:val="22"/>
              </w:rPr>
              <w:t>额定输出电压</w:t>
            </w:r>
            <w:bookmarkEnd w:id="16"/>
          </w:p>
        </w:tc>
        <w:tc>
          <w:tcPr>
            <w:tcW w:w="3783" w:type="dxa"/>
            <w:tcBorders>
              <w:top w:val="single" w:color="auto" w:sz="4" w:space="0"/>
              <w:left w:val="single" w:color="auto" w:sz="4" w:space="0"/>
              <w:bottom w:val="single" w:color="auto" w:sz="4" w:space="0"/>
              <w:right w:val="single" w:color="auto" w:sz="4" w:space="0"/>
            </w:tcBorders>
            <w:noWrap w:val="0"/>
            <w:vAlign w:val="center"/>
          </w:tcPr>
          <w:p w14:paraId="4B0FB449">
            <w:pPr>
              <w:jc w:val="center"/>
              <w:rPr>
                <w:rFonts w:hint="eastAsia" w:ascii="宋体" w:hAnsi="宋体" w:eastAsia="宋体" w:cs="宋体"/>
                <w:spacing w:val="0"/>
                <w:sz w:val="22"/>
                <w:szCs w:val="22"/>
              </w:rPr>
            </w:pPr>
            <w:bookmarkStart w:id="17" w:name="OLE_LINK7"/>
            <w:r>
              <w:rPr>
                <w:rFonts w:hint="eastAsia" w:ascii="宋体" w:hAnsi="宋体" w:eastAsia="宋体" w:cs="宋体"/>
                <w:spacing w:val="0"/>
                <w:sz w:val="22"/>
                <w:szCs w:val="22"/>
              </w:rPr>
              <w:t>400kV</w:t>
            </w:r>
            <w:bookmarkEnd w:id="17"/>
          </w:p>
        </w:tc>
        <w:tc>
          <w:tcPr>
            <w:tcW w:w="1751" w:type="dxa"/>
            <w:tcBorders>
              <w:top w:val="single" w:color="auto" w:sz="4" w:space="0"/>
              <w:left w:val="single" w:color="auto" w:sz="4" w:space="0"/>
              <w:bottom w:val="single" w:color="auto" w:sz="4" w:space="0"/>
              <w:right w:val="single" w:color="auto" w:sz="4" w:space="0"/>
            </w:tcBorders>
            <w:noWrap w:val="0"/>
            <w:vAlign w:val="center"/>
          </w:tcPr>
          <w:p w14:paraId="3468D430">
            <w:pPr>
              <w:jc w:val="center"/>
              <w:rPr>
                <w:rFonts w:hint="eastAsia" w:ascii="宋体" w:hAnsi="宋体" w:eastAsia="宋体" w:cs="宋体"/>
                <w:sz w:val="22"/>
                <w:szCs w:val="22"/>
              </w:rPr>
            </w:pPr>
          </w:p>
        </w:tc>
      </w:tr>
      <w:tr w14:paraId="53E672DE">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713AE87E">
            <w:pPr>
              <w:rPr>
                <w:rFonts w:hint="eastAsia" w:ascii="宋体" w:hAnsi="宋体" w:eastAsia="宋体" w:cs="宋体"/>
                <w:b/>
                <w:sz w:val="22"/>
                <w:szCs w:val="22"/>
              </w:rPr>
            </w:pPr>
            <w:bookmarkStart w:id="18" w:name="OLE_LINK6"/>
            <w:r>
              <w:rPr>
                <w:rFonts w:hint="eastAsia" w:ascii="宋体" w:hAnsi="宋体" w:eastAsia="宋体" w:cs="宋体"/>
                <w:b/>
                <w:sz w:val="22"/>
                <w:szCs w:val="22"/>
              </w:rPr>
              <w:t>额定频率</w:t>
            </w:r>
            <w:bookmarkEnd w:id="18"/>
          </w:p>
        </w:tc>
        <w:tc>
          <w:tcPr>
            <w:tcW w:w="3783" w:type="dxa"/>
            <w:tcBorders>
              <w:top w:val="single" w:color="auto" w:sz="4" w:space="0"/>
              <w:left w:val="single" w:color="auto" w:sz="4" w:space="0"/>
              <w:bottom w:val="single" w:color="auto" w:sz="4" w:space="0"/>
              <w:right w:val="single" w:color="auto" w:sz="4" w:space="0"/>
            </w:tcBorders>
            <w:noWrap w:val="0"/>
            <w:vAlign w:val="center"/>
          </w:tcPr>
          <w:p w14:paraId="792A92F7">
            <w:pPr>
              <w:jc w:val="center"/>
              <w:rPr>
                <w:rFonts w:hint="eastAsia" w:ascii="宋体" w:hAnsi="宋体" w:eastAsia="宋体" w:cs="宋体"/>
                <w:spacing w:val="0"/>
                <w:sz w:val="22"/>
                <w:szCs w:val="22"/>
              </w:rPr>
            </w:pPr>
            <w:bookmarkStart w:id="19" w:name="OLE_LINK8"/>
            <w:r>
              <w:rPr>
                <w:rFonts w:hint="eastAsia" w:ascii="宋体" w:hAnsi="宋体" w:eastAsia="宋体" w:cs="宋体"/>
                <w:spacing w:val="0"/>
                <w:sz w:val="22"/>
                <w:szCs w:val="22"/>
              </w:rPr>
              <w:t>50Hz</w:t>
            </w:r>
            <w:bookmarkEnd w:id="19"/>
          </w:p>
        </w:tc>
        <w:tc>
          <w:tcPr>
            <w:tcW w:w="1751" w:type="dxa"/>
            <w:tcBorders>
              <w:top w:val="single" w:color="auto" w:sz="4" w:space="0"/>
              <w:left w:val="single" w:color="auto" w:sz="4" w:space="0"/>
              <w:bottom w:val="single" w:color="auto" w:sz="4" w:space="0"/>
              <w:right w:val="single" w:color="auto" w:sz="4" w:space="0"/>
            </w:tcBorders>
            <w:noWrap w:val="0"/>
            <w:vAlign w:val="center"/>
          </w:tcPr>
          <w:p w14:paraId="60CBC0FB">
            <w:pPr>
              <w:jc w:val="center"/>
              <w:rPr>
                <w:rFonts w:hint="eastAsia" w:ascii="宋体" w:hAnsi="宋体" w:eastAsia="宋体" w:cs="宋体"/>
                <w:sz w:val="22"/>
                <w:szCs w:val="22"/>
              </w:rPr>
            </w:pPr>
          </w:p>
        </w:tc>
      </w:tr>
      <w:tr w14:paraId="1F833D0B">
        <w:tblPrEx>
          <w:tblCellMar>
            <w:top w:w="0" w:type="dxa"/>
            <w:left w:w="108" w:type="dxa"/>
            <w:bottom w:w="0" w:type="dxa"/>
            <w:right w:w="108" w:type="dxa"/>
          </w:tblCellMar>
        </w:tblPrEx>
        <w:trPr>
          <w:trHeight w:val="478"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5FD20BC5">
            <w:pPr>
              <w:rPr>
                <w:rFonts w:hint="eastAsia" w:ascii="宋体" w:hAnsi="宋体" w:eastAsia="宋体" w:cs="宋体"/>
                <w:b/>
                <w:sz w:val="22"/>
                <w:szCs w:val="22"/>
              </w:rPr>
            </w:pPr>
            <w:bookmarkStart w:id="20" w:name="OLE_LINK9"/>
            <w:bookmarkStart w:id="21" w:name="OLE_LINK10"/>
            <w:r>
              <w:rPr>
                <w:rFonts w:hint="eastAsia" w:ascii="宋体" w:hAnsi="宋体" w:eastAsia="宋体" w:cs="宋体"/>
                <w:b/>
                <w:sz w:val="22"/>
                <w:szCs w:val="22"/>
              </w:rPr>
              <w:t>额定转速</w:t>
            </w:r>
            <w:bookmarkEnd w:id="20"/>
            <w:bookmarkEnd w:id="21"/>
          </w:p>
        </w:tc>
        <w:tc>
          <w:tcPr>
            <w:tcW w:w="3783" w:type="dxa"/>
            <w:tcBorders>
              <w:top w:val="single" w:color="auto" w:sz="4" w:space="0"/>
              <w:left w:val="single" w:color="auto" w:sz="4" w:space="0"/>
              <w:bottom w:val="single" w:color="auto" w:sz="4" w:space="0"/>
              <w:right w:val="single" w:color="auto" w:sz="4" w:space="0"/>
            </w:tcBorders>
            <w:noWrap w:val="0"/>
            <w:vAlign w:val="center"/>
          </w:tcPr>
          <w:p w14:paraId="0FA7AE01">
            <w:pPr>
              <w:jc w:val="center"/>
              <w:rPr>
                <w:rFonts w:hint="eastAsia" w:ascii="宋体" w:hAnsi="宋体" w:eastAsia="宋体" w:cs="宋体"/>
                <w:spacing w:val="0"/>
                <w:sz w:val="22"/>
                <w:szCs w:val="22"/>
              </w:rPr>
            </w:pPr>
            <w:r>
              <w:rPr>
                <w:rFonts w:hint="eastAsia" w:ascii="宋体" w:hAnsi="宋体" w:eastAsia="宋体" w:cs="宋体"/>
                <w:spacing w:val="0"/>
                <w:sz w:val="22"/>
                <w:szCs w:val="22"/>
              </w:rPr>
              <w:t>1500转/分</w:t>
            </w:r>
          </w:p>
        </w:tc>
        <w:tc>
          <w:tcPr>
            <w:tcW w:w="1751" w:type="dxa"/>
            <w:tcBorders>
              <w:top w:val="single" w:color="auto" w:sz="4" w:space="0"/>
              <w:left w:val="single" w:color="auto" w:sz="4" w:space="0"/>
              <w:bottom w:val="single" w:color="auto" w:sz="4" w:space="0"/>
              <w:right w:val="single" w:color="auto" w:sz="4" w:space="0"/>
            </w:tcBorders>
            <w:noWrap w:val="0"/>
            <w:vAlign w:val="center"/>
          </w:tcPr>
          <w:p w14:paraId="73A51E8B">
            <w:pPr>
              <w:jc w:val="center"/>
              <w:rPr>
                <w:rFonts w:hint="eastAsia" w:ascii="宋体" w:hAnsi="宋体" w:eastAsia="宋体" w:cs="宋体"/>
                <w:sz w:val="22"/>
                <w:szCs w:val="22"/>
              </w:rPr>
            </w:pPr>
          </w:p>
        </w:tc>
      </w:tr>
      <w:tr w14:paraId="7F7696D4">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7BFDE94C">
            <w:pPr>
              <w:rPr>
                <w:rFonts w:hint="eastAsia" w:ascii="宋体" w:hAnsi="宋体" w:eastAsia="宋体" w:cs="宋体"/>
                <w:b/>
                <w:sz w:val="22"/>
                <w:szCs w:val="22"/>
              </w:rPr>
            </w:pPr>
            <w:bookmarkStart w:id="22" w:name="OLE_LINK11"/>
            <w:bookmarkStart w:id="23" w:name="OLE_LINK12"/>
            <w:r>
              <w:rPr>
                <w:rFonts w:hint="eastAsia" w:ascii="宋体" w:hAnsi="宋体" w:eastAsia="宋体" w:cs="宋体"/>
                <w:b/>
                <w:sz w:val="22"/>
                <w:szCs w:val="22"/>
              </w:rPr>
              <w:t>发动机排气量</w:t>
            </w:r>
            <w:bookmarkEnd w:id="22"/>
            <w:bookmarkEnd w:id="23"/>
          </w:p>
        </w:tc>
        <w:tc>
          <w:tcPr>
            <w:tcW w:w="3783" w:type="dxa"/>
            <w:tcBorders>
              <w:top w:val="single" w:color="auto" w:sz="4" w:space="0"/>
              <w:left w:val="single" w:color="auto" w:sz="4" w:space="0"/>
              <w:bottom w:val="single" w:color="auto" w:sz="4" w:space="0"/>
              <w:right w:val="single" w:color="auto" w:sz="4" w:space="0"/>
            </w:tcBorders>
            <w:noWrap w:val="0"/>
            <w:vAlign w:val="center"/>
          </w:tcPr>
          <w:p w14:paraId="54E70BCB">
            <w:pPr>
              <w:jc w:val="center"/>
              <w:rPr>
                <w:rFonts w:hint="eastAsia" w:ascii="宋体" w:hAnsi="宋体" w:eastAsia="宋体" w:cs="宋体"/>
                <w:spacing w:val="0"/>
                <w:sz w:val="22"/>
                <w:szCs w:val="22"/>
              </w:rPr>
            </w:pPr>
            <w:bookmarkStart w:id="24" w:name="OLE_LINK13"/>
            <w:r>
              <w:rPr>
                <w:rFonts w:hint="eastAsia" w:ascii="宋体" w:hAnsi="宋体" w:eastAsia="宋体" w:cs="宋体"/>
                <w:spacing w:val="0"/>
                <w:sz w:val="22"/>
                <w:szCs w:val="22"/>
              </w:rPr>
              <w:t>1120KW (常用)</w:t>
            </w:r>
            <w:bookmarkStart w:id="25" w:name="OLE_LINK14"/>
            <w:r>
              <w:rPr>
                <w:rFonts w:hint="eastAsia" w:ascii="宋体" w:hAnsi="宋体" w:eastAsia="宋体" w:cs="宋体"/>
                <w:spacing w:val="0"/>
                <w:sz w:val="22"/>
                <w:szCs w:val="22"/>
              </w:rPr>
              <w:sym w:font="Symbol" w:char="F0B3"/>
            </w:r>
            <w:bookmarkEnd w:id="25"/>
            <w:r>
              <w:rPr>
                <w:rFonts w:hint="eastAsia" w:ascii="宋体" w:hAnsi="宋体" w:eastAsia="宋体" w:cs="宋体"/>
                <w:spacing w:val="0"/>
                <w:sz w:val="22"/>
                <w:szCs w:val="22"/>
              </w:rPr>
              <w:t>45L</w:t>
            </w:r>
            <w:bookmarkEnd w:id="24"/>
          </w:p>
        </w:tc>
        <w:tc>
          <w:tcPr>
            <w:tcW w:w="1751" w:type="dxa"/>
            <w:tcBorders>
              <w:top w:val="single" w:color="auto" w:sz="4" w:space="0"/>
              <w:left w:val="single" w:color="auto" w:sz="4" w:space="0"/>
              <w:bottom w:val="single" w:color="auto" w:sz="4" w:space="0"/>
              <w:right w:val="single" w:color="auto" w:sz="4" w:space="0"/>
            </w:tcBorders>
            <w:noWrap w:val="0"/>
            <w:vAlign w:val="center"/>
          </w:tcPr>
          <w:p w14:paraId="0327DD8E">
            <w:pPr>
              <w:jc w:val="center"/>
              <w:rPr>
                <w:rFonts w:hint="eastAsia" w:ascii="宋体" w:hAnsi="宋体" w:eastAsia="宋体" w:cs="宋体"/>
                <w:sz w:val="22"/>
                <w:szCs w:val="22"/>
              </w:rPr>
            </w:pPr>
          </w:p>
        </w:tc>
      </w:tr>
      <w:tr w14:paraId="42BF1A15">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10925AD9">
            <w:pPr>
              <w:rPr>
                <w:rFonts w:hint="eastAsia" w:ascii="宋体" w:hAnsi="宋体" w:eastAsia="宋体" w:cs="宋体"/>
                <w:b/>
                <w:spacing w:val="0"/>
                <w:sz w:val="22"/>
                <w:szCs w:val="22"/>
              </w:rPr>
            </w:pPr>
            <w:bookmarkStart w:id="26" w:name="OLE_LINK15"/>
            <w:r>
              <w:rPr>
                <w:rFonts w:hint="eastAsia" w:ascii="宋体" w:hAnsi="宋体" w:eastAsia="宋体" w:cs="宋体"/>
                <w:b/>
                <w:spacing w:val="0"/>
                <w:sz w:val="22"/>
                <w:szCs w:val="22"/>
              </w:rPr>
              <w:t>发动机1小时超载容量</w:t>
            </w:r>
            <w:bookmarkEnd w:id="26"/>
          </w:p>
        </w:tc>
        <w:tc>
          <w:tcPr>
            <w:tcW w:w="3783" w:type="dxa"/>
            <w:tcBorders>
              <w:top w:val="single" w:color="auto" w:sz="4" w:space="0"/>
              <w:left w:val="single" w:color="auto" w:sz="4" w:space="0"/>
              <w:bottom w:val="single" w:color="auto" w:sz="4" w:space="0"/>
              <w:right w:val="single" w:color="auto" w:sz="4" w:space="0"/>
            </w:tcBorders>
            <w:noWrap w:val="0"/>
            <w:vAlign w:val="center"/>
          </w:tcPr>
          <w:p w14:paraId="73FC9342">
            <w:pPr>
              <w:jc w:val="center"/>
              <w:rPr>
                <w:rFonts w:hint="eastAsia" w:ascii="宋体" w:hAnsi="宋体" w:eastAsia="宋体" w:cs="宋体"/>
                <w:spacing w:val="0"/>
                <w:sz w:val="22"/>
                <w:szCs w:val="22"/>
              </w:rPr>
            </w:pPr>
            <w:bookmarkStart w:id="27" w:name="OLE_LINK16"/>
            <w:r>
              <w:rPr>
                <w:rFonts w:hint="eastAsia" w:ascii="宋体" w:hAnsi="宋体" w:eastAsia="宋体" w:cs="宋体"/>
                <w:spacing w:val="0"/>
                <w:sz w:val="22"/>
                <w:szCs w:val="22"/>
              </w:rPr>
              <w:t>10%</w:t>
            </w:r>
            <w:bookmarkEnd w:id="27"/>
          </w:p>
        </w:tc>
        <w:tc>
          <w:tcPr>
            <w:tcW w:w="1751" w:type="dxa"/>
            <w:tcBorders>
              <w:top w:val="single" w:color="auto" w:sz="4" w:space="0"/>
              <w:left w:val="single" w:color="auto" w:sz="4" w:space="0"/>
              <w:bottom w:val="single" w:color="auto" w:sz="4" w:space="0"/>
              <w:right w:val="single" w:color="auto" w:sz="4" w:space="0"/>
            </w:tcBorders>
            <w:noWrap w:val="0"/>
            <w:vAlign w:val="center"/>
          </w:tcPr>
          <w:p w14:paraId="4A26B000">
            <w:pPr>
              <w:jc w:val="center"/>
              <w:rPr>
                <w:rFonts w:hint="eastAsia" w:ascii="宋体" w:hAnsi="宋体" w:eastAsia="宋体" w:cs="宋体"/>
                <w:sz w:val="22"/>
                <w:szCs w:val="22"/>
              </w:rPr>
            </w:pPr>
          </w:p>
        </w:tc>
      </w:tr>
      <w:tr w14:paraId="0E48009D">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2722C4E8">
            <w:pPr>
              <w:rPr>
                <w:rFonts w:hint="eastAsia" w:ascii="宋体" w:hAnsi="宋体" w:eastAsia="宋体" w:cs="宋体"/>
                <w:b/>
                <w:spacing w:val="0"/>
                <w:sz w:val="22"/>
                <w:szCs w:val="22"/>
              </w:rPr>
            </w:pPr>
            <w:bookmarkStart w:id="28" w:name="OLE_LINK18"/>
            <w:bookmarkStart w:id="29" w:name="OLE_LINK17"/>
            <w:r>
              <w:rPr>
                <w:rFonts w:hint="eastAsia" w:ascii="宋体" w:hAnsi="宋体" w:eastAsia="宋体" w:cs="宋体"/>
                <w:b/>
                <w:spacing w:val="0"/>
                <w:sz w:val="22"/>
                <w:szCs w:val="22"/>
              </w:rPr>
              <w:t>发动机燃油系统</w:t>
            </w:r>
            <w:bookmarkEnd w:id="28"/>
            <w:bookmarkEnd w:id="29"/>
          </w:p>
        </w:tc>
        <w:tc>
          <w:tcPr>
            <w:tcW w:w="3783" w:type="dxa"/>
            <w:tcBorders>
              <w:top w:val="single" w:color="auto" w:sz="4" w:space="0"/>
              <w:left w:val="single" w:color="auto" w:sz="4" w:space="0"/>
              <w:bottom w:val="single" w:color="auto" w:sz="4" w:space="0"/>
              <w:right w:val="single" w:color="auto" w:sz="4" w:space="0"/>
            </w:tcBorders>
            <w:noWrap w:val="0"/>
            <w:vAlign w:val="center"/>
          </w:tcPr>
          <w:p w14:paraId="4D6BDC47">
            <w:pPr>
              <w:jc w:val="center"/>
              <w:rPr>
                <w:rFonts w:hint="eastAsia" w:ascii="宋体" w:hAnsi="宋体" w:eastAsia="宋体" w:cs="宋体"/>
                <w:spacing w:val="0"/>
                <w:sz w:val="22"/>
                <w:szCs w:val="22"/>
              </w:rPr>
            </w:pPr>
            <w:bookmarkStart w:id="30" w:name="OLE_LINK20"/>
            <w:bookmarkStart w:id="31" w:name="OLE_LINK19"/>
            <w:r>
              <w:rPr>
                <w:rFonts w:hint="eastAsia" w:ascii="宋体" w:hAnsi="宋体" w:eastAsia="宋体" w:cs="宋体"/>
                <w:spacing w:val="0"/>
                <w:sz w:val="22"/>
                <w:szCs w:val="22"/>
              </w:rPr>
              <w:t>电喷</w:t>
            </w:r>
            <w:bookmarkEnd w:id="30"/>
            <w:bookmarkEnd w:id="31"/>
          </w:p>
        </w:tc>
        <w:tc>
          <w:tcPr>
            <w:tcW w:w="1751" w:type="dxa"/>
            <w:tcBorders>
              <w:top w:val="single" w:color="auto" w:sz="4" w:space="0"/>
              <w:left w:val="single" w:color="auto" w:sz="4" w:space="0"/>
              <w:bottom w:val="single" w:color="auto" w:sz="4" w:space="0"/>
              <w:right w:val="single" w:color="auto" w:sz="4" w:space="0"/>
            </w:tcBorders>
            <w:noWrap w:val="0"/>
            <w:vAlign w:val="center"/>
          </w:tcPr>
          <w:p w14:paraId="43FBAB0B">
            <w:pPr>
              <w:jc w:val="center"/>
              <w:rPr>
                <w:rFonts w:hint="eastAsia" w:ascii="宋体" w:hAnsi="宋体" w:eastAsia="宋体" w:cs="宋体"/>
                <w:sz w:val="22"/>
                <w:szCs w:val="22"/>
              </w:rPr>
            </w:pPr>
          </w:p>
        </w:tc>
      </w:tr>
      <w:tr w14:paraId="78BE2FAD">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0A4732EE">
            <w:pPr>
              <w:rPr>
                <w:rFonts w:hint="eastAsia" w:ascii="宋体" w:hAnsi="宋体" w:eastAsia="宋体" w:cs="宋体"/>
                <w:b/>
                <w:spacing w:val="0"/>
                <w:sz w:val="22"/>
                <w:szCs w:val="22"/>
              </w:rPr>
            </w:pPr>
            <w:bookmarkStart w:id="32" w:name="OLE_LINK21"/>
            <w:r>
              <w:rPr>
                <w:rFonts w:hint="eastAsia" w:ascii="宋体" w:hAnsi="宋体" w:eastAsia="宋体" w:cs="宋体"/>
                <w:b/>
                <w:spacing w:val="0"/>
                <w:sz w:val="22"/>
                <w:szCs w:val="22"/>
              </w:rPr>
              <w:t>发动机调速器</w:t>
            </w:r>
            <w:bookmarkEnd w:id="32"/>
          </w:p>
        </w:tc>
        <w:tc>
          <w:tcPr>
            <w:tcW w:w="3783" w:type="dxa"/>
            <w:tcBorders>
              <w:top w:val="single" w:color="auto" w:sz="4" w:space="0"/>
              <w:left w:val="single" w:color="auto" w:sz="4" w:space="0"/>
              <w:bottom w:val="single" w:color="auto" w:sz="4" w:space="0"/>
              <w:right w:val="single" w:color="auto" w:sz="4" w:space="0"/>
            </w:tcBorders>
            <w:noWrap w:val="0"/>
            <w:vAlign w:val="center"/>
          </w:tcPr>
          <w:p w14:paraId="1936645D">
            <w:pPr>
              <w:jc w:val="center"/>
              <w:rPr>
                <w:rFonts w:hint="eastAsia" w:ascii="宋体" w:hAnsi="宋体" w:eastAsia="宋体" w:cs="宋体"/>
                <w:spacing w:val="0"/>
                <w:sz w:val="22"/>
                <w:szCs w:val="22"/>
              </w:rPr>
            </w:pPr>
            <w:bookmarkStart w:id="33" w:name="OLE_LINK22"/>
            <w:r>
              <w:rPr>
                <w:rFonts w:hint="eastAsia" w:ascii="宋体" w:hAnsi="宋体" w:eastAsia="宋体" w:cs="宋体"/>
                <w:spacing w:val="0"/>
                <w:sz w:val="22"/>
                <w:szCs w:val="22"/>
              </w:rPr>
              <w:t>电子调速</w:t>
            </w:r>
            <w:bookmarkEnd w:id="33"/>
          </w:p>
        </w:tc>
        <w:tc>
          <w:tcPr>
            <w:tcW w:w="1751" w:type="dxa"/>
            <w:tcBorders>
              <w:top w:val="single" w:color="auto" w:sz="4" w:space="0"/>
              <w:left w:val="single" w:color="auto" w:sz="4" w:space="0"/>
              <w:bottom w:val="single" w:color="auto" w:sz="4" w:space="0"/>
              <w:right w:val="single" w:color="auto" w:sz="4" w:space="0"/>
            </w:tcBorders>
            <w:noWrap w:val="0"/>
            <w:vAlign w:val="center"/>
          </w:tcPr>
          <w:p w14:paraId="1751A11B">
            <w:pPr>
              <w:jc w:val="center"/>
              <w:rPr>
                <w:rFonts w:hint="eastAsia" w:ascii="宋体" w:hAnsi="宋体" w:eastAsia="宋体" w:cs="宋体"/>
                <w:sz w:val="22"/>
                <w:szCs w:val="22"/>
              </w:rPr>
            </w:pPr>
          </w:p>
        </w:tc>
      </w:tr>
      <w:tr w14:paraId="76006E43">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5FB069B4">
            <w:pPr>
              <w:rPr>
                <w:rFonts w:hint="eastAsia" w:ascii="宋体" w:hAnsi="宋体" w:eastAsia="宋体" w:cs="宋体"/>
                <w:b/>
                <w:spacing w:val="0"/>
                <w:sz w:val="22"/>
                <w:szCs w:val="22"/>
              </w:rPr>
            </w:pPr>
            <w:bookmarkStart w:id="34" w:name="OLE_LINK23"/>
            <w:r>
              <w:rPr>
                <w:rFonts w:hint="eastAsia" w:ascii="宋体" w:hAnsi="宋体" w:eastAsia="宋体" w:cs="宋体"/>
                <w:b/>
                <w:spacing w:val="0"/>
                <w:sz w:val="22"/>
                <w:szCs w:val="22"/>
              </w:rPr>
              <w:t>额定负载速度降幅</w:t>
            </w:r>
            <w:bookmarkEnd w:id="34"/>
          </w:p>
        </w:tc>
        <w:tc>
          <w:tcPr>
            <w:tcW w:w="3783" w:type="dxa"/>
            <w:tcBorders>
              <w:top w:val="single" w:color="auto" w:sz="4" w:space="0"/>
              <w:left w:val="single" w:color="auto" w:sz="4" w:space="0"/>
              <w:bottom w:val="single" w:color="auto" w:sz="4" w:space="0"/>
              <w:right w:val="single" w:color="auto" w:sz="4" w:space="0"/>
            </w:tcBorders>
            <w:noWrap w:val="0"/>
            <w:vAlign w:val="center"/>
          </w:tcPr>
          <w:p w14:paraId="67CFE654">
            <w:pPr>
              <w:jc w:val="center"/>
              <w:rPr>
                <w:rFonts w:hint="eastAsia" w:ascii="宋体" w:hAnsi="宋体" w:eastAsia="宋体" w:cs="宋体"/>
                <w:spacing w:val="0"/>
                <w:sz w:val="22"/>
                <w:szCs w:val="22"/>
              </w:rPr>
            </w:pPr>
            <w:bookmarkStart w:id="35" w:name="OLE_LINK24"/>
            <w:r>
              <w:rPr>
                <w:rFonts w:hint="eastAsia" w:ascii="宋体" w:hAnsi="宋体" w:eastAsia="宋体" w:cs="宋体"/>
                <w:spacing w:val="0"/>
                <w:sz w:val="22"/>
                <w:szCs w:val="22"/>
              </w:rPr>
              <w:t>0-6%</w:t>
            </w:r>
            <w:bookmarkEnd w:id="35"/>
          </w:p>
        </w:tc>
        <w:tc>
          <w:tcPr>
            <w:tcW w:w="1751" w:type="dxa"/>
            <w:tcBorders>
              <w:top w:val="single" w:color="auto" w:sz="4" w:space="0"/>
              <w:left w:val="single" w:color="auto" w:sz="4" w:space="0"/>
              <w:bottom w:val="single" w:color="auto" w:sz="4" w:space="0"/>
              <w:right w:val="single" w:color="auto" w:sz="4" w:space="0"/>
            </w:tcBorders>
            <w:noWrap w:val="0"/>
            <w:vAlign w:val="center"/>
          </w:tcPr>
          <w:p w14:paraId="0C22495F">
            <w:pPr>
              <w:jc w:val="center"/>
              <w:rPr>
                <w:rFonts w:hint="eastAsia" w:ascii="宋体" w:hAnsi="宋体" w:eastAsia="宋体" w:cs="宋体"/>
                <w:sz w:val="22"/>
                <w:szCs w:val="22"/>
              </w:rPr>
            </w:pPr>
          </w:p>
        </w:tc>
      </w:tr>
      <w:tr w14:paraId="5897D7CD">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231AA9A6">
            <w:pPr>
              <w:rPr>
                <w:rFonts w:hint="eastAsia" w:ascii="宋体" w:hAnsi="宋体" w:eastAsia="宋体" w:cs="宋体"/>
                <w:b/>
                <w:spacing w:val="0"/>
                <w:sz w:val="22"/>
                <w:szCs w:val="22"/>
              </w:rPr>
            </w:pPr>
            <w:bookmarkStart w:id="36" w:name="OLE_LINK25"/>
            <w:bookmarkStart w:id="37" w:name="OLE_LINK26"/>
            <w:r>
              <w:rPr>
                <w:rFonts w:hint="eastAsia" w:ascii="宋体" w:hAnsi="宋体" w:eastAsia="宋体" w:cs="宋体"/>
                <w:b/>
                <w:spacing w:val="0"/>
                <w:sz w:val="22"/>
                <w:szCs w:val="22"/>
              </w:rPr>
              <w:t>速度调节幅度</w:t>
            </w:r>
            <w:bookmarkEnd w:id="36"/>
            <w:bookmarkEnd w:id="37"/>
          </w:p>
        </w:tc>
        <w:tc>
          <w:tcPr>
            <w:tcW w:w="3783" w:type="dxa"/>
            <w:tcBorders>
              <w:top w:val="single" w:color="auto" w:sz="4" w:space="0"/>
              <w:left w:val="single" w:color="auto" w:sz="4" w:space="0"/>
              <w:bottom w:val="single" w:color="auto" w:sz="4" w:space="0"/>
              <w:right w:val="single" w:color="auto" w:sz="4" w:space="0"/>
            </w:tcBorders>
            <w:noWrap w:val="0"/>
            <w:vAlign w:val="center"/>
          </w:tcPr>
          <w:p w14:paraId="0A3E0543">
            <w:pPr>
              <w:jc w:val="center"/>
              <w:rPr>
                <w:rFonts w:hint="eastAsia" w:ascii="宋体" w:hAnsi="宋体" w:eastAsia="宋体" w:cs="宋体"/>
                <w:spacing w:val="0"/>
                <w:sz w:val="22"/>
                <w:szCs w:val="22"/>
              </w:rPr>
            </w:pPr>
            <w:bookmarkStart w:id="38" w:name="OLE_LINK27"/>
            <w:r>
              <w:rPr>
                <w:rFonts w:hint="eastAsia" w:ascii="宋体" w:hAnsi="宋体" w:eastAsia="宋体" w:cs="宋体"/>
                <w:spacing w:val="0"/>
                <w:sz w:val="22"/>
                <w:szCs w:val="22"/>
              </w:rPr>
              <w:t>±5%</w:t>
            </w:r>
            <w:bookmarkEnd w:id="38"/>
          </w:p>
        </w:tc>
        <w:tc>
          <w:tcPr>
            <w:tcW w:w="1751" w:type="dxa"/>
            <w:tcBorders>
              <w:top w:val="single" w:color="auto" w:sz="4" w:space="0"/>
              <w:left w:val="single" w:color="auto" w:sz="4" w:space="0"/>
              <w:bottom w:val="single" w:color="auto" w:sz="4" w:space="0"/>
              <w:right w:val="single" w:color="auto" w:sz="4" w:space="0"/>
            </w:tcBorders>
            <w:noWrap w:val="0"/>
            <w:vAlign w:val="center"/>
          </w:tcPr>
          <w:p w14:paraId="11261273">
            <w:pPr>
              <w:jc w:val="center"/>
              <w:rPr>
                <w:rFonts w:hint="eastAsia" w:ascii="宋体" w:hAnsi="宋体" w:eastAsia="宋体" w:cs="宋体"/>
                <w:sz w:val="22"/>
                <w:szCs w:val="22"/>
              </w:rPr>
            </w:pPr>
          </w:p>
        </w:tc>
      </w:tr>
      <w:tr w14:paraId="4EFF153D">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5EF34660">
            <w:pPr>
              <w:rPr>
                <w:rFonts w:hint="eastAsia" w:ascii="宋体" w:hAnsi="宋体" w:eastAsia="宋体" w:cs="宋体"/>
                <w:b/>
                <w:spacing w:val="0"/>
                <w:sz w:val="22"/>
                <w:szCs w:val="22"/>
              </w:rPr>
            </w:pPr>
            <w:bookmarkStart w:id="39" w:name="OLE_LINK28"/>
            <w:r>
              <w:rPr>
                <w:rFonts w:hint="eastAsia" w:ascii="宋体" w:hAnsi="宋体" w:eastAsia="宋体" w:cs="宋体"/>
                <w:b/>
                <w:spacing w:val="0"/>
                <w:sz w:val="22"/>
                <w:szCs w:val="22"/>
              </w:rPr>
              <w:t>瞬间由满载减至空载速度增幅</w:t>
            </w:r>
            <w:bookmarkEnd w:id="39"/>
          </w:p>
        </w:tc>
        <w:tc>
          <w:tcPr>
            <w:tcW w:w="3783" w:type="dxa"/>
            <w:tcBorders>
              <w:top w:val="single" w:color="auto" w:sz="4" w:space="0"/>
              <w:left w:val="single" w:color="auto" w:sz="4" w:space="0"/>
              <w:bottom w:val="single" w:color="auto" w:sz="4" w:space="0"/>
              <w:right w:val="single" w:color="auto" w:sz="4" w:space="0"/>
            </w:tcBorders>
            <w:noWrap w:val="0"/>
            <w:vAlign w:val="center"/>
          </w:tcPr>
          <w:p w14:paraId="5578AF0C">
            <w:pPr>
              <w:jc w:val="center"/>
              <w:rPr>
                <w:rFonts w:hint="eastAsia" w:ascii="宋体" w:hAnsi="宋体" w:eastAsia="宋体" w:cs="宋体"/>
                <w:spacing w:val="0"/>
                <w:sz w:val="22"/>
                <w:szCs w:val="22"/>
              </w:rPr>
            </w:pPr>
            <w:bookmarkStart w:id="40" w:name="OLE_LINK29"/>
            <w:r>
              <w:rPr>
                <w:rFonts w:hint="eastAsia" w:ascii="宋体" w:hAnsi="宋体" w:eastAsia="宋体" w:cs="宋体"/>
                <w:spacing w:val="0"/>
                <w:sz w:val="22"/>
                <w:szCs w:val="22"/>
              </w:rPr>
              <w:t>少于10%</w:t>
            </w:r>
            <w:bookmarkEnd w:id="40"/>
          </w:p>
        </w:tc>
        <w:tc>
          <w:tcPr>
            <w:tcW w:w="1751" w:type="dxa"/>
            <w:tcBorders>
              <w:top w:val="single" w:color="auto" w:sz="4" w:space="0"/>
              <w:left w:val="single" w:color="auto" w:sz="4" w:space="0"/>
              <w:bottom w:val="single" w:color="auto" w:sz="4" w:space="0"/>
              <w:right w:val="single" w:color="auto" w:sz="4" w:space="0"/>
            </w:tcBorders>
            <w:noWrap w:val="0"/>
            <w:vAlign w:val="center"/>
          </w:tcPr>
          <w:p w14:paraId="1264C391">
            <w:pPr>
              <w:jc w:val="center"/>
              <w:rPr>
                <w:rFonts w:hint="eastAsia" w:ascii="宋体" w:hAnsi="宋体" w:eastAsia="宋体" w:cs="宋体"/>
                <w:sz w:val="22"/>
                <w:szCs w:val="22"/>
              </w:rPr>
            </w:pPr>
          </w:p>
        </w:tc>
      </w:tr>
      <w:tr w14:paraId="2194F1FA">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560A9E96">
            <w:pPr>
              <w:rPr>
                <w:rFonts w:hint="eastAsia" w:ascii="宋体" w:hAnsi="宋体" w:eastAsia="宋体" w:cs="宋体"/>
                <w:b/>
                <w:sz w:val="22"/>
                <w:szCs w:val="22"/>
              </w:rPr>
            </w:pPr>
            <w:bookmarkStart w:id="41" w:name="OLE_LINK30"/>
            <w:r>
              <w:rPr>
                <w:rFonts w:hint="eastAsia" w:ascii="宋体" w:hAnsi="宋体" w:eastAsia="宋体" w:cs="宋体"/>
                <w:b/>
                <w:spacing w:val="0"/>
                <w:sz w:val="22"/>
                <w:szCs w:val="22"/>
              </w:rPr>
              <w:t>起动时间</w:t>
            </w:r>
            <w:bookmarkEnd w:id="41"/>
          </w:p>
        </w:tc>
        <w:tc>
          <w:tcPr>
            <w:tcW w:w="3783" w:type="dxa"/>
            <w:tcBorders>
              <w:top w:val="single" w:color="auto" w:sz="4" w:space="0"/>
              <w:left w:val="single" w:color="auto" w:sz="4" w:space="0"/>
              <w:bottom w:val="single" w:color="auto" w:sz="4" w:space="0"/>
              <w:right w:val="single" w:color="auto" w:sz="4" w:space="0"/>
            </w:tcBorders>
            <w:noWrap w:val="0"/>
            <w:vAlign w:val="center"/>
          </w:tcPr>
          <w:p w14:paraId="54CB1D65">
            <w:pPr>
              <w:jc w:val="center"/>
              <w:rPr>
                <w:rFonts w:hint="eastAsia" w:ascii="宋体" w:hAnsi="宋体" w:eastAsia="宋体" w:cs="宋体"/>
                <w:spacing w:val="0"/>
                <w:sz w:val="22"/>
                <w:szCs w:val="22"/>
              </w:rPr>
            </w:pPr>
            <w:bookmarkStart w:id="42" w:name="OLE_LINK31"/>
            <w:r>
              <w:rPr>
                <w:rFonts w:hint="eastAsia" w:ascii="宋体" w:hAnsi="宋体" w:eastAsia="宋体" w:cs="宋体"/>
                <w:spacing w:val="0"/>
                <w:sz w:val="22"/>
                <w:szCs w:val="22"/>
              </w:rPr>
              <w:t>少于10秒</w:t>
            </w:r>
            <w:bookmarkEnd w:id="42"/>
          </w:p>
        </w:tc>
        <w:tc>
          <w:tcPr>
            <w:tcW w:w="1751" w:type="dxa"/>
            <w:tcBorders>
              <w:top w:val="single" w:color="auto" w:sz="4" w:space="0"/>
              <w:left w:val="single" w:color="auto" w:sz="4" w:space="0"/>
              <w:bottom w:val="single" w:color="auto" w:sz="4" w:space="0"/>
              <w:right w:val="single" w:color="auto" w:sz="4" w:space="0"/>
            </w:tcBorders>
            <w:noWrap w:val="0"/>
            <w:vAlign w:val="center"/>
          </w:tcPr>
          <w:p w14:paraId="039B2639">
            <w:pPr>
              <w:jc w:val="center"/>
              <w:rPr>
                <w:rFonts w:hint="eastAsia" w:ascii="宋体" w:hAnsi="宋体" w:eastAsia="宋体" w:cs="宋体"/>
                <w:sz w:val="22"/>
                <w:szCs w:val="22"/>
              </w:rPr>
            </w:pPr>
          </w:p>
        </w:tc>
      </w:tr>
      <w:tr w14:paraId="2A620A5D">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1EDF79B7">
            <w:pPr>
              <w:rPr>
                <w:rFonts w:hint="eastAsia" w:ascii="宋体" w:hAnsi="宋体" w:eastAsia="宋体" w:cs="宋体"/>
                <w:b/>
                <w:sz w:val="22"/>
                <w:szCs w:val="22"/>
              </w:rPr>
            </w:pPr>
            <w:bookmarkStart w:id="43" w:name="OLE_LINK32"/>
            <w:r>
              <w:rPr>
                <w:rFonts w:hint="eastAsia" w:ascii="宋体" w:hAnsi="宋体" w:eastAsia="宋体" w:cs="宋体"/>
                <w:b/>
                <w:sz w:val="22"/>
                <w:szCs w:val="22"/>
              </w:rPr>
              <w:t>噪声平均值</w:t>
            </w:r>
            <w:bookmarkEnd w:id="43"/>
          </w:p>
        </w:tc>
        <w:tc>
          <w:tcPr>
            <w:tcW w:w="3783" w:type="dxa"/>
            <w:tcBorders>
              <w:top w:val="single" w:color="auto" w:sz="4" w:space="0"/>
              <w:left w:val="single" w:color="auto" w:sz="4" w:space="0"/>
              <w:bottom w:val="single" w:color="auto" w:sz="4" w:space="0"/>
              <w:right w:val="single" w:color="auto" w:sz="4" w:space="0"/>
            </w:tcBorders>
            <w:noWrap w:val="0"/>
            <w:vAlign w:val="center"/>
          </w:tcPr>
          <w:p w14:paraId="564F6DBC">
            <w:pPr>
              <w:jc w:val="center"/>
              <w:rPr>
                <w:rFonts w:hint="eastAsia" w:ascii="宋体" w:hAnsi="宋体" w:eastAsia="宋体" w:cs="宋体"/>
                <w:spacing w:val="0"/>
                <w:sz w:val="22"/>
                <w:szCs w:val="22"/>
              </w:rPr>
            </w:pPr>
            <w:bookmarkStart w:id="44" w:name="OLE_LINK33"/>
            <w:r>
              <w:rPr>
                <w:rFonts w:hint="eastAsia" w:ascii="宋体" w:hAnsi="宋体" w:eastAsia="宋体" w:cs="宋体"/>
                <w:spacing w:val="0"/>
                <w:sz w:val="22"/>
                <w:szCs w:val="22"/>
              </w:rPr>
              <w:t>≤110dB</w:t>
            </w:r>
            <w:bookmarkEnd w:id="44"/>
          </w:p>
        </w:tc>
        <w:tc>
          <w:tcPr>
            <w:tcW w:w="1751" w:type="dxa"/>
            <w:tcBorders>
              <w:top w:val="single" w:color="auto" w:sz="4" w:space="0"/>
              <w:left w:val="single" w:color="auto" w:sz="4" w:space="0"/>
              <w:bottom w:val="single" w:color="auto" w:sz="4" w:space="0"/>
              <w:right w:val="single" w:color="auto" w:sz="4" w:space="0"/>
            </w:tcBorders>
            <w:noWrap w:val="0"/>
            <w:vAlign w:val="center"/>
          </w:tcPr>
          <w:p w14:paraId="7801CCF5">
            <w:pPr>
              <w:jc w:val="center"/>
              <w:rPr>
                <w:rFonts w:hint="eastAsia" w:ascii="宋体" w:hAnsi="宋体" w:eastAsia="宋体" w:cs="宋体"/>
                <w:sz w:val="22"/>
                <w:szCs w:val="22"/>
              </w:rPr>
            </w:pPr>
          </w:p>
        </w:tc>
      </w:tr>
      <w:tr w14:paraId="409CEF44">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6238328E">
            <w:pPr>
              <w:rPr>
                <w:rFonts w:hint="eastAsia" w:ascii="宋体" w:hAnsi="宋体" w:eastAsia="宋体" w:cs="宋体"/>
                <w:b/>
                <w:sz w:val="22"/>
                <w:szCs w:val="22"/>
              </w:rPr>
            </w:pPr>
            <w:bookmarkStart w:id="45" w:name="OLE_LINK34"/>
            <w:r>
              <w:rPr>
                <w:rFonts w:hint="eastAsia" w:ascii="宋体" w:hAnsi="宋体" w:eastAsia="宋体" w:cs="宋体"/>
                <w:b/>
                <w:sz w:val="22"/>
                <w:szCs w:val="22"/>
              </w:rPr>
              <w:t>废气排放标准</w:t>
            </w:r>
            <w:bookmarkEnd w:id="45"/>
          </w:p>
        </w:tc>
        <w:tc>
          <w:tcPr>
            <w:tcW w:w="3783" w:type="dxa"/>
            <w:tcBorders>
              <w:top w:val="single" w:color="auto" w:sz="4" w:space="0"/>
              <w:left w:val="single" w:color="auto" w:sz="4" w:space="0"/>
              <w:bottom w:val="single" w:color="auto" w:sz="4" w:space="0"/>
              <w:right w:val="single" w:color="auto" w:sz="4" w:space="0"/>
            </w:tcBorders>
            <w:noWrap w:val="0"/>
            <w:vAlign w:val="center"/>
          </w:tcPr>
          <w:p w14:paraId="5DB24E4E">
            <w:pPr>
              <w:jc w:val="center"/>
              <w:rPr>
                <w:rFonts w:hint="eastAsia" w:ascii="宋体" w:hAnsi="宋体" w:eastAsia="宋体" w:cs="宋体"/>
                <w:spacing w:val="0"/>
                <w:sz w:val="22"/>
                <w:szCs w:val="22"/>
              </w:rPr>
            </w:pPr>
            <w:bookmarkStart w:id="46" w:name="OLE_LINK35"/>
            <w:r>
              <w:rPr>
                <w:rFonts w:hint="eastAsia" w:ascii="宋体" w:hAnsi="宋体" w:eastAsia="宋体" w:cs="宋体"/>
                <w:spacing w:val="0"/>
                <w:sz w:val="22"/>
                <w:szCs w:val="22"/>
              </w:rPr>
              <w:t>满足国家排放标准</w:t>
            </w:r>
            <w:bookmarkEnd w:id="46"/>
          </w:p>
        </w:tc>
        <w:tc>
          <w:tcPr>
            <w:tcW w:w="1751" w:type="dxa"/>
            <w:tcBorders>
              <w:top w:val="single" w:color="auto" w:sz="4" w:space="0"/>
              <w:left w:val="single" w:color="auto" w:sz="4" w:space="0"/>
              <w:bottom w:val="single" w:color="auto" w:sz="4" w:space="0"/>
              <w:right w:val="single" w:color="auto" w:sz="4" w:space="0"/>
            </w:tcBorders>
            <w:noWrap w:val="0"/>
            <w:vAlign w:val="center"/>
          </w:tcPr>
          <w:p w14:paraId="09AD9710">
            <w:pPr>
              <w:jc w:val="center"/>
              <w:rPr>
                <w:rFonts w:hint="eastAsia" w:ascii="宋体" w:hAnsi="宋体" w:eastAsia="宋体" w:cs="宋体"/>
                <w:sz w:val="22"/>
                <w:szCs w:val="22"/>
              </w:rPr>
            </w:pPr>
          </w:p>
        </w:tc>
      </w:tr>
      <w:tr w14:paraId="0D807829">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61D0BF23">
            <w:pPr>
              <w:rPr>
                <w:rFonts w:hint="eastAsia" w:ascii="宋体" w:hAnsi="宋体" w:eastAsia="宋体" w:cs="宋体"/>
                <w:b/>
                <w:sz w:val="22"/>
                <w:szCs w:val="22"/>
              </w:rPr>
            </w:pPr>
            <w:bookmarkStart w:id="47" w:name="OLE_LINK36"/>
            <w:r>
              <w:rPr>
                <w:rFonts w:hint="eastAsia" w:ascii="宋体" w:hAnsi="宋体" w:eastAsia="宋体" w:cs="宋体"/>
                <w:b/>
                <w:sz w:val="22"/>
                <w:szCs w:val="22"/>
              </w:rPr>
              <w:t>发电机防护等级</w:t>
            </w:r>
            <w:bookmarkEnd w:id="47"/>
          </w:p>
        </w:tc>
        <w:tc>
          <w:tcPr>
            <w:tcW w:w="3783" w:type="dxa"/>
            <w:tcBorders>
              <w:top w:val="single" w:color="auto" w:sz="4" w:space="0"/>
              <w:left w:val="single" w:color="auto" w:sz="4" w:space="0"/>
              <w:bottom w:val="single" w:color="auto" w:sz="4" w:space="0"/>
              <w:right w:val="single" w:color="auto" w:sz="4" w:space="0"/>
            </w:tcBorders>
            <w:noWrap w:val="0"/>
            <w:vAlign w:val="center"/>
          </w:tcPr>
          <w:p w14:paraId="387ADC4D">
            <w:pPr>
              <w:jc w:val="center"/>
              <w:rPr>
                <w:rFonts w:hint="eastAsia" w:ascii="宋体" w:hAnsi="宋体" w:eastAsia="宋体" w:cs="宋体"/>
                <w:spacing w:val="0"/>
                <w:sz w:val="22"/>
                <w:szCs w:val="22"/>
              </w:rPr>
            </w:pPr>
            <w:bookmarkStart w:id="48" w:name="OLE_LINK37"/>
            <w:r>
              <w:rPr>
                <w:rFonts w:hint="eastAsia" w:ascii="宋体" w:hAnsi="宋体" w:eastAsia="宋体" w:cs="宋体"/>
                <w:spacing w:val="0"/>
                <w:sz w:val="22"/>
                <w:szCs w:val="22"/>
              </w:rPr>
              <w:t>IP23</w:t>
            </w:r>
            <w:bookmarkEnd w:id="48"/>
          </w:p>
        </w:tc>
        <w:tc>
          <w:tcPr>
            <w:tcW w:w="1751" w:type="dxa"/>
            <w:tcBorders>
              <w:top w:val="single" w:color="auto" w:sz="4" w:space="0"/>
              <w:left w:val="single" w:color="auto" w:sz="4" w:space="0"/>
              <w:bottom w:val="single" w:color="auto" w:sz="4" w:space="0"/>
              <w:right w:val="single" w:color="auto" w:sz="4" w:space="0"/>
            </w:tcBorders>
            <w:noWrap w:val="0"/>
            <w:vAlign w:val="center"/>
          </w:tcPr>
          <w:p w14:paraId="234495DA">
            <w:pPr>
              <w:jc w:val="center"/>
              <w:rPr>
                <w:rFonts w:hint="eastAsia" w:ascii="宋体" w:hAnsi="宋体" w:eastAsia="宋体" w:cs="宋体"/>
                <w:sz w:val="22"/>
                <w:szCs w:val="22"/>
              </w:rPr>
            </w:pPr>
          </w:p>
        </w:tc>
      </w:tr>
      <w:tr w14:paraId="562510A7">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24A56B60">
            <w:pPr>
              <w:rPr>
                <w:rFonts w:hint="eastAsia" w:ascii="宋体" w:hAnsi="宋体" w:eastAsia="宋体" w:cs="宋体"/>
                <w:b/>
                <w:sz w:val="22"/>
                <w:szCs w:val="22"/>
              </w:rPr>
            </w:pPr>
            <w:bookmarkStart w:id="49" w:name="OLE_LINK39"/>
            <w:bookmarkStart w:id="50" w:name="OLE_LINK38"/>
            <w:r>
              <w:rPr>
                <w:rFonts w:hint="eastAsia" w:ascii="宋体" w:hAnsi="宋体" w:eastAsia="宋体" w:cs="宋体"/>
                <w:b/>
                <w:sz w:val="22"/>
                <w:szCs w:val="22"/>
              </w:rPr>
              <w:t>励磁方式</w:t>
            </w:r>
            <w:bookmarkEnd w:id="49"/>
            <w:bookmarkEnd w:id="50"/>
          </w:p>
        </w:tc>
        <w:tc>
          <w:tcPr>
            <w:tcW w:w="3783" w:type="dxa"/>
            <w:tcBorders>
              <w:top w:val="single" w:color="auto" w:sz="4" w:space="0"/>
              <w:left w:val="single" w:color="auto" w:sz="4" w:space="0"/>
              <w:bottom w:val="single" w:color="auto" w:sz="4" w:space="0"/>
              <w:right w:val="single" w:color="auto" w:sz="4" w:space="0"/>
            </w:tcBorders>
            <w:noWrap w:val="0"/>
            <w:vAlign w:val="center"/>
          </w:tcPr>
          <w:p w14:paraId="5F0F3356">
            <w:pPr>
              <w:jc w:val="center"/>
              <w:rPr>
                <w:rFonts w:hint="eastAsia" w:ascii="宋体" w:hAnsi="宋体" w:eastAsia="宋体" w:cs="宋体"/>
                <w:spacing w:val="0"/>
                <w:sz w:val="22"/>
                <w:szCs w:val="22"/>
              </w:rPr>
            </w:pPr>
            <w:bookmarkStart w:id="51" w:name="OLE_LINK40"/>
            <w:r>
              <w:rPr>
                <w:rFonts w:hint="eastAsia" w:ascii="宋体" w:hAnsi="宋体" w:eastAsia="宋体" w:cs="宋体"/>
                <w:spacing w:val="0"/>
                <w:sz w:val="22"/>
                <w:szCs w:val="22"/>
              </w:rPr>
              <w:t>无刷永磁励磁方式（PMG）</w:t>
            </w:r>
            <w:bookmarkEnd w:id="51"/>
          </w:p>
        </w:tc>
        <w:tc>
          <w:tcPr>
            <w:tcW w:w="1751" w:type="dxa"/>
            <w:tcBorders>
              <w:top w:val="single" w:color="auto" w:sz="4" w:space="0"/>
              <w:left w:val="single" w:color="auto" w:sz="4" w:space="0"/>
              <w:bottom w:val="single" w:color="auto" w:sz="4" w:space="0"/>
              <w:right w:val="single" w:color="auto" w:sz="4" w:space="0"/>
            </w:tcBorders>
            <w:noWrap w:val="0"/>
            <w:vAlign w:val="center"/>
          </w:tcPr>
          <w:p w14:paraId="05CA2D8B">
            <w:pPr>
              <w:jc w:val="center"/>
              <w:rPr>
                <w:rFonts w:hint="eastAsia" w:ascii="宋体" w:hAnsi="宋体" w:eastAsia="宋体" w:cs="宋体"/>
                <w:sz w:val="22"/>
                <w:szCs w:val="22"/>
              </w:rPr>
            </w:pPr>
          </w:p>
        </w:tc>
      </w:tr>
      <w:tr w14:paraId="0EAF474A">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2ADBC9CB">
            <w:pPr>
              <w:rPr>
                <w:rFonts w:hint="eastAsia" w:ascii="宋体" w:hAnsi="宋体" w:eastAsia="宋体" w:cs="宋体"/>
                <w:b/>
                <w:sz w:val="22"/>
                <w:szCs w:val="22"/>
              </w:rPr>
            </w:pPr>
            <w:bookmarkStart w:id="52" w:name="OLE_LINK41"/>
            <w:bookmarkStart w:id="53" w:name="OLE_LINK42"/>
            <w:r>
              <w:rPr>
                <w:rFonts w:hint="eastAsia" w:ascii="宋体" w:hAnsi="宋体" w:eastAsia="宋体" w:cs="宋体"/>
                <w:b/>
                <w:sz w:val="22"/>
                <w:szCs w:val="22"/>
              </w:rPr>
              <w:t>发电机效率</w:t>
            </w:r>
            <w:bookmarkEnd w:id="52"/>
            <w:bookmarkEnd w:id="53"/>
          </w:p>
        </w:tc>
        <w:tc>
          <w:tcPr>
            <w:tcW w:w="3783" w:type="dxa"/>
            <w:tcBorders>
              <w:top w:val="single" w:color="auto" w:sz="4" w:space="0"/>
              <w:left w:val="single" w:color="auto" w:sz="4" w:space="0"/>
              <w:bottom w:val="single" w:color="auto" w:sz="4" w:space="0"/>
              <w:right w:val="single" w:color="auto" w:sz="4" w:space="0"/>
            </w:tcBorders>
            <w:noWrap w:val="0"/>
            <w:vAlign w:val="center"/>
          </w:tcPr>
          <w:p w14:paraId="7F626878">
            <w:pPr>
              <w:jc w:val="center"/>
              <w:rPr>
                <w:rFonts w:hint="eastAsia" w:ascii="宋体" w:hAnsi="宋体" w:eastAsia="宋体" w:cs="宋体"/>
                <w:spacing w:val="0"/>
                <w:sz w:val="22"/>
                <w:szCs w:val="22"/>
              </w:rPr>
            </w:pPr>
            <w:bookmarkStart w:id="54" w:name="OLE_LINK43"/>
            <w:r>
              <w:rPr>
                <w:rFonts w:hint="eastAsia" w:ascii="宋体" w:hAnsi="宋体" w:eastAsia="宋体" w:cs="宋体"/>
                <w:spacing w:val="0"/>
                <w:sz w:val="22"/>
                <w:szCs w:val="22"/>
              </w:rPr>
              <w:t>≥</w:t>
            </w:r>
            <w:r>
              <w:rPr>
                <w:rFonts w:hint="eastAsia" w:ascii="宋体" w:hAnsi="宋体" w:eastAsia="宋体" w:cs="宋体"/>
                <w:spacing w:val="0"/>
                <w:szCs w:val="21"/>
              </w:rPr>
              <w:t>95%</w:t>
            </w:r>
            <w:bookmarkEnd w:id="54"/>
          </w:p>
        </w:tc>
        <w:tc>
          <w:tcPr>
            <w:tcW w:w="1751" w:type="dxa"/>
            <w:tcBorders>
              <w:top w:val="single" w:color="auto" w:sz="4" w:space="0"/>
              <w:left w:val="single" w:color="auto" w:sz="4" w:space="0"/>
              <w:bottom w:val="single" w:color="auto" w:sz="4" w:space="0"/>
              <w:right w:val="single" w:color="auto" w:sz="4" w:space="0"/>
            </w:tcBorders>
            <w:noWrap w:val="0"/>
            <w:vAlign w:val="center"/>
          </w:tcPr>
          <w:p w14:paraId="645E7330">
            <w:pPr>
              <w:jc w:val="center"/>
              <w:rPr>
                <w:rFonts w:hint="eastAsia" w:ascii="宋体" w:hAnsi="宋体" w:eastAsia="宋体" w:cs="宋体"/>
                <w:sz w:val="22"/>
                <w:szCs w:val="22"/>
              </w:rPr>
            </w:pPr>
          </w:p>
        </w:tc>
      </w:tr>
      <w:tr w14:paraId="5F51BD59">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4447622B">
            <w:pPr>
              <w:rPr>
                <w:rFonts w:hint="eastAsia" w:ascii="宋体" w:hAnsi="宋体" w:eastAsia="宋体" w:cs="宋体"/>
                <w:b/>
                <w:sz w:val="22"/>
                <w:szCs w:val="22"/>
              </w:rPr>
            </w:pPr>
            <w:bookmarkStart w:id="55" w:name="OLE_LINK44"/>
            <w:r>
              <w:rPr>
                <w:rFonts w:hint="eastAsia" w:ascii="宋体" w:hAnsi="宋体" w:eastAsia="宋体" w:cs="宋体"/>
                <w:b/>
                <w:sz w:val="22"/>
                <w:szCs w:val="22"/>
              </w:rPr>
              <w:t>调压装置</w:t>
            </w:r>
            <w:bookmarkEnd w:id="55"/>
          </w:p>
        </w:tc>
        <w:tc>
          <w:tcPr>
            <w:tcW w:w="3783" w:type="dxa"/>
            <w:tcBorders>
              <w:top w:val="single" w:color="auto" w:sz="4" w:space="0"/>
              <w:left w:val="single" w:color="auto" w:sz="4" w:space="0"/>
              <w:bottom w:val="single" w:color="auto" w:sz="4" w:space="0"/>
              <w:right w:val="single" w:color="auto" w:sz="4" w:space="0"/>
            </w:tcBorders>
            <w:noWrap w:val="0"/>
            <w:vAlign w:val="center"/>
          </w:tcPr>
          <w:p w14:paraId="1E80ABDE">
            <w:pPr>
              <w:jc w:val="center"/>
              <w:rPr>
                <w:rFonts w:hint="eastAsia" w:ascii="宋体" w:hAnsi="宋体" w:eastAsia="宋体" w:cs="宋体"/>
                <w:spacing w:val="0"/>
                <w:sz w:val="22"/>
                <w:szCs w:val="22"/>
              </w:rPr>
            </w:pPr>
            <w:bookmarkStart w:id="56" w:name="OLE_LINK45"/>
            <w:bookmarkStart w:id="57" w:name="OLE_LINK46"/>
            <w:r>
              <w:rPr>
                <w:rFonts w:hint="eastAsia" w:ascii="宋体" w:hAnsi="宋体" w:eastAsia="宋体" w:cs="宋体"/>
                <w:spacing w:val="0"/>
                <w:szCs w:val="21"/>
              </w:rPr>
              <w:t>数字式</w:t>
            </w:r>
            <w:bookmarkEnd w:id="56"/>
            <w:bookmarkEnd w:id="57"/>
          </w:p>
        </w:tc>
        <w:tc>
          <w:tcPr>
            <w:tcW w:w="1751" w:type="dxa"/>
            <w:tcBorders>
              <w:top w:val="single" w:color="auto" w:sz="4" w:space="0"/>
              <w:left w:val="single" w:color="auto" w:sz="4" w:space="0"/>
              <w:bottom w:val="single" w:color="auto" w:sz="4" w:space="0"/>
              <w:right w:val="single" w:color="auto" w:sz="4" w:space="0"/>
            </w:tcBorders>
            <w:noWrap w:val="0"/>
            <w:vAlign w:val="center"/>
          </w:tcPr>
          <w:p w14:paraId="553D55D7">
            <w:pPr>
              <w:jc w:val="center"/>
              <w:rPr>
                <w:rFonts w:hint="eastAsia" w:ascii="宋体" w:hAnsi="宋体" w:eastAsia="宋体" w:cs="宋体"/>
                <w:sz w:val="22"/>
                <w:szCs w:val="22"/>
              </w:rPr>
            </w:pPr>
          </w:p>
        </w:tc>
      </w:tr>
      <w:tr w14:paraId="7C2966E6">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71451D21">
            <w:pPr>
              <w:rPr>
                <w:rFonts w:hint="eastAsia" w:ascii="宋体" w:hAnsi="宋体" w:eastAsia="宋体" w:cs="宋体"/>
                <w:b/>
                <w:sz w:val="22"/>
                <w:szCs w:val="22"/>
              </w:rPr>
            </w:pPr>
            <w:bookmarkStart w:id="58" w:name="OLE_LINK47"/>
            <w:bookmarkStart w:id="59" w:name="OLE_LINK48"/>
            <w:r>
              <w:rPr>
                <w:rFonts w:hint="eastAsia" w:ascii="宋体" w:hAnsi="宋体" w:eastAsia="宋体" w:cs="宋体"/>
                <w:b/>
                <w:sz w:val="22"/>
                <w:szCs w:val="22"/>
              </w:rPr>
              <w:t>启动方式</w:t>
            </w:r>
            <w:bookmarkEnd w:id="58"/>
            <w:bookmarkEnd w:id="59"/>
          </w:p>
        </w:tc>
        <w:tc>
          <w:tcPr>
            <w:tcW w:w="3783" w:type="dxa"/>
            <w:tcBorders>
              <w:top w:val="single" w:color="auto" w:sz="4" w:space="0"/>
              <w:left w:val="single" w:color="auto" w:sz="4" w:space="0"/>
              <w:bottom w:val="single" w:color="auto" w:sz="4" w:space="0"/>
              <w:right w:val="single" w:color="auto" w:sz="4" w:space="0"/>
            </w:tcBorders>
            <w:noWrap w:val="0"/>
            <w:vAlign w:val="center"/>
          </w:tcPr>
          <w:p w14:paraId="16C5EBF2">
            <w:pPr>
              <w:jc w:val="center"/>
              <w:rPr>
                <w:rFonts w:hint="eastAsia" w:ascii="宋体" w:hAnsi="宋体" w:eastAsia="宋体" w:cs="宋体"/>
                <w:spacing w:val="0"/>
                <w:sz w:val="22"/>
                <w:szCs w:val="22"/>
              </w:rPr>
            </w:pPr>
            <w:bookmarkStart w:id="60" w:name="OLE_LINK49"/>
            <w:r>
              <w:rPr>
                <w:rFonts w:hint="eastAsia" w:ascii="宋体" w:hAnsi="宋体" w:eastAsia="宋体" w:cs="宋体"/>
                <w:spacing w:val="0"/>
                <w:sz w:val="22"/>
                <w:szCs w:val="22"/>
              </w:rPr>
              <w:t>自动、手动</w:t>
            </w:r>
            <w:bookmarkEnd w:id="60"/>
          </w:p>
        </w:tc>
        <w:tc>
          <w:tcPr>
            <w:tcW w:w="1751" w:type="dxa"/>
            <w:tcBorders>
              <w:top w:val="single" w:color="auto" w:sz="4" w:space="0"/>
              <w:left w:val="single" w:color="auto" w:sz="4" w:space="0"/>
              <w:bottom w:val="single" w:color="auto" w:sz="4" w:space="0"/>
              <w:right w:val="single" w:color="auto" w:sz="4" w:space="0"/>
            </w:tcBorders>
            <w:noWrap w:val="0"/>
            <w:vAlign w:val="center"/>
          </w:tcPr>
          <w:p w14:paraId="5C84B0FD">
            <w:pPr>
              <w:jc w:val="center"/>
              <w:rPr>
                <w:rFonts w:hint="eastAsia" w:ascii="宋体" w:hAnsi="宋体" w:eastAsia="宋体" w:cs="宋体"/>
                <w:sz w:val="22"/>
                <w:szCs w:val="22"/>
              </w:rPr>
            </w:pPr>
          </w:p>
        </w:tc>
      </w:tr>
      <w:tr w14:paraId="12860E30">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4ABC958A">
            <w:pPr>
              <w:rPr>
                <w:rFonts w:hint="eastAsia" w:ascii="宋体" w:hAnsi="宋体" w:eastAsia="宋体" w:cs="宋体"/>
                <w:b/>
                <w:sz w:val="22"/>
                <w:szCs w:val="22"/>
              </w:rPr>
            </w:pPr>
            <w:bookmarkStart w:id="61" w:name="OLE_LINK50"/>
            <w:r>
              <w:rPr>
                <w:rFonts w:hint="eastAsia" w:ascii="宋体" w:hAnsi="宋体" w:eastAsia="宋体" w:cs="宋体"/>
                <w:b/>
                <w:sz w:val="22"/>
                <w:szCs w:val="22"/>
              </w:rPr>
              <w:t>启动时间</w:t>
            </w:r>
            <w:bookmarkEnd w:id="61"/>
          </w:p>
        </w:tc>
        <w:tc>
          <w:tcPr>
            <w:tcW w:w="3783" w:type="dxa"/>
            <w:tcBorders>
              <w:top w:val="single" w:color="auto" w:sz="4" w:space="0"/>
              <w:left w:val="single" w:color="auto" w:sz="4" w:space="0"/>
              <w:bottom w:val="single" w:color="auto" w:sz="4" w:space="0"/>
              <w:right w:val="single" w:color="auto" w:sz="4" w:space="0"/>
            </w:tcBorders>
            <w:noWrap w:val="0"/>
            <w:vAlign w:val="center"/>
          </w:tcPr>
          <w:p w14:paraId="41DEC7E8">
            <w:pPr>
              <w:jc w:val="center"/>
              <w:rPr>
                <w:rFonts w:hint="eastAsia" w:ascii="宋体" w:hAnsi="宋体" w:eastAsia="宋体" w:cs="宋体"/>
                <w:spacing w:val="0"/>
                <w:sz w:val="22"/>
                <w:szCs w:val="22"/>
              </w:rPr>
            </w:pPr>
            <w:bookmarkStart w:id="62" w:name="OLE_LINK51"/>
            <w:r>
              <w:rPr>
                <w:rFonts w:hint="eastAsia" w:ascii="宋体" w:hAnsi="宋体" w:eastAsia="宋体" w:cs="宋体"/>
                <w:spacing w:val="0"/>
                <w:sz w:val="22"/>
                <w:szCs w:val="22"/>
              </w:rPr>
              <w:t>10秒快速启动</w:t>
            </w:r>
            <w:bookmarkEnd w:id="62"/>
          </w:p>
        </w:tc>
        <w:tc>
          <w:tcPr>
            <w:tcW w:w="1751" w:type="dxa"/>
            <w:tcBorders>
              <w:top w:val="single" w:color="auto" w:sz="4" w:space="0"/>
              <w:left w:val="single" w:color="auto" w:sz="4" w:space="0"/>
              <w:bottom w:val="single" w:color="auto" w:sz="4" w:space="0"/>
              <w:right w:val="single" w:color="auto" w:sz="4" w:space="0"/>
            </w:tcBorders>
            <w:noWrap w:val="0"/>
            <w:vAlign w:val="center"/>
          </w:tcPr>
          <w:p w14:paraId="747D97FB">
            <w:pPr>
              <w:jc w:val="center"/>
              <w:rPr>
                <w:rFonts w:hint="eastAsia" w:ascii="宋体" w:hAnsi="宋体" w:eastAsia="宋体" w:cs="宋体"/>
                <w:sz w:val="22"/>
                <w:szCs w:val="22"/>
              </w:rPr>
            </w:pPr>
          </w:p>
        </w:tc>
      </w:tr>
      <w:tr w14:paraId="53E28737">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40F705C3">
            <w:pPr>
              <w:rPr>
                <w:rFonts w:hint="eastAsia" w:ascii="宋体" w:hAnsi="宋体" w:eastAsia="宋体" w:cs="宋体"/>
                <w:b/>
                <w:sz w:val="22"/>
                <w:szCs w:val="22"/>
              </w:rPr>
            </w:pPr>
            <w:bookmarkStart w:id="63" w:name="OLE_LINK52"/>
            <w:r>
              <w:rPr>
                <w:rFonts w:hint="eastAsia" w:ascii="宋体" w:hAnsi="宋体" w:eastAsia="宋体" w:cs="宋体"/>
                <w:b/>
                <w:sz w:val="22"/>
                <w:szCs w:val="22"/>
              </w:rPr>
              <w:t>绝缘等级</w:t>
            </w:r>
            <w:bookmarkEnd w:id="63"/>
          </w:p>
        </w:tc>
        <w:tc>
          <w:tcPr>
            <w:tcW w:w="3783" w:type="dxa"/>
            <w:tcBorders>
              <w:top w:val="single" w:color="auto" w:sz="4" w:space="0"/>
              <w:left w:val="single" w:color="auto" w:sz="4" w:space="0"/>
              <w:bottom w:val="single" w:color="auto" w:sz="4" w:space="0"/>
              <w:right w:val="single" w:color="auto" w:sz="4" w:space="0"/>
            </w:tcBorders>
            <w:noWrap w:val="0"/>
            <w:vAlign w:val="center"/>
          </w:tcPr>
          <w:p w14:paraId="7B4B319B">
            <w:pPr>
              <w:jc w:val="center"/>
              <w:rPr>
                <w:rFonts w:hint="eastAsia" w:ascii="宋体" w:hAnsi="宋体" w:eastAsia="宋体" w:cs="宋体"/>
                <w:spacing w:val="0"/>
                <w:sz w:val="22"/>
                <w:szCs w:val="22"/>
              </w:rPr>
            </w:pPr>
            <w:bookmarkStart w:id="64" w:name="OLE_LINK53"/>
            <w:bookmarkStart w:id="65" w:name="OLE_LINK54"/>
            <w:r>
              <w:rPr>
                <w:rFonts w:hint="eastAsia" w:ascii="宋体" w:hAnsi="宋体" w:eastAsia="宋体" w:cs="宋体"/>
                <w:spacing w:val="0"/>
                <w:sz w:val="22"/>
                <w:szCs w:val="22"/>
              </w:rPr>
              <w:t>H级</w:t>
            </w:r>
            <w:bookmarkEnd w:id="64"/>
            <w:bookmarkEnd w:id="65"/>
          </w:p>
        </w:tc>
        <w:tc>
          <w:tcPr>
            <w:tcW w:w="1751" w:type="dxa"/>
            <w:tcBorders>
              <w:top w:val="single" w:color="auto" w:sz="4" w:space="0"/>
              <w:left w:val="single" w:color="auto" w:sz="4" w:space="0"/>
              <w:bottom w:val="single" w:color="auto" w:sz="4" w:space="0"/>
              <w:right w:val="single" w:color="auto" w:sz="4" w:space="0"/>
            </w:tcBorders>
            <w:noWrap w:val="0"/>
            <w:vAlign w:val="center"/>
          </w:tcPr>
          <w:p w14:paraId="48A23889">
            <w:pPr>
              <w:jc w:val="center"/>
              <w:rPr>
                <w:rFonts w:hint="eastAsia" w:ascii="宋体" w:hAnsi="宋体" w:eastAsia="宋体" w:cs="宋体"/>
                <w:sz w:val="22"/>
                <w:szCs w:val="22"/>
              </w:rPr>
            </w:pPr>
          </w:p>
        </w:tc>
      </w:tr>
      <w:tr w14:paraId="62EB19C5">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39FB2BB2">
            <w:pPr>
              <w:rPr>
                <w:rFonts w:hint="eastAsia" w:ascii="宋体" w:hAnsi="宋体" w:eastAsia="宋体" w:cs="宋体"/>
                <w:b/>
                <w:sz w:val="22"/>
                <w:szCs w:val="22"/>
              </w:rPr>
            </w:pPr>
            <w:bookmarkStart w:id="66" w:name="OLE_LINK55"/>
            <w:r>
              <w:rPr>
                <w:rFonts w:hint="eastAsia" w:ascii="宋体" w:hAnsi="宋体" w:eastAsia="宋体" w:cs="宋体"/>
                <w:b/>
                <w:sz w:val="22"/>
                <w:szCs w:val="22"/>
              </w:rPr>
              <w:t>功率因数</w:t>
            </w:r>
            <w:bookmarkEnd w:id="66"/>
          </w:p>
        </w:tc>
        <w:tc>
          <w:tcPr>
            <w:tcW w:w="3783" w:type="dxa"/>
            <w:tcBorders>
              <w:top w:val="single" w:color="auto" w:sz="4" w:space="0"/>
              <w:left w:val="single" w:color="auto" w:sz="4" w:space="0"/>
              <w:bottom w:val="single" w:color="auto" w:sz="4" w:space="0"/>
              <w:right w:val="single" w:color="auto" w:sz="4" w:space="0"/>
            </w:tcBorders>
            <w:noWrap w:val="0"/>
            <w:vAlign w:val="center"/>
          </w:tcPr>
          <w:p w14:paraId="3AD23E74">
            <w:pPr>
              <w:jc w:val="center"/>
              <w:rPr>
                <w:rFonts w:hint="eastAsia" w:ascii="宋体" w:hAnsi="宋体" w:eastAsia="宋体" w:cs="宋体"/>
                <w:spacing w:val="0"/>
                <w:sz w:val="22"/>
                <w:szCs w:val="22"/>
              </w:rPr>
            </w:pPr>
            <w:bookmarkStart w:id="67" w:name="OLE_LINK56"/>
            <w:r>
              <w:rPr>
                <w:rFonts w:hint="eastAsia" w:ascii="宋体" w:hAnsi="宋体" w:eastAsia="宋体" w:cs="宋体"/>
                <w:spacing w:val="0"/>
                <w:sz w:val="22"/>
                <w:szCs w:val="22"/>
              </w:rPr>
              <w:t>不小于0.8（滞后）</w:t>
            </w:r>
            <w:bookmarkEnd w:id="67"/>
          </w:p>
        </w:tc>
        <w:tc>
          <w:tcPr>
            <w:tcW w:w="1751" w:type="dxa"/>
            <w:tcBorders>
              <w:top w:val="single" w:color="auto" w:sz="4" w:space="0"/>
              <w:left w:val="single" w:color="auto" w:sz="4" w:space="0"/>
              <w:bottom w:val="single" w:color="auto" w:sz="4" w:space="0"/>
              <w:right w:val="single" w:color="auto" w:sz="4" w:space="0"/>
            </w:tcBorders>
            <w:noWrap w:val="0"/>
            <w:vAlign w:val="center"/>
          </w:tcPr>
          <w:p w14:paraId="5243DC7E">
            <w:pPr>
              <w:jc w:val="center"/>
              <w:rPr>
                <w:rFonts w:hint="eastAsia" w:ascii="宋体" w:hAnsi="宋体" w:eastAsia="宋体" w:cs="宋体"/>
                <w:sz w:val="22"/>
                <w:szCs w:val="22"/>
              </w:rPr>
            </w:pPr>
          </w:p>
        </w:tc>
      </w:tr>
      <w:tr w14:paraId="2447A43B">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01B51E27">
            <w:pPr>
              <w:rPr>
                <w:rFonts w:hint="eastAsia" w:ascii="宋体" w:hAnsi="宋体" w:eastAsia="宋体" w:cs="宋体"/>
                <w:b/>
                <w:spacing w:val="0"/>
                <w:sz w:val="22"/>
                <w:szCs w:val="22"/>
              </w:rPr>
            </w:pPr>
            <w:bookmarkStart w:id="68" w:name="OLE_LINK57"/>
            <w:bookmarkStart w:id="69" w:name="OLE_LINK58"/>
            <w:r>
              <w:rPr>
                <w:rFonts w:hint="eastAsia" w:ascii="宋体" w:hAnsi="宋体" w:eastAsia="宋体" w:cs="宋体"/>
                <w:b/>
                <w:spacing w:val="0"/>
                <w:sz w:val="22"/>
                <w:szCs w:val="22"/>
              </w:rPr>
              <w:t>承受同步值超速运转</w:t>
            </w:r>
            <w:bookmarkEnd w:id="68"/>
            <w:bookmarkEnd w:id="69"/>
          </w:p>
        </w:tc>
        <w:tc>
          <w:tcPr>
            <w:tcW w:w="3783" w:type="dxa"/>
            <w:tcBorders>
              <w:top w:val="single" w:color="auto" w:sz="4" w:space="0"/>
              <w:left w:val="single" w:color="auto" w:sz="4" w:space="0"/>
              <w:bottom w:val="single" w:color="auto" w:sz="4" w:space="0"/>
              <w:right w:val="single" w:color="auto" w:sz="4" w:space="0"/>
            </w:tcBorders>
            <w:noWrap w:val="0"/>
            <w:vAlign w:val="center"/>
          </w:tcPr>
          <w:p w14:paraId="32AF1535">
            <w:pPr>
              <w:jc w:val="center"/>
              <w:rPr>
                <w:rFonts w:hint="eastAsia" w:ascii="宋体" w:hAnsi="宋体" w:eastAsia="宋体" w:cs="宋体"/>
                <w:spacing w:val="0"/>
                <w:sz w:val="22"/>
                <w:szCs w:val="22"/>
              </w:rPr>
            </w:pPr>
            <w:bookmarkStart w:id="70" w:name="OLE_LINK59"/>
            <w:bookmarkStart w:id="71" w:name="OLE_LINK60"/>
            <w:r>
              <w:rPr>
                <w:rFonts w:hint="eastAsia" w:ascii="宋体" w:hAnsi="宋体" w:eastAsia="宋体" w:cs="宋体"/>
                <w:spacing w:val="0"/>
                <w:sz w:val="22"/>
                <w:szCs w:val="22"/>
              </w:rPr>
              <w:t>不小于120%</w:t>
            </w:r>
            <w:bookmarkEnd w:id="70"/>
            <w:bookmarkEnd w:id="71"/>
          </w:p>
        </w:tc>
        <w:tc>
          <w:tcPr>
            <w:tcW w:w="1751" w:type="dxa"/>
            <w:tcBorders>
              <w:top w:val="single" w:color="auto" w:sz="4" w:space="0"/>
              <w:left w:val="single" w:color="auto" w:sz="4" w:space="0"/>
              <w:bottom w:val="single" w:color="auto" w:sz="4" w:space="0"/>
              <w:right w:val="single" w:color="auto" w:sz="4" w:space="0"/>
            </w:tcBorders>
            <w:noWrap w:val="0"/>
            <w:vAlign w:val="center"/>
          </w:tcPr>
          <w:p w14:paraId="77F557AE">
            <w:pPr>
              <w:jc w:val="center"/>
              <w:rPr>
                <w:rFonts w:hint="eastAsia" w:ascii="宋体" w:hAnsi="宋体" w:eastAsia="宋体" w:cs="宋体"/>
                <w:sz w:val="22"/>
                <w:szCs w:val="22"/>
              </w:rPr>
            </w:pPr>
          </w:p>
        </w:tc>
      </w:tr>
      <w:tr w14:paraId="2E983584">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7233582B">
            <w:pPr>
              <w:rPr>
                <w:rFonts w:hint="eastAsia" w:ascii="宋体" w:hAnsi="宋体" w:eastAsia="宋体" w:cs="宋体"/>
                <w:b/>
                <w:spacing w:val="0"/>
                <w:sz w:val="22"/>
                <w:szCs w:val="22"/>
              </w:rPr>
            </w:pPr>
            <w:bookmarkStart w:id="72" w:name="OLE_LINK61"/>
            <w:r>
              <w:rPr>
                <w:rFonts w:hint="eastAsia" w:ascii="宋体" w:hAnsi="宋体" w:eastAsia="宋体" w:cs="宋体"/>
                <w:b/>
                <w:spacing w:val="0"/>
                <w:sz w:val="22"/>
                <w:szCs w:val="22"/>
              </w:rPr>
              <w:t>短路承受能力</w:t>
            </w:r>
            <w:bookmarkEnd w:id="72"/>
          </w:p>
        </w:tc>
        <w:tc>
          <w:tcPr>
            <w:tcW w:w="3783" w:type="dxa"/>
            <w:tcBorders>
              <w:top w:val="single" w:color="auto" w:sz="4" w:space="0"/>
              <w:left w:val="single" w:color="auto" w:sz="4" w:space="0"/>
              <w:bottom w:val="single" w:color="auto" w:sz="4" w:space="0"/>
              <w:right w:val="single" w:color="auto" w:sz="4" w:space="0"/>
            </w:tcBorders>
            <w:noWrap w:val="0"/>
            <w:vAlign w:val="center"/>
          </w:tcPr>
          <w:p w14:paraId="4A8B8B00">
            <w:pPr>
              <w:jc w:val="center"/>
              <w:rPr>
                <w:rFonts w:hint="eastAsia" w:ascii="宋体" w:hAnsi="宋体" w:eastAsia="宋体" w:cs="宋体"/>
                <w:spacing w:val="0"/>
                <w:sz w:val="22"/>
                <w:szCs w:val="22"/>
              </w:rPr>
            </w:pPr>
            <w:bookmarkStart w:id="73" w:name="OLE_LINK62"/>
            <w:bookmarkStart w:id="74" w:name="OLE_LINK63"/>
            <w:r>
              <w:rPr>
                <w:rFonts w:hint="eastAsia" w:ascii="宋体" w:hAnsi="宋体" w:eastAsia="宋体" w:cs="宋体"/>
                <w:spacing w:val="0"/>
                <w:sz w:val="22"/>
                <w:szCs w:val="22"/>
              </w:rPr>
              <w:t>承受300%额定电流10秒</w:t>
            </w:r>
            <w:bookmarkEnd w:id="73"/>
            <w:bookmarkEnd w:id="74"/>
          </w:p>
        </w:tc>
        <w:tc>
          <w:tcPr>
            <w:tcW w:w="1751" w:type="dxa"/>
            <w:tcBorders>
              <w:top w:val="single" w:color="auto" w:sz="4" w:space="0"/>
              <w:left w:val="single" w:color="auto" w:sz="4" w:space="0"/>
              <w:bottom w:val="single" w:color="auto" w:sz="4" w:space="0"/>
              <w:right w:val="single" w:color="auto" w:sz="4" w:space="0"/>
            </w:tcBorders>
            <w:noWrap w:val="0"/>
            <w:vAlign w:val="center"/>
          </w:tcPr>
          <w:p w14:paraId="0AA873B8">
            <w:pPr>
              <w:jc w:val="center"/>
              <w:rPr>
                <w:rFonts w:hint="eastAsia" w:ascii="宋体" w:hAnsi="宋体" w:eastAsia="宋体" w:cs="宋体"/>
                <w:sz w:val="22"/>
                <w:szCs w:val="22"/>
              </w:rPr>
            </w:pPr>
          </w:p>
        </w:tc>
      </w:tr>
      <w:tr w14:paraId="055CD32C">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72486378">
            <w:pPr>
              <w:rPr>
                <w:rFonts w:hint="eastAsia" w:ascii="宋体" w:hAnsi="宋体" w:eastAsia="宋体" w:cs="宋体"/>
                <w:b/>
                <w:spacing w:val="0"/>
                <w:sz w:val="22"/>
                <w:szCs w:val="22"/>
              </w:rPr>
            </w:pPr>
            <w:bookmarkStart w:id="75" w:name="OLE_LINK64"/>
            <w:r>
              <w:rPr>
                <w:rFonts w:hint="eastAsia" w:ascii="宋体" w:hAnsi="宋体" w:eastAsia="宋体" w:cs="宋体"/>
                <w:b/>
                <w:spacing w:val="0"/>
                <w:sz w:val="22"/>
                <w:szCs w:val="22"/>
              </w:rPr>
              <w:t>承受过电压</w:t>
            </w:r>
            <w:bookmarkEnd w:id="75"/>
          </w:p>
        </w:tc>
        <w:tc>
          <w:tcPr>
            <w:tcW w:w="3783" w:type="dxa"/>
            <w:tcBorders>
              <w:top w:val="single" w:color="auto" w:sz="4" w:space="0"/>
              <w:left w:val="single" w:color="auto" w:sz="4" w:space="0"/>
              <w:bottom w:val="single" w:color="auto" w:sz="4" w:space="0"/>
              <w:right w:val="single" w:color="auto" w:sz="4" w:space="0"/>
            </w:tcBorders>
            <w:noWrap w:val="0"/>
            <w:vAlign w:val="center"/>
          </w:tcPr>
          <w:p w14:paraId="40A6B44B">
            <w:pPr>
              <w:jc w:val="center"/>
              <w:rPr>
                <w:rFonts w:hint="eastAsia" w:ascii="宋体" w:hAnsi="宋体" w:eastAsia="宋体" w:cs="宋体"/>
                <w:spacing w:val="0"/>
                <w:sz w:val="22"/>
                <w:szCs w:val="22"/>
              </w:rPr>
            </w:pPr>
            <w:bookmarkStart w:id="76" w:name="OLE_LINK65"/>
            <w:r>
              <w:rPr>
                <w:rFonts w:hint="eastAsia" w:ascii="宋体" w:hAnsi="宋体" w:eastAsia="宋体" w:cs="宋体"/>
                <w:spacing w:val="0"/>
                <w:sz w:val="22"/>
                <w:szCs w:val="22"/>
              </w:rPr>
              <w:t>不小于115%</w:t>
            </w:r>
            <w:bookmarkEnd w:id="76"/>
          </w:p>
        </w:tc>
        <w:tc>
          <w:tcPr>
            <w:tcW w:w="1751" w:type="dxa"/>
            <w:tcBorders>
              <w:top w:val="single" w:color="auto" w:sz="4" w:space="0"/>
              <w:left w:val="single" w:color="auto" w:sz="4" w:space="0"/>
              <w:bottom w:val="single" w:color="auto" w:sz="4" w:space="0"/>
              <w:right w:val="single" w:color="auto" w:sz="4" w:space="0"/>
            </w:tcBorders>
            <w:noWrap w:val="0"/>
            <w:vAlign w:val="center"/>
          </w:tcPr>
          <w:p w14:paraId="0EA622D2">
            <w:pPr>
              <w:jc w:val="center"/>
              <w:rPr>
                <w:rFonts w:hint="eastAsia" w:ascii="宋体" w:hAnsi="宋体" w:eastAsia="宋体" w:cs="宋体"/>
                <w:sz w:val="22"/>
                <w:szCs w:val="22"/>
              </w:rPr>
            </w:pPr>
          </w:p>
        </w:tc>
      </w:tr>
      <w:tr w14:paraId="136E66FA">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56DD0757">
            <w:pPr>
              <w:rPr>
                <w:rFonts w:hint="eastAsia" w:ascii="宋体" w:hAnsi="宋体" w:eastAsia="宋体" w:cs="宋体"/>
                <w:b/>
                <w:spacing w:val="0"/>
                <w:sz w:val="22"/>
                <w:szCs w:val="22"/>
              </w:rPr>
            </w:pPr>
            <w:bookmarkStart w:id="77" w:name="OLE_LINK66"/>
            <w:bookmarkStart w:id="78" w:name="OLE_LINK67"/>
            <w:r>
              <w:rPr>
                <w:rFonts w:hint="eastAsia" w:ascii="宋体" w:hAnsi="宋体" w:eastAsia="宋体" w:cs="宋体"/>
                <w:b/>
                <w:spacing w:val="0"/>
                <w:sz w:val="22"/>
                <w:szCs w:val="22"/>
              </w:rPr>
              <w:t>正弦性畸变率</w:t>
            </w:r>
            <w:bookmarkEnd w:id="77"/>
            <w:bookmarkEnd w:id="78"/>
          </w:p>
        </w:tc>
        <w:tc>
          <w:tcPr>
            <w:tcW w:w="3783" w:type="dxa"/>
            <w:tcBorders>
              <w:top w:val="single" w:color="auto" w:sz="4" w:space="0"/>
              <w:left w:val="single" w:color="auto" w:sz="4" w:space="0"/>
              <w:bottom w:val="single" w:color="auto" w:sz="4" w:space="0"/>
              <w:right w:val="single" w:color="auto" w:sz="4" w:space="0"/>
            </w:tcBorders>
            <w:noWrap w:val="0"/>
            <w:vAlign w:val="center"/>
          </w:tcPr>
          <w:p w14:paraId="5924A9DC">
            <w:pPr>
              <w:jc w:val="center"/>
              <w:rPr>
                <w:rFonts w:hint="eastAsia" w:ascii="宋体" w:hAnsi="宋体" w:eastAsia="宋体" w:cs="宋体"/>
                <w:spacing w:val="0"/>
                <w:sz w:val="22"/>
                <w:szCs w:val="22"/>
              </w:rPr>
            </w:pPr>
            <w:bookmarkStart w:id="79" w:name="OLE_LINK68"/>
            <w:bookmarkStart w:id="80" w:name="OLE_LINK69"/>
            <w:r>
              <w:rPr>
                <w:rFonts w:hint="eastAsia" w:ascii="宋体" w:hAnsi="宋体" w:eastAsia="宋体" w:cs="宋体"/>
                <w:spacing w:val="0"/>
                <w:sz w:val="22"/>
                <w:szCs w:val="22"/>
              </w:rPr>
              <w:t>≤ 5%</w:t>
            </w:r>
            <w:bookmarkEnd w:id="79"/>
            <w:bookmarkEnd w:id="80"/>
          </w:p>
        </w:tc>
        <w:tc>
          <w:tcPr>
            <w:tcW w:w="1751" w:type="dxa"/>
            <w:tcBorders>
              <w:top w:val="single" w:color="auto" w:sz="4" w:space="0"/>
              <w:left w:val="single" w:color="auto" w:sz="4" w:space="0"/>
              <w:bottom w:val="single" w:color="auto" w:sz="4" w:space="0"/>
              <w:right w:val="single" w:color="auto" w:sz="4" w:space="0"/>
            </w:tcBorders>
            <w:noWrap w:val="0"/>
            <w:vAlign w:val="center"/>
          </w:tcPr>
          <w:p w14:paraId="7C934C10">
            <w:pPr>
              <w:jc w:val="center"/>
              <w:rPr>
                <w:rFonts w:hint="eastAsia" w:ascii="宋体" w:hAnsi="宋体" w:eastAsia="宋体" w:cs="宋体"/>
                <w:sz w:val="22"/>
                <w:szCs w:val="22"/>
              </w:rPr>
            </w:pPr>
          </w:p>
        </w:tc>
      </w:tr>
      <w:tr w14:paraId="421478AA">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0145EB82">
            <w:pPr>
              <w:rPr>
                <w:rFonts w:hint="eastAsia" w:ascii="宋体" w:hAnsi="宋体" w:eastAsia="宋体" w:cs="宋体"/>
                <w:b/>
                <w:spacing w:val="0"/>
                <w:sz w:val="22"/>
                <w:szCs w:val="22"/>
              </w:rPr>
            </w:pPr>
            <w:bookmarkStart w:id="81" w:name="OLE_LINK70"/>
            <w:r>
              <w:rPr>
                <w:rFonts w:hint="eastAsia" w:ascii="宋体" w:hAnsi="宋体" w:eastAsia="宋体" w:cs="宋体"/>
                <w:b/>
                <w:spacing w:val="0"/>
                <w:sz w:val="22"/>
                <w:szCs w:val="22"/>
              </w:rPr>
              <w:t>突减100%负载瞬态频率偏差</w:t>
            </w:r>
            <w:bookmarkEnd w:id="81"/>
          </w:p>
        </w:tc>
        <w:tc>
          <w:tcPr>
            <w:tcW w:w="3783" w:type="dxa"/>
            <w:tcBorders>
              <w:top w:val="single" w:color="auto" w:sz="4" w:space="0"/>
              <w:left w:val="single" w:color="auto" w:sz="4" w:space="0"/>
              <w:bottom w:val="single" w:color="auto" w:sz="4" w:space="0"/>
              <w:right w:val="single" w:color="auto" w:sz="4" w:space="0"/>
            </w:tcBorders>
            <w:noWrap w:val="0"/>
            <w:vAlign w:val="center"/>
          </w:tcPr>
          <w:p w14:paraId="57FC783A">
            <w:pPr>
              <w:jc w:val="center"/>
              <w:rPr>
                <w:rFonts w:hint="eastAsia" w:ascii="宋体" w:hAnsi="宋体" w:eastAsia="宋体" w:cs="宋体"/>
                <w:spacing w:val="0"/>
                <w:sz w:val="22"/>
                <w:szCs w:val="22"/>
              </w:rPr>
            </w:pPr>
            <w:bookmarkStart w:id="82" w:name="OLE_LINK71"/>
            <w:r>
              <w:rPr>
                <w:rFonts w:hint="eastAsia" w:ascii="宋体" w:hAnsi="宋体" w:eastAsia="宋体" w:cs="宋体"/>
                <w:spacing w:val="0"/>
                <w:sz w:val="22"/>
                <w:szCs w:val="22"/>
              </w:rPr>
              <w:t>≤+5%</w:t>
            </w:r>
            <w:bookmarkEnd w:id="82"/>
          </w:p>
        </w:tc>
        <w:tc>
          <w:tcPr>
            <w:tcW w:w="1751" w:type="dxa"/>
            <w:tcBorders>
              <w:top w:val="single" w:color="auto" w:sz="4" w:space="0"/>
              <w:left w:val="single" w:color="auto" w:sz="4" w:space="0"/>
              <w:bottom w:val="single" w:color="auto" w:sz="4" w:space="0"/>
              <w:right w:val="single" w:color="auto" w:sz="4" w:space="0"/>
            </w:tcBorders>
            <w:noWrap w:val="0"/>
            <w:vAlign w:val="center"/>
          </w:tcPr>
          <w:p w14:paraId="13A22185">
            <w:pPr>
              <w:jc w:val="center"/>
              <w:rPr>
                <w:rFonts w:hint="eastAsia" w:ascii="宋体" w:hAnsi="宋体" w:eastAsia="宋体" w:cs="宋体"/>
                <w:sz w:val="22"/>
                <w:szCs w:val="22"/>
              </w:rPr>
            </w:pPr>
          </w:p>
        </w:tc>
      </w:tr>
      <w:tr w14:paraId="72D1FD46">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3CC823F5">
            <w:pPr>
              <w:rPr>
                <w:rFonts w:hint="eastAsia" w:ascii="宋体" w:hAnsi="宋体" w:eastAsia="宋体" w:cs="宋体"/>
                <w:b/>
                <w:spacing w:val="0"/>
                <w:sz w:val="22"/>
                <w:szCs w:val="22"/>
              </w:rPr>
            </w:pPr>
            <w:bookmarkStart w:id="83" w:name="OLE_LINK73"/>
            <w:bookmarkStart w:id="84" w:name="OLE_LINK72"/>
            <w:r>
              <w:rPr>
                <w:rFonts w:hint="eastAsia" w:ascii="宋体" w:hAnsi="宋体" w:eastAsia="宋体" w:cs="宋体"/>
                <w:b/>
                <w:spacing w:val="0"/>
                <w:sz w:val="22"/>
                <w:szCs w:val="22"/>
              </w:rPr>
              <w:t>突加50%负载瞬态频率偏差</w:t>
            </w:r>
            <w:bookmarkEnd w:id="83"/>
            <w:bookmarkEnd w:id="84"/>
          </w:p>
        </w:tc>
        <w:tc>
          <w:tcPr>
            <w:tcW w:w="3783" w:type="dxa"/>
            <w:tcBorders>
              <w:top w:val="single" w:color="auto" w:sz="4" w:space="0"/>
              <w:left w:val="single" w:color="auto" w:sz="4" w:space="0"/>
              <w:bottom w:val="single" w:color="auto" w:sz="4" w:space="0"/>
              <w:right w:val="single" w:color="auto" w:sz="4" w:space="0"/>
            </w:tcBorders>
            <w:noWrap w:val="0"/>
            <w:vAlign w:val="center"/>
          </w:tcPr>
          <w:p w14:paraId="013B5E37">
            <w:pPr>
              <w:jc w:val="center"/>
              <w:rPr>
                <w:rFonts w:hint="eastAsia" w:ascii="宋体" w:hAnsi="宋体" w:eastAsia="宋体" w:cs="宋体"/>
                <w:spacing w:val="0"/>
                <w:sz w:val="22"/>
                <w:szCs w:val="22"/>
              </w:rPr>
            </w:pPr>
            <w:bookmarkStart w:id="85" w:name="OLE_LINK76"/>
            <w:r>
              <w:rPr>
                <w:rFonts w:hint="eastAsia" w:ascii="宋体" w:hAnsi="宋体" w:eastAsia="宋体" w:cs="宋体"/>
                <w:spacing w:val="0"/>
                <w:sz w:val="22"/>
                <w:szCs w:val="22"/>
              </w:rPr>
              <w:t>≥-6%</w:t>
            </w:r>
            <w:bookmarkEnd w:id="85"/>
          </w:p>
        </w:tc>
        <w:tc>
          <w:tcPr>
            <w:tcW w:w="1751" w:type="dxa"/>
            <w:tcBorders>
              <w:top w:val="single" w:color="auto" w:sz="4" w:space="0"/>
              <w:left w:val="single" w:color="auto" w:sz="4" w:space="0"/>
              <w:bottom w:val="single" w:color="auto" w:sz="4" w:space="0"/>
              <w:right w:val="single" w:color="auto" w:sz="4" w:space="0"/>
            </w:tcBorders>
            <w:noWrap w:val="0"/>
            <w:vAlign w:val="center"/>
          </w:tcPr>
          <w:p w14:paraId="1C252D92">
            <w:pPr>
              <w:jc w:val="center"/>
              <w:rPr>
                <w:rFonts w:hint="eastAsia" w:ascii="宋体" w:hAnsi="宋体" w:eastAsia="宋体" w:cs="宋体"/>
                <w:sz w:val="22"/>
                <w:szCs w:val="22"/>
              </w:rPr>
            </w:pPr>
          </w:p>
        </w:tc>
      </w:tr>
      <w:tr w14:paraId="0C22FD27">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026D8216">
            <w:pPr>
              <w:rPr>
                <w:rFonts w:hint="eastAsia" w:ascii="宋体" w:hAnsi="宋体" w:eastAsia="宋体" w:cs="宋体"/>
                <w:b/>
                <w:spacing w:val="0"/>
                <w:sz w:val="22"/>
                <w:szCs w:val="22"/>
              </w:rPr>
            </w:pPr>
            <w:bookmarkStart w:id="86" w:name="OLE_LINK77"/>
            <w:r>
              <w:rPr>
                <w:rFonts w:hint="eastAsia" w:ascii="宋体" w:hAnsi="宋体" w:eastAsia="宋体" w:cs="宋体"/>
                <w:b/>
                <w:spacing w:val="0"/>
                <w:sz w:val="22"/>
                <w:szCs w:val="22"/>
              </w:rPr>
              <w:t>瞬态频率恢复时间（S）</w:t>
            </w:r>
            <w:bookmarkEnd w:id="86"/>
          </w:p>
        </w:tc>
        <w:tc>
          <w:tcPr>
            <w:tcW w:w="3783" w:type="dxa"/>
            <w:tcBorders>
              <w:top w:val="single" w:color="auto" w:sz="4" w:space="0"/>
              <w:left w:val="single" w:color="auto" w:sz="4" w:space="0"/>
              <w:bottom w:val="single" w:color="auto" w:sz="4" w:space="0"/>
              <w:right w:val="single" w:color="auto" w:sz="4" w:space="0"/>
            </w:tcBorders>
            <w:noWrap w:val="0"/>
            <w:vAlign w:val="center"/>
          </w:tcPr>
          <w:p w14:paraId="52C246DB">
            <w:pPr>
              <w:jc w:val="center"/>
              <w:rPr>
                <w:rFonts w:hint="eastAsia" w:ascii="宋体" w:hAnsi="宋体" w:eastAsia="宋体" w:cs="宋体"/>
                <w:spacing w:val="0"/>
                <w:sz w:val="22"/>
                <w:szCs w:val="22"/>
              </w:rPr>
            </w:pPr>
            <w:bookmarkStart w:id="87" w:name="OLE_LINK78"/>
            <w:r>
              <w:rPr>
                <w:rFonts w:hint="eastAsia" w:ascii="宋体" w:hAnsi="宋体" w:eastAsia="宋体" w:cs="宋体"/>
                <w:spacing w:val="0"/>
                <w:sz w:val="22"/>
                <w:szCs w:val="22"/>
              </w:rPr>
              <w:t>≤3</w:t>
            </w:r>
            <w:bookmarkEnd w:id="87"/>
          </w:p>
        </w:tc>
        <w:tc>
          <w:tcPr>
            <w:tcW w:w="1751" w:type="dxa"/>
            <w:tcBorders>
              <w:top w:val="single" w:color="auto" w:sz="4" w:space="0"/>
              <w:left w:val="single" w:color="auto" w:sz="4" w:space="0"/>
              <w:bottom w:val="single" w:color="auto" w:sz="4" w:space="0"/>
              <w:right w:val="single" w:color="auto" w:sz="4" w:space="0"/>
            </w:tcBorders>
            <w:noWrap w:val="0"/>
            <w:vAlign w:val="center"/>
          </w:tcPr>
          <w:p w14:paraId="1361A78E">
            <w:pPr>
              <w:jc w:val="center"/>
              <w:rPr>
                <w:rFonts w:hint="eastAsia" w:ascii="宋体" w:hAnsi="宋体" w:eastAsia="宋体" w:cs="宋体"/>
                <w:sz w:val="22"/>
                <w:szCs w:val="22"/>
              </w:rPr>
            </w:pPr>
          </w:p>
        </w:tc>
      </w:tr>
      <w:tr w14:paraId="1AF1E2BE">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12EA8E3C">
            <w:pPr>
              <w:rPr>
                <w:rFonts w:hint="eastAsia" w:ascii="宋体" w:hAnsi="宋体" w:eastAsia="宋体" w:cs="宋体"/>
                <w:b/>
                <w:spacing w:val="0"/>
                <w:sz w:val="22"/>
                <w:szCs w:val="22"/>
              </w:rPr>
            </w:pPr>
            <w:bookmarkStart w:id="88" w:name="OLE_LINK79"/>
            <w:bookmarkStart w:id="89" w:name="OLE_LINK80"/>
            <w:r>
              <w:rPr>
                <w:rFonts w:hint="eastAsia" w:ascii="宋体" w:hAnsi="宋体" w:eastAsia="宋体" w:cs="宋体"/>
                <w:b/>
                <w:spacing w:val="0"/>
                <w:sz w:val="22"/>
                <w:szCs w:val="22"/>
              </w:rPr>
              <w:t>突减100%负载瞬态电压偏差</w:t>
            </w:r>
            <w:bookmarkEnd w:id="88"/>
            <w:bookmarkEnd w:id="89"/>
          </w:p>
        </w:tc>
        <w:tc>
          <w:tcPr>
            <w:tcW w:w="3783" w:type="dxa"/>
            <w:tcBorders>
              <w:top w:val="single" w:color="auto" w:sz="4" w:space="0"/>
              <w:left w:val="single" w:color="auto" w:sz="4" w:space="0"/>
              <w:bottom w:val="single" w:color="auto" w:sz="4" w:space="0"/>
              <w:right w:val="single" w:color="auto" w:sz="4" w:space="0"/>
            </w:tcBorders>
            <w:noWrap w:val="0"/>
            <w:vAlign w:val="center"/>
          </w:tcPr>
          <w:p w14:paraId="3024658B">
            <w:pPr>
              <w:jc w:val="center"/>
              <w:rPr>
                <w:rFonts w:hint="eastAsia" w:ascii="宋体" w:hAnsi="宋体" w:eastAsia="宋体" w:cs="宋体"/>
                <w:spacing w:val="0"/>
                <w:sz w:val="22"/>
                <w:szCs w:val="22"/>
              </w:rPr>
            </w:pPr>
            <w:bookmarkStart w:id="90" w:name="OLE_LINK81"/>
            <w:r>
              <w:rPr>
                <w:rFonts w:hint="eastAsia" w:ascii="宋体" w:hAnsi="宋体" w:eastAsia="宋体" w:cs="宋体"/>
                <w:spacing w:val="0"/>
                <w:sz w:val="22"/>
                <w:szCs w:val="22"/>
              </w:rPr>
              <w:t>≤+15%</w:t>
            </w:r>
            <w:bookmarkEnd w:id="90"/>
          </w:p>
        </w:tc>
        <w:tc>
          <w:tcPr>
            <w:tcW w:w="1751" w:type="dxa"/>
            <w:tcBorders>
              <w:top w:val="single" w:color="auto" w:sz="4" w:space="0"/>
              <w:left w:val="single" w:color="auto" w:sz="4" w:space="0"/>
              <w:bottom w:val="single" w:color="auto" w:sz="4" w:space="0"/>
              <w:right w:val="single" w:color="auto" w:sz="4" w:space="0"/>
            </w:tcBorders>
            <w:noWrap w:val="0"/>
            <w:vAlign w:val="center"/>
          </w:tcPr>
          <w:p w14:paraId="7B3E459A">
            <w:pPr>
              <w:jc w:val="center"/>
              <w:rPr>
                <w:rFonts w:hint="eastAsia" w:ascii="宋体" w:hAnsi="宋体" w:eastAsia="宋体" w:cs="宋体"/>
                <w:sz w:val="22"/>
                <w:szCs w:val="22"/>
              </w:rPr>
            </w:pPr>
          </w:p>
        </w:tc>
      </w:tr>
      <w:tr w14:paraId="4A249D24">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auto" w:sz="4" w:space="0"/>
            </w:tcBorders>
            <w:noWrap w:val="0"/>
            <w:vAlign w:val="center"/>
          </w:tcPr>
          <w:p w14:paraId="50E84E5C">
            <w:pPr>
              <w:rPr>
                <w:rFonts w:hint="eastAsia" w:ascii="宋体" w:hAnsi="宋体" w:eastAsia="宋体" w:cs="宋体"/>
                <w:b/>
                <w:spacing w:val="0"/>
                <w:sz w:val="22"/>
                <w:szCs w:val="22"/>
                <w:highlight w:val="yellow"/>
              </w:rPr>
            </w:pPr>
            <w:bookmarkStart w:id="91" w:name="OLE_LINK82"/>
            <w:r>
              <w:rPr>
                <w:rFonts w:hint="eastAsia" w:ascii="宋体" w:hAnsi="宋体" w:eastAsia="宋体" w:cs="宋体"/>
                <w:b/>
                <w:spacing w:val="0"/>
                <w:sz w:val="22"/>
                <w:szCs w:val="22"/>
              </w:rPr>
              <w:t>突加50%负载瞬态电压偏差</w:t>
            </w:r>
            <w:bookmarkEnd w:id="91"/>
          </w:p>
        </w:tc>
        <w:tc>
          <w:tcPr>
            <w:tcW w:w="3783" w:type="dxa"/>
            <w:tcBorders>
              <w:top w:val="single" w:color="auto" w:sz="4" w:space="0"/>
              <w:left w:val="single" w:color="auto" w:sz="4" w:space="0"/>
              <w:bottom w:val="single" w:color="auto" w:sz="4" w:space="0"/>
              <w:right w:val="single" w:color="auto" w:sz="4" w:space="0"/>
            </w:tcBorders>
            <w:noWrap w:val="0"/>
            <w:vAlign w:val="center"/>
          </w:tcPr>
          <w:p w14:paraId="273C9C32">
            <w:pPr>
              <w:jc w:val="center"/>
              <w:rPr>
                <w:rFonts w:hint="eastAsia" w:ascii="宋体" w:hAnsi="宋体" w:eastAsia="宋体" w:cs="宋体"/>
                <w:spacing w:val="0"/>
                <w:sz w:val="22"/>
                <w:szCs w:val="22"/>
                <w:highlight w:val="yellow"/>
              </w:rPr>
            </w:pPr>
            <w:bookmarkStart w:id="92" w:name="OLE_LINK83"/>
            <w:r>
              <w:rPr>
                <w:rFonts w:hint="eastAsia" w:ascii="宋体" w:hAnsi="宋体" w:eastAsia="宋体" w:cs="宋体"/>
                <w:spacing w:val="0"/>
                <w:sz w:val="22"/>
                <w:szCs w:val="22"/>
              </w:rPr>
              <w:t>≥-10%</w:t>
            </w:r>
            <w:bookmarkEnd w:id="92"/>
          </w:p>
        </w:tc>
        <w:tc>
          <w:tcPr>
            <w:tcW w:w="1751" w:type="dxa"/>
            <w:tcBorders>
              <w:top w:val="single" w:color="auto" w:sz="4" w:space="0"/>
              <w:left w:val="single" w:color="auto" w:sz="4" w:space="0"/>
              <w:bottom w:val="single" w:color="auto" w:sz="4" w:space="0"/>
              <w:right w:val="single" w:color="auto" w:sz="4" w:space="0"/>
            </w:tcBorders>
            <w:noWrap w:val="0"/>
            <w:vAlign w:val="center"/>
          </w:tcPr>
          <w:p w14:paraId="5575144F">
            <w:pPr>
              <w:jc w:val="center"/>
              <w:rPr>
                <w:rFonts w:hint="eastAsia" w:ascii="宋体" w:hAnsi="宋体" w:eastAsia="宋体" w:cs="宋体"/>
                <w:sz w:val="22"/>
                <w:szCs w:val="22"/>
              </w:rPr>
            </w:pPr>
          </w:p>
        </w:tc>
      </w:tr>
      <w:tr w14:paraId="2FDC5159">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nil"/>
              <w:right w:val="single" w:color="000000" w:sz="4" w:space="0"/>
            </w:tcBorders>
            <w:noWrap w:val="0"/>
            <w:vAlign w:val="center"/>
          </w:tcPr>
          <w:p w14:paraId="5BE311E4">
            <w:pPr>
              <w:rPr>
                <w:rFonts w:hint="eastAsia" w:ascii="宋体" w:hAnsi="宋体" w:eastAsia="宋体" w:cs="宋体"/>
                <w:b/>
                <w:sz w:val="22"/>
                <w:szCs w:val="22"/>
              </w:rPr>
            </w:pPr>
            <w:bookmarkStart w:id="93" w:name="OLE_LINK84"/>
            <w:r>
              <w:rPr>
                <w:rFonts w:hint="eastAsia" w:ascii="宋体" w:hAnsi="宋体" w:eastAsia="宋体" w:cs="宋体"/>
                <w:b/>
                <w:sz w:val="22"/>
                <w:szCs w:val="22"/>
              </w:rPr>
              <w:t>负荷突变电压稳定时间（S）</w:t>
            </w:r>
            <w:bookmarkEnd w:id="93"/>
          </w:p>
        </w:tc>
        <w:tc>
          <w:tcPr>
            <w:tcW w:w="3783" w:type="dxa"/>
            <w:tcBorders>
              <w:top w:val="single" w:color="auto" w:sz="4" w:space="0"/>
              <w:left w:val="nil"/>
              <w:bottom w:val="single" w:color="auto" w:sz="4" w:space="0"/>
              <w:right w:val="single" w:color="auto" w:sz="4" w:space="0"/>
            </w:tcBorders>
            <w:noWrap w:val="0"/>
            <w:vAlign w:val="center"/>
          </w:tcPr>
          <w:p w14:paraId="3476DABD">
            <w:pPr>
              <w:jc w:val="center"/>
              <w:rPr>
                <w:rFonts w:hint="eastAsia" w:ascii="宋体" w:hAnsi="宋体" w:eastAsia="宋体" w:cs="宋体"/>
                <w:spacing w:val="0"/>
                <w:sz w:val="22"/>
                <w:szCs w:val="22"/>
              </w:rPr>
            </w:pPr>
            <w:bookmarkStart w:id="94" w:name="OLE_LINK85"/>
            <w:bookmarkStart w:id="95" w:name="OLE_LINK86"/>
            <w:r>
              <w:rPr>
                <w:rFonts w:hint="eastAsia" w:ascii="宋体" w:hAnsi="宋体" w:eastAsia="宋体" w:cs="宋体"/>
                <w:spacing w:val="0"/>
                <w:sz w:val="22"/>
                <w:szCs w:val="22"/>
              </w:rPr>
              <w:t>≤3</w:t>
            </w:r>
            <w:bookmarkEnd w:id="94"/>
            <w:bookmarkEnd w:id="95"/>
          </w:p>
        </w:tc>
        <w:tc>
          <w:tcPr>
            <w:tcW w:w="1751" w:type="dxa"/>
            <w:tcBorders>
              <w:top w:val="single" w:color="auto" w:sz="4" w:space="0"/>
              <w:left w:val="nil"/>
              <w:bottom w:val="single" w:color="auto" w:sz="4" w:space="0"/>
              <w:right w:val="single" w:color="auto" w:sz="4" w:space="0"/>
            </w:tcBorders>
            <w:noWrap w:val="0"/>
            <w:vAlign w:val="center"/>
          </w:tcPr>
          <w:p w14:paraId="1B3F55CE">
            <w:pPr>
              <w:jc w:val="center"/>
              <w:rPr>
                <w:rFonts w:hint="eastAsia" w:ascii="宋体" w:hAnsi="宋体" w:eastAsia="宋体" w:cs="宋体"/>
                <w:sz w:val="22"/>
                <w:szCs w:val="22"/>
              </w:rPr>
            </w:pPr>
          </w:p>
        </w:tc>
      </w:tr>
      <w:tr w14:paraId="68BE24BF">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nil"/>
              <w:right w:val="single" w:color="000000" w:sz="4" w:space="0"/>
            </w:tcBorders>
            <w:noWrap w:val="0"/>
            <w:vAlign w:val="center"/>
          </w:tcPr>
          <w:p w14:paraId="37418742">
            <w:pPr>
              <w:rPr>
                <w:rFonts w:hint="eastAsia" w:ascii="宋体" w:hAnsi="宋体" w:eastAsia="宋体" w:cs="宋体"/>
                <w:b/>
                <w:sz w:val="22"/>
                <w:szCs w:val="22"/>
              </w:rPr>
            </w:pPr>
            <w:r>
              <w:rPr>
                <w:rFonts w:hint="eastAsia" w:ascii="宋体" w:hAnsi="宋体" w:eastAsia="宋体" w:cs="宋体"/>
                <w:b/>
                <w:sz w:val="22"/>
                <w:szCs w:val="22"/>
              </w:rPr>
              <w:t>波形失真</w:t>
            </w:r>
          </w:p>
        </w:tc>
        <w:tc>
          <w:tcPr>
            <w:tcW w:w="3783" w:type="dxa"/>
            <w:tcBorders>
              <w:top w:val="single" w:color="auto" w:sz="4" w:space="0"/>
              <w:left w:val="nil"/>
              <w:bottom w:val="single" w:color="auto" w:sz="4" w:space="0"/>
              <w:right w:val="single" w:color="auto" w:sz="4" w:space="0"/>
            </w:tcBorders>
            <w:noWrap w:val="0"/>
            <w:vAlign w:val="center"/>
          </w:tcPr>
          <w:p w14:paraId="5D29E0D9">
            <w:pPr>
              <w:jc w:val="center"/>
              <w:rPr>
                <w:rFonts w:hint="eastAsia" w:ascii="宋体" w:hAnsi="宋体" w:eastAsia="宋体" w:cs="宋体"/>
                <w:spacing w:val="0"/>
                <w:sz w:val="22"/>
                <w:szCs w:val="22"/>
              </w:rPr>
            </w:pPr>
            <w:r>
              <w:rPr>
                <w:rFonts w:hint="eastAsia" w:ascii="宋体" w:hAnsi="宋体" w:eastAsia="宋体" w:cs="宋体"/>
                <w:spacing w:val="0"/>
                <w:sz w:val="22"/>
                <w:szCs w:val="22"/>
              </w:rPr>
              <w:t>≤5</w:t>
            </w:r>
            <w:r>
              <w:rPr>
                <w:rFonts w:hint="eastAsia" w:ascii="宋体" w:hAnsi="宋体" w:eastAsia="宋体" w:cs="宋体"/>
                <w:b/>
                <w:spacing w:val="0"/>
                <w:sz w:val="22"/>
                <w:szCs w:val="22"/>
              </w:rPr>
              <w:t>%</w:t>
            </w:r>
          </w:p>
        </w:tc>
        <w:tc>
          <w:tcPr>
            <w:tcW w:w="1751" w:type="dxa"/>
            <w:tcBorders>
              <w:top w:val="single" w:color="auto" w:sz="4" w:space="0"/>
              <w:left w:val="nil"/>
              <w:bottom w:val="single" w:color="auto" w:sz="4" w:space="0"/>
              <w:right w:val="single" w:color="auto" w:sz="4" w:space="0"/>
            </w:tcBorders>
            <w:noWrap w:val="0"/>
            <w:vAlign w:val="center"/>
          </w:tcPr>
          <w:p w14:paraId="5411D389">
            <w:pPr>
              <w:jc w:val="center"/>
              <w:rPr>
                <w:rFonts w:hint="eastAsia" w:ascii="宋体" w:hAnsi="宋体" w:eastAsia="宋体" w:cs="宋体"/>
                <w:sz w:val="22"/>
                <w:szCs w:val="22"/>
              </w:rPr>
            </w:pPr>
          </w:p>
        </w:tc>
      </w:tr>
      <w:tr w14:paraId="1EA3BD85">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nil"/>
              <w:right w:val="single" w:color="000000" w:sz="4" w:space="0"/>
            </w:tcBorders>
            <w:noWrap w:val="0"/>
            <w:vAlign w:val="center"/>
          </w:tcPr>
          <w:p w14:paraId="088E482B">
            <w:pPr>
              <w:rPr>
                <w:rFonts w:hint="eastAsia" w:ascii="宋体" w:hAnsi="宋体" w:eastAsia="宋体" w:cs="宋体"/>
                <w:b/>
                <w:sz w:val="22"/>
                <w:szCs w:val="22"/>
              </w:rPr>
            </w:pPr>
            <w:r>
              <w:rPr>
                <w:rFonts w:hint="eastAsia" w:ascii="宋体" w:hAnsi="宋体" w:eastAsia="宋体" w:cs="宋体"/>
                <w:b/>
                <w:sz w:val="22"/>
                <w:szCs w:val="22"/>
              </w:rPr>
              <w:t>抑制无线电干扰：</w:t>
            </w:r>
          </w:p>
        </w:tc>
        <w:tc>
          <w:tcPr>
            <w:tcW w:w="3783" w:type="dxa"/>
            <w:tcBorders>
              <w:top w:val="single" w:color="auto" w:sz="4" w:space="0"/>
              <w:left w:val="nil"/>
              <w:bottom w:val="single" w:color="auto" w:sz="4" w:space="0"/>
              <w:right w:val="single" w:color="auto" w:sz="4" w:space="0"/>
            </w:tcBorders>
            <w:noWrap w:val="0"/>
            <w:vAlign w:val="center"/>
          </w:tcPr>
          <w:p w14:paraId="54BEEF68">
            <w:pPr>
              <w:jc w:val="center"/>
              <w:rPr>
                <w:rFonts w:hint="eastAsia" w:ascii="宋体" w:hAnsi="宋体" w:eastAsia="宋体" w:cs="宋体"/>
                <w:spacing w:val="0"/>
                <w:sz w:val="22"/>
                <w:szCs w:val="22"/>
              </w:rPr>
            </w:pPr>
            <w:r>
              <w:rPr>
                <w:rFonts w:hint="eastAsia" w:ascii="宋体" w:hAnsi="宋体" w:eastAsia="宋体" w:cs="宋体"/>
                <w:spacing w:val="0"/>
                <w:sz w:val="22"/>
                <w:szCs w:val="22"/>
              </w:rPr>
              <w:t>符合BS800，VDE0875-N级及GB2820的规定</w:t>
            </w:r>
          </w:p>
        </w:tc>
        <w:tc>
          <w:tcPr>
            <w:tcW w:w="1751" w:type="dxa"/>
            <w:tcBorders>
              <w:top w:val="single" w:color="auto" w:sz="4" w:space="0"/>
              <w:left w:val="nil"/>
              <w:bottom w:val="single" w:color="auto" w:sz="4" w:space="0"/>
              <w:right w:val="single" w:color="auto" w:sz="4" w:space="0"/>
            </w:tcBorders>
            <w:noWrap w:val="0"/>
            <w:vAlign w:val="center"/>
          </w:tcPr>
          <w:p w14:paraId="4C724B2D">
            <w:pPr>
              <w:jc w:val="center"/>
              <w:rPr>
                <w:rFonts w:hint="eastAsia" w:ascii="宋体" w:hAnsi="宋体" w:eastAsia="宋体" w:cs="宋体"/>
                <w:sz w:val="22"/>
                <w:szCs w:val="22"/>
              </w:rPr>
            </w:pPr>
          </w:p>
        </w:tc>
      </w:tr>
      <w:tr w14:paraId="7DA0D8A6">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nil"/>
              <w:right w:val="single" w:color="000000" w:sz="4" w:space="0"/>
            </w:tcBorders>
            <w:noWrap w:val="0"/>
            <w:vAlign w:val="center"/>
          </w:tcPr>
          <w:p w14:paraId="2A1F267A">
            <w:pPr>
              <w:rPr>
                <w:rFonts w:hint="eastAsia" w:ascii="宋体" w:hAnsi="宋体" w:eastAsia="宋体" w:cs="宋体"/>
                <w:b/>
                <w:sz w:val="22"/>
                <w:szCs w:val="22"/>
              </w:rPr>
            </w:pPr>
            <w:r>
              <w:rPr>
                <w:rFonts w:hint="eastAsia" w:ascii="宋体" w:hAnsi="宋体" w:eastAsia="宋体" w:cs="宋体"/>
                <w:b/>
                <w:sz w:val="22"/>
                <w:szCs w:val="22"/>
              </w:rPr>
              <w:t>接线方式</w:t>
            </w:r>
          </w:p>
        </w:tc>
        <w:tc>
          <w:tcPr>
            <w:tcW w:w="3783" w:type="dxa"/>
            <w:tcBorders>
              <w:top w:val="single" w:color="auto" w:sz="4" w:space="0"/>
              <w:left w:val="nil"/>
              <w:bottom w:val="single" w:color="auto" w:sz="4" w:space="0"/>
              <w:right w:val="single" w:color="auto" w:sz="4" w:space="0"/>
            </w:tcBorders>
            <w:noWrap w:val="0"/>
            <w:vAlign w:val="center"/>
          </w:tcPr>
          <w:p w14:paraId="03EFF649">
            <w:pPr>
              <w:jc w:val="center"/>
              <w:rPr>
                <w:rFonts w:hint="eastAsia" w:ascii="宋体" w:hAnsi="宋体" w:eastAsia="宋体" w:cs="宋体"/>
                <w:spacing w:val="0"/>
                <w:sz w:val="22"/>
                <w:szCs w:val="22"/>
              </w:rPr>
            </w:pPr>
            <w:r>
              <w:rPr>
                <w:rFonts w:hint="eastAsia" w:ascii="宋体" w:hAnsi="宋体" w:eastAsia="宋体" w:cs="宋体"/>
                <w:spacing w:val="0"/>
                <w:sz w:val="22"/>
                <w:szCs w:val="22"/>
              </w:rPr>
              <w:t>3相4线</w:t>
            </w:r>
          </w:p>
        </w:tc>
        <w:tc>
          <w:tcPr>
            <w:tcW w:w="1751" w:type="dxa"/>
            <w:tcBorders>
              <w:top w:val="single" w:color="auto" w:sz="4" w:space="0"/>
              <w:left w:val="nil"/>
              <w:bottom w:val="single" w:color="auto" w:sz="4" w:space="0"/>
              <w:right w:val="single" w:color="auto" w:sz="4" w:space="0"/>
            </w:tcBorders>
            <w:noWrap w:val="0"/>
            <w:vAlign w:val="center"/>
          </w:tcPr>
          <w:p w14:paraId="41322712">
            <w:pPr>
              <w:jc w:val="center"/>
              <w:rPr>
                <w:rFonts w:hint="eastAsia" w:ascii="宋体" w:hAnsi="宋体" w:eastAsia="宋体" w:cs="宋体"/>
                <w:sz w:val="22"/>
                <w:szCs w:val="22"/>
              </w:rPr>
            </w:pPr>
          </w:p>
        </w:tc>
      </w:tr>
      <w:tr w14:paraId="2F3BCB4A">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nil"/>
              <w:right w:val="single" w:color="000000" w:sz="4" w:space="0"/>
            </w:tcBorders>
            <w:noWrap w:val="0"/>
            <w:vAlign w:val="center"/>
          </w:tcPr>
          <w:p w14:paraId="060C6235">
            <w:pPr>
              <w:rPr>
                <w:rFonts w:hint="eastAsia" w:ascii="宋体" w:hAnsi="宋体" w:eastAsia="宋体" w:cs="宋体"/>
                <w:b/>
                <w:sz w:val="22"/>
                <w:szCs w:val="22"/>
              </w:rPr>
            </w:pPr>
            <w:r>
              <w:rPr>
                <w:rFonts w:hint="eastAsia" w:ascii="宋体" w:hAnsi="宋体" w:eastAsia="宋体" w:cs="宋体"/>
                <w:b/>
                <w:sz w:val="22"/>
                <w:szCs w:val="22"/>
              </w:rPr>
              <w:t>频率波动率</w:t>
            </w:r>
          </w:p>
        </w:tc>
        <w:tc>
          <w:tcPr>
            <w:tcW w:w="3783" w:type="dxa"/>
            <w:tcBorders>
              <w:top w:val="single" w:color="auto" w:sz="4" w:space="0"/>
              <w:left w:val="nil"/>
              <w:bottom w:val="single" w:color="auto" w:sz="4" w:space="0"/>
              <w:right w:val="single" w:color="auto" w:sz="4" w:space="0"/>
            </w:tcBorders>
            <w:noWrap w:val="0"/>
            <w:vAlign w:val="center"/>
          </w:tcPr>
          <w:p w14:paraId="4DBDB89D">
            <w:pPr>
              <w:jc w:val="center"/>
              <w:rPr>
                <w:rFonts w:hint="eastAsia" w:ascii="宋体" w:hAnsi="宋体" w:eastAsia="宋体" w:cs="宋体"/>
                <w:spacing w:val="0"/>
                <w:sz w:val="22"/>
                <w:szCs w:val="22"/>
              </w:rPr>
            </w:pPr>
            <w:r>
              <w:rPr>
                <w:rFonts w:hint="eastAsia" w:ascii="宋体" w:hAnsi="宋体" w:eastAsia="宋体" w:cs="宋体"/>
                <w:spacing w:val="0"/>
                <w:sz w:val="22"/>
                <w:szCs w:val="22"/>
              </w:rPr>
              <w:t>≤0.5</w:t>
            </w:r>
            <w:r>
              <w:rPr>
                <w:rFonts w:hint="eastAsia" w:ascii="宋体" w:hAnsi="宋体" w:eastAsia="宋体" w:cs="宋体"/>
                <w:b/>
                <w:spacing w:val="0"/>
                <w:sz w:val="22"/>
                <w:szCs w:val="22"/>
              </w:rPr>
              <w:t>%</w:t>
            </w:r>
          </w:p>
        </w:tc>
        <w:tc>
          <w:tcPr>
            <w:tcW w:w="1751" w:type="dxa"/>
            <w:tcBorders>
              <w:top w:val="single" w:color="auto" w:sz="4" w:space="0"/>
              <w:left w:val="nil"/>
              <w:bottom w:val="single" w:color="auto" w:sz="4" w:space="0"/>
              <w:right w:val="single" w:color="auto" w:sz="4" w:space="0"/>
            </w:tcBorders>
            <w:noWrap w:val="0"/>
            <w:vAlign w:val="center"/>
          </w:tcPr>
          <w:p w14:paraId="3EFD1FE9">
            <w:pPr>
              <w:jc w:val="center"/>
              <w:rPr>
                <w:rFonts w:hint="eastAsia" w:ascii="宋体" w:hAnsi="宋体" w:eastAsia="宋体" w:cs="宋体"/>
                <w:sz w:val="22"/>
                <w:szCs w:val="22"/>
              </w:rPr>
            </w:pPr>
          </w:p>
        </w:tc>
      </w:tr>
      <w:tr w14:paraId="14D78B4E">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nil"/>
              <w:right w:val="single" w:color="000000" w:sz="4" w:space="0"/>
            </w:tcBorders>
            <w:noWrap w:val="0"/>
            <w:vAlign w:val="bottom"/>
          </w:tcPr>
          <w:p w14:paraId="1037797B">
            <w:pPr>
              <w:rPr>
                <w:rFonts w:hint="eastAsia" w:ascii="宋体" w:hAnsi="宋体" w:eastAsia="宋体" w:cs="宋体"/>
                <w:b/>
                <w:sz w:val="22"/>
                <w:szCs w:val="22"/>
              </w:rPr>
            </w:pPr>
            <w:r>
              <w:rPr>
                <w:rFonts w:hint="eastAsia" w:ascii="宋体" w:hAnsi="宋体" w:eastAsia="宋体" w:cs="宋体"/>
                <w:b/>
                <w:sz w:val="22"/>
                <w:szCs w:val="22"/>
              </w:rPr>
              <w:t>水套加热器确保温度</w:t>
            </w:r>
          </w:p>
        </w:tc>
        <w:tc>
          <w:tcPr>
            <w:tcW w:w="3783" w:type="dxa"/>
            <w:tcBorders>
              <w:top w:val="single" w:color="auto" w:sz="4" w:space="0"/>
              <w:left w:val="nil"/>
              <w:bottom w:val="single" w:color="auto" w:sz="4" w:space="0"/>
              <w:right w:val="single" w:color="auto" w:sz="4" w:space="0"/>
            </w:tcBorders>
            <w:noWrap w:val="0"/>
            <w:vAlign w:val="bottom"/>
          </w:tcPr>
          <w:p w14:paraId="6E1413B3">
            <w:pPr>
              <w:spacing w:line="360" w:lineRule="exact"/>
              <w:jc w:val="center"/>
              <w:rPr>
                <w:rFonts w:hint="eastAsia" w:ascii="宋体" w:hAnsi="宋体" w:eastAsia="宋体" w:cs="宋体"/>
                <w:spacing w:val="0"/>
                <w:sz w:val="22"/>
                <w:szCs w:val="22"/>
              </w:rPr>
            </w:pPr>
            <w:r>
              <w:rPr>
                <w:rFonts w:hint="eastAsia" w:ascii="宋体" w:hAnsi="宋体" w:eastAsia="宋体" w:cs="宋体"/>
                <w:spacing w:val="0"/>
                <w:sz w:val="22"/>
                <w:szCs w:val="22"/>
              </w:rPr>
              <w:t>30℃-35℃</w:t>
            </w:r>
          </w:p>
        </w:tc>
        <w:tc>
          <w:tcPr>
            <w:tcW w:w="1751" w:type="dxa"/>
            <w:tcBorders>
              <w:top w:val="single" w:color="auto" w:sz="4" w:space="0"/>
              <w:left w:val="nil"/>
              <w:bottom w:val="single" w:color="auto" w:sz="4" w:space="0"/>
              <w:right w:val="single" w:color="auto" w:sz="4" w:space="0"/>
            </w:tcBorders>
            <w:noWrap w:val="0"/>
            <w:vAlign w:val="center"/>
          </w:tcPr>
          <w:p w14:paraId="5EB37BB2">
            <w:pPr>
              <w:jc w:val="center"/>
              <w:rPr>
                <w:rFonts w:hint="eastAsia" w:ascii="宋体" w:hAnsi="宋体" w:eastAsia="宋体" w:cs="宋体"/>
                <w:sz w:val="22"/>
                <w:szCs w:val="22"/>
              </w:rPr>
            </w:pPr>
          </w:p>
        </w:tc>
      </w:tr>
      <w:tr w14:paraId="7E7B3BC1">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nil"/>
              <w:right w:val="single" w:color="000000" w:sz="4" w:space="0"/>
            </w:tcBorders>
            <w:noWrap w:val="0"/>
            <w:vAlign w:val="bottom"/>
          </w:tcPr>
          <w:p w14:paraId="18D04674">
            <w:pPr>
              <w:rPr>
                <w:rFonts w:hint="eastAsia" w:ascii="宋体" w:hAnsi="宋体" w:eastAsia="宋体" w:cs="宋体"/>
                <w:b/>
                <w:sz w:val="22"/>
                <w:szCs w:val="22"/>
              </w:rPr>
            </w:pPr>
            <w:r>
              <w:rPr>
                <w:rFonts w:hint="eastAsia" w:ascii="宋体" w:hAnsi="宋体" w:eastAsia="宋体" w:cs="宋体"/>
                <w:b/>
                <w:sz w:val="22"/>
                <w:szCs w:val="22"/>
              </w:rPr>
              <w:t>排烟消声器（住宅型+工业型）：</w:t>
            </w:r>
          </w:p>
        </w:tc>
        <w:tc>
          <w:tcPr>
            <w:tcW w:w="3783" w:type="dxa"/>
            <w:tcBorders>
              <w:top w:val="single" w:color="auto" w:sz="4" w:space="0"/>
              <w:left w:val="nil"/>
              <w:bottom w:val="single" w:color="auto" w:sz="4" w:space="0"/>
              <w:right w:val="single" w:color="auto" w:sz="4" w:space="0"/>
            </w:tcBorders>
            <w:noWrap w:val="0"/>
            <w:vAlign w:val="bottom"/>
          </w:tcPr>
          <w:p w14:paraId="6E95EEFE">
            <w:pPr>
              <w:spacing w:line="360" w:lineRule="exact"/>
              <w:jc w:val="center"/>
              <w:rPr>
                <w:rFonts w:hint="eastAsia" w:ascii="宋体" w:hAnsi="宋体" w:eastAsia="宋体" w:cs="宋体"/>
                <w:color w:val="FF0000"/>
                <w:spacing w:val="0"/>
                <w:sz w:val="22"/>
                <w:szCs w:val="22"/>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7AE4E516">
            <w:pPr>
              <w:jc w:val="center"/>
              <w:rPr>
                <w:rFonts w:hint="eastAsia" w:ascii="宋体" w:hAnsi="宋体" w:eastAsia="宋体" w:cs="宋体"/>
                <w:sz w:val="22"/>
                <w:szCs w:val="22"/>
              </w:rPr>
            </w:pPr>
          </w:p>
        </w:tc>
      </w:tr>
      <w:tr w14:paraId="284DF7F5">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right w:val="single" w:color="auto" w:sz="4" w:space="0"/>
            </w:tcBorders>
            <w:noWrap w:val="0"/>
            <w:vAlign w:val="center"/>
          </w:tcPr>
          <w:p w14:paraId="597A0270">
            <w:pPr>
              <w:rPr>
                <w:rFonts w:hint="eastAsia" w:ascii="宋体" w:hAnsi="宋体" w:eastAsia="宋体" w:cs="宋体"/>
                <w:b/>
                <w:sz w:val="22"/>
                <w:szCs w:val="22"/>
              </w:rPr>
            </w:pPr>
            <w:r>
              <w:rPr>
                <w:rFonts w:hint="eastAsia" w:ascii="宋体" w:hAnsi="宋体" w:eastAsia="宋体" w:cs="宋体"/>
                <w:b/>
                <w:sz w:val="22"/>
                <w:szCs w:val="22"/>
              </w:rPr>
              <w:t>智能控制屏</w:t>
            </w:r>
          </w:p>
        </w:tc>
        <w:tc>
          <w:tcPr>
            <w:tcW w:w="3783" w:type="dxa"/>
            <w:tcBorders>
              <w:top w:val="single" w:color="auto" w:sz="4" w:space="0"/>
              <w:left w:val="single" w:color="auto" w:sz="4" w:space="0"/>
              <w:bottom w:val="single" w:color="auto" w:sz="4" w:space="0"/>
              <w:right w:val="single" w:color="auto" w:sz="4" w:space="0"/>
            </w:tcBorders>
            <w:noWrap w:val="0"/>
            <w:vAlign w:val="top"/>
          </w:tcPr>
          <w:p w14:paraId="60520D5A">
            <w:pPr>
              <w:jc w:val="center"/>
              <w:rPr>
                <w:rFonts w:hint="eastAsia" w:ascii="宋体" w:hAnsi="宋体" w:eastAsia="宋体" w:cs="宋体"/>
                <w:color w:val="FF0000"/>
                <w:spacing w:val="0"/>
                <w:sz w:val="22"/>
                <w:szCs w:val="22"/>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38F8AC36">
            <w:pPr>
              <w:jc w:val="center"/>
              <w:rPr>
                <w:rFonts w:hint="eastAsia" w:ascii="宋体" w:hAnsi="宋体" w:eastAsia="宋体" w:cs="宋体"/>
                <w:sz w:val="22"/>
                <w:szCs w:val="22"/>
              </w:rPr>
            </w:pPr>
          </w:p>
        </w:tc>
      </w:tr>
      <w:tr w14:paraId="0CE5DB11">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0F30D20E">
            <w:pPr>
              <w:rPr>
                <w:rFonts w:hint="eastAsia" w:ascii="宋体" w:hAnsi="宋体" w:eastAsia="宋体" w:cs="宋体"/>
                <w:b/>
                <w:sz w:val="22"/>
                <w:szCs w:val="22"/>
              </w:rPr>
            </w:pPr>
            <w:r>
              <w:rPr>
                <w:rFonts w:hint="eastAsia" w:ascii="宋体" w:hAnsi="宋体" w:eastAsia="宋体" w:cs="宋体"/>
                <w:b/>
                <w:sz w:val="22"/>
                <w:szCs w:val="22"/>
              </w:rPr>
              <w:t>启动电池</w:t>
            </w:r>
          </w:p>
        </w:tc>
        <w:tc>
          <w:tcPr>
            <w:tcW w:w="3783" w:type="dxa"/>
            <w:tcBorders>
              <w:top w:val="single" w:color="auto" w:sz="4" w:space="0"/>
              <w:left w:val="nil"/>
              <w:bottom w:val="single" w:color="auto" w:sz="4" w:space="0"/>
              <w:right w:val="single" w:color="auto" w:sz="4" w:space="0"/>
            </w:tcBorders>
            <w:noWrap w:val="0"/>
            <w:vAlign w:val="top"/>
          </w:tcPr>
          <w:p w14:paraId="1AD17422">
            <w:pPr>
              <w:jc w:val="center"/>
              <w:rPr>
                <w:rFonts w:hint="eastAsia" w:ascii="宋体" w:hAnsi="宋体" w:eastAsia="宋体" w:cs="宋体"/>
                <w:color w:val="FF0000"/>
                <w:spacing w:val="0"/>
                <w:sz w:val="22"/>
                <w:szCs w:val="22"/>
              </w:rPr>
            </w:pPr>
            <w:r>
              <w:rPr>
                <w:rFonts w:hint="eastAsia" w:ascii="宋体" w:hAnsi="宋体" w:eastAsia="宋体" w:cs="宋体"/>
                <w:color w:val="FF0000"/>
                <w:spacing w:val="0"/>
                <w:sz w:val="22"/>
                <w:szCs w:val="22"/>
              </w:rPr>
              <w:t>厂家填报</w:t>
            </w:r>
          </w:p>
        </w:tc>
        <w:tc>
          <w:tcPr>
            <w:tcW w:w="1751" w:type="dxa"/>
            <w:tcBorders>
              <w:top w:val="single" w:color="auto" w:sz="4" w:space="0"/>
              <w:left w:val="single" w:color="auto" w:sz="4" w:space="0"/>
              <w:bottom w:val="single" w:color="auto" w:sz="4" w:space="0"/>
              <w:right w:val="single" w:color="auto" w:sz="4" w:space="0"/>
            </w:tcBorders>
            <w:noWrap w:val="0"/>
            <w:vAlign w:val="center"/>
          </w:tcPr>
          <w:p w14:paraId="325FC1E7">
            <w:pPr>
              <w:jc w:val="center"/>
              <w:rPr>
                <w:rFonts w:hint="eastAsia" w:ascii="宋体" w:hAnsi="宋体" w:eastAsia="宋体" w:cs="宋体"/>
                <w:sz w:val="22"/>
                <w:szCs w:val="22"/>
              </w:rPr>
            </w:pPr>
          </w:p>
        </w:tc>
      </w:tr>
      <w:tr w14:paraId="0AF87D5C">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540BFF98">
            <w:pPr>
              <w:rPr>
                <w:rFonts w:hint="eastAsia" w:ascii="宋体" w:hAnsi="宋体" w:eastAsia="宋体" w:cs="宋体"/>
                <w:b/>
                <w:sz w:val="22"/>
                <w:szCs w:val="22"/>
              </w:rPr>
            </w:pPr>
            <w:r>
              <w:rPr>
                <w:rFonts w:hint="eastAsia" w:ascii="宋体" w:hAnsi="宋体" w:eastAsia="宋体" w:cs="宋体"/>
                <w:b/>
                <w:sz w:val="22"/>
                <w:szCs w:val="22"/>
              </w:rPr>
              <w:t>电池充电器</w:t>
            </w:r>
          </w:p>
        </w:tc>
        <w:tc>
          <w:tcPr>
            <w:tcW w:w="3783" w:type="dxa"/>
            <w:tcBorders>
              <w:top w:val="single" w:color="auto" w:sz="4" w:space="0"/>
              <w:left w:val="nil"/>
              <w:bottom w:val="single" w:color="auto" w:sz="4" w:space="0"/>
              <w:right w:val="single" w:color="auto" w:sz="4" w:space="0"/>
            </w:tcBorders>
            <w:noWrap w:val="0"/>
            <w:vAlign w:val="top"/>
          </w:tcPr>
          <w:p w14:paraId="54CBEB0D">
            <w:pPr>
              <w:jc w:val="center"/>
              <w:rPr>
                <w:rFonts w:hint="eastAsia" w:ascii="宋体" w:hAnsi="宋体" w:eastAsia="宋体" w:cs="宋体"/>
                <w:color w:val="FF0000"/>
                <w:spacing w:val="0"/>
                <w:sz w:val="22"/>
                <w:szCs w:val="22"/>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6CF9C737">
            <w:pPr>
              <w:jc w:val="center"/>
              <w:rPr>
                <w:rFonts w:hint="eastAsia" w:ascii="宋体" w:hAnsi="宋体" w:eastAsia="宋体" w:cs="宋体"/>
                <w:sz w:val="22"/>
                <w:szCs w:val="22"/>
              </w:rPr>
            </w:pPr>
          </w:p>
        </w:tc>
      </w:tr>
      <w:tr w14:paraId="526DD491">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756D3B9C">
            <w:pPr>
              <w:rPr>
                <w:rFonts w:hint="eastAsia" w:ascii="宋体" w:hAnsi="宋体" w:eastAsia="宋体" w:cs="宋体"/>
                <w:b/>
                <w:sz w:val="22"/>
                <w:szCs w:val="22"/>
                <w:highlight w:val="yellow"/>
              </w:rPr>
            </w:pPr>
            <w:r>
              <w:rPr>
                <w:rFonts w:hint="eastAsia" w:ascii="宋体" w:hAnsi="宋体" w:eastAsia="宋体" w:cs="宋体"/>
                <w:b/>
                <w:sz w:val="22"/>
                <w:szCs w:val="22"/>
              </w:rPr>
              <w:t>避震装置</w:t>
            </w:r>
          </w:p>
        </w:tc>
        <w:tc>
          <w:tcPr>
            <w:tcW w:w="3783" w:type="dxa"/>
            <w:tcBorders>
              <w:top w:val="single" w:color="auto" w:sz="4" w:space="0"/>
              <w:left w:val="nil"/>
              <w:bottom w:val="single" w:color="auto" w:sz="4" w:space="0"/>
              <w:right w:val="single" w:color="auto" w:sz="4" w:space="0"/>
            </w:tcBorders>
            <w:noWrap w:val="0"/>
            <w:vAlign w:val="top"/>
          </w:tcPr>
          <w:p w14:paraId="05E90697">
            <w:pPr>
              <w:jc w:val="center"/>
              <w:rPr>
                <w:rFonts w:hint="eastAsia" w:ascii="宋体" w:hAnsi="宋体" w:eastAsia="宋体" w:cs="宋体"/>
                <w:b/>
                <w:bCs/>
                <w:color w:val="FF0000"/>
                <w:spacing w:val="0"/>
                <w:sz w:val="22"/>
                <w:szCs w:val="22"/>
                <w:highlight w:val="yellow"/>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4D95F7BA">
            <w:pPr>
              <w:jc w:val="center"/>
              <w:rPr>
                <w:rFonts w:hint="eastAsia" w:ascii="宋体" w:hAnsi="宋体" w:eastAsia="宋体" w:cs="宋体"/>
                <w:b/>
                <w:bCs/>
                <w:sz w:val="22"/>
                <w:szCs w:val="22"/>
              </w:rPr>
            </w:pPr>
          </w:p>
        </w:tc>
      </w:tr>
      <w:tr w14:paraId="41F5F58E">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225BA27D">
            <w:pPr>
              <w:rPr>
                <w:rFonts w:hint="eastAsia" w:ascii="宋体" w:hAnsi="宋体" w:eastAsia="宋体" w:cs="宋体"/>
                <w:b/>
                <w:sz w:val="22"/>
                <w:szCs w:val="22"/>
              </w:rPr>
            </w:pPr>
            <w:r>
              <w:rPr>
                <w:rFonts w:hint="eastAsia" w:ascii="宋体" w:hAnsi="宋体" w:eastAsia="宋体" w:cs="宋体"/>
                <w:b/>
                <w:sz w:val="22"/>
                <w:szCs w:val="22"/>
              </w:rPr>
              <w:t>燃油消耗率（100%负载）</w:t>
            </w:r>
          </w:p>
        </w:tc>
        <w:tc>
          <w:tcPr>
            <w:tcW w:w="3783" w:type="dxa"/>
            <w:tcBorders>
              <w:top w:val="single" w:color="auto" w:sz="4" w:space="0"/>
              <w:left w:val="nil"/>
              <w:bottom w:val="single" w:color="auto" w:sz="4" w:space="0"/>
              <w:right w:val="single" w:color="auto" w:sz="4" w:space="0"/>
            </w:tcBorders>
            <w:noWrap w:val="0"/>
            <w:vAlign w:val="top"/>
          </w:tcPr>
          <w:p w14:paraId="7A247A6C">
            <w:pPr>
              <w:jc w:val="center"/>
              <w:rPr>
                <w:rFonts w:hint="eastAsia" w:ascii="宋体" w:hAnsi="宋体" w:eastAsia="宋体" w:cs="宋体"/>
                <w:color w:val="FF0000"/>
                <w:spacing w:val="0"/>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31D363A8">
            <w:pPr>
              <w:jc w:val="center"/>
              <w:rPr>
                <w:rFonts w:hint="eastAsia" w:ascii="宋体" w:hAnsi="宋体" w:eastAsia="宋体" w:cs="宋体"/>
                <w:sz w:val="22"/>
                <w:szCs w:val="22"/>
              </w:rPr>
            </w:pPr>
          </w:p>
        </w:tc>
      </w:tr>
      <w:tr w14:paraId="44595FD1">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4673A18D">
            <w:pPr>
              <w:rPr>
                <w:rFonts w:hint="eastAsia" w:ascii="宋体" w:hAnsi="宋体" w:eastAsia="宋体" w:cs="宋体"/>
                <w:b/>
                <w:sz w:val="22"/>
                <w:szCs w:val="22"/>
              </w:rPr>
            </w:pPr>
            <w:r>
              <w:rPr>
                <w:rFonts w:hint="eastAsia" w:ascii="宋体" w:hAnsi="宋体" w:eastAsia="宋体" w:cs="宋体"/>
                <w:b/>
                <w:sz w:val="22"/>
                <w:szCs w:val="22"/>
              </w:rPr>
              <w:t>发动机品牌型号</w:t>
            </w:r>
          </w:p>
        </w:tc>
        <w:tc>
          <w:tcPr>
            <w:tcW w:w="3783" w:type="dxa"/>
            <w:tcBorders>
              <w:top w:val="single" w:color="auto" w:sz="4" w:space="0"/>
              <w:left w:val="nil"/>
              <w:bottom w:val="single" w:color="auto" w:sz="4" w:space="0"/>
              <w:right w:val="single" w:color="auto" w:sz="4" w:space="0"/>
            </w:tcBorders>
            <w:noWrap w:val="0"/>
            <w:vAlign w:val="top"/>
          </w:tcPr>
          <w:p w14:paraId="42F526FB">
            <w:pPr>
              <w:jc w:val="center"/>
              <w:rPr>
                <w:rFonts w:hint="eastAsia" w:ascii="宋体" w:hAnsi="宋体" w:eastAsia="宋体" w:cs="宋体"/>
                <w:color w:val="FF0000"/>
                <w:spacing w:val="0"/>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52142F12">
            <w:pPr>
              <w:jc w:val="center"/>
              <w:rPr>
                <w:rFonts w:hint="eastAsia" w:ascii="宋体" w:hAnsi="宋体" w:eastAsia="宋体" w:cs="宋体"/>
                <w:sz w:val="22"/>
                <w:szCs w:val="22"/>
              </w:rPr>
            </w:pPr>
          </w:p>
        </w:tc>
      </w:tr>
      <w:tr w14:paraId="51B96AC9">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7641CD2F">
            <w:pPr>
              <w:rPr>
                <w:rFonts w:hint="eastAsia" w:ascii="宋体" w:hAnsi="宋体" w:eastAsia="宋体" w:cs="宋体"/>
                <w:b/>
                <w:sz w:val="22"/>
                <w:szCs w:val="22"/>
              </w:rPr>
            </w:pPr>
            <w:r>
              <w:rPr>
                <w:rFonts w:hint="eastAsia" w:ascii="宋体" w:hAnsi="宋体" w:eastAsia="宋体" w:cs="宋体"/>
                <w:b/>
                <w:sz w:val="22"/>
                <w:szCs w:val="22"/>
              </w:rPr>
              <w:t>发动机国别</w:t>
            </w:r>
          </w:p>
        </w:tc>
        <w:tc>
          <w:tcPr>
            <w:tcW w:w="3783" w:type="dxa"/>
            <w:tcBorders>
              <w:top w:val="single" w:color="auto" w:sz="4" w:space="0"/>
              <w:left w:val="nil"/>
              <w:bottom w:val="single" w:color="auto" w:sz="4" w:space="0"/>
              <w:right w:val="single" w:color="auto" w:sz="4" w:space="0"/>
            </w:tcBorders>
            <w:noWrap w:val="0"/>
            <w:vAlign w:val="top"/>
          </w:tcPr>
          <w:p w14:paraId="11CCFB56">
            <w:pPr>
              <w:jc w:val="center"/>
              <w:rPr>
                <w:rFonts w:hint="eastAsia" w:ascii="宋体" w:hAnsi="宋体" w:eastAsia="宋体" w:cs="宋体"/>
                <w:color w:val="FF0000"/>
                <w:spacing w:val="0"/>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2C3EBE7D">
            <w:pPr>
              <w:jc w:val="center"/>
              <w:rPr>
                <w:rFonts w:hint="eastAsia" w:ascii="宋体" w:hAnsi="宋体" w:eastAsia="宋体" w:cs="宋体"/>
                <w:sz w:val="22"/>
                <w:szCs w:val="22"/>
              </w:rPr>
            </w:pPr>
          </w:p>
        </w:tc>
      </w:tr>
      <w:tr w14:paraId="5E98E684">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16AF14F5">
            <w:pPr>
              <w:rPr>
                <w:rFonts w:hint="eastAsia" w:ascii="宋体" w:hAnsi="宋体" w:eastAsia="宋体" w:cs="宋体"/>
                <w:b/>
                <w:sz w:val="22"/>
                <w:szCs w:val="22"/>
              </w:rPr>
            </w:pPr>
            <w:r>
              <w:rPr>
                <w:rFonts w:hint="eastAsia" w:ascii="宋体" w:hAnsi="宋体" w:eastAsia="宋体" w:cs="宋体"/>
                <w:b/>
                <w:sz w:val="22"/>
                <w:szCs w:val="22"/>
              </w:rPr>
              <w:t>发电机品牌型号</w:t>
            </w:r>
          </w:p>
        </w:tc>
        <w:tc>
          <w:tcPr>
            <w:tcW w:w="3783" w:type="dxa"/>
            <w:tcBorders>
              <w:top w:val="single" w:color="auto" w:sz="4" w:space="0"/>
              <w:left w:val="nil"/>
              <w:bottom w:val="single" w:color="auto" w:sz="4" w:space="0"/>
              <w:right w:val="single" w:color="auto" w:sz="4" w:space="0"/>
            </w:tcBorders>
            <w:noWrap w:val="0"/>
            <w:vAlign w:val="top"/>
          </w:tcPr>
          <w:p w14:paraId="033E1222">
            <w:pPr>
              <w:jc w:val="center"/>
              <w:rPr>
                <w:rFonts w:hint="eastAsia" w:ascii="宋体" w:hAnsi="宋体" w:eastAsia="宋体" w:cs="宋体"/>
                <w:color w:val="FF0000"/>
                <w:spacing w:val="0"/>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5DF21C8F">
            <w:pPr>
              <w:jc w:val="center"/>
              <w:rPr>
                <w:rFonts w:hint="eastAsia" w:ascii="宋体" w:hAnsi="宋体" w:eastAsia="宋体" w:cs="宋体"/>
                <w:sz w:val="22"/>
                <w:szCs w:val="22"/>
              </w:rPr>
            </w:pPr>
          </w:p>
        </w:tc>
      </w:tr>
      <w:tr w14:paraId="767E55AC">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6F0CCFE4">
            <w:pPr>
              <w:rPr>
                <w:rFonts w:hint="eastAsia" w:ascii="宋体" w:hAnsi="宋体" w:eastAsia="宋体" w:cs="宋体"/>
                <w:b/>
                <w:sz w:val="22"/>
                <w:szCs w:val="22"/>
              </w:rPr>
            </w:pPr>
            <w:r>
              <w:rPr>
                <w:rFonts w:hint="eastAsia" w:ascii="宋体" w:hAnsi="宋体" w:eastAsia="宋体" w:cs="宋体"/>
                <w:b/>
                <w:sz w:val="22"/>
                <w:szCs w:val="22"/>
              </w:rPr>
              <w:t>发电机国别</w:t>
            </w:r>
          </w:p>
        </w:tc>
        <w:tc>
          <w:tcPr>
            <w:tcW w:w="3783" w:type="dxa"/>
            <w:tcBorders>
              <w:top w:val="single" w:color="auto" w:sz="4" w:space="0"/>
              <w:left w:val="nil"/>
              <w:bottom w:val="single" w:color="auto" w:sz="4" w:space="0"/>
              <w:right w:val="single" w:color="auto" w:sz="4" w:space="0"/>
            </w:tcBorders>
            <w:noWrap w:val="0"/>
            <w:vAlign w:val="top"/>
          </w:tcPr>
          <w:p w14:paraId="0FB8B9AE">
            <w:pPr>
              <w:jc w:val="center"/>
              <w:rPr>
                <w:rFonts w:hint="eastAsia" w:ascii="宋体" w:hAnsi="宋体" w:eastAsia="宋体" w:cs="宋体"/>
                <w:color w:val="FF0000"/>
                <w:spacing w:val="0"/>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7AF13F90">
            <w:pPr>
              <w:jc w:val="center"/>
              <w:rPr>
                <w:rFonts w:hint="eastAsia" w:ascii="宋体" w:hAnsi="宋体" w:eastAsia="宋体" w:cs="宋体"/>
                <w:sz w:val="22"/>
                <w:szCs w:val="22"/>
              </w:rPr>
            </w:pPr>
          </w:p>
        </w:tc>
      </w:tr>
      <w:tr w14:paraId="7B8B072E">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469EDDBE">
            <w:pPr>
              <w:rPr>
                <w:rFonts w:hint="eastAsia" w:ascii="宋体" w:hAnsi="宋体" w:eastAsia="宋体" w:cs="宋体"/>
                <w:b/>
                <w:sz w:val="22"/>
                <w:szCs w:val="22"/>
              </w:rPr>
            </w:pPr>
            <w:r>
              <w:rPr>
                <w:rFonts w:hint="eastAsia" w:ascii="宋体" w:hAnsi="宋体" w:eastAsia="宋体" w:cs="宋体"/>
                <w:b/>
                <w:sz w:val="22"/>
                <w:szCs w:val="22"/>
              </w:rPr>
              <w:t>控制器品牌型号</w:t>
            </w:r>
          </w:p>
        </w:tc>
        <w:tc>
          <w:tcPr>
            <w:tcW w:w="3783" w:type="dxa"/>
            <w:tcBorders>
              <w:top w:val="single" w:color="auto" w:sz="4" w:space="0"/>
              <w:left w:val="nil"/>
              <w:bottom w:val="single" w:color="auto" w:sz="4" w:space="0"/>
              <w:right w:val="single" w:color="auto" w:sz="4" w:space="0"/>
            </w:tcBorders>
            <w:noWrap w:val="0"/>
            <w:vAlign w:val="top"/>
          </w:tcPr>
          <w:p w14:paraId="50963C7B">
            <w:pPr>
              <w:jc w:val="center"/>
              <w:rPr>
                <w:rFonts w:hint="eastAsia" w:ascii="宋体" w:hAnsi="宋体" w:eastAsia="宋体" w:cs="宋体"/>
                <w:color w:val="FF0000"/>
                <w:spacing w:val="0"/>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3EB6FD86">
            <w:pPr>
              <w:jc w:val="center"/>
              <w:rPr>
                <w:rFonts w:hint="eastAsia" w:ascii="宋体" w:hAnsi="宋体" w:eastAsia="宋体" w:cs="宋体"/>
                <w:sz w:val="22"/>
                <w:szCs w:val="22"/>
              </w:rPr>
            </w:pPr>
          </w:p>
        </w:tc>
      </w:tr>
      <w:tr w14:paraId="19E93BDB">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35315A76">
            <w:pPr>
              <w:rPr>
                <w:rFonts w:hint="eastAsia" w:ascii="宋体" w:hAnsi="宋体" w:eastAsia="宋体" w:cs="宋体"/>
                <w:b/>
                <w:sz w:val="22"/>
                <w:szCs w:val="22"/>
              </w:rPr>
            </w:pPr>
            <w:r>
              <w:rPr>
                <w:rFonts w:hint="eastAsia" w:ascii="宋体" w:hAnsi="宋体" w:eastAsia="宋体" w:cs="宋体"/>
                <w:b/>
                <w:sz w:val="22"/>
                <w:szCs w:val="22"/>
              </w:rPr>
              <w:t>控制器国别</w:t>
            </w:r>
          </w:p>
        </w:tc>
        <w:tc>
          <w:tcPr>
            <w:tcW w:w="3783" w:type="dxa"/>
            <w:tcBorders>
              <w:top w:val="single" w:color="auto" w:sz="4" w:space="0"/>
              <w:left w:val="nil"/>
              <w:bottom w:val="single" w:color="auto" w:sz="4" w:space="0"/>
              <w:right w:val="single" w:color="auto" w:sz="4" w:space="0"/>
            </w:tcBorders>
            <w:noWrap w:val="0"/>
            <w:vAlign w:val="top"/>
          </w:tcPr>
          <w:p w14:paraId="137BA598">
            <w:pPr>
              <w:jc w:val="center"/>
              <w:rPr>
                <w:rFonts w:hint="eastAsia" w:ascii="宋体" w:hAnsi="宋体" w:eastAsia="宋体" w:cs="宋体"/>
                <w:color w:val="FF0000"/>
                <w:spacing w:val="0"/>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529956D1">
            <w:pPr>
              <w:jc w:val="center"/>
              <w:rPr>
                <w:rFonts w:hint="eastAsia" w:ascii="宋体" w:hAnsi="宋体" w:eastAsia="宋体" w:cs="宋体"/>
                <w:sz w:val="22"/>
                <w:szCs w:val="22"/>
              </w:rPr>
            </w:pPr>
          </w:p>
        </w:tc>
      </w:tr>
      <w:tr w14:paraId="5D1094D4">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73892E5A">
            <w:pPr>
              <w:rPr>
                <w:rFonts w:hint="eastAsia" w:ascii="宋体" w:hAnsi="宋体" w:eastAsia="宋体" w:cs="宋体"/>
                <w:b/>
                <w:sz w:val="22"/>
                <w:szCs w:val="22"/>
              </w:rPr>
            </w:pPr>
            <w:r>
              <w:rPr>
                <w:rFonts w:hint="eastAsia" w:ascii="宋体" w:hAnsi="宋体" w:eastAsia="宋体" w:cs="宋体"/>
                <w:b/>
                <w:sz w:val="22"/>
                <w:szCs w:val="22"/>
              </w:rPr>
              <w:t>整机品牌型号</w:t>
            </w:r>
          </w:p>
        </w:tc>
        <w:tc>
          <w:tcPr>
            <w:tcW w:w="3783" w:type="dxa"/>
            <w:tcBorders>
              <w:top w:val="single" w:color="auto" w:sz="4" w:space="0"/>
              <w:left w:val="nil"/>
              <w:bottom w:val="single" w:color="auto" w:sz="4" w:space="0"/>
              <w:right w:val="single" w:color="auto" w:sz="4" w:space="0"/>
            </w:tcBorders>
            <w:noWrap w:val="0"/>
            <w:vAlign w:val="top"/>
          </w:tcPr>
          <w:p w14:paraId="34280BB7">
            <w:pPr>
              <w:jc w:val="center"/>
              <w:rPr>
                <w:rFonts w:hint="eastAsia" w:ascii="宋体" w:hAnsi="宋体" w:eastAsia="宋体" w:cs="宋体"/>
                <w:color w:val="FF0000"/>
                <w:spacing w:val="0"/>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035586AC">
            <w:pPr>
              <w:jc w:val="center"/>
              <w:rPr>
                <w:rFonts w:hint="eastAsia" w:ascii="宋体" w:hAnsi="宋体" w:eastAsia="宋体" w:cs="宋体"/>
                <w:sz w:val="22"/>
                <w:szCs w:val="22"/>
              </w:rPr>
            </w:pPr>
          </w:p>
        </w:tc>
      </w:tr>
      <w:tr w14:paraId="19DC8317">
        <w:tblPrEx>
          <w:tblCellMar>
            <w:top w:w="0" w:type="dxa"/>
            <w:left w:w="108" w:type="dxa"/>
            <w:bottom w:w="0" w:type="dxa"/>
            <w:right w:w="108" w:type="dxa"/>
          </w:tblCellMar>
        </w:tblPrEx>
        <w:trPr>
          <w:trHeight w:val="360" w:hRule="atLeast"/>
        </w:trPr>
        <w:tc>
          <w:tcPr>
            <w:tcW w:w="3240" w:type="dxa"/>
            <w:tcBorders>
              <w:top w:val="single" w:color="auto" w:sz="4" w:space="0"/>
              <w:left w:val="single" w:color="auto" w:sz="4" w:space="0"/>
              <w:bottom w:val="single" w:color="auto" w:sz="4" w:space="0"/>
              <w:right w:val="single" w:color="000000" w:sz="4" w:space="0"/>
            </w:tcBorders>
            <w:noWrap w:val="0"/>
            <w:vAlign w:val="center"/>
          </w:tcPr>
          <w:p w14:paraId="25C793F1">
            <w:pPr>
              <w:rPr>
                <w:rFonts w:hint="eastAsia" w:ascii="宋体" w:hAnsi="宋体" w:eastAsia="宋体" w:cs="宋体"/>
                <w:b/>
                <w:sz w:val="22"/>
                <w:szCs w:val="22"/>
              </w:rPr>
            </w:pPr>
            <w:r>
              <w:rPr>
                <w:rFonts w:hint="eastAsia" w:ascii="宋体" w:hAnsi="宋体" w:eastAsia="宋体" w:cs="宋体"/>
                <w:b/>
                <w:sz w:val="22"/>
                <w:szCs w:val="22"/>
              </w:rPr>
              <w:t>整机组装国别</w:t>
            </w:r>
          </w:p>
        </w:tc>
        <w:tc>
          <w:tcPr>
            <w:tcW w:w="3783" w:type="dxa"/>
            <w:tcBorders>
              <w:top w:val="single" w:color="auto" w:sz="4" w:space="0"/>
              <w:left w:val="nil"/>
              <w:bottom w:val="single" w:color="auto" w:sz="4" w:space="0"/>
              <w:right w:val="single" w:color="auto" w:sz="4" w:space="0"/>
            </w:tcBorders>
            <w:noWrap w:val="0"/>
            <w:vAlign w:val="top"/>
          </w:tcPr>
          <w:p w14:paraId="4A11C762">
            <w:pPr>
              <w:jc w:val="center"/>
              <w:rPr>
                <w:rFonts w:hint="eastAsia" w:ascii="宋体" w:hAnsi="宋体" w:eastAsia="宋体" w:cs="宋体"/>
                <w:color w:val="FF0000"/>
                <w:spacing w:val="0"/>
              </w:rPr>
            </w:pPr>
            <w:r>
              <w:rPr>
                <w:rFonts w:hint="eastAsia" w:ascii="宋体" w:hAnsi="宋体" w:eastAsia="宋体" w:cs="宋体"/>
                <w:color w:val="FF0000"/>
                <w:spacing w:val="0"/>
                <w:sz w:val="22"/>
                <w:szCs w:val="22"/>
              </w:rPr>
              <w:t>厂家填报</w:t>
            </w:r>
          </w:p>
        </w:tc>
        <w:tc>
          <w:tcPr>
            <w:tcW w:w="1751" w:type="dxa"/>
            <w:tcBorders>
              <w:top w:val="single" w:color="auto" w:sz="4" w:space="0"/>
              <w:left w:val="nil"/>
              <w:bottom w:val="single" w:color="auto" w:sz="4" w:space="0"/>
              <w:right w:val="single" w:color="auto" w:sz="4" w:space="0"/>
            </w:tcBorders>
            <w:noWrap w:val="0"/>
            <w:vAlign w:val="center"/>
          </w:tcPr>
          <w:p w14:paraId="465E2B56">
            <w:pPr>
              <w:jc w:val="center"/>
              <w:rPr>
                <w:rFonts w:hint="eastAsia" w:ascii="宋体" w:hAnsi="宋体" w:eastAsia="宋体" w:cs="宋体"/>
                <w:sz w:val="22"/>
                <w:szCs w:val="22"/>
              </w:rPr>
            </w:pPr>
          </w:p>
        </w:tc>
      </w:tr>
    </w:tbl>
    <w:p w14:paraId="4DCD5E15">
      <w:pPr>
        <w:ind w:left="3162" w:hanging="3150" w:hangingChars="1500"/>
        <w:jc w:val="both"/>
        <w:rPr>
          <w:rFonts w:hint="eastAsia" w:ascii="宋体" w:hAnsi="宋体" w:cs="宋体"/>
          <w:b/>
          <w:bCs/>
          <w:color w:val="auto"/>
          <w:szCs w:val="21"/>
          <w:highlight w:val="none"/>
        </w:rPr>
      </w:pPr>
      <w:r>
        <w:rPr>
          <w:rFonts w:hint="eastAsia" w:ascii="宋体" w:hAnsi="宋体" w:cs="宋体"/>
          <w:szCs w:val="21"/>
          <w:highlight w:val="none"/>
          <w:lang w:val="en-US" w:eastAsia="zh-CN"/>
        </w:rPr>
        <w:t>注：上述参数响应情况</w:t>
      </w:r>
      <w:r>
        <w:rPr>
          <w:rFonts w:hint="eastAsia" w:ascii="宋体" w:hAnsi="宋体" w:cs="宋体"/>
          <w:szCs w:val="21"/>
          <w:highlight w:val="none"/>
        </w:rPr>
        <w:t>需提供相应的制造商盖章。</w:t>
      </w:r>
    </w:p>
    <w:p w14:paraId="1ECA5386">
      <w:pPr>
        <w:pageBreakBefore w:val="0"/>
        <w:kinsoku/>
        <w:wordWrap/>
        <w:overflowPunct/>
        <w:topLinePunct w:val="0"/>
        <w:bidi w:val="0"/>
        <w:snapToGrid w:val="0"/>
        <w:spacing w:line="400" w:lineRule="exact"/>
        <w:textAlignment w:val="auto"/>
        <w:rPr>
          <w:rFonts w:ascii="宋体" w:hAnsi="宋体" w:cs="宋体"/>
          <w:b/>
          <w:color w:val="auto"/>
          <w:szCs w:val="21"/>
          <w:highlight w:val="none"/>
        </w:rPr>
      </w:pPr>
      <w:r>
        <w:rPr>
          <w:rFonts w:hint="eastAsia" w:ascii="宋体" w:hAnsi="宋体" w:cs="宋体"/>
          <w:b/>
          <w:color w:val="auto"/>
          <w:szCs w:val="21"/>
          <w:highlight w:val="none"/>
        </w:rPr>
        <w:t>五、工程范围</w:t>
      </w:r>
    </w:p>
    <w:p w14:paraId="7C0BE4F8">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根据招标文件，投标人须按国家有关标准及规范完成下列工作：</w:t>
      </w:r>
    </w:p>
    <w:p w14:paraId="412F6ABC">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w:t>
      </w:r>
      <w:r>
        <w:rPr>
          <w:rFonts w:hint="eastAsia" w:ascii="宋体" w:hAnsi="宋体" w:cs="宋体"/>
          <w:b/>
          <w:bCs/>
          <w:color w:val="auto"/>
          <w:kern w:val="0"/>
          <w:szCs w:val="21"/>
          <w:highlight w:val="none"/>
          <w:lang w:bidi="en-US"/>
        </w:rPr>
        <w:t>本次招标为交钥匙工程。</w:t>
      </w:r>
    </w:p>
    <w:p w14:paraId="464F6B74">
      <w:pPr>
        <w:keepNext/>
        <w:keepLines/>
        <w:pageBreakBefore w:val="0"/>
        <w:tabs>
          <w:tab w:val="left" w:pos="1145"/>
        </w:tabs>
        <w:kinsoku/>
        <w:wordWrap/>
        <w:overflowPunct/>
        <w:topLinePunct w:val="0"/>
        <w:bidi w:val="0"/>
        <w:spacing w:line="400" w:lineRule="exact"/>
        <w:ind w:firstLine="420" w:firstLineChars="200"/>
        <w:textAlignment w:val="auto"/>
        <w:rPr>
          <w:rFonts w:ascii="宋体" w:hAnsi="宋体" w:cs="宋体"/>
          <w:b/>
          <w:color w:val="auto"/>
          <w:szCs w:val="21"/>
          <w:highlight w:val="none"/>
        </w:rPr>
      </w:pPr>
      <w:r>
        <w:rPr>
          <w:rFonts w:hint="eastAsia" w:ascii="宋体" w:hAnsi="宋体"/>
          <w:color w:val="auto"/>
          <w:szCs w:val="21"/>
          <w:highlight w:val="none"/>
        </w:rPr>
        <w:t>（2）</w:t>
      </w:r>
      <w:r>
        <w:rPr>
          <w:rFonts w:hint="eastAsia" w:ascii="宋体" w:hAnsi="宋体" w:cs="宋体"/>
          <w:color w:val="auto"/>
          <w:kern w:val="0"/>
          <w:szCs w:val="21"/>
          <w:highlight w:val="none"/>
          <w:lang w:bidi="en-US"/>
        </w:rPr>
        <w:t>投标人需按本技术规格书的要求完成设备的设计、制造、运输、装卸、保管、就位、吊装、安装、产品保护、调试、试运行、维保、培训及售后服务等工作。按工作顺序提交所需的无论其是否被明细列在合同文件中的所有资料，资料必须符合本技术规格书的要求。</w:t>
      </w:r>
      <w:r>
        <w:rPr>
          <w:rFonts w:hint="eastAsia" w:ascii="宋体" w:hAnsi="宋体" w:cs="宋体"/>
          <w:color w:val="auto"/>
          <w:kern w:val="0"/>
          <w:szCs w:val="21"/>
          <w:highlight w:val="none"/>
          <w:lang w:bidi="en-US"/>
        </w:rPr>
        <w:br w:type="textWrapping"/>
      </w:r>
      <w:r>
        <w:rPr>
          <w:rFonts w:hint="eastAsia" w:ascii="宋体" w:hAnsi="宋体" w:cs="宋体"/>
          <w:b/>
          <w:color w:val="auto"/>
          <w:szCs w:val="21"/>
          <w:highlight w:val="none"/>
          <w:lang w:eastAsia="zh-CN"/>
        </w:rPr>
        <w:t>六</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投标</w:t>
      </w:r>
      <w:r>
        <w:rPr>
          <w:rFonts w:hint="eastAsia" w:ascii="宋体" w:hAnsi="宋体" w:cs="宋体"/>
          <w:b/>
          <w:color w:val="auto"/>
          <w:szCs w:val="21"/>
          <w:highlight w:val="none"/>
        </w:rPr>
        <w:t>所供产品应遵循（但不限于）以下标准的要求</w:t>
      </w:r>
    </w:p>
    <w:p w14:paraId="1385ECE9">
      <w:pPr>
        <w:keepNext w:val="0"/>
        <w:keepLines w:val="0"/>
        <w:pageBreakBefore w:val="0"/>
        <w:widowControl/>
        <w:kinsoku/>
        <w:wordWrap/>
        <w:overflowPunct/>
        <w:topLinePunct w:val="0"/>
        <w:autoSpaceDE/>
        <w:autoSpaceDN/>
        <w:bidi w:val="0"/>
        <w:adjustRightInd/>
        <w:snapToGrid/>
        <w:spacing w:line="400" w:lineRule="exact"/>
        <w:ind w:firstLine="420" w:firstLineChars="200"/>
        <w:contextualSpacing/>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cs="宋体"/>
          <w:color w:val="auto"/>
          <w:szCs w:val="21"/>
          <w:highlight w:val="none"/>
        </w:rPr>
        <w:t>GB/T 2820 系列《往复式内燃机驱动的交流发电机组》</w:t>
      </w:r>
    </w:p>
    <w:p w14:paraId="74AD82AC">
      <w:pPr>
        <w:keepNext w:val="0"/>
        <w:keepLines w:val="0"/>
        <w:pageBreakBefore w:val="0"/>
        <w:widowControl/>
        <w:kinsoku/>
        <w:wordWrap/>
        <w:overflowPunct/>
        <w:topLinePunct w:val="0"/>
        <w:autoSpaceDE/>
        <w:autoSpaceDN/>
        <w:bidi w:val="0"/>
        <w:adjustRightInd/>
        <w:snapToGrid/>
        <w:spacing w:line="400" w:lineRule="exact"/>
        <w:ind w:firstLine="420" w:firstLineChars="200"/>
        <w:contextualSpacing/>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cs="宋体"/>
          <w:color w:val="auto"/>
          <w:szCs w:val="21"/>
          <w:highlight w:val="none"/>
        </w:rPr>
        <w:t>GB/T 12786-2021《自动化内燃机电站通用技术条件》</w:t>
      </w:r>
    </w:p>
    <w:p w14:paraId="333E1B06">
      <w:pPr>
        <w:keepNext w:val="0"/>
        <w:keepLines w:val="0"/>
        <w:pageBreakBefore w:val="0"/>
        <w:widowControl/>
        <w:kinsoku/>
        <w:wordWrap/>
        <w:overflowPunct/>
        <w:topLinePunct w:val="0"/>
        <w:autoSpaceDE/>
        <w:autoSpaceDN/>
        <w:bidi w:val="0"/>
        <w:adjustRightInd/>
        <w:snapToGrid/>
        <w:spacing w:line="400" w:lineRule="exact"/>
        <w:ind w:firstLine="420" w:firstLineChars="200"/>
        <w:contextualSpacing/>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cs="宋体"/>
          <w:color w:val="auto"/>
          <w:szCs w:val="21"/>
          <w:highlight w:val="none"/>
        </w:rPr>
        <w:t>GB 50303《建筑电气工程施工质量验收规范》</w:t>
      </w:r>
    </w:p>
    <w:p w14:paraId="2BB70672">
      <w:pPr>
        <w:keepNext w:val="0"/>
        <w:keepLines w:val="0"/>
        <w:pageBreakBefore w:val="0"/>
        <w:widowControl/>
        <w:kinsoku/>
        <w:wordWrap/>
        <w:overflowPunct/>
        <w:topLinePunct w:val="0"/>
        <w:autoSpaceDE/>
        <w:autoSpaceDN/>
        <w:bidi w:val="0"/>
        <w:adjustRightInd/>
        <w:snapToGrid/>
        <w:spacing w:line="400" w:lineRule="exact"/>
        <w:ind w:firstLine="420" w:firstLineChars="200"/>
        <w:contextualSpacing/>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cs="宋体"/>
          <w:color w:val="auto"/>
          <w:szCs w:val="21"/>
          <w:highlight w:val="none"/>
        </w:rPr>
        <w:t>GB 50150《电气装置安装工程电气设备交接试验标准》</w:t>
      </w:r>
    </w:p>
    <w:p w14:paraId="0F2D4A97">
      <w:pPr>
        <w:keepNext w:val="0"/>
        <w:keepLines w:val="0"/>
        <w:pageBreakBefore w:val="0"/>
        <w:widowControl/>
        <w:kinsoku/>
        <w:wordWrap/>
        <w:overflowPunct/>
        <w:topLinePunct w:val="0"/>
        <w:autoSpaceDE/>
        <w:autoSpaceDN/>
        <w:bidi w:val="0"/>
        <w:adjustRightInd/>
        <w:snapToGrid/>
        <w:spacing w:line="400" w:lineRule="exact"/>
        <w:ind w:firstLine="420" w:firstLineChars="200"/>
        <w:contextualSpacing/>
        <w:jc w:val="left"/>
        <w:textAlignment w:val="auto"/>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eastAsia="zh-CN"/>
        </w:rPr>
        <w:t>）</w:t>
      </w:r>
      <w:r>
        <w:rPr>
          <w:rFonts w:hint="eastAsia" w:ascii="宋体" w:hAnsi="宋体" w:cs="宋体"/>
          <w:color w:val="auto"/>
          <w:szCs w:val="21"/>
          <w:highlight w:val="none"/>
        </w:rPr>
        <w:t>ISO 8528 系列国际标准</w:t>
      </w:r>
    </w:p>
    <w:p w14:paraId="3722F41D">
      <w:pPr>
        <w:keepNext w:val="0"/>
        <w:keepLines w:val="0"/>
        <w:pageBreakBefore w:val="0"/>
        <w:widowControl/>
        <w:kinsoku/>
        <w:wordWrap/>
        <w:overflowPunct/>
        <w:topLinePunct w:val="0"/>
        <w:autoSpaceDE/>
        <w:autoSpaceDN/>
        <w:bidi w:val="0"/>
        <w:adjustRightInd/>
        <w:snapToGrid/>
        <w:spacing w:line="400" w:lineRule="exact"/>
        <w:ind w:left="0" w:firstLine="420" w:firstLineChars="200"/>
        <w:contextualSpacing/>
        <w:jc w:val="left"/>
        <w:textAlignment w:val="auto"/>
        <w:rPr>
          <w:rFonts w:ascii="宋体" w:hAnsi="宋体" w:cs="宋体"/>
          <w:b/>
          <w:color w:val="auto"/>
          <w:szCs w:val="21"/>
          <w:highlight w:val="none"/>
        </w:rPr>
      </w:pPr>
      <w:r>
        <w:rPr>
          <w:rFonts w:hint="eastAsia" w:ascii="宋体" w:hAnsi="宋体" w:cs="宋体"/>
          <w:color w:val="auto"/>
          <w:szCs w:val="21"/>
          <w:highlight w:val="none"/>
        </w:rPr>
        <w:t>（6）其它适用于本合约的有关国家规范和国家标准。</w:t>
      </w:r>
      <w:r>
        <w:rPr>
          <w:rFonts w:hint="eastAsia" w:ascii="宋体" w:hAnsi="宋体" w:cs="宋体"/>
          <w:color w:val="auto"/>
          <w:szCs w:val="21"/>
          <w:highlight w:val="none"/>
        </w:rPr>
        <w:br w:type="textWrapping"/>
      </w:r>
      <w:r>
        <w:rPr>
          <w:rFonts w:hint="eastAsia" w:ascii="宋体" w:hAnsi="宋体" w:cs="宋体"/>
          <w:b/>
          <w:color w:val="auto"/>
          <w:szCs w:val="21"/>
          <w:highlight w:val="none"/>
          <w:lang w:eastAsia="zh-CN"/>
        </w:rPr>
        <w:t>七</w:t>
      </w:r>
      <w:r>
        <w:rPr>
          <w:rFonts w:hint="eastAsia" w:ascii="宋体" w:hAnsi="宋体" w:cs="宋体"/>
          <w:b/>
          <w:color w:val="auto"/>
          <w:szCs w:val="21"/>
          <w:highlight w:val="none"/>
        </w:rPr>
        <w:t>、中标人的工作内容</w:t>
      </w:r>
    </w:p>
    <w:p w14:paraId="6601D521">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中标人的工作内容需包含但不局限于以下内容：</w:t>
      </w:r>
    </w:p>
    <w:p w14:paraId="29376B18">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1.设备的制造与供货及提供相关资料；</w:t>
      </w:r>
    </w:p>
    <w:p w14:paraId="768AB769">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2.设备及部件的检查、检验及测试（该费用计入总价）；</w:t>
      </w:r>
    </w:p>
    <w:p w14:paraId="5198401E">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3.设备的安装及部件的就位和固定；</w:t>
      </w:r>
    </w:p>
    <w:p w14:paraId="7052EFAE">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5.设备与系统的调试；</w:t>
      </w:r>
    </w:p>
    <w:p w14:paraId="66664368">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6.整个系统调试；</w:t>
      </w:r>
    </w:p>
    <w:p w14:paraId="0C2B3CFB">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7.系统的维护、维修措施及急修接报后的响应措施；</w:t>
      </w:r>
    </w:p>
    <w:p w14:paraId="0915F9EA">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8.配合验收（包括配合通过相关部门的整体验收，资料整理交接）；</w:t>
      </w:r>
    </w:p>
    <w:p w14:paraId="7619E95A">
      <w:pPr>
        <w:pageBreakBefore w:val="0"/>
        <w:kinsoku/>
        <w:wordWrap/>
        <w:overflowPunct/>
        <w:topLinePunct w:val="0"/>
        <w:bidi w:val="0"/>
        <w:snapToGrid w:val="0"/>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9.负责培训资料的编写和技术培训；</w:t>
      </w:r>
    </w:p>
    <w:p w14:paraId="7C6DFE99">
      <w:pPr>
        <w:pageBreakBefore w:val="0"/>
        <w:kinsoku/>
        <w:wordWrap/>
        <w:overflowPunct/>
        <w:topLinePunct w:val="0"/>
        <w:bidi w:val="0"/>
        <w:snapToGrid w:val="0"/>
        <w:spacing w:line="400" w:lineRule="exact"/>
        <w:ind w:firstLine="420" w:firstLineChars="200"/>
        <w:textAlignment w:val="auto"/>
        <w:rPr>
          <w:rFonts w:ascii="宋体" w:hAnsi="宋体" w:cs="宋体"/>
          <w:b/>
          <w:bCs/>
          <w:color w:val="auto"/>
          <w:szCs w:val="21"/>
          <w:highlight w:val="none"/>
        </w:rPr>
      </w:pPr>
      <w:r>
        <w:rPr>
          <w:rFonts w:hint="eastAsia" w:ascii="宋体" w:hAnsi="宋体"/>
          <w:color w:val="auto"/>
          <w:szCs w:val="21"/>
          <w:highlight w:val="none"/>
        </w:rPr>
        <w:t>10.售后服务。</w:t>
      </w:r>
    </w:p>
    <w:p w14:paraId="5798E6B7">
      <w:pPr>
        <w:pageBreakBefore w:val="0"/>
        <w:kinsoku/>
        <w:wordWrap/>
        <w:overflowPunct/>
        <w:topLinePunct w:val="0"/>
        <w:bidi w:val="0"/>
        <w:snapToGrid w:val="0"/>
        <w:spacing w:line="400" w:lineRule="exact"/>
        <w:textAlignment w:val="auto"/>
        <w:rPr>
          <w:rFonts w:ascii="宋体" w:hAnsi="宋体" w:cs="宋体"/>
          <w:b/>
          <w:color w:val="auto"/>
          <w:szCs w:val="21"/>
          <w:highlight w:val="none"/>
        </w:rPr>
      </w:pPr>
      <w:r>
        <w:rPr>
          <w:rFonts w:hint="eastAsia" w:ascii="宋体" w:hAnsi="宋体" w:cs="宋体"/>
          <w:b/>
          <w:color w:val="auto"/>
          <w:szCs w:val="21"/>
          <w:highlight w:val="none"/>
          <w:lang w:eastAsia="zh-CN"/>
        </w:rPr>
        <w:t>八</w:t>
      </w:r>
      <w:r>
        <w:rPr>
          <w:rFonts w:hint="eastAsia" w:ascii="宋体" w:hAnsi="宋体" w:cs="宋体"/>
          <w:b/>
          <w:color w:val="auto"/>
          <w:szCs w:val="21"/>
          <w:highlight w:val="none"/>
        </w:rPr>
        <w:t>、质量保证</w:t>
      </w:r>
    </w:p>
    <w:p w14:paraId="20C4DD51">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w:t>
      </w:r>
      <w:r>
        <w:rPr>
          <w:rFonts w:hint="eastAsia" w:ascii="宋体" w:hAnsi="宋体" w:cs="宋体"/>
          <w:color w:val="auto"/>
          <w:szCs w:val="21"/>
          <w:highlight w:val="none"/>
          <w:lang w:val="zh-CN"/>
        </w:rPr>
        <w:t>质量要求</w:t>
      </w:r>
    </w:p>
    <w:p w14:paraId="6C38B7CE">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（1）合格及以上，符合国家规定的质量要求。</w:t>
      </w:r>
    </w:p>
    <w:p w14:paraId="48911AAD">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（2）货物验收过程中，由于质量不合格或运输等原因所造成的一切费用均由供应商负责。</w:t>
      </w:r>
    </w:p>
    <w:p w14:paraId="708E1511">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（3）成交供应商须对因响应货物使用期内本身的固有缺陷和瑕疵承担责任。</w:t>
      </w:r>
    </w:p>
    <w:p w14:paraId="7A3B8E5A">
      <w:pPr>
        <w:pageBreakBefore w:val="0"/>
        <w:tabs>
          <w:tab w:val="left" w:pos="540"/>
        </w:tabs>
        <w:kinsoku/>
        <w:wordWrap/>
        <w:overflowPunct/>
        <w:topLinePunct w:val="0"/>
        <w:autoSpaceDE w:val="0"/>
        <w:autoSpaceDN w:val="0"/>
        <w:bidi w:val="0"/>
        <w:adjustRightInd w:val="0"/>
        <w:snapToGrid w:val="0"/>
        <w:spacing w:line="400" w:lineRule="exact"/>
        <w:ind w:firstLine="422" w:firstLineChars="200"/>
        <w:textAlignment w:val="auto"/>
        <w:rPr>
          <w:rFonts w:ascii="宋体" w:hAnsi="宋体" w:cs="宋体"/>
          <w:b/>
          <w:bCs/>
          <w:color w:val="auto"/>
          <w:szCs w:val="21"/>
          <w:highlight w:val="none"/>
        </w:rPr>
      </w:pPr>
      <w:r>
        <w:rPr>
          <w:rFonts w:hint="eastAsia" w:ascii="宋体" w:hAnsi="宋体" w:cs="宋体"/>
          <w:b/>
          <w:bCs/>
          <w:color w:val="auto"/>
          <w:szCs w:val="21"/>
          <w:highlight w:val="none"/>
        </w:rPr>
        <w:t>2.质保期：不少于</w:t>
      </w: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年，时间从项目整体竣工验收合格之日起算起；（供应商可提供更优惠的质保期）。</w:t>
      </w:r>
    </w:p>
    <w:p w14:paraId="4F1E4206">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rPr>
        <w:t>（1）</w:t>
      </w:r>
      <w:r>
        <w:rPr>
          <w:rFonts w:hint="eastAsia" w:ascii="宋体" w:hAnsi="宋体" w:cs="宋体"/>
          <w:bCs/>
          <w:color w:val="auto"/>
          <w:szCs w:val="21"/>
          <w:highlight w:val="none"/>
        </w:rPr>
        <w:t>质保期内，如因修理货物或更换部件，而非人为因素出现故障而造成短期停用时，则保修期和免费维修期相应顺延。如停用时</w:t>
      </w:r>
      <w:r>
        <w:rPr>
          <w:rFonts w:hint="eastAsia" w:ascii="宋体" w:hAnsi="宋体" w:cs="宋体"/>
          <w:color w:val="auto"/>
          <w:szCs w:val="21"/>
          <w:highlight w:val="none"/>
          <w:lang w:val="zh-CN"/>
        </w:rPr>
        <w:t>间累计超过20天，则货物保修期重新计算。</w:t>
      </w:r>
    </w:p>
    <w:p w14:paraId="2BD056BF">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2</w:t>
      </w:r>
      <w:r>
        <w:rPr>
          <w:rFonts w:hint="eastAsia" w:ascii="宋体" w:hAnsi="宋体" w:cs="宋体"/>
          <w:color w:val="auto"/>
          <w:szCs w:val="21"/>
          <w:highlight w:val="none"/>
          <w:lang w:val="zh-CN"/>
        </w:rPr>
        <w:t>）质保期内，采购人无须自行付费，成交供应商负责修理和替换任何由于货物自身的质量问题造成的损坏及故障。</w:t>
      </w:r>
    </w:p>
    <w:p w14:paraId="1C185D21">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3</w:t>
      </w:r>
      <w:r>
        <w:rPr>
          <w:rFonts w:hint="eastAsia" w:ascii="宋体" w:hAnsi="宋体" w:cs="宋体"/>
          <w:color w:val="auto"/>
          <w:szCs w:val="21"/>
          <w:highlight w:val="none"/>
          <w:lang w:val="zh-CN"/>
        </w:rPr>
        <w:t>）质保期内，须指定一名技术工程师专门负责本项目的售后服务工作；如有更换，须采购人同意。</w:t>
      </w:r>
    </w:p>
    <w:p w14:paraId="6705EDE2">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4</w:t>
      </w:r>
      <w:r>
        <w:rPr>
          <w:rFonts w:hint="eastAsia" w:ascii="宋体" w:hAnsi="宋体" w:cs="宋体"/>
          <w:color w:val="auto"/>
          <w:szCs w:val="21"/>
          <w:highlight w:val="none"/>
          <w:lang w:val="zh-CN"/>
        </w:rPr>
        <w:t>）成交供应商在质保期内安装（更换）的任何零配件，必须是货物制造商原产的或是经采购人认可的。</w:t>
      </w:r>
    </w:p>
    <w:p w14:paraId="526BB696">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5</w:t>
      </w:r>
      <w:r>
        <w:rPr>
          <w:rFonts w:hint="eastAsia" w:ascii="宋体" w:hAnsi="宋体" w:cs="宋体"/>
          <w:color w:val="auto"/>
          <w:szCs w:val="21"/>
          <w:highlight w:val="none"/>
          <w:lang w:val="zh-CN"/>
        </w:rPr>
        <w:t>）所有的替代零配件必须是新的未使用和未经修复的，除非最终用户提供书面许可，否则不可使用此范围外的其他（非新的）配件。</w:t>
      </w:r>
    </w:p>
    <w:p w14:paraId="50AB841B">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6</w:t>
      </w:r>
      <w:r>
        <w:rPr>
          <w:rFonts w:hint="eastAsia" w:ascii="宋体" w:hAnsi="宋体" w:cs="宋体"/>
          <w:color w:val="auto"/>
          <w:szCs w:val="21"/>
          <w:highlight w:val="none"/>
          <w:lang w:val="zh-CN"/>
        </w:rPr>
        <w:t>）质保期结束前，须由成交供应商和采购人进行一次全面检查，任何缺陷必须由成交供应商负责修理，在修理之后，成交供应商应将缺陷原因、修理内容、完成修理及恢复正常的时间和日期等报告给采购人，报告一式两份。</w:t>
      </w:r>
    </w:p>
    <w:p w14:paraId="08841573">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7</w:t>
      </w:r>
      <w:r>
        <w:rPr>
          <w:rFonts w:hint="eastAsia" w:ascii="宋体" w:hAnsi="宋体" w:cs="宋体"/>
          <w:color w:val="auto"/>
          <w:szCs w:val="21"/>
          <w:highlight w:val="none"/>
          <w:lang w:val="zh-CN"/>
        </w:rPr>
        <w:t>）质保期后，维修只收取零配件成本费，免维修费。成交单位应对提供的货物实行终身维护。</w:t>
      </w:r>
    </w:p>
    <w:p w14:paraId="3F6DA080">
      <w:pPr>
        <w:pageBreakBefore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zh-CN"/>
        </w:rPr>
        <w:t>（</w:t>
      </w:r>
      <w:r>
        <w:rPr>
          <w:rFonts w:hint="eastAsia" w:ascii="宋体" w:hAnsi="宋体" w:cs="宋体"/>
          <w:color w:val="auto"/>
          <w:szCs w:val="21"/>
          <w:highlight w:val="none"/>
        </w:rPr>
        <w:t>8</w:t>
      </w:r>
      <w:r>
        <w:rPr>
          <w:rFonts w:hint="eastAsia" w:ascii="宋体" w:hAnsi="宋体" w:cs="宋体"/>
          <w:color w:val="auto"/>
          <w:szCs w:val="21"/>
          <w:highlight w:val="none"/>
          <w:lang w:val="zh-CN"/>
        </w:rPr>
        <w:t>）成交供应商或原厂家的承诺的保修期不符的，以最高标准为准，除非供应商事前正式声明，否则均视为认同，并将在合同中载明。</w:t>
      </w:r>
    </w:p>
    <w:p w14:paraId="215515B9">
      <w:pPr>
        <w:pStyle w:val="405"/>
        <w:pageBreakBefore w:val="0"/>
        <w:kinsoku/>
        <w:wordWrap/>
        <w:overflowPunct/>
        <w:topLinePunct w:val="0"/>
        <w:bidi w:val="0"/>
        <w:snapToGrid w:val="0"/>
        <w:spacing w:line="400" w:lineRule="exact"/>
        <w:ind w:firstLine="0" w:firstLineChars="0"/>
        <w:textAlignment w:val="auto"/>
        <w:rPr>
          <w:rFonts w:ascii="宋体" w:hAnsi="宋体" w:eastAsia="宋体" w:cs="宋体"/>
          <w:b w:val="0"/>
          <w:bCs/>
          <w:color w:val="auto"/>
          <w:kern w:val="2"/>
          <w:sz w:val="21"/>
          <w:highlight w:val="none"/>
        </w:rPr>
      </w:pPr>
      <w:r>
        <w:rPr>
          <w:rFonts w:hint="eastAsia" w:ascii="宋体" w:hAnsi="宋体" w:eastAsia="宋体" w:cs="宋体"/>
          <w:b/>
          <w:color w:val="auto"/>
          <w:highlight w:val="none"/>
          <w:lang w:eastAsia="zh-CN"/>
        </w:rPr>
        <w:t>▲</w:t>
      </w:r>
      <w:r>
        <w:rPr>
          <w:rFonts w:hint="eastAsia" w:ascii="宋体" w:hAnsi="宋体" w:eastAsia="宋体" w:cs="宋体"/>
          <w:b/>
          <w:color w:val="auto"/>
          <w:kern w:val="2"/>
          <w:sz w:val="21"/>
          <w:highlight w:val="none"/>
          <w:lang w:eastAsia="zh-CN"/>
        </w:rPr>
        <w:t>九</w:t>
      </w:r>
      <w:r>
        <w:rPr>
          <w:rFonts w:hint="eastAsia" w:ascii="宋体" w:hAnsi="宋体" w:eastAsia="宋体" w:cs="宋体"/>
          <w:b/>
          <w:color w:val="auto"/>
          <w:kern w:val="2"/>
          <w:sz w:val="21"/>
          <w:highlight w:val="none"/>
        </w:rPr>
        <w:t>、工期：</w:t>
      </w:r>
      <w:r>
        <w:rPr>
          <w:rFonts w:hint="eastAsia" w:ascii="宋体" w:hAnsi="宋体" w:eastAsia="宋体" w:cs="宋体"/>
          <w:b w:val="0"/>
          <w:bCs/>
          <w:color w:val="auto"/>
          <w:kern w:val="2"/>
          <w:sz w:val="21"/>
          <w:highlight w:val="none"/>
        </w:rPr>
        <w:t>配合工程进度不得延误，接受招标人和总承包单位的统筹安排，随工程进度按时完成招标人交代的任务。</w:t>
      </w:r>
    </w:p>
    <w:p w14:paraId="18A414DB">
      <w:pPr>
        <w:pStyle w:val="405"/>
        <w:pageBreakBefore w:val="0"/>
        <w:kinsoku/>
        <w:wordWrap/>
        <w:overflowPunct/>
        <w:topLinePunct w:val="0"/>
        <w:bidi w:val="0"/>
        <w:snapToGrid w:val="0"/>
        <w:spacing w:line="400" w:lineRule="exact"/>
        <w:ind w:firstLine="0" w:firstLineChars="0"/>
        <w:textAlignment w:val="auto"/>
        <w:rPr>
          <w:rFonts w:ascii="宋体" w:hAnsi="宋体" w:eastAsia="宋体" w:cs="宋体"/>
          <w:b/>
          <w:color w:val="auto"/>
          <w:kern w:val="2"/>
          <w:sz w:val="21"/>
          <w:highlight w:val="none"/>
        </w:rPr>
      </w:pPr>
      <w:r>
        <w:rPr>
          <w:rFonts w:hint="eastAsia" w:ascii="宋体" w:hAnsi="宋体" w:eastAsia="宋体" w:cs="宋体"/>
          <w:b/>
          <w:color w:val="auto"/>
          <w:highlight w:val="none"/>
          <w:lang w:eastAsia="zh-CN"/>
        </w:rPr>
        <w:t>▲</w:t>
      </w:r>
      <w:r>
        <w:rPr>
          <w:rFonts w:hint="eastAsia" w:ascii="宋体" w:hAnsi="宋体" w:eastAsia="宋体" w:cs="宋体"/>
          <w:b/>
          <w:color w:val="auto"/>
          <w:kern w:val="2"/>
          <w:sz w:val="21"/>
          <w:highlight w:val="none"/>
          <w:lang w:eastAsia="zh-CN"/>
        </w:rPr>
        <w:t>十</w:t>
      </w:r>
      <w:r>
        <w:rPr>
          <w:rFonts w:hint="eastAsia" w:ascii="宋体" w:hAnsi="宋体" w:eastAsia="宋体" w:cs="宋体"/>
          <w:b/>
          <w:color w:val="auto"/>
          <w:kern w:val="2"/>
          <w:sz w:val="21"/>
          <w:highlight w:val="none"/>
        </w:rPr>
        <w:t>、付款方式</w:t>
      </w:r>
    </w:p>
    <w:p w14:paraId="7F5EC9CB">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r>
        <w:rPr>
          <w:rFonts w:hint="eastAsia" w:ascii="宋体" w:hAnsi="宋体" w:cs="宋体"/>
          <w:color w:val="auto"/>
          <w:szCs w:val="21"/>
          <w:highlight w:val="none"/>
        </w:rPr>
        <w:br w:type="textWrapping"/>
      </w:r>
    </w:p>
    <w:p w14:paraId="04A078B9">
      <w:pPr>
        <w:rPr>
          <w:rFonts w:hint="eastAsia" w:ascii="宋体" w:hAnsi="宋体" w:eastAsia="宋体" w:cs="宋体"/>
          <w:b/>
          <w:color w:val="auto"/>
          <w:sz w:val="30"/>
          <w:szCs w:val="30"/>
          <w:highlight w:val="none"/>
          <w:shd w:val="clear" w:color="auto" w:fill="auto"/>
        </w:rPr>
      </w:pPr>
      <w:bookmarkStart w:id="96" w:name="_Toc592"/>
      <w:r>
        <w:rPr>
          <w:rFonts w:hint="eastAsia" w:ascii="宋体" w:hAnsi="宋体" w:eastAsia="宋体" w:cs="宋体"/>
          <w:b/>
          <w:color w:val="auto"/>
          <w:sz w:val="30"/>
          <w:szCs w:val="30"/>
          <w:highlight w:val="none"/>
          <w:shd w:val="clear" w:color="auto" w:fill="auto"/>
        </w:rPr>
        <w:br w:type="page"/>
      </w:r>
    </w:p>
    <w:p w14:paraId="2718119F">
      <w:pPr>
        <w:spacing w:line="360" w:lineRule="auto"/>
        <w:jc w:val="center"/>
        <w:outlineLvl w:val="0"/>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第三章  投标人须知</w:t>
      </w:r>
      <w:bookmarkEnd w:id="7"/>
      <w:bookmarkEnd w:id="96"/>
    </w:p>
    <w:p w14:paraId="4D616F00">
      <w:pP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1"/>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5F3967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0342F0F0">
            <w:pP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712BA0EA">
            <w:pP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内容、要求</w:t>
            </w:r>
          </w:p>
        </w:tc>
      </w:tr>
      <w:tr w14:paraId="1E619D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0B2A4689">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9684" w:type="dxa"/>
            <w:tcBorders>
              <w:top w:val="single" w:color="auto" w:sz="4" w:space="0"/>
              <w:left w:val="single" w:color="auto" w:sz="4" w:space="0"/>
              <w:bottom w:val="single" w:color="auto" w:sz="4" w:space="0"/>
              <w:right w:val="single" w:color="auto" w:sz="4" w:space="0"/>
            </w:tcBorders>
            <w:vAlign w:val="center"/>
          </w:tcPr>
          <w:p w14:paraId="79E557AB">
            <w:pPr>
              <w:pStyle w:val="46"/>
              <w:keepNext w:val="0"/>
              <w:keepLines w:val="0"/>
              <w:pageBreakBefore w:val="0"/>
              <w:kinsoku/>
              <w:wordWrap/>
              <w:overflowPunct/>
              <w:topLinePunct w:val="0"/>
              <w:bidi w:val="0"/>
              <w:adjustRightInd/>
              <w:spacing w:before="0" w:beforeAutospacing="0" w:after="0" w:afterAutospacing="0" w:line="400" w:lineRule="exact"/>
              <w:rPr>
                <w:rFonts w:hint="eastAsia" w:ascii="宋体" w:hAnsi="宋体" w:eastAsia="宋体" w:cs="宋体"/>
                <w:color w:val="auto"/>
                <w:kern w:val="2"/>
                <w:sz w:val="21"/>
                <w:szCs w:val="21"/>
                <w:highlight w:val="none"/>
                <w:shd w:val="clear" w:color="auto" w:fill="auto"/>
                <w:lang w:eastAsia="zh-CN"/>
              </w:rPr>
            </w:pPr>
            <w:r>
              <w:rPr>
                <w:rFonts w:hint="eastAsia" w:ascii="宋体" w:hAnsi="宋体" w:eastAsia="宋体" w:cs="宋体"/>
                <w:color w:val="auto"/>
                <w:kern w:val="2"/>
                <w:sz w:val="21"/>
                <w:szCs w:val="21"/>
                <w:highlight w:val="none"/>
                <w:shd w:val="clear" w:color="auto" w:fill="auto"/>
              </w:rPr>
              <w:t>项目名称：</w:t>
            </w:r>
            <w:r>
              <w:rPr>
                <w:rFonts w:hint="eastAsia" w:cs="宋体"/>
                <w:color w:val="auto"/>
                <w:kern w:val="2"/>
                <w:sz w:val="21"/>
                <w:szCs w:val="21"/>
                <w:highlight w:val="none"/>
                <w:shd w:val="clear" w:color="auto" w:fill="auto"/>
                <w:lang w:eastAsia="zh-CN"/>
              </w:rPr>
              <w:t>华侨地块地标级酒店项目（柴油发电机组采购）-临海市希尔顿酒店建设工程</w:t>
            </w:r>
          </w:p>
        </w:tc>
      </w:tr>
      <w:tr w14:paraId="58196C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C20074A">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9684" w:type="dxa"/>
            <w:tcBorders>
              <w:top w:val="single" w:color="auto" w:sz="4" w:space="0"/>
              <w:left w:val="single" w:color="auto" w:sz="4" w:space="0"/>
              <w:bottom w:val="single" w:color="auto" w:sz="4" w:space="0"/>
              <w:right w:val="single" w:color="auto" w:sz="4" w:space="0"/>
            </w:tcBorders>
            <w:vAlign w:val="center"/>
          </w:tcPr>
          <w:p w14:paraId="0A2CAED5">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采购内容及数量：详见“第二章 招标需求”</w:t>
            </w:r>
          </w:p>
        </w:tc>
      </w:tr>
      <w:tr w14:paraId="16E832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83" w:hRule="atLeast"/>
        </w:trPr>
        <w:tc>
          <w:tcPr>
            <w:tcW w:w="787" w:type="dxa"/>
            <w:tcBorders>
              <w:top w:val="single" w:color="auto" w:sz="4" w:space="0"/>
              <w:left w:val="single" w:color="auto" w:sz="4" w:space="0"/>
              <w:bottom w:val="single" w:color="auto" w:sz="4" w:space="0"/>
              <w:right w:val="single" w:color="auto" w:sz="4" w:space="0"/>
            </w:tcBorders>
            <w:vAlign w:val="center"/>
          </w:tcPr>
          <w:p w14:paraId="7EADCE5C">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9684" w:type="dxa"/>
            <w:tcBorders>
              <w:top w:val="single" w:color="auto" w:sz="4" w:space="0"/>
              <w:left w:val="single" w:color="auto" w:sz="4" w:space="0"/>
              <w:bottom w:val="single" w:color="auto" w:sz="4" w:space="0"/>
              <w:right w:val="single" w:color="auto" w:sz="4" w:space="0"/>
            </w:tcBorders>
            <w:vAlign w:val="center"/>
          </w:tcPr>
          <w:p w14:paraId="626B2C94">
            <w:pPr>
              <w:keepNext w:val="0"/>
              <w:keepLines w:val="0"/>
              <w:pageBreakBefore w:val="0"/>
              <w:kinsoku/>
              <w:wordWrap/>
              <w:overflowPunct/>
              <w:topLinePunct w:val="0"/>
              <w:bidi w:val="0"/>
              <w:adjustRightInd/>
              <w:snapToGrid w:val="0"/>
              <w:spacing w:line="400" w:lineRule="exact"/>
              <w:rPr>
                <w:rFonts w:hint="default"/>
                <w:color w:val="auto"/>
                <w:sz w:val="21"/>
                <w:szCs w:val="21"/>
                <w:highlight w:val="none"/>
                <w:lang w:val="en-US" w:eastAsia="zh-CN"/>
              </w:rPr>
            </w:pPr>
            <w:r>
              <w:rPr>
                <w:rFonts w:hint="eastAsia" w:ascii="宋体" w:hAnsi="宋体" w:eastAsia="宋体" w:cs="宋体"/>
                <w:color w:val="auto"/>
                <w:sz w:val="21"/>
                <w:szCs w:val="21"/>
                <w:highlight w:val="none"/>
                <w:shd w:val="clear" w:color="auto" w:fill="auto"/>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bCs/>
                <w:color w:val="auto"/>
                <w:sz w:val="21"/>
                <w:szCs w:val="21"/>
                <w:highlight w:val="none"/>
              </w:rPr>
              <w:t>①如中标价＜100万</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中标价</w:t>
            </w:r>
            <w:r>
              <w:rPr>
                <w:rFonts w:hint="eastAsia" w:ascii="宋体" w:hAnsi="宋体" w:cs="宋体"/>
                <w:color w:val="auto"/>
                <w:sz w:val="21"/>
                <w:szCs w:val="21"/>
                <w:highlight w:val="none"/>
              </w:rPr>
              <w:t>*1.5%]；</w:t>
            </w:r>
            <w:r>
              <w:rPr>
                <w:rFonts w:hint="eastAsia" w:ascii="宋体" w:hAnsi="宋体" w:cs="宋体"/>
                <w:b/>
                <w:bCs/>
                <w:color w:val="auto"/>
                <w:sz w:val="21"/>
                <w:szCs w:val="21"/>
                <w:highlight w:val="none"/>
              </w:rPr>
              <w:t>②如500万≥中标价＞100万</w:t>
            </w:r>
            <w:r>
              <w:rPr>
                <w:rFonts w:hint="eastAsia" w:ascii="宋体" w:hAnsi="宋体" w:cs="宋体"/>
                <w:color w:val="auto"/>
                <w:sz w:val="21"/>
                <w:szCs w:val="21"/>
                <w:highlight w:val="none"/>
              </w:rPr>
              <w:t>：[100万*1.5%+</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中标价-100）万*1.1%]*80%</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低于1.5万按1.5万计</w:t>
            </w:r>
            <w:r>
              <w:rPr>
                <w:rFonts w:hint="eastAsia" w:ascii="宋体" w:hAnsi="宋体" w:cs="宋体"/>
                <w:color w:val="auto"/>
                <w:sz w:val="21"/>
                <w:szCs w:val="21"/>
                <w:highlight w:val="none"/>
              </w:rPr>
              <w:t>。</w:t>
            </w:r>
          </w:p>
        </w:tc>
      </w:tr>
      <w:tr w14:paraId="46033B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1F27A88F">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9684" w:type="dxa"/>
            <w:tcBorders>
              <w:top w:val="single" w:color="auto" w:sz="4" w:space="0"/>
              <w:left w:val="single" w:color="auto" w:sz="4" w:space="0"/>
              <w:bottom w:val="single" w:color="auto" w:sz="4" w:space="0"/>
              <w:right w:val="single" w:color="auto" w:sz="4" w:space="0"/>
            </w:tcBorders>
            <w:vAlign w:val="center"/>
          </w:tcPr>
          <w:p w14:paraId="2BD50ABA">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现场踏勘</w:t>
            </w:r>
            <w:r>
              <w:rPr>
                <w:rFonts w:hint="eastAsia" w:ascii="宋体" w:hAnsi="宋体" w:eastAsia="宋体" w:cs="宋体"/>
                <w:color w:val="auto"/>
                <w:sz w:val="21"/>
                <w:szCs w:val="21"/>
                <w:highlight w:val="none"/>
                <w:shd w:val="clear" w:color="auto" w:fill="auto"/>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59BD94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BD5BAB3">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9684" w:type="dxa"/>
            <w:tcBorders>
              <w:top w:val="single" w:color="auto" w:sz="4" w:space="0"/>
              <w:left w:val="single" w:color="auto" w:sz="4" w:space="0"/>
              <w:bottom w:val="single" w:color="auto" w:sz="4" w:space="0"/>
              <w:right w:val="single" w:color="auto" w:sz="4" w:space="0"/>
            </w:tcBorders>
            <w:vAlign w:val="center"/>
          </w:tcPr>
          <w:p w14:paraId="4F62D448">
            <w:pPr>
              <w:keepNext w:val="0"/>
              <w:keepLines w:val="0"/>
              <w:pageBreakBefore w:val="0"/>
              <w:kinsoku/>
              <w:wordWrap/>
              <w:overflowPunct/>
              <w:topLinePunct w:val="0"/>
              <w:bidi w:val="0"/>
              <w:adjustRightInd/>
              <w:snapToGrid w:val="0"/>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质疑与澄清</w:t>
            </w:r>
            <w:r>
              <w:rPr>
                <w:rFonts w:hint="eastAsia" w:ascii="宋体" w:hAnsi="宋体" w:eastAsia="宋体" w:cs="宋体"/>
                <w:color w:val="auto"/>
                <w:sz w:val="21"/>
                <w:szCs w:val="21"/>
                <w:highlight w:val="none"/>
                <w:shd w:val="clear" w:color="auto" w:fill="auto"/>
              </w:rPr>
              <w:t>：潜在投标人已依法获取其可质疑的采购文件的，可以以书面形式（参照政府采购质疑函范本）向招标人就该文件提出质疑。</w:t>
            </w:r>
            <w:r>
              <w:rPr>
                <w:rFonts w:hint="eastAsia" w:ascii="宋体" w:hAnsi="宋体" w:cs="宋体"/>
                <w:color w:val="auto"/>
                <w:sz w:val="21"/>
                <w:szCs w:val="21"/>
                <w:highlight w:val="none"/>
                <w:shd w:val="clear" w:color="auto" w:fill="auto"/>
                <w:lang w:eastAsia="zh-CN"/>
              </w:rPr>
              <w:t>对采购文件提出质疑的，应当在获取采购文件或者采购文件公告期限届满之日（公告期限届满后获取采购文件的，以公告期限届满之日为准）起7个工作日内以书面形式提出，否则被质疑人可不予接受</w:t>
            </w:r>
            <w:r>
              <w:rPr>
                <w:rFonts w:hint="eastAsia" w:ascii="宋体" w:hAnsi="宋体" w:eastAsia="宋体" w:cs="宋体"/>
                <w:color w:val="auto"/>
                <w:sz w:val="21"/>
                <w:szCs w:val="21"/>
                <w:highlight w:val="none"/>
                <w:shd w:val="clear" w:color="auto" w:fill="auto"/>
              </w:rPr>
              <w:t>。投标人在法定质疑期内应一次性提出针对同一采购程序环节的质疑。招标人对已发出的招标文件进行必要的澄清、答复、修改和补充将以更正公告的形式，通过采购公告发布的网站予以发布。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eastAsia="宋体" w:cs="宋体"/>
                <w:b/>
                <w:color w:val="auto"/>
                <w:sz w:val="21"/>
                <w:szCs w:val="21"/>
                <w:highlight w:val="none"/>
                <w:shd w:val="clear" w:color="auto" w:fill="auto"/>
              </w:rPr>
              <w:t xml:space="preserve"> </w:t>
            </w:r>
          </w:p>
        </w:tc>
      </w:tr>
      <w:tr w14:paraId="2B6AFF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F0D0C6C">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9684" w:type="dxa"/>
            <w:tcBorders>
              <w:top w:val="single" w:color="auto" w:sz="4" w:space="0"/>
              <w:left w:val="single" w:color="auto" w:sz="4" w:space="0"/>
              <w:bottom w:val="single" w:color="auto" w:sz="4" w:space="0"/>
              <w:right w:val="single" w:color="auto" w:sz="4" w:space="0"/>
            </w:tcBorders>
            <w:vAlign w:val="center"/>
          </w:tcPr>
          <w:p w14:paraId="49F2D75D">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投标截止时间、开标时间及地点：详见“第一章  投标邀请”</w:t>
            </w:r>
          </w:p>
        </w:tc>
      </w:tr>
      <w:tr w14:paraId="4FC9B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47F4F9AB">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p>
        </w:tc>
        <w:tc>
          <w:tcPr>
            <w:tcW w:w="9684" w:type="dxa"/>
            <w:tcBorders>
              <w:top w:val="single" w:color="auto" w:sz="4" w:space="0"/>
              <w:left w:val="single" w:color="auto" w:sz="4" w:space="0"/>
              <w:bottom w:val="single" w:color="auto" w:sz="4" w:space="0"/>
              <w:right w:val="single" w:color="auto" w:sz="4" w:space="0"/>
            </w:tcBorders>
            <w:vAlign w:val="center"/>
          </w:tcPr>
          <w:p w14:paraId="341EF978">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评标办法</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综合评分法</w:t>
            </w:r>
          </w:p>
        </w:tc>
      </w:tr>
      <w:tr w14:paraId="5331B0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03D575E3">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w:t>
            </w:r>
          </w:p>
        </w:tc>
        <w:tc>
          <w:tcPr>
            <w:tcW w:w="9684" w:type="dxa"/>
            <w:tcBorders>
              <w:top w:val="single" w:color="auto" w:sz="4" w:space="0"/>
              <w:left w:val="single" w:color="auto" w:sz="4" w:space="0"/>
              <w:bottom w:val="single" w:color="auto" w:sz="4" w:space="0"/>
              <w:right w:val="single" w:color="auto" w:sz="4" w:space="0"/>
            </w:tcBorders>
            <w:vAlign w:val="center"/>
          </w:tcPr>
          <w:p w14:paraId="1F94AE1B">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cs="宋体"/>
                <w:b/>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投标有效期：自投标截止日起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tc>
      </w:tr>
      <w:tr w14:paraId="355054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6C643483">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w:t>
            </w:r>
          </w:p>
        </w:tc>
        <w:tc>
          <w:tcPr>
            <w:tcW w:w="9684" w:type="dxa"/>
            <w:tcBorders>
              <w:top w:val="single" w:color="auto" w:sz="4" w:space="0"/>
              <w:left w:val="single" w:color="auto" w:sz="4" w:space="0"/>
              <w:bottom w:val="single" w:color="auto" w:sz="4" w:space="0"/>
              <w:right w:val="single" w:color="auto" w:sz="4" w:space="0"/>
            </w:tcBorders>
            <w:vAlign w:val="center"/>
          </w:tcPr>
          <w:p w14:paraId="5376B890">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u w:val="single"/>
                <w:shd w:val="clear" w:color="auto" w:fill="auto"/>
              </w:rPr>
              <w:t>实质性条款</w:t>
            </w:r>
            <w:r>
              <w:rPr>
                <w:rFonts w:hint="eastAsia" w:ascii="宋体" w:hAnsi="宋体" w:cs="宋体"/>
                <w:b/>
                <w:color w:val="auto"/>
                <w:sz w:val="21"/>
                <w:szCs w:val="21"/>
                <w:highlight w:val="none"/>
                <w:u w:val="single"/>
                <w:shd w:val="clear" w:color="auto" w:fill="auto"/>
                <w:lang w:eastAsia="zh-CN"/>
              </w:rPr>
              <w:t>：▲</w:t>
            </w:r>
            <w:r>
              <w:rPr>
                <w:rFonts w:hint="eastAsia" w:ascii="宋体" w:hAnsi="宋体" w:eastAsia="宋体" w:cs="宋体"/>
                <w:b/>
                <w:color w:val="auto"/>
                <w:sz w:val="21"/>
                <w:szCs w:val="21"/>
                <w:highlight w:val="none"/>
                <w:u w:val="single"/>
                <w:shd w:val="clear" w:color="auto" w:fill="auto"/>
              </w:rPr>
              <w:t>是实质性条款，投标人不得负偏离或内容缺失，否则为无效标。</w:t>
            </w:r>
          </w:p>
        </w:tc>
      </w:tr>
      <w:tr w14:paraId="75F661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3D5CD636">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w:t>
            </w:r>
          </w:p>
        </w:tc>
        <w:tc>
          <w:tcPr>
            <w:tcW w:w="9684" w:type="dxa"/>
            <w:tcBorders>
              <w:top w:val="single" w:color="auto" w:sz="4" w:space="0"/>
              <w:left w:val="single" w:color="auto" w:sz="4" w:space="0"/>
              <w:bottom w:val="single" w:color="auto" w:sz="4" w:space="0"/>
              <w:right w:val="single" w:color="auto" w:sz="4" w:space="0"/>
            </w:tcBorders>
            <w:vAlign w:val="center"/>
          </w:tcPr>
          <w:p w14:paraId="14725805">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中标公告</w:t>
            </w:r>
            <w:r>
              <w:rPr>
                <w:rFonts w:hint="eastAsia" w:ascii="宋体" w:hAnsi="宋体" w:cs="宋体"/>
                <w:color w:val="auto"/>
                <w:sz w:val="21"/>
                <w:szCs w:val="21"/>
                <w:highlight w:val="none"/>
                <w:shd w:val="clear" w:color="auto" w:fill="auto"/>
                <w:lang w:val="en-US" w:eastAsia="zh-CN"/>
              </w:rPr>
              <w:t>及</w:t>
            </w:r>
            <w:r>
              <w:rPr>
                <w:rFonts w:hint="eastAsia" w:ascii="宋体" w:hAnsi="宋体" w:eastAsia="宋体" w:cs="宋体"/>
                <w:color w:val="auto"/>
                <w:sz w:val="21"/>
                <w:szCs w:val="21"/>
                <w:highlight w:val="none"/>
                <w:shd w:val="clear" w:color="auto" w:fill="auto"/>
              </w:rPr>
              <w:t>中标通知书：评标结束后</w:t>
            </w: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个工作日内，中标公告发布于采购公告发布的网站（</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w:t>
            </w:r>
          </w:p>
        </w:tc>
      </w:tr>
      <w:tr w14:paraId="3C66D5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67374E4C">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1</w:t>
            </w:r>
          </w:p>
        </w:tc>
        <w:tc>
          <w:tcPr>
            <w:tcW w:w="9684" w:type="dxa"/>
            <w:tcBorders>
              <w:top w:val="single" w:color="auto" w:sz="4" w:space="0"/>
              <w:left w:val="single" w:color="auto" w:sz="4" w:space="0"/>
              <w:bottom w:val="single" w:color="auto" w:sz="4" w:space="0"/>
              <w:right w:val="single" w:color="auto" w:sz="4" w:space="0"/>
            </w:tcBorders>
            <w:vAlign w:val="center"/>
          </w:tcPr>
          <w:p w14:paraId="72DBF001">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签订合同时间：中标通知书发出后30日内。</w:t>
            </w:r>
          </w:p>
        </w:tc>
      </w:tr>
      <w:tr w14:paraId="18D1D9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396C2EE0">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2</w:t>
            </w:r>
          </w:p>
        </w:tc>
        <w:tc>
          <w:tcPr>
            <w:tcW w:w="9684" w:type="dxa"/>
            <w:tcBorders>
              <w:top w:val="single" w:color="auto" w:sz="4" w:space="0"/>
              <w:left w:val="single" w:color="auto" w:sz="4" w:space="0"/>
              <w:bottom w:val="single" w:color="auto" w:sz="4" w:space="0"/>
              <w:right w:val="single" w:color="auto" w:sz="4" w:space="0"/>
            </w:tcBorders>
            <w:vAlign w:val="center"/>
          </w:tcPr>
          <w:p w14:paraId="21BA4B3C">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kern w:val="2"/>
                <w:sz w:val="21"/>
                <w:szCs w:val="21"/>
                <w:highlight w:val="none"/>
                <w:shd w:val="clear" w:color="auto" w:fill="auto"/>
                <w:lang w:val="en-US" w:eastAsia="zh-CN" w:bidi="ar-SA"/>
              </w:rPr>
              <w:t>付款方式：</w:t>
            </w:r>
            <w:r>
              <w:rPr>
                <w:rFonts w:hint="eastAsia" w:ascii="宋体" w:hAnsi="宋体" w:cs="宋体"/>
                <w:b w:val="0"/>
                <w:bCs w:val="0"/>
                <w:color w:val="auto"/>
                <w:kern w:val="2"/>
                <w:sz w:val="21"/>
                <w:szCs w:val="21"/>
                <w:highlight w:val="none"/>
                <w:shd w:val="clear" w:color="auto" w:fill="auto"/>
                <w:lang w:val="en-US" w:eastAsia="zh-CN" w:bidi="ar-SA"/>
              </w:rPr>
              <w:t>详见合同条款</w:t>
            </w:r>
            <w:r>
              <w:rPr>
                <w:rFonts w:hint="eastAsia" w:ascii="宋体" w:hAnsi="宋体" w:eastAsia="宋体" w:cs="宋体"/>
                <w:b w:val="0"/>
                <w:bCs w:val="0"/>
                <w:color w:val="auto"/>
                <w:kern w:val="2"/>
                <w:sz w:val="21"/>
                <w:szCs w:val="21"/>
                <w:highlight w:val="none"/>
                <w:shd w:val="clear" w:color="auto" w:fill="auto"/>
                <w:lang w:val="en-US" w:eastAsia="zh-CN" w:bidi="ar-SA"/>
              </w:rPr>
              <w:t>。</w:t>
            </w:r>
          </w:p>
        </w:tc>
      </w:tr>
      <w:tr w14:paraId="2957A7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87" w:type="dxa"/>
            <w:tcBorders>
              <w:top w:val="single" w:color="auto" w:sz="4" w:space="0"/>
              <w:left w:val="single" w:color="auto" w:sz="4" w:space="0"/>
              <w:bottom w:val="single" w:color="auto" w:sz="4" w:space="0"/>
              <w:right w:val="single" w:color="auto" w:sz="4" w:space="0"/>
            </w:tcBorders>
            <w:vAlign w:val="center"/>
          </w:tcPr>
          <w:p w14:paraId="5BA8EB33">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3</w:t>
            </w:r>
          </w:p>
        </w:tc>
        <w:tc>
          <w:tcPr>
            <w:tcW w:w="9684" w:type="dxa"/>
            <w:tcBorders>
              <w:top w:val="single" w:color="auto" w:sz="4" w:space="0"/>
              <w:left w:val="single" w:color="auto" w:sz="4" w:space="0"/>
              <w:bottom w:val="single" w:color="auto" w:sz="4" w:space="0"/>
              <w:right w:val="single" w:color="auto" w:sz="4" w:space="0"/>
            </w:tcBorders>
            <w:vAlign w:val="center"/>
          </w:tcPr>
          <w:p w14:paraId="69CDC881">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履约保证金的收取及退还</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eastAsia="zh-CN"/>
              </w:rPr>
              <w:t xml:space="preserve"> 按中标价的1%收取</w:t>
            </w:r>
          </w:p>
          <w:p w14:paraId="451832DA">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履约保证金形式：现金（电汇或银行汇票形式）或银行保函或保险机构保证保险保单或融资担保公司保函。</w:t>
            </w:r>
          </w:p>
          <w:p w14:paraId="6692538A">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若采用现金：领取中标通知书前缴纳至临海市产权交易所有限公司中心账户。验收合格后凭《临海市采购验收单》在系统中向临海市产权交易所有限公司退还。</w:t>
            </w:r>
          </w:p>
          <w:p w14:paraId="7D15026A">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开户名：临海市产权交易所有限公司</w:t>
            </w:r>
          </w:p>
          <w:p w14:paraId="6D0FE47F">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开户行：浙江临海农村商业银行股份有限公司科技支行；</w:t>
            </w:r>
          </w:p>
          <w:p w14:paraId="74299AED">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履约保证金账号：201000105503123000002</w:t>
            </w:r>
          </w:p>
          <w:p w14:paraId="54D92AED">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临海市产权交易所有限公司财务咨询电话：0576-85407100。</w:t>
            </w:r>
          </w:p>
          <w:p w14:paraId="53275932">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若采用银行保函，出具保函的银行级别：国有或股份制商业银行</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级及以上银行。</w:t>
            </w:r>
          </w:p>
          <w:p w14:paraId="79200149">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若采用保险机构保证保险保单，出具保单的保险公司级别：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级及以上国有或股份制保险公司。</w:t>
            </w:r>
          </w:p>
          <w:p w14:paraId="2734746A">
            <w:pPr>
              <w:pStyle w:val="21"/>
              <w:keepNext w:val="0"/>
              <w:keepLines w:val="0"/>
              <w:pageBreakBefore w:val="0"/>
              <w:widowControl w:val="0"/>
              <w:kinsoku/>
              <w:wordWrap/>
              <w:overflowPunct/>
              <w:topLinePunct w:val="0"/>
              <w:bidi w:val="0"/>
              <w:adjustRightInd/>
              <w:snapToGrid w:val="0"/>
              <w:spacing w:after="0" w:line="400" w:lineRule="exact"/>
              <w:jc w:val="left"/>
              <w:rPr>
                <w:rFonts w:hint="eastAsia"/>
                <w:color w:val="auto"/>
                <w:sz w:val="21"/>
                <w:szCs w:val="21"/>
                <w:highlight w:val="none"/>
                <w:lang w:eastAsia="zh-CN"/>
              </w:rPr>
            </w:pPr>
            <w:r>
              <w:rPr>
                <w:rFonts w:hint="eastAsia" w:ascii="宋体" w:hAnsi="宋体" w:eastAsia="宋体" w:cs="宋体"/>
                <w:color w:val="auto"/>
                <w:sz w:val="21"/>
                <w:szCs w:val="21"/>
                <w:highlight w:val="none"/>
                <w:shd w:val="clear" w:color="auto" w:fill="auto"/>
                <w:lang w:eastAsia="zh-CN"/>
              </w:rPr>
              <w:t>若采用融资担保公司保函，出具保函的融资担保公司级别：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级及以上国有或股份制融资担保公司。</w:t>
            </w:r>
          </w:p>
        </w:tc>
      </w:tr>
      <w:tr w14:paraId="5A72CF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7A428AB7">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4</w:t>
            </w:r>
          </w:p>
        </w:tc>
        <w:tc>
          <w:tcPr>
            <w:tcW w:w="9684" w:type="dxa"/>
            <w:tcBorders>
              <w:top w:val="single" w:color="auto" w:sz="4" w:space="0"/>
              <w:left w:val="single" w:color="auto" w:sz="4" w:space="0"/>
              <w:bottom w:val="single" w:color="auto" w:sz="4" w:space="0"/>
              <w:right w:val="single" w:color="auto" w:sz="4" w:space="0"/>
            </w:tcBorders>
            <w:vAlign w:val="center"/>
          </w:tcPr>
          <w:p w14:paraId="4E3782FC">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电子投标文件的上传：</w:t>
            </w:r>
          </w:p>
          <w:p w14:paraId="08FD57FD">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（1）电子投标文件可在投标截止时间前上传，未在投标截止时间前上传的投标文件视为无效标。</w:t>
            </w:r>
          </w:p>
          <w:p w14:paraId="30C18675">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（2）上传加密的电子投标文件，后缀名为（.投标文件）（本项目无需提供纸质投标文件，只要求上传电子投标文件正本一份）</w:t>
            </w:r>
          </w:p>
          <w:p w14:paraId="3DFA3C0F">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CA咨询电话：400-0571-337，投标工具咨询电话：15267291759</w:t>
            </w:r>
          </w:p>
          <w:p w14:paraId="57C74B42">
            <w:pPr>
              <w:keepNext w:val="0"/>
              <w:keepLines w:val="0"/>
              <w:pageBreakBefore w:val="0"/>
              <w:widowControl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说明：</w:t>
            </w:r>
            <w:r>
              <w:rPr>
                <w:rFonts w:hint="eastAsia" w:ascii="宋体" w:hAnsi="宋体" w:eastAsia="宋体" w:cs="宋体"/>
                <w:color w:val="auto"/>
                <w:kern w:val="0"/>
                <w:sz w:val="21"/>
                <w:szCs w:val="21"/>
                <w:highlight w:val="none"/>
                <w:shd w:val="clear" w:color="auto" w:fill="auto"/>
              </w:rPr>
              <w:t>开标时间到达后，在开启解密时间</w:t>
            </w:r>
            <w:r>
              <w:rPr>
                <w:rFonts w:hint="eastAsia" w:ascii="宋体" w:hAnsi="宋体" w:eastAsia="宋体" w:cs="宋体"/>
                <w:color w:val="auto"/>
                <w:kern w:val="0"/>
                <w:sz w:val="21"/>
                <w:szCs w:val="21"/>
                <w:highlight w:val="none"/>
                <w:shd w:val="clear" w:color="auto" w:fill="auto"/>
                <w:lang w:val="en-US" w:eastAsia="zh-CN"/>
              </w:rPr>
              <w:t>60</w:t>
            </w:r>
            <w:r>
              <w:rPr>
                <w:rFonts w:hint="eastAsia" w:ascii="宋体" w:hAnsi="宋体" w:eastAsia="宋体" w:cs="宋体"/>
                <w:color w:val="auto"/>
                <w:kern w:val="0"/>
                <w:sz w:val="21"/>
                <w:szCs w:val="21"/>
                <w:highlight w:val="none"/>
                <w:shd w:val="clear" w:color="auto" w:fill="auto"/>
              </w:rPr>
              <w:t xml:space="preserve">分钟内（具体时间以不见面开标大厅中显示的解密截止时间为准），投标人须登录临海市限额以下公共资源交易区域平台-不见面开标大厅，找到所参与的项目进行解密投标文件，投标人未按时解密或解密失败的，其投标文件为无效标。 </w:t>
            </w:r>
          </w:p>
        </w:tc>
      </w:tr>
      <w:tr w14:paraId="1DD764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787" w:type="dxa"/>
            <w:tcBorders>
              <w:top w:val="single" w:color="auto" w:sz="4" w:space="0"/>
              <w:left w:val="single" w:color="auto" w:sz="4" w:space="0"/>
              <w:bottom w:val="single" w:color="auto" w:sz="4" w:space="0"/>
              <w:right w:val="single" w:color="auto" w:sz="4" w:space="0"/>
            </w:tcBorders>
            <w:vAlign w:val="center"/>
          </w:tcPr>
          <w:p w14:paraId="65A039D6">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5</w:t>
            </w:r>
          </w:p>
        </w:tc>
        <w:tc>
          <w:tcPr>
            <w:tcW w:w="9684" w:type="dxa"/>
            <w:tcBorders>
              <w:top w:val="single" w:color="auto" w:sz="4" w:space="0"/>
              <w:left w:val="single" w:color="auto" w:sz="4" w:space="0"/>
              <w:bottom w:val="single" w:color="auto" w:sz="4" w:space="0"/>
              <w:right w:val="single" w:color="auto" w:sz="4" w:space="0"/>
            </w:tcBorders>
            <w:vAlign w:val="center"/>
          </w:tcPr>
          <w:p w14:paraId="0ECA17C4">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投标人平台使用费：</w:t>
            </w:r>
          </w:p>
          <w:p w14:paraId="5A751D69">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项目金额50万元以下收费100元，50万元以上收费150元。</w:t>
            </w:r>
          </w:p>
          <w:p w14:paraId="07B87AD4">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开户名：临海市产权交易所有限公司</w:t>
            </w:r>
          </w:p>
          <w:p w14:paraId="585EBBF1">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开户行：浙江临海农村商业银行股份有限公司科技支行；</w:t>
            </w:r>
          </w:p>
          <w:p w14:paraId="386C375D">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平台使用费账号：201000105503123000003</w:t>
            </w:r>
          </w:p>
          <w:p w14:paraId="690610F5">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临海市产权交易所有限公司财务咨询电话：0576-85407100。</w:t>
            </w:r>
          </w:p>
          <w:p w14:paraId="79A8710C">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注意：请提前缴纳相关费用，以防影响正常投标。</w:t>
            </w:r>
          </w:p>
        </w:tc>
      </w:tr>
      <w:tr w14:paraId="232C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34873B00">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6</w:t>
            </w:r>
          </w:p>
        </w:tc>
        <w:tc>
          <w:tcPr>
            <w:tcW w:w="9684" w:type="dxa"/>
            <w:tcBorders>
              <w:top w:val="single" w:color="auto" w:sz="4" w:space="0"/>
              <w:left w:val="single" w:color="auto" w:sz="4" w:space="0"/>
              <w:bottom w:val="single" w:color="auto" w:sz="4" w:space="0"/>
              <w:right w:val="single" w:color="auto" w:sz="4" w:space="0"/>
            </w:tcBorders>
            <w:vAlign w:val="center"/>
          </w:tcPr>
          <w:p w14:paraId="7EA26458">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电子发票申请方式：</w:t>
            </w:r>
          </w:p>
          <w:p w14:paraId="0F6E4B9D">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1A49C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787" w:type="dxa"/>
            <w:tcBorders>
              <w:top w:val="single" w:color="auto" w:sz="4" w:space="0"/>
              <w:left w:val="single" w:color="auto" w:sz="4" w:space="0"/>
              <w:bottom w:val="single" w:color="auto" w:sz="4" w:space="0"/>
              <w:right w:val="single" w:color="auto" w:sz="4" w:space="0"/>
            </w:tcBorders>
            <w:vAlign w:val="center"/>
          </w:tcPr>
          <w:p w14:paraId="7FC7E628">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7</w:t>
            </w:r>
          </w:p>
        </w:tc>
        <w:tc>
          <w:tcPr>
            <w:tcW w:w="9684" w:type="dxa"/>
            <w:tcBorders>
              <w:top w:val="single" w:color="auto" w:sz="4" w:space="0"/>
              <w:left w:val="single" w:color="auto" w:sz="4" w:space="0"/>
              <w:bottom w:val="single" w:color="auto" w:sz="4" w:space="0"/>
              <w:right w:val="single" w:color="auto" w:sz="4" w:space="0"/>
            </w:tcBorders>
            <w:vAlign w:val="center"/>
          </w:tcPr>
          <w:p w14:paraId="49AB1A81">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特别事项：</w:t>
            </w:r>
          </w:p>
          <w:p w14:paraId="748D4508">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7BAD532A">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091DA23">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F000F99">
            <w:pPr>
              <w:pStyle w:val="21"/>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软件技术支持电话：15267291759（同微信）。</w:t>
            </w:r>
          </w:p>
        </w:tc>
      </w:tr>
      <w:tr w14:paraId="0AA9A6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422646EB">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18</w:t>
            </w:r>
          </w:p>
        </w:tc>
        <w:tc>
          <w:tcPr>
            <w:tcW w:w="9684" w:type="dxa"/>
            <w:tcBorders>
              <w:top w:val="single" w:color="auto" w:sz="4" w:space="0"/>
              <w:left w:val="single" w:color="auto" w:sz="4" w:space="0"/>
              <w:bottom w:val="single" w:color="auto" w:sz="4" w:space="0"/>
              <w:right w:val="single" w:color="auto" w:sz="4" w:space="0"/>
            </w:tcBorders>
            <w:vAlign w:val="center"/>
          </w:tcPr>
          <w:p w14:paraId="4A6C9FDD">
            <w:pPr>
              <w:keepNext w:val="0"/>
              <w:keepLines w:val="0"/>
              <w:pageBreakBefore w:val="0"/>
              <w:widowControl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解释：本招标文件的解释权属于招标人。</w:t>
            </w:r>
          </w:p>
        </w:tc>
      </w:tr>
    </w:tbl>
    <w:p w14:paraId="0B772481">
      <w:pPr>
        <w:pStyle w:val="31"/>
        <w:snapToGrid w:val="0"/>
        <w:spacing w:beforeLines="0" w:afterLines="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br w:type="page"/>
      </w:r>
    </w:p>
    <w:p w14:paraId="380A01F8">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 、总  则</w:t>
      </w:r>
    </w:p>
    <w:p w14:paraId="4B2713B6">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（一）适用范围</w:t>
      </w:r>
    </w:p>
    <w:p w14:paraId="393D81D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本招标文件适用于本项目的招标、投标、评标、定标、验收、合同履约、付款等行为。</w:t>
      </w:r>
    </w:p>
    <w:p w14:paraId="06A971AD">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（二）定义</w:t>
      </w:r>
    </w:p>
    <w:p w14:paraId="10C4ECED">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w:t>
      </w:r>
      <w:r>
        <w:rPr>
          <w:rFonts w:hint="eastAsia" w:ascii="宋体" w:hAnsi="宋体" w:cs="宋体"/>
          <w:color w:val="auto"/>
          <w:sz w:val="21"/>
          <w:szCs w:val="21"/>
          <w:highlight w:val="none"/>
          <w:shd w:val="clear" w:color="auto" w:fill="auto"/>
          <w:lang w:val="en-US" w:eastAsia="zh-CN"/>
        </w:rPr>
        <w:t>单位</w:t>
      </w:r>
      <w:r>
        <w:rPr>
          <w:rFonts w:hint="eastAsia" w:ascii="宋体" w:hAnsi="宋体" w:eastAsia="宋体" w:cs="宋体"/>
          <w:color w:val="auto"/>
          <w:sz w:val="21"/>
          <w:szCs w:val="21"/>
          <w:highlight w:val="none"/>
          <w:shd w:val="clear" w:color="auto" w:fill="auto"/>
        </w:rPr>
        <w:t>”系指组织本次招标的</w:t>
      </w:r>
      <w:r>
        <w:rPr>
          <w:rFonts w:hint="eastAsia" w:ascii="宋体" w:hAnsi="宋体" w:eastAsia="宋体" w:cs="宋体"/>
          <w:color w:val="auto"/>
          <w:sz w:val="21"/>
          <w:szCs w:val="21"/>
          <w:highlight w:val="none"/>
          <w:u w:val="single"/>
          <w:shd w:val="clear" w:color="auto" w:fill="auto"/>
        </w:rPr>
        <w:t>代理机构</w:t>
      </w:r>
      <w:r>
        <w:rPr>
          <w:rFonts w:hint="eastAsia" w:ascii="宋体" w:hAnsi="宋体" w:eastAsia="宋体" w:cs="宋体"/>
          <w:color w:val="auto"/>
          <w:sz w:val="21"/>
          <w:szCs w:val="21"/>
          <w:highlight w:val="none"/>
          <w:shd w:val="clear" w:color="auto" w:fill="auto"/>
        </w:rPr>
        <w:t>和招标人。</w:t>
      </w:r>
    </w:p>
    <w:p w14:paraId="68B7E9B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2.“投标人”系指向招标人提交投标文件的单位。</w:t>
      </w:r>
    </w:p>
    <w:p w14:paraId="2F3DF91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3.“产品”系指供方按招标文件规定，须向招标人提供的一切设备、保险、税金、备品备件、工具、手册及其它有关技术资料和材料。</w:t>
      </w:r>
    </w:p>
    <w:p w14:paraId="06049D34">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4.“服务”系指招标文件规定投标人须承担的安装、调试、技术协助、校准、培训、技术指导以及其他类似的义务。</w:t>
      </w:r>
    </w:p>
    <w:p w14:paraId="6A4EE67A">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5.“项目”系指投标人按招标文件规定向招标人提供的产品和服务。</w:t>
      </w:r>
    </w:p>
    <w:p w14:paraId="6867FF80">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6.“书面形式”包括信函、传真、电报等。</w:t>
      </w:r>
    </w:p>
    <w:p w14:paraId="766F05DE">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”系指实质性要求条款。</w:t>
      </w:r>
    </w:p>
    <w:p w14:paraId="61194794">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（三）招标方式</w:t>
      </w:r>
    </w:p>
    <w:p w14:paraId="2769FC41">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本次招标采用公开招标方式进行。</w:t>
      </w:r>
    </w:p>
    <w:p w14:paraId="6C14AB5E">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（四）投标委托</w:t>
      </w:r>
    </w:p>
    <w:p w14:paraId="30D4ACFC">
      <w:pPr>
        <w:pStyle w:val="24"/>
        <w:keepNext w:val="0"/>
        <w:keepLines w:val="0"/>
        <w:pageBreakBefore w:val="0"/>
        <w:kinsoku/>
        <w:wordWrap/>
        <w:overflowPunct/>
        <w:topLinePunct w:val="0"/>
        <w:bidi w:val="0"/>
        <w:adjustRightInd/>
        <w:snapToGrid w:val="0"/>
        <w:spacing w:line="400" w:lineRule="exact"/>
        <w:ind w:left="0" w:leftChars="0" w:firstLine="404"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投标人代表须携带有效身份证件。如投标人代表不是法定代表人，须有法定代表人出具的授权委托书，格式见第六章。</w:t>
      </w:r>
    </w:p>
    <w:p w14:paraId="415BBC66">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（五）投标费用及结算</w:t>
      </w:r>
    </w:p>
    <w:p w14:paraId="6A5D4F65">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1）不论投标结果如何，投标人均应自行承担所有与投标有关的全部费用。</w:t>
      </w:r>
    </w:p>
    <w:p w14:paraId="68A93E61">
      <w:pPr>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2）除业主要求或设计变更要求外不签署任何增加费用的联系单，</w:t>
      </w:r>
      <w:r>
        <w:rPr>
          <w:rFonts w:hint="eastAsia" w:ascii="宋体" w:hAnsi="宋体" w:eastAsia="宋体" w:cs="宋体"/>
          <w:bCs/>
          <w:color w:val="auto"/>
          <w:sz w:val="21"/>
          <w:szCs w:val="21"/>
          <w:highlight w:val="none"/>
          <w:shd w:val="clear" w:color="auto" w:fill="auto"/>
        </w:rPr>
        <w:t>工程量清单外而要完成本项目所必需的设备、物料、服务等各</w:t>
      </w:r>
      <w:r>
        <w:rPr>
          <w:rFonts w:hint="eastAsia" w:ascii="宋体" w:hAnsi="宋体" w:eastAsia="宋体" w:cs="宋体"/>
          <w:color w:val="auto"/>
          <w:sz w:val="21"/>
          <w:szCs w:val="21"/>
          <w:highlight w:val="none"/>
          <w:shd w:val="clear" w:color="auto" w:fill="auto"/>
        </w:rPr>
        <w:t>投标人请自行考虑并计入投标总报价，中标后不予调整。</w:t>
      </w:r>
    </w:p>
    <w:p w14:paraId="76622AA3">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w:t>
      </w:r>
      <w:r>
        <w:rPr>
          <w:rFonts w:hint="eastAsia" w:ascii="宋体" w:hAnsi="宋体" w:eastAsia="宋体" w:cs="宋体"/>
          <w:b/>
          <w:color w:val="auto"/>
          <w:kern w:val="0"/>
          <w:sz w:val="21"/>
          <w:szCs w:val="21"/>
          <w:highlight w:val="none"/>
          <w:shd w:val="clear" w:color="auto" w:fill="auto"/>
        </w:rPr>
        <w:t>转包与分包</w:t>
      </w:r>
    </w:p>
    <w:p w14:paraId="1536E9C5">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本项目不允许转包与违法分包。</w:t>
      </w:r>
    </w:p>
    <w:p w14:paraId="71E67E55">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（七）特别说明</w:t>
      </w:r>
    </w:p>
    <w:p w14:paraId="0A83CA52">
      <w:pPr>
        <w:keepNext w:val="0"/>
        <w:keepLines w:val="0"/>
        <w:pageBreakBefore w:val="0"/>
        <w:widowControl/>
        <w:kinsoku/>
        <w:wordWrap/>
        <w:overflowPunct/>
        <w:topLinePunct w:val="0"/>
        <w:bidi w:val="0"/>
        <w:adjustRightInd/>
        <w:spacing w:line="400" w:lineRule="exact"/>
        <w:ind w:left="0" w:leftChars="0" w:firstLine="422"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1"/>
          <w:szCs w:val="21"/>
          <w:highlight w:val="none"/>
          <w:shd w:val="clear" w:color="auto" w:fill="auto"/>
        </w:rPr>
        <w:t xml:space="preserve">  </w:t>
      </w:r>
    </w:p>
    <w:p w14:paraId="560633E5">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2.投标人投标所使用的资格、信誉、荣誉、业绩必须为本法人所拥有。投标人投标所使用的采购项目实施人员须为本法人员工。</w:t>
      </w:r>
    </w:p>
    <w:p w14:paraId="170960E9">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3.投标人应仔细阅读招标文件的所有内容，按照招标文件的要求提交投标文件，并对所提供的全部资料的真实性承担法律责任。</w:t>
      </w:r>
    </w:p>
    <w:p w14:paraId="0389611C">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4.投标人在投标活动中提供任何虚假材料</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其投标无效，并报</w:t>
      </w:r>
      <w:r>
        <w:rPr>
          <w:rFonts w:hint="eastAsia" w:ascii="宋体" w:hAnsi="宋体" w:eastAsia="宋体" w:cs="宋体"/>
          <w:b/>
          <w:color w:val="auto"/>
          <w:sz w:val="21"/>
          <w:szCs w:val="21"/>
          <w:highlight w:val="none"/>
          <w:shd w:val="clear" w:color="auto" w:fill="auto"/>
        </w:rPr>
        <w:t>有权受理非政府采购项目的</w:t>
      </w:r>
      <w:r>
        <w:rPr>
          <w:rFonts w:hint="eastAsia" w:ascii="宋体" w:hAnsi="宋体" w:eastAsia="宋体" w:cs="宋体"/>
          <w:color w:val="auto"/>
          <w:sz w:val="21"/>
          <w:szCs w:val="21"/>
          <w:highlight w:val="none"/>
          <w:shd w:val="clear" w:color="auto" w:fill="auto"/>
        </w:rPr>
        <w:t>监管部门查处（</w:t>
      </w:r>
      <w:r>
        <w:rPr>
          <w:rFonts w:hint="eastAsia" w:ascii="宋体" w:hAnsi="宋体" w:eastAsia="宋体" w:cs="宋体"/>
          <w:b/>
          <w:color w:val="auto"/>
          <w:sz w:val="21"/>
          <w:szCs w:val="21"/>
          <w:highlight w:val="none"/>
          <w:shd w:val="clear" w:color="auto" w:fill="auto"/>
        </w:rPr>
        <w:t>特别说明：临海市财政局非有权受理非政府采购项目的监管部门</w:t>
      </w:r>
      <w:r>
        <w:rPr>
          <w:rFonts w:hint="eastAsia" w:ascii="宋体" w:hAnsi="宋体" w:eastAsia="宋体" w:cs="宋体"/>
          <w:color w:val="auto"/>
          <w:sz w:val="21"/>
          <w:szCs w:val="21"/>
          <w:highlight w:val="none"/>
          <w:shd w:val="clear" w:color="auto" w:fill="auto"/>
        </w:rPr>
        <w:t>）。中标后发现的</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中标人须依照《中华人民共和国消费者权益保护法》第49条之规定双倍赔偿招标人，且民事赔偿并不免除违法投标人的行政与刑事责任。</w:t>
      </w:r>
    </w:p>
    <w:p w14:paraId="1CE16008">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（八）质疑</w:t>
      </w:r>
    </w:p>
    <w:p w14:paraId="220E1EAC">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1.投标人认为招标文件、采购过程和中标结果使自己的权益受到损害的</w:t>
      </w:r>
      <w:r>
        <w:rPr>
          <w:rFonts w:hint="eastAsia" w:ascii="宋体" w:hAnsi="宋体" w:cs="宋体"/>
          <w:color w:val="auto"/>
          <w:kern w:val="0"/>
          <w:sz w:val="21"/>
          <w:szCs w:val="21"/>
          <w:highlight w:val="none"/>
          <w:shd w:val="clear" w:color="auto" w:fill="auto"/>
          <w:lang w:eastAsia="zh-CN"/>
        </w:rPr>
        <w:t>，可</w:t>
      </w:r>
      <w:r>
        <w:rPr>
          <w:rFonts w:hint="eastAsia" w:ascii="宋体" w:hAnsi="宋体" w:eastAsia="宋体" w:cs="宋体"/>
          <w:color w:val="auto"/>
          <w:kern w:val="0"/>
          <w:sz w:val="21"/>
          <w:szCs w:val="21"/>
          <w:highlight w:val="none"/>
          <w:shd w:val="clear" w:color="auto" w:fill="auto"/>
        </w:rPr>
        <w:t>以在线形式一次性向招标人或代理机构提出质疑：</w:t>
      </w:r>
    </w:p>
    <w:p w14:paraId="28A06FA4">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1）投标人认为招标文件的内容损害其权益的，应当在获取采购文件或者采购文件公告期限届满之日（公告期限届满后获取采购文件的，以公告期限届满之日为准）起7个工作日内以书面形式提出，否则被质疑人可不予接受；</w:t>
      </w:r>
    </w:p>
    <w:p w14:paraId="070E15A2">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（2）投标人对采购过程提出质疑的，应当在各采购程序环节结束之日起</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b/>
          <w:color w:val="auto"/>
          <w:kern w:val="0"/>
          <w:sz w:val="21"/>
          <w:szCs w:val="21"/>
          <w:highlight w:val="none"/>
          <w:u w:val="single"/>
          <w:shd w:val="clear" w:color="auto" w:fill="auto"/>
          <w:lang w:val="en-US" w:eastAsia="zh-CN"/>
        </w:rPr>
        <w:t>3</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color w:val="auto"/>
          <w:kern w:val="0"/>
          <w:sz w:val="21"/>
          <w:szCs w:val="21"/>
          <w:highlight w:val="none"/>
          <w:shd w:val="clear" w:color="auto" w:fill="auto"/>
        </w:rPr>
        <w:t>个工作日内提出质疑；</w:t>
      </w:r>
    </w:p>
    <w:p w14:paraId="62BC6A3E">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（3）投标人对成交结果提出质疑的，</w:t>
      </w:r>
      <w:r>
        <w:rPr>
          <w:rFonts w:hint="eastAsia" w:ascii="宋体" w:hAnsi="宋体" w:eastAsia="宋体" w:cs="宋体"/>
          <w:b/>
          <w:color w:val="auto"/>
          <w:kern w:val="0"/>
          <w:sz w:val="21"/>
          <w:szCs w:val="21"/>
          <w:highlight w:val="none"/>
          <w:shd w:val="clear" w:color="auto" w:fill="auto"/>
        </w:rPr>
        <w:t>应当在成交结果公告之日起</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b/>
          <w:color w:val="auto"/>
          <w:kern w:val="0"/>
          <w:sz w:val="21"/>
          <w:szCs w:val="21"/>
          <w:highlight w:val="none"/>
          <w:u w:val="single"/>
          <w:shd w:val="clear" w:color="auto" w:fill="auto"/>
          <w:lang w:val="en-US" w:eastAsia="zh-CN"/>
        </w:rPr>
        <w:t>3</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color w:val="auto"/>
          <w:kern w:val="0"/>
          <w:sz w:val="21"/>
          <w:szCs w:val="21"/>
          <w:highlight w:val="none"/>
          <w:shd w:val="clear" w:color="auto" w:fill="auto"/>
        </w:rPr>
        <w:t>个工作日内提出质疑；</w:t>
      </w:r>
    </w:p>
    <w:p w14:paraId="59A41152">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2.招标人或代理机构在收到投标人的在线质疑后</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cs="宋体"/>
          <w:b/>
          <w:color w:val="auto"/>
          <w:kern w:val="0"/>
          <w:sz w:val="21"/>
          <w:szCs w:val="21"/>
          <w:highlight w:val="none"/>
          <w:u w:val="single"/>
          <w:shd w:val="clear" w:color="auto" w:fill="auto"/>
          <w:lang w:val="en-US" w:eastAsia="zh-CN"/>
        </w:rPr>
        <w:t xml:space="preserve">7 </w:t>
      </w:r>
      <w:r>
        <w:rPr>
          <w:rFonts w:hint="eastAsia" w:ascii="宋体" w:hAnsi="宋体" w:eastAsia="宋体" w:cs="宋体"/>
          <w:color w:val="auto"/>
          <w:kern w:val="0"/>
          <w:sz w:val="21"/>
          <w:szCs w:val="21"/>
          <w:highlight w:val="none"/>
          <w:shd w:val="clear" w:color="auto" w:fill="auto"/>
        </w:rPr>
        <w:t>个工作日内作出答复，并以在线形式回复质疑投标人和其他有关投标人，但答复内容不涉及商业秘密。</w:t>
      </w:r>
    </w:p>
    <w:p w14:paraId="75185328">
      <w:pPr>
        <w:keepNext w:val="0"/>
        <w:keepLines w:val="0"/>
        <w:pageBreakBefore w:val="0"/>
        <w:widowControl/>
        <w:kinsoku/>
        <w:wordWrap/>
        <w:overflowPunct/>
        <w:topLinePunct w:val="0"/>
        <w:bidi w:val="0"/>
        <w:adjustRightInd/>
        <w:spacing w:line="400" w:lineRule="exact"/>
        <w:ind w:left="0" w:leftChars="0" w:firstLine="422" w:firstLineChars="200"/>
        <w:jc w:val="lef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16702FD">
      <w:pPr>
        <w:keepNext w:val="0"/>
        <w:keepLines w:val="0"/>
        <w:pageBreakBefore w:val="0"/>
        <w:widowControl/>
        <w:kinsoku/>
        <w:wordWrap/>
        <w:overflowPunct/>
        <w:topLinePunct w:val="0"/>
        <w:bidi w:val="0"/>
        <w:adjustRightInd/>
        <w:spacing w:line="400" w:lineRule="exact"/>
        <w:ind w:left="0" w:leftChars="0" w:firstLine="422" w:firstLineChars="200"/>
        <w:jc w:val="lef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（九）投诉</w:t>
      </w:r>
    </w:p>
    <w:p w14:paraId="6DC56B67">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123602CB">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二、招标文件</w:t>
      </w:r>
    </w:p>
    <w:p w14:paraId="6F70DBC0">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（一）招标文件的构成</w:t>
      </w:r>
    </w:p>
    <w:p w14:paraId="42E69627">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1.投标邀请</w:t>
      </w:r>
    </w:p>
    <w:p w14:paraId="3F1A582B">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2.招标需求</w:t>
      </w:r>
    </w:p>
    <w:p w14:paraId="75DC601E">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3.投标人须知</w:t>
      </w:r>
    </w:p>
    <w:p w14:paraId="26C234E5">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4.评标办法及标准</w:t>
      </w:r>
    </w:p>
    <w:p w14:paraId="3FE585A7">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5.合同主要条款</w:t>
      </w:r>
    </w:p>
    <w:p w14:paraId="0DE2FC9A">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6.投标文件格式</w:t>
      </w:r>
    </w:p>
    <w:p w14:paraId="3A3D3262">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7.本项目招标文件的澄清、答复、修改、补充的内容（如有）</w:t>
      </w:r>
    </w:p>
    <w:p w14:paraId="7AFBBF07">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（二）投标人的风险</w:t>
      </w:r>
    </w:p>
    <w:p w14:paraId="1CEC11DD">
      <w:pPr>
        <w:pStyle w:val="41"/>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投标人没有按照招标文件要求提供全部资料，或者投标人没有对招标文件在各方面作出实质性响应是投标人的风险，并可能导致其投标被拒绝。</w:t>
      </w:r>
    </w:p>
    <w:p w14:paraId="5E34E1C2">
      <w:pPr>
        <w:pStyle w:val="13"/>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（三）招标文件的澄清与修改 </w:t>
      </w:r>
    </w:p>
    <w:p w14:paraId="67A4A1AB">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bCs/>
          <w:color w:val="auto"/>
          <w:sz w:val="21"/>
          <w:szCs w:val="21"/>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1"/>
          <w:szCs w:val="21"/>
          <w:highlight w:val="none"/>
          <w:shd w:val="clear" w:color="auto" w:fill="auto"/>
        </w:rPr>
        <w:t>。招标人对已发出的招标文件进行必要澄清、答复、修改或补充的，应当在招标文件要求提交投标文件截止时间前，以采购公告发布的网站予以发布。</w:t>
      </w:r>
    </w:p>
    <w:p w14:paraId="40249304">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3396FE6D">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3.招标文件的澄清、答复、修改或补充都应该通过招标人以法定形式发布，招标人没有通过招标人，不得擅自澄清、答复、修改或补充招标文件。</w:t>
      </w:r>
    </w:p>
    <w:p w14:paraId="35793135">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三、投标文件的编制</w:t>
      </w:r>
    </w:p>
    <w:p w14:paraId="7220344A">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本项目实行电子投标，投标人应准备电子投标文件，本项目线下无需提供任何备份投标文件。电子投标文件，</w:t>
      </w:r>
      <w:r>
        <w:rPr>
          <w:rFonts w:hint="eastAsia" w:ascii="宋体" w:hAnsi="宋体" w:cs="宋体"/>
          <w:bCs/>
          <w:color w:val="auto"/>
          <w:sz w:val="21"/>
          <w:szCs w:val="21"/>
          <w:highlight w:val="none"/>
          <w:shd w:val="clear" w:color="auto" w:fill="auto"/>
          <w:lang w:eastAsia="zh-CN"/>
        </w:rPr>
        <w:t>按</w:t>
      </w:r>
      <w:r>
        <w:rPr>
          <w:rFonts w:hint="eastAsia" w:ascii="宋体" w:hAnsi="宋体" w:eastAsia="宋体" w:cs="宋体"/>
          <w:bCs/>
          <w:color w:val="auto"/>
          <w:sz w:val="21"/>
          <w:szCs w:val="21"/>
          <w:highlight w:val="none"/>
          <w:shd w:val="clear" w:color="auto" w:fill="auto"/>
        </w:rPr>
        <w:t>本招标文件要求编制。</w:t>
      </w:r>
    </w:p>
    <w:p w14:paraId="6FB7DB7D">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（一）投标文件的组成</w:t>
      </w:r>
    </w:p>
    <w:p w14:paraId="20D22863">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投标文件由资格响应文件、商务技术文件、报价文件</w:t>
      </w:r>
      <w:r>
        <w:rPr>
          <w:rFonts w:hint="eastAsia" w:ascii="宋体" w:hAnsi="宋体" w:cs="宋体"/>
          <w:b/>
          <w:color w:val="auto"/>
          <w:sz w:val="21"/>
          <w:szCs w:val="21"/>
          <w:highlight w:val="none"/>
          <w:shd w:val="clear" w:color="auto" w:fill="auto"/>
          <w:lang w:eastAsia="zh-CN"/>
        </w:rPr>
        <w:t>三部分组成</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相关格式见附件，其余格式自拟。</w:t>
      </w:r>
    </w:p>
    <w:p w14:paraId="08FD6464">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bookmarkStart w:id="97" w:name="_Hlk72672250"/>
      <w:r>
        <w:rPr>
          <w:rFonts w:hint="eastAsia" w:ascii="宋体" w:hAnsi="宋体" w:eastAsia="宋体" w:cs="宋体"/>
          <w:b/>
          <w:color w:val="auto"/>
          <w:sz w:val="21"/>
          <w:szCs w:val="21"/>
          <w:highlight w:val="none"/>
          <w:shd w:val="clear" w:color="auto" w:fill="auto"/>
        </w:rPr>
        <w:t>1.资格响应文件</w:t>
      </w:r>
    </w:p>
    <w:bookmarkEnd w:id="97"/>
    <w:p w14:paraId="7AE149D2">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（1）营业执照</w:t>
      </w:r>
      <w:r>
        <w:rPr>
          <w:rFonts w:hint="eastAsia" w:ascii="宋体" w:hAnsi="宋体" w:eastAsia="宋体" w:cs="宋体"/>
          <w:b/>
          <w:color w:val="auto"/>
          <w:sz w:val="21"/>
          <w:szCs w:val="21"/>
          <w:highlight w:val="none"/>
          <w:shd w:val="clear" w:color="auto" w:fill="auto"/>
        </w:rPr>
        <w:t>（推荐使用电子营业执照）</w:t>
      </w:r>
      <w:r>
        <w:rPr>
          <w:rFonts w:hint="eastAsia" w:ascii="宋体" w:hAnsi="宋体" w:eastAsia="宋体" w:cs="宋体"/>
          <w:bCs/>
          <w:color w:val="auto"/>
          <w:sz w:val="21"/>
          <w:szCs w:val="21"/>
          <w:highlight w:val="none"/>
          <w:shd w:val="clear" w:color="auto" w:fill="auto"/>
        </w:rPr>
        <w:t>或事业法人登记证或其他工商等登记证明材料原件扫描件或复印件；</w:t>
      </w:r>
    </w:p>
    <w:p w14:paraId="1F365625">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Cs/>
          <w:color w:val="auto"/>
          <w:sz w:val="21"/>
          <w:szCs w:val="21"/>
          <w:highlight w:val="none"/>
          <w:shd w:val="clear" w:color="auto" w:fill="auto"/>
        </w:rPr>
      </w:pPr>
      <w:bookmarkStart w:id="98" w:name="_Hlk68075338"/>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Cs/>
          <w:color w:val="auto"/>
          <w:sz w:val="21"/>
          <w:szCs w:val="21"/>
          <w:highlight w:val="none"/>
          <w:shd w:val="clear" w:color="auto" w:fill="auto"/>
          <w:lang w:val="en-US" w:eastAsia="zh-CN"/>
        </w:rPr>
        <w:t>2</w:t>
      </w:r>
      <w:r>
        <w:rPr>
          <w:rFonts w:hint="eastAsia" w:ascii="宋体" w:hAnsi="宋体" w:eastAsia="宋体" w:cs="宋体"/>
          <w:bCs/>
          <w:color w:val="auto"/>
          <w:sz w:val="21"/>
          <w:szCs w:val="21"/>
          <w:highlight w:val="none"/>
          <w:shd w:val="clear" w:color="auto" w:fill="auto"/>
        </w:rPr>
        <w:t>）</w:t>
      </w:r>
      <w:bookmarkEnd w:id="98"/>
      <w:r>
        <w:rPr>
          <w:rFonts w:hint="eastAsia" w:ascii="宋体" w:hAnsi="宋体" w:eastAsia="宋体" w:cs="宋体"/>
          <w:bCs/>
          <w:color w:val="auto"/>
          <w:sz w:val="21"/>
          <w:szCs w:val="21"/>
          <w:highlight w:val="none"/>
          <w:shd w:val="clear" w:color="auto" w:fill="auto"/>
        </w:rPr>
        <w:t>没有重大违法记录的承诺函</w:t>
      </w:r>
      <w:bookmarkStart w:id="99" w:name="_Hlk69365455"/>
      <w:r>
        <w:rPr>
          <w:rFonts w:hint="eastAsia" w:ascii="宋体" w:hAnsi="宋体" w:eastAsia="宋体" w:cs="宋体"/>
          <w:b/>
          <w:color w:val="auto"/>
          <w:sz w:val="21"/>
          <w:szCs w:val="21"/>
          <w:highlight w:val="none"/>
          <w:u w:val="single"/>
          <w:shd w:val="clear" w:color="auto" w:fill="auto"/>
        </w:rPr>
        <w:t>（请投标人在资格响应文件中勿遗漏该表格）</w:t>
      </w:r>
      <w:r>
        <w:rPr>
          <w:rFonts w:hint="eastAsia" w:ascii="宋体" w:hAnsi="宋体" w:eastAsia="宋体" w:cs="宋体"/>
          <w:bCs/>
          <w:color w:val="auto"/>
          <w:sz w:val="21"/>
          <w:szCs w:val="21"/>
          <w:highlight w:val="none"/>
          <w:shd w:val="clear" w:color="auto" w:fill="auto"/>
        </w:rPr>
        <w:t>；</w:t>
      </w:r>
    </w:p>
    <w:bookmarkEnd w:id="99"/>
    <w:p w14:paraId="38F95A7D">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color w:val="auto"/>
          <w:sz w:val="21"/>
          <w:szCs w:val="21"/>
          <w:highlight w:val="none"/>
          <w:shd w:val="clear" w:color="auto" w:fill="auto"/>
        </w:rPr>
      </w:pPr>
      <w:bookmarkStart w:id="100" w:name="_Hlk72672204"/>
      <w:r>
        <w:rPr>
          <w:rFonts w:hint="eastAsia" w:ascii="宋体" w:hAnsi="宋体" w:eastAsia="宋体" w:cs="宋体"/>
          <w:b/>
          <w:color w:val="auto"/>
          <w:sz w:val="21"/>
          <w:szCs w:val="21"/>
          <w:highlight w:val="none"/>
          <w:shd w:val="clear" w:color="auto" w:fill="auto"/>
        </w:rPr>
        <w:t>2.</w:t>
      </w:r>
      <w:bookmarkEnd w:id="100"/>
      <w:bookmarkStart w:id="101" w:name="_Hlk534200662"/>
      <w:r>
        <w:rPr>
          <w:rFonts w:hint="eastAsia" w:ascii="宋体" w:hAnsi="宋体" w:eastAsia="宋体" w:cs="宋体"/>
          <w:b/>
          <w:color w:val="auto"/>
          <w:sz w:val="21"/>
          <w:szCs w:val="21"/>
          <w:highlight w:val="none"/>
          <w:shd w:val="clear" w:color="auto" w:fill="auto"/>
        </w:rPr>
        <w:t>商务</w:t>
      </w:r>
      <w:r>
        <w:rPr>
          <w:rFonts w:hint="eastAsia" w:ascii="宋体" w:hAnsi="宋体" w:eastAsia="宋体" w:cs="宋体"/>
          <w:b/>
          <w:bCs/>
          <w:color w:val="auto"/>
          <w:sz w:val="21"/>
          <w:szCs w:val="21"/>
          <w:highlight w:val="none"/>
          <w:shd w:val="clear" w:color="auto" w:fill="auto"/>
        </w:rPr>
        <w:t>技术</w:t>
      </w:r>
      <w:r>
        <w:rPr>
          <w:rFonts w:hint="eastAsia" w:ascii="宋体" w:hAnsi="宋体" w:eastAsia="宋体" w:cs="宋体"/>
          <w:b/>
          <w:color w:val="auto"/>
          <w:sz w:val="21"/>
          <w:szCs w:val="21"/>
          <w:highlight w:val="none"/>
          <w:shd w:val="clear" w:color="auto" w:fill="auto"/>
        </w:rPr>
        <w:t>文件</w:t>
      </w:r>
      <w:bookmarkEnd w:id="101"/>
    </w:p>
    <w:p w14:paraId="10EDCCED">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（1）投标函；</w:t>
      </w:r>
    </w:p>
    <w:p w14:paraId="385459C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bookmarkStart w:id="102" w:name="_Hlk534200539"/>
      <w:r>
        <w:rPr>
          <w:rFonts w:hint="eastAsia" w:ascii="宋体" w:hAnsi="宋体" w:eastAsia="宋体" w:cs="宋体"/>
          <w:color w:val="auto"/>
          <w:sz w:val="21"/>
          <w:szCs w:val="21"/>
          <w:highlight w:val="none"/>
          <w:shd w:val="clear" w:color="auto" w:fill="auto"/>
        </w:rPr>
        <w:t>法定代表人授权委托书</w:t>
      </w:r>
      <w:bookmarkEnd w:id="102"/>
      <w:r>
        <w:rPr>
          <w:rFonts w:hint="eastAsia" w:ascii="宋体" w:hAnsi="宋体" w:cs="宋体"/>
          <w:color w:val="auto"/>
          <w:sz w:val="21"/>
          <w:szCs w:val="21"/>
          <w:highlight w:val="none"/>
          <w:shd w:val="clear" w:color="auto" w:fill="auto"/>
          <w:lang w:eastAsia="zh-CN"/>
        </w:rPr>
        <w:t>或法定代表人身份证明</w:t>
      </w:r>
      <w:r>
        <w:rPr>
          <w:rFonts w:hint="eastAsia" w:ascii="宋体" w:hAnsi="宋体" w:eastAsia="宋体" w:cs="宋体"/>
          <w:color w:val="auto"/>
          <w:sz w:val="21"/>
          <w:szCs w:val="21"/>
          <w:highlight w:val="none"/>
          <w:shd w:val="clear" w:color="auto" w:fill="auto"/>
        </w:rPr>
        <w:t>；</w:t>
      </w:r>
    </w:p>
    <w:p w14:paraId="6711D7C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（3）投标人按照评分标准要求提供的相应资料；</w:t>
      </w:r>
    </w:p>
    <w:p w14:paraId="6DD1603E">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default" w:eastAsia="宋体"/>
          <w:lang w:val="en-US" w:eastAsia="zh-CN"/>
        </w:rPr>
      </w:pPr>
      <w:r>
        <w:rPr>
          <w:rFonts w:hint="eastAsia" w:hAnsi="宋体" w:cs="宋体"/>
          <w:color w:val="auto"/>
          <w:sz w:val="21"/>
          <w:szCs w:val="21"/>
          <w:highlight w:val="none"/>
          <w:shd w:val="clear" w:color="auto" w:fill="auto"/>
          <w:lang w:eastAsia="zh-CN"/>
        </w:rPr>
        <w:t>（</w:t>
      </w:r>
      <w:r>
        <w:rPr>
          <w:rFonts w:hint="eastAsia" w:hAnsi="宋体" w:cs="宋体"/>
          <w:color w:val="auto"/>
          <w:sz w:val="21"/>
          <w:szCs w:val="21"/>
          <w:highlight w:val="none"/>
          <w:shd w:val="clear" w:color="auto" w:fill="auto"/>
          <w:lang w:val="en-US" w:eastAsia="zh-CN"/>
        </w:rPr>
        <w:t>4</w:t>
      </w:r>
      <w:r>
        <w:rPr>
          <w:rFonts w:hint="eastAsia" w:hAnsi="宋体" w:cs="宋体"/>
          <w:color w:val="auto"/>
          <w:sz w:val="21"/>
          <w:szCs w:val="21"/>
          <w:highlight w:val="none"/>
          <w:shd w:val="clear" w:color="auto" w:fill="auto"/>
          <w:lang w:eastAsia="zh-CN"/>
        </w:rPr>
        <w:t>）项目实施人员（主要从业人员及其技术资格）一览表；</w:t>
      </w:r>
    </w:p>
    <w:p w14:paraId="4E13B466">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设备响应表</w:t>
      </w:r>
      <w:r>
        <w:rPr>
          <w:rFonts w:hint="eastAsia" w:ascii="宋体" w:hAnsi="宋体"/>
          <w:color w:val="auto"/>
          <w:sz w:val="21"/>
          <w:szCs w:val="21"/>
          <w:highlight w:val="none"/>
        </w:rPr>
        <w:t>；</w:t>
      </w:r>
    </w:p>
    <w:p w14:paraId="522319A0">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）投标人类似成功案例一览表；</w:t>
      </w:r>
    </w:p>
    <w:p w14:paraId="64D31340">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）商务技术响应表；</w:t>
      </w:r>
    </w:p>
    <w:p w14:paraId="1B68196A">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）投标人认为需要提供的其他资料。</w:t>
      </w:r>
    </w:p>
    <w:p w14:paraId="3C57C2E6">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3.报价文件</w:t>
      </w:r>
    </w:p>
    <w:p w14:paraId="7A12563F">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（1）开标一览表；</w:t>
      </w:r>
    </w:p>
    <w:p w14:paraId="167B34FE">
      <w:pPr>
        <w:pStyle w:val="33"/>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（2）报价明细表；</w:t>
      </w:r>
    </w:p>
    <w:p w14:paraId="45461CF0">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pacing w:val="-4"/>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w:t>
      </w:r>
      <w:r>
        <w:rPr>
          <w:rFonts w:hint="eastAsia" w:ascii="宋体" w:hAnsi="宋体" w:eastAsia="宋体" w:cs="宋体"/>
          <w:b/>
          <w:color w:val="auto"/>
          <w:spacing w:val="-4"/>
          <w:sz w:val="21"/>
          <w:szCs w:val="21"/>
          <w:highlight w:val="none"/>
          <w:shd w:val="clear" w:color="auto" w:fill="auto"/>
        </w:rPr>
        <w:t>采购项目评分索引表</w:t>
      </w:r>
      <w:r>
        <w:rPr>
          <w:rFonts w:hint="eastAsia" w:ascii="宋体" w:hAnsi="宋体" w:cs="宋体"/>
          <w:b/>
          <w:color w:val="auto"/>
          <w:spacing w:val="-4"/>
          <w:sz w:val="21"/>
          <w:szCs w:val="21"/>
          <w:highlight w:val="none"/>
          <w:shd w:val="clear" w:color="auto" w:fill="auto"/>
          <w:lang w:eastAsia="zh-CN"/>
        </w:rPr>
        <w:t>（</w:t>
      </w:r>
      <w:r>
        <w:rPr>
          <w:rFonts w:hint="eastAsia" w:ascii="宋体" w:hAnsi="宋体" w:eastAsia="宋体" w:cs="宋体"/>
          <w:b/>
          <w:color w:val="auto"/>
          <w:spacing w:val="-4"/>
          <w:sz w:val="21"/>
          <w:szCs w:val="21"/>
          <w:highlight w:val="none"/>
          <w:shd w:val="clear" w:color="auto" w:fill="auto"/>
        </w:rPr>
        <w:t>该表格仅为方便评标之用，不涉及无效标条款，表格放置在商务技术文件目录的前页，以方便评委进行评审，格式见第四章</w:t>
      </w:r>
      <w:r>
        <w:rPr>
          <w:rFonts w:hint="eastAsia" w:ascii="宋体" w:hAnsi="宋体" w:cs="宋体"/>
          <w:b/>
          <w:color w:val="auto"/>
          <w:spacing w:val="-4"/>
          <w:sz w:val="21"/>
          <w:szCs w:val="21"/>
          <w:highlight w:val="none"/>
          <w:shd w:val="clear" w:color="auto" w:fill="auto"/>
          <w:lang w:eastAsia="zh-CN"/>
        </w:rPr>
        <w:t>）</w:t>
      </w:r>
    </w:p>
    <w:p w14:paraId="21FD9608">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（三）投标文件的语言及计量</w:t>
      </w:r>
    </w:p>
    <w:p w14:paraId="35EE0651">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3F640C0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1D9A5648">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（四）投标报价</w:t>
      </w:r>
    </w:p>
    <w:p w14:paraId="0B927451">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1.投标报价应按招标文件中相关附表格式填写。</w:t>
      </w:r>
    </w:p>
    <w:p w14:paraId="23DB72D7">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jc w:val="left"/>
        <w:rPr>
          <w:rFonts w:hAnsi="宋体"/>
          <w:color w:val="auto"/>
          <w:sz w:val="21"/>
          <w:szCs w:val="21"/>
          <w:highlight w:val="none"/>
        </w:rPr>
      </w:pPr>
      <w:r>
        <w:rPr>
          <w:rFonts w:hint="eastAsia" w:ascii="宋体" w:hAnsi="宋体" w:eastAsia="宋体" w:cs="宋体"/>
          <w:color w:val="auto"/>
          <w:sz w:val="21"/>
          <w:szCs w:val="21"/>
          <w:highlight w:val="none"/>
          <w:shd w:val="clear" w:color="auto" w:fill="auto"/>
        </w:rPr>
        <w:t>2.投标报价是履行合同的最终价格，应包括深化设计、货款、标准附件、备品备件、专用工具、包装、运输、装卸、吊装、安装、保险（货物运输和施工过程中的保险）、调试、保修、培训、利润等一切税金和费用</w:t>
      </w:r>
      <w:r>
        <w:rPr>
          <w:rFonts w:hint="eastAsia" w:hAnsi="宋体"/>
          <w:color w:val="auto"/>
          <w:sz w:val="21"/>
          <w:szCs w:val="21"/>
          <w:highlight w:val="none"/>
        </w:rPr>
        <w:t>。</w:t>
      </w:r>
    </w:p>
    <w:p w14:paraId="02DFB11B">
      <w:pPr>
        <w:keepNext w:val="0"/>
        <w:keepLines w:val="0"/>
        <w:pageBreakBefore w:val="0"/>
        <w:tabs>
          <w:tab w:val="left" w:pos="525"/>
        </w:tabs>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3.投标文件只允许有一个报价，有选择的或有条件的报价将不予接受。</w:t>
      </w:r>
    </w:p>
    <w:p w14:paraId="58324FDA">
      <w:pPr>
        <w:pStyle w:val="13"/>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（五）投标有效期</w:t>
      </w:r>
    </w:p>
    <w:p w14:paraId="5F8C2CA1">
      <w:pPr>
        <w:pStyle w:val="13"/>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1.自投标截止日起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p w14:paraId="103021C8">
      <w:pPr>
        <w:pStyle w:val="13"/>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2.在特殊情况下，招标人可与投标人协商延长投标文件的有效期，这种要求和答复均以书面形式进行。</w:t>
      </w:r>
    </w:p>
    <w:p w14:paraId="2420A4BF">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3.投标人可拒绝接受延期要求，同意延长有效期的投标人不能修改投标文件内容。 </w:t>
      </w:r>
    </w:p>
    <w:p w14:paraId="1DFC600F">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4.中标人的投标文件自开标之日起至合同履行完毕止均应保持有效。</w:t>
      </w:r>
    </w:p>
    <w:p w14:paraId="6D400541">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5.投标人有下列情形之一的，按有关规定进行处罚：</w:t>
      </w:r>
    </w:p>
    <w:p w14:paraId="495317AA">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（1）投标人在投标有效期内撤回投标文件的；</w:t>
      </w:r>
    </w:p>
    <w:p w14:paraId="4AC5C28D">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（2）未按规定提交履约保证金的；</w:t>
      </w:r>
    </w:p>
    <w:p w14:paraId="0E4D2980">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（3）投标人在投标过程中弄虚作假，提供虚假材料的；</w:t>
      </w:r>
    </w:p>
    <w:p w14:paraId="260CA8AA">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（4）中标人无正当理由不与招标人签订合同的；</w:t>
      </w:r>
    </w:p>
    <w:p w14:paraId="251481D3">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r>
        <w:rPr>
          <w:rFonts w:hint="eastAsia" w:ascii="宋体" w:hAnsi="宋体" w:eastAsia="宋体" w:cs="宋体"/>
          <w:bCs/>
          <w:color w:val="auto"/>
          <w:sz w:val="21"/>
          <w:szCs w:val="21"/>
          <w:highlight w:val="none"/>
          <w:shd w:val="clear" w:color="auto" w:fill="auto"/>
        </w:rPr>
        <w:t>将中标项目转让给他人或者在投标文件中未说明且未经招标人同意，将中标项目分包给他人的；</w:t>
      </w:r>
    </w:p>
    <w:p w14:paraId="1E30D674">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（6）拒绝履行合同义务的；</w:t>
      </w:r>
    </w:p>
    <w:p w14:paraId="295A4F81">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（7）其他严重扰乱招投标程序的。</w:t>
      </w:r>
    </w:p>
    <w:p w14:paraId="115CAC15">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（六）投标文件的签署</w:t>
      </w:r>
    </w:p>
    <w:p w14:paraId="66979829">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2525F915">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
          <w:color w:val="auto"/>
          <w:sz w:val="21"/>
          <w:szCs w:val="21"/>
          <w:highlight w:val="none"/>
          <w:shd w:val="clear" w:color="auto" w:fill="auto"/>
        </w:rPr>
        <w:t>电子投标文件中公章采用CA签章</w:t>
      </w:r>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
          <w:color w:val="auto"/>
          <w:sz w:val="21"/>
          <w:szCs w:val="21"/>
          <w:highlight w:val="none"/>
          <w:shd w:val="clear" w:color="auto" w:fill="auto"/>
        </w:rPr>
        <w:t>并根据本招标文件规定的格式和顺序编制电子投标文件，</w:t>
      </w:r>
      <w:r>
        <w:rPr>
          <w:rFonts w:hint="eastAsia" w:ascii="宋体" w:hAnsi="宋体" w:eastAsia="宋体" w:cs="宋体"/>
          <w:bCs/>
          <w:color w:val="auto"/>
          <w:sz w:val="21"/>
          <w:szCs w:val="21"/>
          <w:highlight w:val="none"/>
          <w:shd w:val="clear" w:color="auto" w:fill="auto"/>
        </w:rPr>
        <w:t>电子投标文件如内容不完整、编排混乱导致投标文件被误读、漏读，或者在按采购文件规定的部位查找不到相关内容的，由投标人自行承担。</w:t>
      </w:r>
    </w:p>
    <w:p w14:paraId="2B306692">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01325434">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（七）投标无效的情形</w:t>
      </w:r>
    </w:p>
    <w:p w14:paraId="7DBB117B">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实质上没有响应招标文件要求的投标将被视为无效投标。投标人不得通过修正或</w:t>
      </w:r>
      <w:r>
        <w:rPr>
          <w:rFonts w:hint="eastAsia" w:ascii="宋体" w:hAnsi="宋体" w:cs="宋体"/>
          <w:bCs/>
          <w:color w:val="auto"/>
          <w:sz w:val="21"/>
          <w:szCs w:val="21"/>
          <w:highlight w:val="none"/>
          <w:shd w:val="clear" w:color="auto" w:fill="auto"/>
          <w:lang w:eastAsia="zh-CN"/>
        </w:rPr>
        <w:t>撤销不符</w:t>
      </w:r>
      <w:r>
        <w:rPr>
          <w:rFonts w:hint="eastAsia" w:ascii="宋体" w:hAnsi="宋体" w:eastAsia="宋体" w:cs="宋体"/>
          <w:bCs/>
          <w:color w:val="auto"/>
          <w:sz w:val="21"/>
          <w:szCs w:val="21"/>
          <w:highlight w:val="none"/>
          <w:shd w:val="clear" w:color="auto" w:fill="auto"/>
        </w:rPr>
        <w:t>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F06AEB0">
      <w:pPr>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pacing w:val="-4"/>
          <w:sz w:val="21"/>
          <w:szCs w:val="21"/>
          <w:highlight w:val="none"/>
          <w:shd w:val="clear" w:color="auto" w:fill="auto"/>
        </w:rPr>
      </w:pPr>
      <w:bookmarkStart w:id="103" w:name="_Hlk59462445"/>
      <w:r>
        <w:rPr>
          <w:rFonts w:hint="eastAsia" w:ascii="宋体" w:hAnsi="宋体" w:eastAsia="宋体" w:cs="宋体"/>
          <w:b/>
          <w:bCs/>
          <w:color w:val="auto"/>
          <w:spacing w:val="-4"/>
          <w:sz w:val="21"/>
          <w:szCs w:val="21"/>
          <w:highlight w:val="none"/>
          <w:shd w:val="clear" w:color="auto" w:fill="auto"/>
        </w:rPr>
        <w:t>1.</w:t>
      </w:r>
      <w:bookmarkStart w:id="104" w:name="_Hlk534294335"/>
      <w:r>
        <w:rPr>
          <w:rFonts w:hint="eastAsia" w:ascii="宋体" w:hAnsi="宋体" w:eastAsia="宋体" w:cs="宋体"/>
          <w:b/>
          <w:bCs/>
          <w:color w:val="auto"/>
          <w:spacing w:val="-4"/>
          <w:sz w:val="21"/>
          <w:szCs w:val="21"/>
          <w:highlight w:val="none"/>
          <w:shd w:val="clear" w:color="auto" w:fill="auto"/>
        </w:rPr>
        <w:t>在符合性审查和商务技术评审时，如发现下列情形之一的，投标文件将被视为无效：</w:t>
      </w:r>
    </w:p>
    <w:bookmarkEnd w:id="104"/>
    <w:p w14:paraId="19DD785B">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（1）资格响应文件未提供齐全的或者资格响应文件存在过期的或者不符合招标文件标明的资格要求的；</w:t>
      </w:r>
    </w:p>
    <w:p w14:paraId="49D89DDB">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Cs/>
          <w:color w:val="auto"/>
          <w:kern w:val="0"/>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Cs/>
          <w:color w:val="auto"/>
          <w:sz w:val="21"/>
          <w:szCs w:val="21"/>
          <w:highlight w:val="none"/>
          <w:shd w:val="clear" w:color="auto" w:fill="auto"/>
        </w:rPr>
        <w:t>电子投标文件</w:t>
      </w:r>
      <w:r>
        <w:rPr>
          <w:rFonts w:hint="eastAsia" w:ascii="宋体" w:hAnsi="宋体" w:eastAsia="宋体" w:cs="宋体"/>
          <w:b/>
          <w:bCs/>
          <w:color w:val="auto"/>
          <w:kern w:val="0"/>
          <w:sz w:val="21"/>
          <w:szCs w:val="21"/>
          <w:highlight w:val="none"/>
          <w:u w:val="single"/>
          <w:shd w:val="clear" w:color="auto" w:fill="auto"/>
        </w:rPr>
        <w:t>在指定页面无法定代表人盖章或签字、未在指定页面盖公章、在指定页面无被授权人签字（打字无效）、</w:t>
      </w:r>
      <w:r>
        <w:rPr>
          <w:rFonts w:hint="eastAsia" w:ascii="宋体" w:hAnsi="宋体" w:eastAsia="宋体" w:cs="宋体"/>
          <w:b/>
          <w:bCs/>
          <w:color w:val="auto"/>
          <w:kern w:val="0"/>
          <w:sz w:val="21"/>
          <w:szCs w:val="21"/>
          <w:highlight w:val="none"/>
          <w:shd w:val="clear" w:color="auto" w:fill="auto"/>
        </w:rPr>
        <w:t>未提供法定代表人授权委托书</w:t>
      </w:r>
      <w:r>
        <w:rPr>
          <w:rFonts w:hint="eastAsia" w:ascii="宋体" w:hAnsi="宋体" w:cs="宋体"/>
          <w:b/>
          <w:bCs/>
          <w:color w:val="auto"/>
          <w:kern w:val="0"/>
          <w:sz w:val="21"/>
          <w:szCs w:val="21"/>
          <w:highlight w:val="none"/>
          <w:shd w:val="clear" w:color="auto" w:fill="auto"/>
          <w:lang w:eastAsia="zh-CN"/>
        </w:rPr>
        <w:t>或法定代表人身份证明</w:t>
      </w:r>
      <w:r>
        <w:rPr>
          <w:rFonts w:hint="eastAsia" w:ascii="宋体" w:hAnsi="宋体" w:eastAsia="宋体" w:cs="宋体"/>
          <w:b/>
          <w:bCs/>
          <w:color w:val="auto"/>
          <w:kern w:val="0"/>
          <w:sz w:val="21"/>
          <w:szCs w:val="21"/>
          <w:highlight w:val="none"/>
          <w:shd w:val="clear" w:color="auto" w:fill="auto"/>
        </w:rPr>
        <w:t>、未提供投标函、未提供《没有重大违法记录的承诺函》或者投标函、《没有重大违法记录的承诺函》格式不符合招标文件要求或填写项目不齐全的；</w:t>
      </w:r>
    </w:p>
    <w:p w14:paraId="22DEC7F3">
      <w:pPr>
        <w:pStyle w:val="24"/>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（3）多项主要服务响应或者主要设备功能响应不满足招标文件要求或缺项的，</w:t>
      </w:r>
      <w:r>
        <w:rPr>
          <w:rFonts w:hint="eastAsia" w:ascii="宋体" w:hAnsi="宋体" w:eastAsia="宋体" w:cs="宋体"/>
          <w:b/>
          <w:bCs/>
          <w:color w:val="auto"/>
          <w:sz w:val="21"/>
          <w:szCs w:val="21"/>
          <w:highlight w:val="none"/>
          <w:shd w:val="clear" w:color="auto" w:fill="auto"/>
        </w:rPr>
        <w:t>主要设备尺寸严重不满足招标文件要求的。</w:t>
      </w:r>
    </w:p>
    <w:p w14:paraId="08E2914F">
      <w:pPr>
        <w:pStyle w:val="24"/>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r>
        <w:rPr>
          <w:rFonts w:hint="eastAsia" w:ascii="宋体" w:hAnsi="宋体" w:eastAsia="宋体" w:cs="宋体"/>
          <w:snapToGrid w:val="0"/>
          <w:color w:val="auto"/>
          <w:sz w:val="21"/>
          <w:szCs w:val="21"/>
          <w:highlight w:val="none"/>
          <w:shd w:val="clear" w:color="auto" w:fill="auto"/>
        </w:rPr>
        <w:t>与</w:t>
      </w:r>
      <w:r>
        <w:rPr>
          <w:rFonts w:hint="eastAsia" w:ascii="宋体" w:hAnsi="宋体" w:eastAsia="宋体" w:cs="宋体"/>
          <w:color w:val="auto"/>
          <w:sz w:val="21"/>
          <w:szCs w:val="21"/>
          <w:highlight w:val="none"/>
          <w:shd w:val="clear" w:color="auto" w:fill="auto"/>
        </w:rPr>
        <w:t>招标文件中标“</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”的技术指标、主要功能参数、服务响应发生实质性负偏离</w:t>
      </w:r>
      <w:r>
        <w:rPr>
          <w:rFonts w:hint="eastAsia" w:ascii="宋体" w:hAnsi="宋体" w:eastAsia="宋体" w:cs="宋体"/>
          <w:snapToGrid w:val="0"/>
          <w:color w:val="auto"/>
          <w:sz w:val="21"/>
          <w:szCs w:val="21"/>
          <w:highlight w:val="none"/>
          <w:shd w:val="clear" w:color="auto" w:fill="auto"/>
        </w:rPr>
        <w:t>或内容缺失</w:t>
      </w:r>
      <w:r>
        <w:rPr>
          <w:rFonts w:hint="eastAsia" w:ascii="宋体" w:hAnsi="宋体" w:eastAsia="宋体" w:cs="宋体"/>
          <w:color w:val="auto"/>
          <w:sz w:val="21"/>
          <w:szCs w:val="21"/>
          <w:highlight w:val="none"/>
          <w:shd w:val="clear" w:color="auto" w:fill="auto"/>
        </w:rPr>
        <w:t>的；</w:t>
      </w:r>
    </w:p>
    <w:p w14:paraId="48F4F026">
      <w:pPr>
        <w:pStyle w:val="24"/>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（5）未如实提供投标货物的技术参数，或者投标文件标明的响应或偏离存在虚假的；</w:t>
      </w:r>
    </w:p>
    <w:p w14:paraId="4EAFC8AA">
      <w:pPr>
        <w:pStyle w:val="24"/>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snapToGrid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1"/>
          <w:szCs w:val="21"/>
          <w:highlight w:val="none"/>
          <w:shd w:val="clear" w:color="auto" w:fill="auto"/>
        </w:rPr>
        <w:t>；</w:t>
      </w:r>
    </w:p>
    <w:bookmarkEnd w:id="103"/>
    <w:p w14:paraId="5616AF82">
      <w:pPr>
        <w:pStyle w:val="24"/>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（7）投标文件有招标方不能接受的附加条件的；</w:t>
      </w:r>
    </w:p>
    <w:p w14:paraId="589980F2">
      <w:pPr>
        <w:pStyle w:val="24"/>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（8）商务技术文件中出现投标总报价的；</w:t>
      </w:r>
    </w:p>
    <w:p w14:paraId="0D8546A0">
      <w:pPr>
        <w:pStyle w:val="24"/>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（9）不同投标人的投标文件</w:t>
      </w:r>
      <w:r>
        <w:rPr>
          <w:rFonts w:hint="eastAsia" w:hAnsi="宋体"/>
          <w:color w:val="auto"/>
          <w:sz w:val="21"/>
          <w:szCs w:val="21"/>
          <w:highlight w:val="none"/>
          <w:lang w:eastAsia="zh-CN"/>
        </w:rPr>
        <w:t>，存在IP地址重复或硬件设备信息异常的</w:t>
      </w:r>
      <w:r>
        <w:rPr>
          <w:rFonts w:hint="eastAsia" w:ascii="宋体" w:hAnsi="宋体" w:eastAsia="宋体" w:cs="宋体"/>
          <w:color w:val="auto"/>
          <w:sz w:val="21"/>
          <w:szCs w:val="21"/>
          <w:highlight w:val="none"/>
          <w:shd w:val="clear" w:color="auto" w:fill="auto"/>
        </w:rPr>
        <w:t>。</w:t>
      </w:r>
    </w:p>
    <w:p w14:paraId="58082966">
      <w:pPr>
        <w:pStyle w:val="24"/>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2.在报价评审时，如发现下列情形之一的，投标文件将被视为无效：</w:t>
      </w:r>
    </w:p>
    <w:p w14:paraId="3D4AB0C6">
      <w:pPr>
        <w:pStyle w:val="24"/>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（1）未采用人民币报价或者未按照招标文件标明的币种报价的；</w:t>
      </w:r>
    </w:p>
    <w:p w14:paraId="4D021F1A">
      <w:pPr>
        <w:pStyle w:val="24"/>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（2）投标报价具有选择性，或者开标价格与投标文件承诺的优惠（折扣）价格不一致的；</w:t>
      </w:r>
    </w:p>
    <w:p w14:paraId="2E13E784">
      <w:pPr>
        <w:pStyle w:val="24"/>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（3）报价超过招标文件中规定的预算金额或者最高限价的；</w:t>
      </w:r>
    </w:p>
    <w:p w14:paraId="31074813">
      <w:pPr>
        <w:pStyle w:val="24"/>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（4）未填写投标报价的。</w:t>
      </w:r>
    </w:p>
    <w:p w14:paraId="5B49374A">
      <w:pPr>
        <w:pStyle w:val="24"/>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3.被拒绝的投标文件为无效。</w:t>
      </w:r>
    </w:p>
    <w:p w14:paraId="7B181DDA">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（八）在招标采购中，出现下列情形之一的，应予废标</w:t>
      </w:r>
    </w:p>
    <w:p w14:paraId="0E08A231">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1.</w:t>
      </w:r>
      <w:r>
        <w:rPr>
          <w:rFonts w:hint="eastAsia" w:ascii="宋体" w:hAnsi="宋体" w:eastAsia="宋体" w:cs="宋体"/>
          <w:color w:val="auto"/>
          <w:sz w:val="21"/>
          <w:szCs w:val="21"/>
          <w:highlight w:val="none"/>
          <w:shd w:val="clear" w:color="auto" w:fill="auto"/>
        </w:rPr>
        <w:t>出现影响采购公正的违法、违规行为的；</w:t>
      </w:r>
    </w:p>
    <w:p w14:paraId="43B59A14">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2.</w:t>
      </w:r>
      <w:r>
        <w:rPr>
          <w:rFonts w:hint="eastAsia" w:ascii="宋体" w:hAnsi="宋体" w:eastAsia="宋体" w:cs="宋体"/>
          <w:color w:val="auto"/>
          <w:sz w:val="21"/>
          <w:szCs w:val="21"/>
          <w:highlight w:val="none"/>
          <w:shd w:val="clear" w:color="auto" w:fill="auto"/>
        </w:rPr>
        <w:t>因重大变故，采购任务取消的；</w:t>
      </w:r>
    </w:p>
    <w:p w14:paraId="13D7CED0">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3.</w:t>
      </w:r>
      <w:r>
        <w:rPr>
          <w:rFonts w:hint="eastAsia" w:ascii="宋体" w:hAnsi="宋体" w:eastAsia="宋体" w:cs="宋体"/>
          <w:color w:val="auto"/>
          <w:sz w:val="21"/>
          <w:szCs w:val="21"/>
          <w:highlight w:val="none"/>
          <w:shd w:val="clear" w:color="auto" w:fill="auto"/>
        </w:rPr>
        <w:t>投标人的报价均超过了采购预算价，招标人不能支付的。</w:t>
      </w:r>
    </w:p>
    <w:p w14:paraId="5260B0D9">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4.其他法律法规规定应予以废标的情形。</w:t>
      </w:r>
    </w:p>
    <w:p w14:paraId="621D7194">
      <w:pPr>
        <w:pStyle w:val="24"/>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snapToGrid w:val="0"/>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四、开标</w:t>
      </w:r>
    </w:p>
    <w:p w14:paraId="6AE3FF33">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（一）开标准备</w:t>
      </w:r>
    </w:p>
    <w:p w14:paraId="593B7BFD">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代理机构将按照招标文件规定的时间通过“临海市限额以下公共资源交易区域平台”组织开标、开启投标文件，所有投标人请准时在线参加。</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人如不参加开标大会的，视同认可开标结果，事后不得对采购相关人员、开标过程和开标结果提出异议，同时</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人因未在线参加开标而导致投标文件无法按时解密等一切后果由投标人自己承担。</w:t>
      </w:r>
    </w:p>
    <w:p w14:paraId="08B60DF3">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采购过程中出现以下情形，导致电子交易平台无法正常运行，或者无法保证电子交易的公平、公正和安全时，代理机构可中止电子交易活动：</w:t>
      </w:r>
    </w:p>
    <w:p w14:paraId="5CA74DB6">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（1）电子交易平台发生故障、停电而无法登录访问的； </w:t>
      </w:r>
    </w:p>
    <w:p w14:paraId="2A0CCD03">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（2）电子交易平台应用或数据库出现错误，不能进行正常操作的；</w:t>
      </w:r>
    </w:p>
    <w:p w14:paraId="567BEE5A">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（3）电子交易平台发现严重安全漏洞，有潜在泄密危险的；</w:t>
      </w:r>
    </w:p>
    <w:p w14:paraId="58D6B365">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（4）病毒发作导致不能进行正常操作的； </w:t>
      </w:r>
    </w:p>
    <w:p w14:paraId="5A3DB916">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（5）其他无法保证电子交易的公平、公正和安全的情况。</w:t>
      </w:r>
    </w:p>
    <w:p w14:paraId="3090E3B2">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出现前款规定情形，不影响采购公平、公正性的，代理机构可以待上述情形消除后继续组织电子交易活动，影响或可能影响采购公平、公正性的，应当重新采购。</w:t>
      </w:r>
    </w:p>
    <w:p w14:paraId="26C4F68B">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（二）开标程序    </w:t>
      </w:r>
    </w:p>
    <w:p w14:paraId="7CF34DED">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1.开标会由招标人主持，</w:t>
      </w:r>
      <w:bookmarkStart w:id="105" w:name="_Hlk59694585"/>
      <w:r>
        <w:rPr>
          <w:rFonts w:hint="eastAsia" w:ascii="宋体" w:hAnsi="宋体" w:eastAsia="宋体" w:cs="宋体"/>
          <w:b/>
          <w:bCs/>
          <w:color w:val="auto"/>
          <w:sz w:val="21"/>
          <w:szCs w:val="21"/>
          <w:highlight w:val="none"/>
          <w:u w:val="single"/>
          <w:shd w:val="clear" w:color="auto" w:fill="auto"/>
        </w:rPr>
        <w:t>并通过临海市限额以下公共资源交易区域平台--每日直播平台进行现场直播，各投标人请准时在线参加。</w:t>
      </w:r>
      <w:bookmarkStart w:id="106" w:name="_Hlk59690176"/>
      <w:r>
        <w:rPr>
          <w:rFonts w:hint="eastAsia" w:ascii="宋体" w:hAnsi="宋体" w:eastAsia="宋体" w:cs="宋体"/>
          <w:b/>
          <w:bCs/>
          <w:color w:val="auto"/>
          <w:sz w:val="21"/>
          <w:szCs w:val="21"/>
          <w:highlight w:val="none"/>
          <w:u w:val="single"/>
          <w:shd w:val="clear" w:color="auto" w:fill="auto"/>
        </w:rPr>
        <w:t>各投标人如对开、评标过程有异议的，应该登陆临海市限额以下公共资源交易区域平台—-每日直播平台---点击该项目—</w:t>
      </w:r>
      <w:r>
        <w:rPr>
          <w:rFonts w:hint="eastAsia" w:hAnsi="宋体" w:cs="宋体"/>
          <w:b/>
          <w:bCs/>
          <w:color w:val="auto"/>
          <w:sz w:val="21"/>
          <w:szCs w:val="21"/>
          <w:highlight w:val="none"/>
          <w:u w:val="single"/>
          <w:shd w:val="clear" w:color="auto" w:fill="auto"/>
          <w:lang w:eastAsia="zh-CN"/>
        </w:rPr>
        <w:t>登录</w:t>
      </w:r>
      <w:r>
        <w:rPr>
          <w:rFonts w:hint="eastAsia" w:ascii="宋体" w:hAnsi="宋体" w:eastAsia="宋体" w:cs="宋体"/>
          <w:b/>
          <w:bCs/>
          <w:color w:val="auto"/>
          <w:sz w:val="21"/>
          <w:szCs w:val="21"/>
          <w:highlight w:val="none"/>
          <w:u w:val="single"/>
          <w:shd w:val="clear" w:color="auto" w:fill="auto"/>
        </w:rPr>
        <w:t>，进入答疑进行提问，招标人（代理机构）应当及时作出答复，并制作记录</w:t>
      </w:r>
      <w:bookmarkEnd w:id="105"/>
      <w:r>
        <w:rPr>
          <w:rFonts w:hint="eastAsia" w:ascii="宋体" w:hAnsi="宋体" w:eastAsia="宋体" w:cs="宋体"/>
          <w:b/>
          <w:bCs/>
          <w:color w:val="auto"/>
          <w:sz w:val="21"/>
          <w:szCs w:val="21"/>
          <w:highlight w:val="none"/>
          <w:u w:val="single"/>
          <w:shd w:val="clear" w:color="auto" w:fill="auto"/>
        </w:rPr>
        <w:t>；</w:t>
      </w:r>
    </w:p>
    <w:bookmarkEnd w:id="106"/>
    <w:p w14:paraId="4B065CCD">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 招标人点击临海市限额以下公共资源交易区域平台-不见面开标大厅--【开始解密】按钮，</w:t>
      </w:r>
      <w:bookmarkStart w:id="107" w:name="_Hlk59625783"/>
      <w:r>
        <w:rPr>
          <w:rFonts w:hint="eastAsia" w:ascii="宋体" w:hAnsi="宋体" w:eastAsia="宋体" w:cs="宋体"/>
          <w:color w:val="auto"/>
          <w:sz w:val="21"/>
          <w:szCs w:val="21"/>
          <w:highlight w:val="none"/>
          <w:shd w:val="clear" w:color="auto" w:fill="auto"/>
        </w:rPr>
        <w:t>由投标人按招标文件规定的时间及</w:t>
      </w:r>
      <w:bookmarkStart w:id="108" w:name="_Hlk59626264"/>
      <w:r>
        <w:rPr>
          <w:rFonts w:hint="eastAsia" w:ascii="宋体" w:hAnsi="宋体" w:eastAsia="宋体" w:cs="宋体"/>
          <w:color w:val="auto"/>
          <w:sz w:val="21"/>
          <w:szCs w:val="21"/>
          <w:highlight w:val="none"/>
          <w:shd w:val="clear" w:color="auto" w:fill="auto"/>
        </w:rPr>
        <w:t>平台</w:t>
      </w:r>
      <w:bookmarkEnd w:id="108"/>
      <w:r>
        <w:rPr>
          <w:rFonts w:hint="eastAsia" w:ascii="宋体" w:hAnsi="宋体" w:eastAsia="宋体" w:cs="宋体"/>
          <w:color w:val="auto"/>
          <w:sz w:val="21"/>
          <w:szCs w:val="21"/>
          <w:highlight w:val="none"/>
          <w:shd w:val="clear" w:color="auto" w:fill="auto"/>
        </w:rPr>
        <w:t>显示的时间内自行进行投标文件解密。</w:t>
      </w:r>
      <w:bookmarkEnd w:id="107"/>
      <w:r>
        <w:rPr>
          <w:rFonts w:hint="eastAsia" w:ascii="宋体" w:hAnsi="宋体" w:eastAsia="宋体" w:cs="宋体"/>
          <w:color w:val="auto"/>
          <w:sz w:val="21"/>
          <w:szCs w:val="21"/>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109" w:name="_Hlk59805375"/>
      <w:r>
        <w:rPr>
          <w:rFonts w:hint="eastAsia" w:ascii="宋体" w:hAnsi="宋体" w:eastAsia="宋体" w:cs="宋体"/>
          <w:color w:val="auto"/>
          <w:sz w:val="21"/>
          <w:szCs w:val="21"/>
          <w:highlight w:val="none"/>
          <w:shd w:val="clear" w:color="auto" w:fill="auto"/>
        </w:rPr>
        <w:t>投标人未按时解密或解密失败的，其投标文件为无效标。</w:t>
      </w:r>
      <w:bookmarkEnd w:id="109"/>
    </w:p>
    <w:p w14:paraId="02431584">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u w:val="single"/>
          <w:shd w:val="clear" w:color="auto" w:fill="auto"/>
        </w:rPr>
        <w:t>该项目投标人数量及各投标人投标文件是否完成解密以平台显示内容为准。</w:t>
      </w:r>
    </w:p>
    <w:p w14:paraId="04B6C580">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3.解密结束后，主持人介绍参加开标会的人员名单，告知应当回避的情形</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提请有关人员回避；</w:t>
      </w:r>
    </w:p>
    <w:p w14:paraId="37476A06">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.代理机构点击【</w:t>
      </w:r>
      <w:bookmarkStart w:id="110" w:name="_Hlk59371589"/>
      <w:r>
        <w:rPr>
          <w:rFonts w:hint="eastAsia" w:ascii="宋体" w:hAnsi="宋体" w:eastAsia="宋体" w:cs="宋体"/>
          <w:color w:val="auto"/>
          <w:sz w:val="21"/>
          <w:szCs w:val="21"/>
          <w:highlight w:val="none"/>
          <w:shd w:val="clear" w:color="auto" w:fill="auto"/>
        </w:rPr>
        <w:t>开启标书信息</w:t>
      </w:r>
      <w:bookmarkEnd w:id="110"/>
      <w:r>
        <w:rPr>
          <w:rFonts w:hint="eastAsia" w:ascii="宋体" w:hAnsi="宋体" w:eastAsia="宋体" w:cs="宋体"/>
          <w:color w:val="auto"/>
          <w:sz w:val="21"/>
          <w:szCs w:val="21"/>
          <w:highlight w:val="none"/>
          <w:shd w:val="clear" w:color="auto" w:fill="auto"/>
        </w:rPr>
        <w:t>】，开启标书成功后进入评标流程；</w:t>
      </w:r>
    </w:p>
    <w:p w14:paraId="706FD5A6">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bookmarkStart w:id="111" w:name="_Hlk59392570"/>
      <w:r>
        <w:rPr>
          <w:rFonts w:hint="eastAsia" w:ascii="宋体" w:hAnsi="宋体" w:eastAsia="宋体" w:cs="宋体"/>
          <w:color w:val="auto"/>
          <w:sz w:val="21"/>
          <w:szCs w:val="21"/>
          <w:highlight w:val="none"/>
          <w:shd w:val="clear" w:color="auto" w:fill="auto"/>
        </w:rPr>
        <w:t>资格及商务技术文件</w:t>
      </w:r>
      <w:bookmarkEnd w:id="111"/>
      <w:r>
        <w:rPr>
          <w:rFonts w:hint="eastAsia" w:ascii="宋体" w:hAnsi="宋体" w:eastAsia="宋体" w:cs="宋体"/>
          <w:color w:val="auto"/>
          <w:sz w:val="21"/>
          <w:szCs w:val="21"/>
          <w:highlight w:val="none"/>
          <w:shd w:val="clear" w:color="auto" w:fill="auto"/>
        </w:rPr>
        <w:t>评审；</w:t>
      </w:r>
    </w:p>
    <w:p w14:paraId="4C036309">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
          <w:bCs/>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sz w:val="21"/>
          <w:szCs w:val="21"/>
          <w:highlight w:val="none"/>
          <w:shd w:val="clear" w:color="auto" w:fill="auto"/>
        </w:rPr>
        <w:t>；</w:t>
      </w:r>
    </w:p>
    <w:p w14:paraId="680356F7">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sz w:val="21"/>
          <w:szCs w:val="21"/>
          <w:highlight w:val="none"/>
          <w:u w:val="single"/>
          <w:shd w:val="clear" w:color="auto" w:fill="auto"/>
        </w:rPr>
        <w:t>代理机构在线公布开标一览表有关内容，投标人应在10分钟内在线签字确认（不予确认或超时确认的应说明原因，否则视为无异议）；</w:t>
      </w:r>
    </w:p>
    <w:p w14:paraId="1DE7777F">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.报价文件评审；</w:t>
      </w:r>
    </w:p>
    <w:p w14:paraId="17B462D5">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由主持人公布报价文件无效的投标人名单、投标无效的原因，宣布综合</w:t>
      </w:r>
      <w:bookmarkStart w:id="112" w:name="_Hlk59371720"/>
      <w:r>
        <w:rPr>
          <w:rFonts w:hint="eastAsia" w:ascii="宋体" w:hAnsi="宋体" w:eastAsia="宋体" w:cs="宋体"/>
          <w:color w:val="auto"/>
          <w:sz w:val="21"/>
          <w:szCs w:val="21"/>
          <w:highlight w:val="none"/>
          <w:shd w:val="clear" w:color="auto" w:fill="auto"/>
        </w:rPr>
        <w:t>得分结果</w:t>
      </w:r>
      <w:bookmarkEnd w:id="112"/>
      <w:r>
        <w:rPr>
          <w:rFonts w:hint="eastAsia" w:ascii="宋体" w:hAnsi="宋体" w:eastAsia="宋体" w:cs="宋体"/>
          <w:color w:val="auto"/>
          <w:sz w:val="21"/>
          <w:szCs w:val="21"/>
          <w:highlight w:val="none"/>
          <w:shd w:val="clear" w:color="auto" w:fill="auto"/>
        </w:rPr>
        <w:t>及中标候选人名单。</w:t>
      </w:r>
      <w:r>
        <w:rPr>
          <w:rFonts w:hint="eastAsia" w:ascii="宋体" w:hAnsi="宋体" w:eastAsia="宋体" w:cs="宋体"/>
          <w:b/>
          <w:bCs/>
          <w:color w:val="auto"/>
          <w:sz w:val="21"/>
          <w:szCs w:val="21"/>
          <w:highlight w:val="none"/>
          <w:u w:val="single"/>
          <w:shd w:val="clear" w:color="auto" w:fill="auto"/>
        </w:rPr>
        <w:t>投标人可通过</w:t>
      </w:r>
      <w:bookmarkStart w:id="113" w:name="_Hlk59626287"/>
      <w:r>
        <w:rPr>
          <w:rFonts w:hint="eastAsia" w:ascii="宋体" w:hAnsi="宋体" w:eastAsia="宋体" w:cs="宋体"/>
          <w:b/>
          <w:bCs/>
          <w:color w:val="auto"/>
          <w:sz w:val="21"/>
          <w:szCs w:val="21"/>
          <w:highlight w:val="none"/>
          <w:u w:val="single"/>
          <w:shd w:val="clear" w:color="auto" w:fill="auto"/>
        </w:rPr>
        <w:t>临海市限额以下公共资源交易区域平台</w:t>
      </w:r>
      <w:bookmarkEnd w:id="113"/>
      <w:r>
        <w:rPr>
          <w:rFonts w:hint="eastAsia" w:ascii="宋体" w:hAnsi="宋体" w:eastAsia="宋体" w:cs="宋体"/>
          <w:b/>
          <w:bCs/>
          <w:color w:val="auto"/>
          <w:sz w:val="21"/>
          <w:szCs w:val="21"/>
          <w:highlight w:val="none"/>
          <w:u w:val="single"/>
          <w:shd w:val="clear" w:color="auto" w:fill="auto"/>
        </w:rPr>
        <w:t>-每日直播平台查看评审结果，请各投标人注意收看；</w:t>
      </w:r>
    </w:p>
    <w:p w14:paraId="47C919DB">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开标会议结束。</w:t>
      </w:r>
    </w:p>
    <w:p w14:paraId="36B0FD32">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五、评标</w:t>
      </w:r>
    </w:p>
    <w:p w14:paraId="4AD61C94">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（一）组建评标委员会</w:t>
      </w:r>
    </w:p>
    <w:p w14:paraId="375F2C89">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（1）本项目评标委员会由招标人依法组建。</w:t>
      </w:r>
    </w:p>
    <w:p w14:paraId="063FD1F5">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（2）评标委员会成员与参与投标的投标人有下列情形之一的，应当回避：</w:t>
      </w:r>
    </w:p>
    <w:p w14:paraId="05276C16">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①参加采购活动前3年内与投标人存在劳动关系；</w:t>
      </w:r>
    </w:p>
    <w:p w14:paraId="36D6BCAB">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②参加采购活动前3年内担任投标人的董事、监事；</w:t>
      </w:r>
    </w:p>
    <w:p w14:paraId="7124F679">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③参加采购活动前3年内是投标人的控股股东或者实际控制人；</w:t>
      </w:r>
    </w:p>
    <w:p w14:paraId="44AECA8F">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④与投标人的法定代表人或者负责人有夫妻、直系血亲、三代以内旁系血亲或者近姻亲关系；</w:t>
      </w:r>
    </w:p>
    <w:p w14:paraId="70AE9C26">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⑤与投标人有其他可能影响采购活动公平、公正进行的关系。</w:t>
      </w:r>
    </w:p>
    <w:p w14:paraId="5B1645A5">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（3）评标委员会负责具体评标事务，并独立履行下列职责：</w:t>
      </w:r>
    </w:p>
    <w:p w14:paraId="5A791967">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1.审查、评价投标文件是否符合招标文件的商务、技术等实质性要求；</w:t>
      </w:r>
    </w:p>
    <w:p w14:paraId="07A33018">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2.要求投标人对投标文件有关事项作出澄清或者说明；</w:t>
      </w:r>
    </w:p>
    <w:p w14:paraId="5264CB35">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3.对投标文件进行比较和评价；</w:t>
      </w:r>
    </w:p>
    <w:p w14:paraId="1EDB5539">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4.确定中标候选人名单，以及根据招标人委托直接确定中标人；</w:t>
      </w:r>
    </w:p>
    <w:p w14:paraId="502520AA">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5.向招标人、代理机构或者有关部门报告评标中发现的违法行为；</w:t>
      </w:r>
    </w:p>
    <w:p w14:paraId="330CCFBC">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6.法律法规规定的其他职责。</w:t>
      </w:r>
    </w:p>
    <w:p w14:paraId="22FFEDFE">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（二）评标的方式</w:t>
      </w:r>
    </w:p>
    <w:p w14:paraId="2016FF0B">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本项目采用不公开方式评标，评标的依据为招标文件和投标文件，本项目采用电子评审方法。</w:t>
      </w:r>
    </w:p>
    <w:p w14:paraId="163E7C6E">
      <w:pPr>
        <w:pStyle w:val="31"/>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w:t>
      </w:r>
      <w:r>
        <w:rPr>
          <w:rFonts w:hint="eastAsia" w:ascii="宋体" w:hAnsi="宋体" w:eastAsia="宋体" w:cs="宋体"/>
          <w:b/>
          <w:bCs/>
          <w:color w:val="auto"/>
          <w:sz w:val="21"/>
          <w:szCs w:val="21"/>
          <w:highlight w:val="none"/>
          <w:shd w:val="clear" w:color="auto" w:fill="auto"/>
        </w:rPr>
        <w:t>评标程序</w:t>
      </w:r>
    </w:p>
    <w:p w14:paraId="7DA5D4F2">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1.资格审查</w:t>
      </w:r>
    </w:p>
    <w:p w14:paraId="6B90CE87">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7AA5354D">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2.符合性审查</w:t>
      </w:r>
    </w:p>
    <w:p w14:paraId="1D4030A6">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51743D28">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（四）澄清问题的形式</w:t>
      </w:r>
    </w:p>
    <w:p w14:paraId="5583AD4F">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对投标文件中含义不明确、同类问题表述不一致或者有明显文字和计算错误的内容，评标委员会可要求投标人作出必要的</w:t>
      </w:r>
      <w:bookmarkStart w:id="114" w:name="_Hlk59372079"/>
      <w:r>
        <w:rPr>
          <w:rFonts w:hint="eastAsia" w:ascii="宋体" w:hAnsi="宋体" w:eastAsia="宋体" w:cs="宋体"/>
          <w:color w:val="auto"/>
          <w:sz w:val="21"/>
          <w:szCs w:val="21"/>
          <w:highlight w:val="none"/>
          <w:shd w:val="clear" w:color="auto" w:fill="auto"/>
        </w:rPr>
        <w:t>澄清、说明</w:t>
      </w:r>
      <w:bookmarkEnd w:id="114"/>
      <w:r>
        <w:rPr>
          <w:rFonts w:hint="eastAsia" w:ascii="宋体" w:hAnsi="宋体" w:eastAsia="宋体" w:cs="宋体"/>
          <w:color w:val="auto"/>
          <w:sz w:val="21"/>
          <w:szCs w:val="21"/>
          <w:highlight w:val="none"/>
          <w:shd w:val="clear" w:color="auto" w:fill="auto"/>
        </w:rPr>
        <w:t>或者补正。评标委员会的澄清内容及投标人的澄清、说明或者补正均通过</w:t>
      </w:r>
      <w:bookmarkStart w:id="115" w:name="_Hlk59371846"/>
      <w:r>
        <w:rPr>
          <w:rFonts w:hint="eastAsia" w:ascii="宋体" w:hAnsi="宋体" w:eastAsia="宋体" w:cs="宋体"/>
          <w:color w:val="auto"/>
          <w:sz w:val="21"/>
          <w:szCs w:val="21"/>
          <w:highlight w:val="none"/>
          <w:shd w:val="clear" w:color="auto" w:fill="auto"/>
        </w:rPr>
        <w:t>电子交易平台交换数据电文。</w:t>
      </w:r>
      <w:bookmarkEnd w:id="115"/>
      <w:bookmarkStart w:id="116" w:name="_Hlk59700505"/>
      <w:r>
        <w:rPr>
          <w:rFonts w:hint="eastAsia" w:ascii="宋体" w:hAnsi="宋体" w:eastAsia="宋体" w:cs="宋体"/>
          <w:color w:val="auto"/>
          <w:sz w:val="21"/>
          <w:szCs w:val="21"/>
          <w:highlight w:val="none"/>
          <w:shd w:val="clear" w:color="auto" w:fill="auto"/>
        </w:rPr>
        <w:t>同时代理机构也将通过临海市限额以下公共资源交易区域平台--每日直播平台</w:t>
      </w:r>
      <w:bookmarkStart w:id="117" w:name="_Hlk59371920"/>
      <w:r>
        <w:rPr>
          <w:rFonts w:hint="eastAsia" w:ascii="宋体" w:hAnsi="宋体" w:eastAsia="宋体" w:cs="宋体"/>
          <w:color w:val="auto"/>
          <w:sz w:val="21"/>
          <w:szCs w:val="21"/>
          <w:highlight w:val="none"/>
          <w:shd w:val="clear" w:color="auto" w:fill="auto"/>
        </w:rPr>
        <w:t>进行问题澄清。</w:t>
      </w:r>
      <w:bookmarkEnd w:id="116"/>
    </w:p>
    <w:bookmarkEnd w:id="117"/>
    <w:p w14:paraId="1B5F3FA9">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评标委员会发出澄清内容后，投标人应当在代理机构及平台上</w:t>
      </w:r>
      <w:r>
        <w:rPr>
          <w:rFonts w:hint="eastAsia" w:ascii="宋体" w:hAnsi="宋体" w:eastAsia="宋体" w:cs="宋体"/>
          <w:b/>
          <w:bCs/>
          <w:color w:val="auto"/>
          <w:sz w:val="21"/>
          <w:szCs w:val="21"/>
          <w:highlight w:val="none"/>
          <w:u w:val="single"/>
          <w:shd w:val="clear" w:color="auto" w:fill="auto"/>
        </w:rPr>
        <w:t>规定的时间内（</w:t>
      </w:r>
      <w:r>
        <w:rPr>
          <w:rFonts w:hint="eastAsia" w:ascii="宋体" w:hAnsi="宋体" w:eastAsia="宋体" w:cs="宋体"/>
          <w:b/>
          <w:bCs/>
          <w:color w:val="auto"/>
          <w:sz w:val="21"/>
          <w:szCs w:val="21"/>
          <w:highlight w:val="none"/>
          <w:u w:val="single"/>
          <w:shd w:val="clear" w:color="auto" w:fill="auto"/>
          <w:lang w:val="en-US" w:eastAsia="zh-CN"/>
        </w:rPr>
        <w:t>60</w:t>
      </w:r>
      <w:r>
        <w:rPr>
          <w:rFonts w:hint="eastAsia" w:ascii="宋体" w:hAnsi="宋体" w:eastAsia="宋体" w:cs="宋体"/>
          <w:b/>
          <w:bCs/>
          <w:color w:val="auto"/>
          <w:sz w:val="21"/>
          <w:szCs w:val="21"/>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04F67EC5">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（五）错误修正</w:t>
      </w:r>
    </w:p>
    <w:p w14:paraId="64D9D9EC">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投标文件报价出现前后不一致的，按照下列规定修正：</w:t>
      </w:r>
    </w:p>
    <w:p w14:paraId="66EED331">
      <w:pPr>
        <w:keepNext w:val="0"/>
        <w:keepLines w:val="0"/>
        <w:pageBreakBefore w:val="0"/>
        <w:numPr>
          <w:ilvl w:val="0"/>
          <w:numId w:val="4"/>
        </w:numPr>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投标文件中开标一览表（报价表）内容与投标文件中相应内容不一致的，以开标一览表（报价表）为准</w:t>
      </w:r>
    </w:p>
    <w:p w14:paraId="51D86B85">
      <w:pPr>
        <w:keepNext w:val="0"/>
        <w:keepLines w:val="0"/>
        <w:pageBreakBefore w:val="0"/>
        <w:numPr>
          <w:ilvl w:val="0"/>
          <w:numId w:val="4"/>
        </w:numPr>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大写金额和小写金额不一致的，以大写金额为准；</w:t>
      </w:r>
    </w:p>
    <w:p w14:paraId="4F52ABD6">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（三）单价金额小数点或者百分比有明显错位的，以开标一览表的总价为准，并修改单价；</w:t>
      </w:r>
    </w:p>
    <w:p w14:paraId="1EA81459">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（四）总价金额与按单价汇总金额不一致的，以单价金额计算结果为准。</w:t>
      </w:r>
    </w:p>
    <w:p w14:paraId="1E8D2C91">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（五）对不同文字文本投标文件的解释发生异议的，以中文文本为准。</w:t>
      </w:r>
    </w:p>
    <w:p w14:paraId="6DCF461C">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61D5CC46">
      <w:pPr>
        <w:pStyle w:val="31"/>
        <w:keepNext w:val="0"/>
        <w:keepLines w:val="0"/>
        <w:pageBreakBefore w:val="0"/>
        <w:tabs>
          <w:tab w:val="left" w:pos="630"/>
        </w:tabs>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（六）评标原则和评标办法</w:t>
      </w:r>
    </w:p>
    <w:p w14:paraId="5A791BFC">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BF7A09D">
      <w:pPr>
        <w:pStyle w:val="31"/>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2.评标办法。本项目评标办法是</w:t>
      </w:r>
      <w:r>
        <w:rPr>
          <w:rFonts w:hint="eastAsia" w:ascii="宋体" w:hAnsi="宋体" w:eastAsia="宋体" w:cs="宋体"/>
          <w:b/>
          <w:color w:val="auto"/>
          <w:sz w:val="21"/>
          <w:szCs w:val="21"/>
          <w:highlight w:val="none"/>
          <w:u w:val="single"/>
          <w:shd w:val="clear" w:color="auto" w:fill="auto"/>
        </w:rPr>
        <w:t>综合评分法</w:t>
      </w:r>
      <w:r>
        <w:rPr>
          <w:rFonts w:hint="eastAsia" w:ascii="宋体" w:hAnsi="宋体" w:eastAsia="宋体" w:cs="宋体"/>
          <w:color w:val="auto"/>
          <w:sz w:val="21"/>
          <w:szCs w:val="21"/>
          <w:highlight w:val="none"/>
          <w:shd w:val="clear" w:color="auto" w:fill="auto"/>
        </w:rPr>
        <w:t>，具体评标内容及评分标准等详见《第四章：评标办法及评分标准》。</w:t>
      </w:r>
    </w:p>
    <w:p w14:paraId="3382ACFF">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六、定标</w:t>
      </w:r>
    </w:p>
    <w:p w14:paraId="78A6D468">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（一）确定中标人</w:t>
      </w:r>
    </w:p>
    <w:p w14:paraId="6040BAEE">
      <w:pPr>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1.招标人在评标结束后2</w:t>
      </w:r>
      <w:r>
        <w:rPr>
          <w:rFonts w:hint="eastAsia" w:ascii="宋体" w:hAnsi="宋体" w:eastAsia="宋体" w:cs="宋体"/>
          <w:color w:val="auto"/>
          <w:sz w:val="21"/>
          <w:szCs w:val="21"/>
          <w:highlight w:val="none"/>
          <w:shd w:val="clear" w:color="auto" w:fill="auto"/>
        </w:rPr>
        <w:t>个工作日内将评标报告交招标人确认</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招标人应在收到评标报告后5个工作日内对评标结果进行确认。如有投标人对评标结果提出质疑的，招标人可在质疑处理完毕后确定中标人。</w:t>
      </w:r>
    </w:p>
    <w:p w14:paraId="05DDE951">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rPr>
        <w:t>招标人依法确定中标人后2个工作日内，招标人以书面形式发出《中标通知书》</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并同时在采购公告发布的网站上发布成交结果公告。</w:t>
      </w:r>
      <w:r>
        <w:rPr>
          <w:rFonts w:hint="eastAsia" w:ascii="宋体" w:hAnsi="宋体" w:eastAsia="宋体" w:cs="宋体"/>
          <w:b/>
          <w:bCs/>
          <w:color w:val="auto"/>
          <w:sz w:val="21"/>
          <w:szCs w:val="21"/>
          <w:highlight w:val="none"/>
          <w:u w:val="single"/>
          <w:shd w:val="clear" w:color="auto" w:fill="auto"/>
        </w:rPr>
        <w:t>成交结果公告期间</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投标人不得通过非正当途径，更不得通过非正当手段获取法律法规规定评标委员会</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包括其他相关人员</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应当保密的相关内容。即使由此获得资料并作为向招标人（代理机构）或有权受理非政府采购项目的监督管理机构提出异议、质疑、投诉或法院起诉的依据，均属于非法获取的依据。</w:t>
      </w:r>
    </w:p>
    <w:p w14:paraId="0E78D322">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1"/>
          <w:szCs w:val="21"/>
          <w:highlight w:val="none"/>
          <w:shd w:val="clear" w:color="auto" w:fill="auto"/>
        </w:rPr>
        <w:t>或重新组织招标。</w:t>
      </w:r>
      <w:bookmarkStart w:id="118" w:name="_Hlk59369379"/>
      <w:r>
        <w:rPr>
          <w:rFonts w:hint="eastAsia" w:ascii="宋体" w:hAnsi="宋体" w:eastAsia="宋体" w:cs="宋体"/>
          <w:color w:val="auto"/>
          <w:sz w:val="21"/>
          <w:szCs w:val="21"/>
          <w:highlight w:val="none"/>
          <w:shd w:val="clear" w:color="auto" w:fill="auto"/>
        </w:rPr>
        <w:t xml:space="preserve"> </w:t>
      </w:r>
    </w:p>
    <w:p w14:paraId="7AB5D3F6">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lang w:val="en-US" w:eastAsia="zh-CN"/>
        </w:rPr>
        <w:t>4</w:t>
      </w: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本项目为非政府采购项目，如中标通知书发出后，中标人放弃中标项目的，参照《政府采购法》第四十六条之规定，应当依法承担法律责任。</w:t>
      </w:r>
    </w:p>
    <w:p w14:paraId="15120EAB">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3091AC5C">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u w:val="single"/>
          <w:shd w:val="clear" w:color="auto" w:fill="auto"/>
        </w:rPr>
        <w:t>为营造更优质的营商环境，</w:t>
      </w:r>
      <w:bookmarkStart w:id="119" w:name="_Hlk59708763"/>
      <w:r>
        <w:rPr>
          <w:rFonts w:hint="eastAsia" w:ascii="宋体" w:hAnsi="宋体" w:eastAsia="宋体" w:cs="宋体"/>
          <w:b/>
          <w:bCs/>
          <w:color w:val="auto"/>
          <w:sz w:val="21"/>
          <w:szCs w:val="21"/>
          <w:highlight w:val="none"/>
          <w:u w:val="single"/>
          <w:shd w:val="clear" w:color="auto" w:fill="auto"/>
        </w:rPr>
        <w:t>中标人可选择代理机构以邮寄方式向其寄达《中标通知书》（邮寄地址、收件人等信息请在“投标函”中详细写明，邮费可到付）。</w:t>
      </w:r>
      <w:bookmarkEnd w:id="119"/>
      <w:bookmarkStart w:id="120" w:name="_Hlk59708451"/>
      <w:r>
        <w:rPr>
          <w:rFonts w:hint="eastAsia" w:ascii="宋体" w:hAnsi="宋体" w:eastAsia="宋体" w:cs="宋体"/>
          <w:b/>
          <w:bCs/>
          <w:color w:val="auto"/>
          <w:sz w:val="21"/>
          <w:szCs w:val="21"/>
          <w:highlight w:val="none"/>
          <w:u w:val="single"/>
          <w:shd w:val="clear" w:color="auto" w:fill="auto"/>
        </w:rPr>
        <w:t>同时中标人应在中标后</w:t>
      </w:r>
      <w:bookmarkStart w:id="121" w:name="_Hlk59521069"/>
      <w:r>
        <w:rPr>
          <w:rFonts w:hint="eastAsia" w:ascii="宋体" w:hAnsi="宋体" w:eastAsia="宋体" w:cs="宋体"/>
          <w:b/>
          <w:bCs/>
          <w:color w:val="auto"/>
          <w:sz w:val="21"/>
          <w:szCs w:val="21"/>
          <w:highlight w:val="none"/>
          <w:u w:val="single"/>
          <w:shd w:val="clear" w:color="auto" w:fill="auto"/>
        </w:rPr>
        <w:t>以邮寄</w:t>
      </w:r>
      <w:bookmarkEnd w:id="121"/>
      <w:r>
        <w:rPr>
          <w:rFonts w:hint="eastAsia" w:ascii="宋体" w:hAnsi="宋体" w:eastAsia="宋体" w:cs="宋体"/>
          <w:b/>
          <w:bCs/>
          <w:color w:val="auto"/>
          <w:sz w:val="21"/>
          <w:szCs w:val="21"/>
          <w:highlight w:val="none"/>
          <w:u w:val="single"/>
          <w:shd w:val="clear" w:color="auto" w:fill="auto"/>
        </w:rPr>
        <w:t>或其他方式向代理机构提供3套与电子版投标文件相同的胶装版本投标文件。</w:t>
      </w:r>
      <w:bookmarkEnd w:id="118"/>
      <w:bookmarkEnd w:id="120"/>
    </w:p>
    <w:p w14:paraId="6F968DC2">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七、合同授予</w:t>
      </w:r>
    </w:p>
    <w:p w14:paraId="5D8CCC8E">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（一）签订合同</w:t>
      </w:r>
    </w:p>
    <w:p w14:paraId="292C3B52">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1.招标人与中标</w:t>
      </w:r>
      <w:r>
        <w:rPr>
          <w:rFonts w:hint="eastAsia" w:ascii="宋体" w:hAnsi="宋体" w:eastAsia="宋体" w:cs="宋体"/>
          <w:b/>
          <w:color w:val="auto"/>
          <w:sz w:val="21"/>
          <w:szCs w:val="21"/>
          <w:highlight w:val="none"/>
          <w:shd w:val="clear" w:color="auto" w:fill="auto"/>
        </w:rPr>
        <w:t>人应当在《中标通知书》发出之日起30日内签订采购合同，</w:t>
      </w:r>
      <w:r>
        <w:rPr>
          <w:rFonts w:hint="eastAsia" w:ascii="宋体" w:hAnsi="宋体" w:eastAsia="宋体" w:cs="宋体"/>
          <w:color w:val="auto"/>
          <w:sz w:val="21"/>
          <w:szCs w:val="21"/>
          <w:highlight w:val="none"/>
          <w:shd w:val="clear" w:color="auto" w:fill="auto"/>
        </w:rPr>
        <w:t>并且在同一时间送至代理机构见证盖章（合同一式不少于四份，招标人与中标人各执一份，</w:t>
      </w:r>
      <w:bookmarkStart w:id="122" w:name="_Hlk59626706"/>
      <w:r>
        <w:rPr>
          <w:rFonts w:hint="eastAsia" w:ascii="宋体" w:hAnsi="宋体" w:eastAsia="宋体" w:cs="宋体"/>
          <w:color w:val="auto"/>
          <w:sz w:val="21"/>
          <w:szCs w:val="21"/>
          <w:highlight w:val="none"/>
          <w:shd w:val="clear" w:color="auto" w:fill="auto"/>
        </w:rPr>
        <w:t>代理机构</w:t>
      </w:r>
      <w:bookmarkEnd w:id="122"/>
      <w:r>
        <w:rPr>
          <w:rFonts w:hint="eastAsia" w:ascii="宋体" w:hAnsi="宋体" w:eastAsia="宋体" w:cs="宋体"/>
          <w:color w:val="auto"/>
          <w:sz w:val="21"/>
          <w:szCs w:val="21"/>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1"/>
          <w:szCs w:val="21"/>
          <w:highlight w:val="none"/>
          <w:u w:val="single"/>
          <w:shd w:val="clear" w:color="auto" w:fill="auto"/>
        </w:rPr>
        <w:t>为营造更优质的营商环境，</w:t>
      </w:r>
      <w:bookmarkStart w:id="123" w:name="_Hlk59627623"/>
      <w:r>
        <w:rPr>
          <w:rFonts w:hint="eastAsia" w:ascii="宋体" w:hAnsi="宋体" w:eastAsia="宋体" w:cs="宋体"/>
          <w:b/>
          <w:bCs/>
          <w:color w:val="auto"/>
          <w:sz w:val="21"/>
          <w:szCs w:val="21"/>
          <w:highlight w:val="none"/>
          <w:u w:val="single"/>
          <w:shd w:val="clear" w:color="auto" w:fill="auto"/>
        </w:rPr>
        <w:t>中标人可选择代理机构以邮寄方式向其寄达</w:t>
      </w:r>
      <w:bookmarkStart w:id="124" w:name="_Hlk59708805"/>
      <w:r>
        <w:rPr>
          <w:rFonts w:hint="eastAsia" w:ascii="宋体" w:hAnsi="宋体" w:eastAsia="宋体" w:cs="宋体"/>
          <w:b/>
          <w:bCs/>
          <w:color w:val="auto"/>
          <w:sz w:val="21"/>
          <w:szCs w:val="21"/>
          <w:highlight w:val="none"/>
          <w:u w:val="single"/>
          <w:shd w:val="clear" w:color="auto" w:fill="auto"/>
        </w:rPr>
        <w:t>《采购合同》</w:t>
      </w:r>
      <w:bookmarkEnd w:id="124"/>
      <w:r>
        <w:rPr>
          <w:rFonts w:hint="eastAsia" w:ascii="宋体" w:hAnsi="宋体" w:eastAsia="宋体" w:cs="宋体"/>
          <w:b/>
          <w:bCs/>
          <w:color w:val="auto"/>
          <w:sz w:val="21"/>
          <w:szCs w:val="21"/>
          <w:highlight w:val="none"/>
          <w:u w:val="single"/>
          <w:shd w:val="clear" w:color="auto" w:fill="auto"/>
        </w:rPr>
        <w:t>。</w:t>
      </w:r>
    </w:p>
    <w:bookmarkEnd w:id="123"/>
    <w:p w14:paraId="0855958C">
      <w:pPr>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1"/>
          <w:szCs w:val="21"/>
          <w:highlight w:val="none"/>
          <w:shd w:val="clear" w:color="auto" w:fill="auto"/>
        </w:rPr>
        <w:t>以重新开展采购活动。拒绝签订采购合同的成交人不得</w:t>
      </w:r>
      <w:r>
        <w:rPr>
          <w:rFonts w:hint="eastAsia" w:ascii="宋体" w:hAnsi="宋体" w:cs="宋体"/>
          <w:bCs/>
          <w:color w:val="auto"/>
          <w:sz w:val="21"/>
          <w:szCs w:val="21"/>
          <w:highlight w:val="none"/>
          <w:shd w:val="clear" w:color="auto" w:fill="auto"/>
          <w:lang w:eastAsia="zh-CN"/>
        </w:rPr>
        <w:t>参加</w:t>
      </w:r>
      <w:r>
        <w:rPr>
          <w:rFonts w:hint="eastAsia" w:ascii="宋体" w:hAnsi="宋体" w:eastAsia="宋体" w:cs="宋体"/>
          <w:bCs/>
          <w:color w:val="auto"/>
          <w:sz w:val="21"/>
          <w:szCs w:val="21"/>
          <w:highlight w:val="none"/>
          <w:shd w:val="clear" w:color="auto" w:fill="auto"/>
        </w:rPr>
        <w:t>该项目重新开展的采购活动。</w:t>
      </w:r>
    </w:p>
    <w:p w14:paraId="0CB363E0">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（二）履约保证金</w:t>
      </w:r>
    </w:p>
    <w:p w14:paraId="6FFBDD25">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签订合同后，如中标人不按双方合同约定履约，则其履约保证金将予以扣罚，履约保证金不足以赔偿损失的，按实际损失赔偿。</w:t>
      </w:r>
      <w:bookmarkStart w:id="125" w:name="_Toc466534750"/>
    </w:p>
    <w:p w14:paraId="0B1D3F78">
      <w:pPr>
        <w:pStyle w:val="3"/>
        <w:rPr>
          <w:rFonts w:hint="eastAsia" w:ascii="宋体" w:hAnsi="宋体" w:eastAsia="宋体" w:cs="宋体"/>
          <w:color w:val="auto"/>
          <w:highlight w:val="none"/>
          <w:lang w:eastAsia="zh-CN"/>
        </w:rPr>
      </w:pPr>
    </w:p>
    <w:p w14:paraId="3B658E85">
      <w:pPr>
        <w:spacing w:before="120" w:beforeLines="50" w:after="120" w:afterLines="50" w:line="420" w:lineRule="exact"/>
        <w:jc w:val="center"/>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p>
    <w:p w14:paraId="18601CDA">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126" w:name="_Toc10393"/>
      <w:bookmarkStart w:id="127" w:name="_Toc19241"/>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125"/>
      <w:bookmarkEnd w:id="126"/>
      <w:bookmarkEnd w:id="127"/>
    </w:p>
    <w:p w14:paraId="7722875D">
      <w:pPr>
        <w:spacing w:before="120" w:beforeLines="50" w:after="120" w:afterLines="50" w:line="400" w:lineRule="exact"/>
        <w:ind w:firstLine="411" w:firstLineChars="196"/>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为公正、公平、科学地选择中标人，结合本项目的实际，制定本办法。</w:t>
      </w:r>
    </w:p>
    <w:p w14:paraId="3866F2BF">
      <w:pPr>
        <w:spacing w:before="120" w:beforeLines="50" w:after="120" w:afterLines="50" w:line="400" w:lineRule="exact"/>
        <w:ind w:firstLine="411" w:firstLineChars="196"/>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本办法适用于本项目的评标。</w:t>
      </w:r>
    </w:p>
    <w:p w14:paraId="58C11AD6">
      <w:pPr>
        <w:spacing w:before="120" w:beforeLines="50" w:after="120" w:afterLines="50" w:line="400" w:lineRule="exact"/>
        <w:ind w:firstLine="413" w:firstLineChars="196"/>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一、总则</w:t>
      </w:r>
    </w:p>
    <w:p w14:paraId="7D9B2CF2">
      <w:pPr>
        <w:spacing w:before="120" w:beforeLines="50" w:after="120" w:afterLines="50" w:line="400" w:lineRule="exact"/>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本次评标采用综合评分法，总分为100分，其中</w:t>
      </w:r>
      <w:r>
        <w:rPr>
          <w:rFonts w:hint="eastAsia" w:asciiTheme="minorEastAsia" w:hAnsiTheme="minorEastAsia" w:eastAsiaTheme="minorEastAsia" w:cstheme="minorEastAsia"/>
          <w:b/>
          <w:bCs/>
          <w:color w:val="auto"/>
          <w:sz w:val="21"/>
          <w:szCs w:val="21"/>
          <w:highlight w:val="none"/>
        </w:rPr>
        <w:t>价格分</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rPr>
        <w:t>0分、商务技术分</w:t>
      </w: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0</w:t>
      </w:r>
      <w:r>
        <w:rPr>
          <w:rFonts w:hint="eastAsia" w:asciiTheme="minorEastAsia" w:hAnsiTheme="minorEastAsia" w:eastAsiaTheme="minorEastAsia" w:cstheme="minorEastAsia"/>
          <w:color w:val="auto"/>
          <w:sz w:val="21"/>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排名第二的投标人为候补中标候选人。</w:t>
      </w:r>
      <w:r>
        <w:rPr>
          <w:rFonts w:hint="eastAsia" w:asciiTheme="minorEastAsia" w:hAnsiTheme="minorEastAsia" w:eastAsiaTheme="minorEastAsia" w:cstheme="minorEastAsia"/>
          <w:bCs/>
          <w:color w:val="auto"/>
          <w:sz w:val="21"/>
          <w:szCs w:val="21"/>
          <w:highlight w:val="none"/>
        </w:rPr>
        <w:t>评分过程中采用四舍五入法，并保留小数2位。</w:t>
      </w:r>
    </w:p>
    <w:p w14:paraId="439F7769">
      <w:pPr>
        <w:spacing w:before="120" w:beforeLines="50" w:after="120" w:afterLines="50" w:line="4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投标人评标</w:t>
      </w:r>
      <w:r>
        <w:rPr>
          <w:rFonts w:hint="eastAsia" w:asciiTheme="minorEastAsia" w:hAnsiTheme="minorEastAsia" w:eastAsiaTheme="minorEastAsia" w:cstheme="minorEastAsia"/>
          <w:bCs/>
          <w:color w:val="auto"/>
          <w:sz w:val="21"/>
          <w:szCs w:val="21"/>
          <w:highlight w:val="none"/>
        </w:rPr>
        <w:t>综合得分=价格分+商务技术分</w:t>
      </w:r>
    </w:p>
    <w:p w14:paraId="1123F758">
      <w:pPr>
        <w:spacing w:before="120" w:beforeLines="50" w:after="120" w:afterLines="50" w:line="400" w:lineRule="exact"/>
        <w:ind w:firstLine="422" w:firstLineChars="20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二、评标内容及标准</w:t>
      </w:r>
    </w:p>
    <w:p w14:paraId="0B1BFFC4">
      <w:pPr>
        <w:pStyle w:val="24"/>
        <w:spacing w:before="120" w:beforeLines="50" w:after="120" w:afterLines="50" w:line="400" w:lineRule="exact"/>
        <w:ind w:firstLine="406" w:firstLineChars="20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（一）</w:t>
      </w:r>
      <w:r>
        <w:rPr>
          <w:rFonts w:hint="eastAsia" w:asciiTheme="minorEastAsia" w:hAnsiTheme="minorEastAsia" w:eastAsiaTheme="minorEastAsia" w:cstheme="minorEastAsia"/>
          <w:b/>
          <w:bCs/>
          <w:color w:val="auto"/>
          <w:sz w:val="21"/>
          <w:szCs w:val="21"/>
          <w:highlight w:val="none"/>
        </w:rPr>
        <w:t>价格分（</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rPr>
        <w:t>0</w:t>
      </w:r>
      <w:r>
        <w:rPr>
          <w:rFonts w:hint="eastAsia" w:asciiTheme="minorEastAsia" w:hAnsiTheme="minorEastAsia" w:eastAsiaTheme="minorEastAsia" w:cstheme="minorEastAsia"/>
          <w:b/>
          <w:color w:val="auto"/>
          <w:spacing w:val="0"/>
          <w:sz w:val="21"/>
          <w:szCs w:val="21"/>
          <w:highlight w:val="none"/>
        </w:rPr>
        <w:t>分</w:t>
      </w:r>
      <w:r>
        <w:rPr>
          <w:rFonts w:hint="eastAsia" w:asciiTheme="minorEastAsia" w:hAnsiTheme="minorEastAsia" w:eastAsiaTheme="minorEastAsia" w:cstheme="minorEastAsia"/>
          <w:b/>
          <w:bCs/>
          <w:color w:val="auto"/>
          <w:sz w:val="21"/>
          <w:szCs w:val="21"/>
          <w:highlight w:val="none"/>
        </w:rPr>
        <w:t>）</w:t>
      </w:r>
    </w:p>
    <w:p w14:paraId="72F19A1A">
      <w:pPr>
        <w:pStyle w:val="24"/>
        <w:spacing w:before="120" w:beforeLines="50" w:after="120" w:afterLines="50" w:line="400" w:lineRule="exact"/>
        <w:ind w:firstLine="404"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1.价格分采用低价优先法计算，即满足招标文件要求且投标价格最低的投标报价为评标基准价，其他投标人的价格分按照下列公式计算：</w:t>
      </w:r>
    </w:p>
    <w:p w14:paraId="3ACDC632">
      <w:pPr>
        <w:spacing w:before="120" w:beforeLines="50" w:after="120" w:afterLines="50" w:line="4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价格分=（评标基准价/投标报价）×</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0%×100</w:t>
      </w:r>
    </w:p>
    <w:p w14:paraId="2D3FFF1D">
      <w:pPr>
        <w:pStyle w:val="24"/>
        <w:keepNext w:val="0"/>
        <w:keepLines w:val="0"/>
        <w:pageBreakBefore w:val="0"/>
        <w:widowControl w:val="0"/>
        <w:kinsoku/>
        <w:wordWrap/>
        <w:overflowPunct/>
        <w:topLinePunct w:val="0"/>
        <w:autoSpaceDE/>
        <w:autoSpaceDN/>
        <w:bidi w:val="0"/>
        <w:adjustRightInd/>
        <w:snapToGrid/>
        <w:spacing w:line="440" w:lineRule="exact"/>
        <w:ind w:firstLine="406" w:firstLineChars="200"/>
        <w:textAlignment w:val="auto"/>
        <w:rPr>
          <w:rFonts w:hAnsi="宋体" w:cs="宋体"/>
          <w:b/>
          <w:bCs/>
          <w:color w:val="auto"/>
          <w:sz w:val="21"/>
          <w:szCs w:val="21"/>
          <w:highlight w:val="none"/>
          <w:u w:val="single"/>
        </w:rPr>
      </w:pPr>
      <w:r>
        <w:rPr>
          <w:rFonts w:hint="eastAsia" w:hAnsi="宋体" w:cs="宋体"/>
          <w:b/>
          <w:bCs/>
          <w:color w:val="auto"/>
          <w:sz w:val="21"/>
          <w:szCs w:val="21"/>
          <w:highlight w:val="none"/>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6AA1D3">
      <w:pPr>
        <w:spacing w:before="120" w:beforeLines="50" w:after="120" w:afterLines="50" w:line="400" w:lineRule="exact"/>
        <w:ind w:firstLine="406" w:firstLineChars="200"/>
        <w:rPr>
          <w:rFonts w:hint="eastAsia" w:ascii="宋体" w:hAnsi="宋体" w:cs="宋体"/>
          <w:b/>
          <w:bCs/>
          <w:color w:val="auto"/>
          <w:spacing w:val="-4"/>
          <w:kern w:val="0"/>
          <w:sz w:val="21"/>
          <w:szCs w:val="21"/>
          <w:highlight w:val="none"/>
          <w:u w:val="single"/>
        </w:rPr>
      </w:pPr>
      <w:r>
        <w:rPr>
          <w:rFonts w:hint="eastAsia" w:ascii="宋体" w:hAnsi="宋体" w:cs="宋体"/>
          <w:b/>
          <w:bCs/>
          <w:color w:val="auto"/>
          <w:spacing w:val="-4"/>
          <w:kern w:val="0"/>
          <w:sz w:val="21"/>
          <w:szCs w:val="21"/>
          <w:highlight w:val="none"/>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128" w:name="_Hlk80007663"/>
      <w:r>
        <w:rPr>
          <w:rFonts w:hint="eastAsia" w:ascii="宋体" w:hAnsi="宋体" w:cs="宋体"/>
          <w:b/>
          <w:bCs/>
          <w:color w:val="auto"/>
          <w:spacing w:val="-4"/>
          <w:kern w:val="0"/>
          <w:sz w:val="21"/>
          <w:szCs w:val="21"/>
          <w:highlight w:val="none"/>
          <w:u w:val="single"/>
        </w:rPr>
        <w:t>包括但不限于：提供包含本次采购设备报价清单的合同、提供包含本次采购设备的购买发票、购销合同等资料；</w:t>
      </w:r>
      <w:bookmarkEnd w:id="128"/>
      <w:r>
        <w:rPr>
          <w:rFonts w:hint="eastAsia" w:ascii="宋体" w:hAnsi="宋体" w:cs="宋体"/>
          <w:b/>
          <w:bCs/>
          <w:color w:val="auto"/>
          <w:spacing w:val="-4"/>
          <w:kern w:val="0"/>
          <w:sz w:val="21"/>
          <w:szCs w:val="21"/>
          <w:highlight w:val="none"/>
          <w:u w:val="single"/>
        </w:rPr>
        <w:t>服务类：提供原与其他招标人签订的包含</w:t>
      </w:r>
      <w:bookmarkStart w:id="129" w:name="_Hlk80007879"/>
      <w:r>
        <w:rPr>
          <w:rFonts w:hint="eastAsia" w:ascii="宋体" w:hAnsi="宋体" w:cs="宋体"/>
          <w:b/>
          <w:bCs/>
          <w:color w:val="auto"/>
          <w:spacing w:val="-4"/>
          <w:kern w:val="0"/>
          <w:sz w:val="21"/>
          <w:szCs w:val="21"/>
          <w:highlight w:val="none"/>
          <w:u w:val="single"/>
        </w:rPr>
        <w:t>本次主要采购服务内容的</w:t>
      </w:r>
      <w:bookmarkEnd w:id="129"/>
      <w:r>
        <w:rPr>
          <w:rFonts w:hint="eastAsia" w:ascii="宋体" w:hAnsi="宋体" w:cs="宋体"/>
          <w:b/>
          <w:bCs/>
          <w:color w:val="auto"/>
          <w:spacing w:val="-4"/>
          <w:kern w:val="0"/>
          <w:sz w:val="21"/>
          <w:szCs w:val="21"/>
          <w:highlight w:val="none"/>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6A961A37">
      <w:pPr>
        <w:spacing w:before="120" w:beforeLines="50" w:after="120" w:afterLines="50" w:line="400" w:lineRule="exact"/>
        <w:ind w:firstLine="422" w:firstLineChars="20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（二）商务</w:t>
      </w:r>
      <w:r>
        <w:rPr>
          <w:rFonts w:hint="eastAsia" w:asciiTheme="minorEastAsia" w:hAnsiTheme="minorEastAsia" w:eastAsiaTheme="minorEastAsia" w:cstheme="minorEastAsia"/>
          <w:b/>
          <w:color w:val="auto"/>
          <w:sz w:val="21"/>
          <w:szCs w:val="21"/>
          <w:highlight w:val="none"/>
        </w:rPr>
        <w:t>技术分（</w:t>
      </w:r>
      <w:r>
        <w:rPr>
          <w:rFonts w:hint="eastAsia" w:asciiTheme="minorEastAsia" w:hAnsiTheme="minorEastAsia" w:eastAsiaTheme="minorEastAsia" w:cstheme="minorEastAsia"/>
          <w:b/>
          <w:color w:val="auto"/>
          <w:sz w:val="21"/>
          <w:szCs w:val="21"/>
          <w:highlight w:val="none"/>
          <w:lang w:val="en-US" w:eastAsia="zh-CN"/>
        </w:rPr>
        <w:t>6</w:t>
      </w:r>
      <w:r>
        <w:rPr>
          <w:rFonts w:hint="eastAsia" w:asciiTheme="minorEastAsia" w:hAnsiTheme="minorEastAsia" w:eastAsiaTheme="minorEastAsia" w:cstheme="minorEastAsia"/>
          <w:b/>
          <w:color w:val="auto"/>
          <w:sz w:val="21"/>
          <w:szCs w:val="21"/>
          <w:highlight w:val="none"/>
        </w:rPr>
        <w:t>0分）</w:t>
      </w:r>
    </w:p>
    <w:p w14:paraId="0A1FB657">
      <w:pPr>
        <w:spacing w:line="400" w:lineRule="exact"/>
        <w:ind w:firstLine="420" w:firstLineChars="2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评标委员会对通过符合性审查的投标人的投标技术参数或方案充分审核后，进行综合评定独立打分。</w:t>
      </w:r>
      <w:r>
        <w:rPr>
          <w:rFonts w:hint="eastAsia" w:asciiTheme="minorEastAsia" w:hAnsiTheme="minorEastAsia" w:eastAsiaTheme="minorEastAsia" w:cstheme="minorEastAsia"/>
          <w:color w:val="auto"/>
          <w:sz w:val="21"/>
          <w:szCs w:val="21"/>
          <w:highlight w:val="none"/>
          <w:lang w:val="zh-CN"/>
        </w:rPr>
        <w:br w:type="textWrapping"/>
      </w:r>
      <w:r>
        <w:rPr>
          <w:rFonts w:hint="eastAsia" w:asciiTheme="minorEastAsia" w:hAnsiTheme="minorEastAsia" w:eastAsiaTheme="minorEastAsia" w:cstheme="minorEastAsia"/>
          <w:color w:val="auto"/>
          <w:sz w:val="21"/>
          <w:szCs w:val="21"/>
          <w:highlight w:val="none"/>
          <w:lang w:val="zh-CN"/>
        </w:rPr>
        <w:br w:type="textWrapping"/>
      </w:r>
      <w:r>
        <w:rPr>
          <w:rFonts w:hint="eastAsia" w:asciiTheme="minorEastAsia" w:hAnsiTheme="minorEastAsia" w:eastAsiaTheme="minorEastAsia" w:cstheme="minorEastAsia"/>
          <w:color w:val="auto"/>
          <w:sz w:val="21"/>
          <w:szCs w:val="21"/>
          <w:highlight w:val="none"/>
          <w:lang w:val="zh-CN"/>
        </w:rPr>
        <w:br w:type="textWrapping"/>
      </w:r>
    </w:p>
    <w:tbl>
      <w:tblPr>
        <w:tblStyle w:val="51"/>
        <w:tblW w:w="9280" w:type="dxa"/>
        <w:tblInd w:w="93" w:type="dxa"/>
        <w:tblLayout w:type="fixed"/>
        <w:tblCellMar>
          <w:top w:w="0" w:type="dxa"/>
          <w:left w:w="108" w:type="dxa"/>
          <w:bottom w:w="0" w:type="dxa"/>
          <w:right w:w="108" w:type="dxa"/>
        </w:tblCellMar>
      </w:tblPr>
      <w:tblGrid>
        <w:gridCol w:w="724"/>
        <w:gridCol w:w="1391"/>
        <w:gridCol w:w="960"/>
        <w:gridCol w:w="6205"/>
      </w:tblGrid>
      <w:tr w14:paraId="7DB9BF98">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79E13AA">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B77BA6C">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评分内容</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92860FA">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分值</w:t>
            </w:r>
          </w:p>
        </w:tc>
        <w:tc>
          <w:tcPr>
            <w:tcW w:w="6205" w:type="dxa"/>
            <w:tcBorders>
              <w:top w:val="single" w:color="auto" w:sz="4" w:space="0"/>
              <w:left w:val="nil"/>
              <w:bottom w:val="single" w:color="auto" w:sz="4" w:space="0"/>
              <w:right w:val="single" w:color="auto" w:sz="4" w:space="0"/>
            </w:tcBorders>
            <w:shd w:val="clear" w:color="000000" w:fill="FFFFFF"/>
            <w:noWrap w:val="0"/>
            <w:vAlign w:val="center"/>
          </w:tcPr>
          <w:p w14:paraId="08B47095">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评分细则</w:t>
            </w:r>
          </w:p>
        </w:tc>
      </w:tr>
      <w:tr w14:paraId="12AF8A05">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C54DED">
            <w:pPr>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1</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625DED2">
            <w:pPr>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投标企业综合实力</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D8916B7">
            <w:pPr>
              <w:jc w:val="center"/>
              <w:rPr>
                <w:rFonts w:hint="default"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5分</w:t>
            </w:r>
          </w:p>
        </w:tc>
        <w:tc>
          <w:tcPr>
            <w:tcW w:w="6205" w:type="dxa"/>
            <w:tcBorders>
              <w:top w:val="single" w:color="auto" w:sz="4" w:space="0"/>
              <w:left w:val="nil"/>
              <w:bottom w:val="single" w:color="auto" w:sz="4" w:space="0"/>
              <w:right w:val="single" w:color="auto" w:sz="4" w:space="0"/>
            </w:tcBorders>
            <w:shd w:val="clear" w:color="000000" w:fill="FFFFFF"/>
            <w:noWrap w:val="0"/>
            <w:vAlign w:val="center"/>
          </w:tcPr>
          <w:p w14:paraId="04C6308E">
            <w:pPr>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根据投标人的企业信用情况、履约情况等综合实力进行综合比较酌情打分。</w:t>
            </w:r>
          </w:p>
          <w:p w14:paraId="730F705D">
            <w:pPr>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优</w:t>
            </w:r>
            <w:r>
              <w:rPr>
                <w:rFonts w:hint="eastAsia" w:ascii="宋体" w:hAnsi="宋体" w:cs="宋体"/>
                <w:b w:val="0"/>
                <w:bCs/>
                <w:color w:val="auto"/>
                <w:sz w:val="24"/>
                <w:szCs w:val="24"/>
                <w:lang w:val="en-US" w:eastAsia="zh-CN"/>
              </w:rPr>
              <w:t>3</w:t>
            </w:r>
            <w:r>
              <w:rPr>
                <w:rFonts w:hint="eastAsia" w:ascii="宋体" w:hAnsi="宋体" w:eastAsia="宋体" w:cs="宋体"/>
                <w:b w:val="0"/>
                <w:bCs/>
                <w:color w:val="auto"/>
                <w:sz w:val="24"/>
                <w:szCs w:val="24"/>
              </w:rPr>
              <w:t>.1-</w:t>
            </w:r>
            <w:r>
              <w:rPr>
                <w:rFonts w:hint="eastAsia" w:ascii="宋体" w:hAnsi="宋体" w:cs="宋体"/>
                <w:b w:val="0"/>
                <w:bCs/>
                <w:color w:val="auto"/>
                <w:sz w:val="24"/>
                <w:szCs w:val="24"/>
                <w:lang w:val="en-US" w:eastAsia="zh-CN"/>
              </w:rPr>
              <w:t>5</w:t>
            </w:r>
            <w:r>
              <w:rPr>
                <w:rFonts w:hint="eastAsia" w:ascii="宋体" w:hAnsi="宋体" w:eastAsia="宋体" w:cs="宋体"/>
                <w:b w:val="0"/>
                <w:bCs/>
                <w:color w:val="auto"/>
                <w:sz w:val="24"/>
                <w:szCs w:val="24"/>
              </w:rPr>
              <w:t>分，良好1.1-</w:t>
            </w:r>
            <w:r>
              <w:rPr>
                <w:rFonts w:hint="eastAsia" w:ascii="宋体" w:hAnsi="宋体" w:cs="宋体"/>
                <w:b w:val="0"/>
                <w:bCs/>
                <w:color w:val="auto"/>
                <w:sz w:val="24"/>
                <w:szCs w:val="24"/>
                <w:lang w:val="en-US" w:eastAsia="zh-CN"/>
              </w:rPr>
              <w:t>3</w:t>
            </w:r>
            <w:r>
              <w:rPr>
                <w:rFonts w:hint="eastAsia" w:ascii="宋体" w:hAnsi="宋体" w:eastAsia="宋体" w:cs="宋体"/>
                <w:b w:val="0"/>
                <w:bCs/>
                <w:color w:val="auto"/>
                <w:sz w:val="24"/>
                <w:szCs w:val="24"/>
              </w:rPr>
              <w:t>分，一般0-1分，无此内容不得分。</w:t>
            </w:r>
          </w:p>
          <w:p w14:paraId="4709B81C">
            <w:pPr>
              <w:jc w:val="left"/>
              <w:rPr>
                <w:rFonts w:hint="eastAsia" w:ascii="宋体" w:hAnsi="宋体" w:eastAsia="宋体" w:cs="宋体"/>
                <w:b/>
                <w:color w:val="auto"/>
                <w:sz w:val="24"/>
                <w:szCs w:val="24"/>
              </w:rPr>
            </w:pPr>
            <w:r>
              <w:rPr>
                <w:rFonts w:hint="eastAsia" w:ascii="宋体" w:hAnsi="宋体" w:eastAsia="宋体" w:cs="宋体"/>
                <w:b w:val="0"/>
                <w:bCs/>
                <w:color w:val="auto"/>
                <w:sz w:val="24"/>
                <w:szCs w:val="24"/>
              </w:rPr>
              <w:t>注：投标人自行提供相关证明材料，辅佐评分。</w:t>
            </w:r>
          </w:p>
        </w:tc>
      </w:tr>
      <w:tr w14:paraId="771AC747">
        <w:tblPrEx>
          <w:tblCellMar>
            <w:top w:w="0" w:type="dxa"/>
            <w:left w:w="108" w:type="dxa"/>
            <w:bottom w:w="0" w:type="dxa"/>
            <w:right w:w="108" w:type="dxa"/>
          </w:tblCellMar>
        </w:tblPrEx>
        <w:trPr>
          <w:trHeight w:val="587"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29BFC86">
            <w:pPr>
              <w:spacing w:line="40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2</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2A84198">
            <w:pPr>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t>企业证书</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81D996C">
            <w:pPr>
              <w:spacing w:line="400" w:lineRule="exact"/>
              <w:jc w:val="center"/>
              <w:rPr>
                <w:rFonts w:hint="eastAsia" w:ascii="宋体" w:hAnsi="宋体" w:eastAsia="宋体" w:cs="宋体"/>
                <w:bCs/>
                <w:color w:val="auto"/>
                <w:sz w:val="24"/>
                <w:szCs w:val="24"/>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C1CE048">
            <w:pPr>
              <w:numPr>
                <w:ilvl w:val="0"/>
                <w:numId w:val="5"/>
              </w:num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投标产品制造商具有有效的质量管理体系认证证书的得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9154530">
            <w:pPr>
              <w:numPr>
                <w:ilvl w:val="0"/>
                <w:numId w:val="5"/>
              </w:numPr>
              <w:spacing w:line="3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投标产品制造商具有环境体系认证证书的得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751D2DB0">
            <w:pPr>
              <w:numPr>
                <w:ilvl w:val="0"/>
                <w:numId w:val="5"/>
              </w:numPr>
              <w:spacing w:line="3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投标产品制造商具有职业</w:t>
            </w:r>
            <w:r>
              <w:rPr>
                <w:rFonts w:hint="eastAsia" w:ascii="宋体" w:hAnsi="宋体" w:eastAsia="宋体" w:cs="宋体"/>
                <w:bCs/>
                <w:color w:val="auto"/>
                <w:sz w:val="24"/>
                <w:szCs w:val="24"/>
                <w:highlight w:val="none"/>
              </w:rPr>
              <w:t>健康安全管理体系认证证书</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030FB13D">
            <w:pPr>
              <w:jc w:val="left"/>
              <w:rPr>
                <w:rFonts w:hint="eastAsia" w:ascii="宋体" w:hAnsi="宋体" w:eastAsia="宋体" w:cs="宋体"/>
                <w:b/>
                <w:color w:val="auto"/>
                <w:sz w:val="24"/>
                <w:szCs w:val="24"/>
                <w:highlight w:val="none"/>
                <w:u w:val="single"/>
                <w:shd w:val="pct10" w:color="auto" w:fill="FFFFFF"/>
              </w:rPr>
            </w:pPr>
            <w:r>
              <w:rPr>
                <w:rFonts w:hint="eastAsia" w:ascii="宋体" w:hAnsi="宋体" w:eastAsia="宋体" w:cs="宋体"/>
                <w:b/>
                <w:color w:val="auto"/>
                <w:sz w:val="24"/>
                <w:szCs w:val="24"/>
                <w:highlight w:val="none"/>
                <w:u w:val="single"/>
                <w:shd w:val="pct10" w:color="auto" w:fill="FFFFFF"/>
              </w:rPr>
              <w:t>备注：1、提供的证书必须真实、合规，在有效期内。</w:t>
            </w:r>
          </w:p>
          <w:p w14:paraId="0C42B8BC">
            <w:pPr>
              <w:jc w:val="left"/>
              <w:rPr>
                <w:rFonts w:hint="eastAsia" w:ascii="宋体" w:hAnsi="宋体" w:eastAsia="宋体" w:cs="宋体"/>
                <w:b/>
                <w:color w:val="auto"/>
                <w:sz w:val="24"/>
                <w:szCs w:val="24"/>
                <w:highlight w:val="none"/>
                <w:u w:val="single"/>
                <w:shd w:val="pct10" w:color="auto" w:fill="FFFFFF"/>
              </w:rPr>
            </w:pPr>
            <w:r>
              <w:rPr>
                <w:rFonts w:hint="eastAsia" w:ascii="宋体" w:hAnsi="宋体" w:eastAsia="宋体" w:cs="宋体"/>
                <w:b/>
                <w:color w:val="auto"/>
                <w:sz w:val="24"/>
                <w:szCs w:val="24"/>
                <w:highlight w:val="none"/>
                <w:u w:val="single"/>
                <w:shd w:val="pct10" w:color="auto" w:fill="FFFFFF"/>
              </w:rPr>
              <w:t>2、投标文件中须提供清晰可辨的证书彩色扫描件，否则不得分。</w:t>
            </w:r>
          </w:p>
          <w:p w14:paraId="6625FF63">
            <w:pPr>
              <w:spacing w:line="400" w:lineRule="exact"/>
              <w:jc w:val="left"/>
              <w:rPr>
                <w:rFonts w:hint="eastAsia" w:ascii="宋体" w:hAnsi="宋体" w:eastAsia="宋体" w:cs="宋体"/>
                <w:b/>
                <w:bCs/>
                <w:color w:val="auto"/>
                <w:sz w:val="24"/>
                <w:szCs w:val="24"/>
              </w:rPr>
            </w:pPr>
            <w:r>
              <w:rPr>
                <w:rFonts w:hint="eastAsia" w:ascii="宋体" w:hAnsi="宋体" w:eastAsia="宋体" w:cs="宋体"/>
                <w:b/>
                <w:color w:val="auto"/>
                <w:sz w:val="24"/>
                <w:szCs w:val="24"/>
                <w:highlight w:val="none"/>
                <w:u w:val="single"/>
                <w:shd w:val="pct10" w:color="auto" w:fill="FFFFFF"/>
              </w:rPr>
              <w:t>3、如投标人提供的证书、报告扫描件因模糊不清或一些影响评分的重要内容缺失或不够明确而造成评标委员会在评审时做出对投标人不利的评审由投标人自行承担。</w:t>
            </w:r>
          </w:p>
        </w:tc>
      </w:tr>
      <w:tr w14:paraId="068C32B4">
        <w:tblPrEx>
          <w:tblCellMar>
            <w:top w:w="0" w:type="dxa"/>
            <w:left w:w="108" w:type="dxa"/>
            <w:bottom w:w="0" w:type="dxa"/>
            <w:right w:w="108" w:type="dxa"/>
          </w:tblCellMar>
        </w:tblPrEx>
        <w:trPr>
          <w:trHeight w:val="6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1E6EF5F">
            <w:pPr>
              <w:spacing w:line="40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3</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3F28E44">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业绩</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BEA756">
            <w:pPr>
              <w:spacing w:line="400" w:lineRule="exact"/>
              <w:jc w:val="center"/>
              <w:rPr>
                <w:rFonts w:hint="eastAsia" w:ascii="宋体" w:hAnsi="宋体" w:eastAsia="宋体" w:cs="宋体"/>
                <w:bCs/>
                <w:color w:val="auto"/>
                <w:sz w:val="24"/>
                <w:szCs w:val="24"/>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405E5F3">
            <w:pPr>
              <w:spacing w:line="400" w:lineRule="exact"/>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投标人具有202</w:t>
            </w:r>
            <w:r>
              <w:rPr>
                <w:rFonts w:hint="eastAsia" w:ascii="宋体" w:hAnsi="宋体" w:cs="宋体"/>
                <w:b w:val="0"/>
                <w:bCs/>
                <w:color w:val="auto"/>
                <w:sz w:val="24"/>
                <w:szCs w:val="24"/>
                <w:lang w:val="en-US" w:eastAsia="zh-CN"/>
              </w:rPr>
              <w:t>3</w:t>
            </w:r>
            <w:r>
              <w:rPr>
                <w:rFonts w:hint="eastAsia" w:ascii="宋体" w:hAnsi="宋体" w:eastAsia="宋体" w:cs="宋体"/>
                <w:b w:val="0"/>
                <w:bCs/>
                <w:color w:val="auto"/>
                <w:sz w:val="24"/>
                <w:szCs w:val="24"/>
              </w:rPr>
              <w:t>年1月1日以来(以合同签订时间为准)完成的酒店</w:t>
            </w:r>
            <w:r>
              <w:rPr>
                <w:rFonts w:hint="eastAsia" w:ascii="宋体" w:hAnsi="宋体" w:cs="宋体"/>
                <w:b w:val="0"/>
                <w:bCs/>
                <w:color w:val="auto"/>
                <w:sz w:val="24"/>
                <w:szCs w:val="24"/>
                <w:lang w:val="en-US" w:eastAsia="zh-CN"/>
              </w:rPr>
              <w:t>柴油发电机组</w:t>
            </w:r>
            <w:r>
              <w:rPr>
                <w:rFonts w:hint="eastAsia" w:ascii="宋体" w:hAnsi="宋体" w:eastAsia="宋体" w:cs="宋体"/>
                <w:b w:val="0"/>
                <w:bCs/>
                <w:color w:val="auto"/>
                <w:sz w:val="24"/>
                <w:szCs w:val="24"/>
              </w:rPr>
              <w:t>项目或公用建筑类</w:t>
            </w:r>
            <w:r>
              <w:rPr>
                <w:rFonts w:hint="eastAsia" w:ascii="宋体" w:hAnsi="宋体" w:cs="宋体"/>
                <w:b w:val="0"/>
                <w:bCs/>
                <w:color w:val="auto"/>
                <w:sz w:val="24"/>
                <w:szCs w:val="24"/>
                <w:lang w:val="en-US" w:eastAsia="zh-CN"/>
              </w:rPr>
              <w:t>柴油发电机组</w:t>
            </w:r>
            <w:r>
              <w:rPr>
                <w:rFonts w:hint="eastAsia" w:ascii="宋体" w:hAnsi="宋体" w:eastAsia="宋体" w:cs="宋体"/>
                <w:b w:val="0"/>
                <w:bCs/>
                <w:color w:val="auto"/>
                <w:sz w:val="24"/>
                <w:szCs w:val="24"/>
              </w:rPr>
              <w:t>项目业绩</w:t>
            </w:r>
            <w:r>
              <w:rPr>
                <w:rFonts w:hint="eastAsia" w:ascii="宋体" w:hAnsi="宋体" w:cs="宋体"/>
                <w:b w:val="0"/>
                <w:bCs/>
                <w:color w:val="auto"/>
                <w:sz w:val="24"/>
                <w:szCs w:val="24"/>
                <w:lang w:val="en-US" w:eastAsia="zh-CN"/>
              </w:rPr>
              <w:t>的</w:t>
            </w:r>
            <w:r>
              <w:rPr>
                <w:rFonts w:hint="eastAsia" w:ascii="宋体" w:hAnsi="宋体" w:eastAsia="宋体" w:cs="宋体"/>
                <w:b w:val="0"/>
                <w:bCs/>
                <w:color w:val="auto"/>
                <w:sz w:val="24"/>
                <w:szCs w:val="24"/>
              </w:rPr>
              <w:t>，每个得1分，最高得3分。</w:t>
            </w:r>
          </w:p>
          <w:p w14:paraId="768E4558">
            <w:pPr>
              <w:spacing w:line="400" w:lineRule="exact"/>
              <w:jc w:val="left"/>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p w14:paraId="4BBA260E">
            <w:pPr>
              <w:spacing w:line="400" w:lineRule="exact"/>
              <w:jc w:val="left"/>
              <w:rPr>
                <w:rFonts w:hint="eastAsia" w:ascii="宋体" w:hAnsi="宋体" w:eastAsia="宋体" w:cs="宋体"/>
                <w:b/>
                <w:color w:val="auto"/>
                <w:sz w:val="24"/>
                <w:szCs w:val="24"/>
              </w:rPr>
            </w:pPr>
            <w:r>
              <w:rPr>
                <w:rFonts w:hint="eastAsia" w:ascii="宋体" w:hAnsi="宋体" w:eastAsia="宋体" w:cs="宋体"/>
                <w:b/>
                <w:color w:val="auto"/>
                <w:sz w:val="24"/>
                <w:szCs w:val="24"/>
              </w:rPr>
              <w:t>1.合同业绩须为本次投标人的业绩，投标人的独立法人子公司、参股公司的业绩均不予认可。</w:t>
            </w:r>
          </w:p>
          <w:p w14:paraId="25345422">
            <w:pPr>
              <w:spacing w:line="400" w:lineRule="exact"/>
              <w:jc w:val="left"/>
              <w:rPr>
                <w:rFonts w:hint="eastAsia" w:ascii="宋体" w:hAnsi="宋体" w:eastAsia="宋体" w:cs="宋体"/>
                <w:b/>
                <w:color w:val="auto"/>
                <w:sz w:val="24"/>
                <w:szCs w:val="24"/>
              </w:rPr>
            </w:pPr>
            <w:r>
              <w:rPr>
                <w:rFonts w:hint="eastAsia" w:ascii="宋体" w:hAnsi="宋体" w:eastAsia="宋体" w:cs="宋体"/>
                <w:b/>
                <w:color w:val="auto"/>
                <w:sz w:val="24"/>
                <w:szCs w:val="24"/>
              </w:rPr>
              <w:t>2.投标文件中须提供清晰可辨的合同扫描件及每个合同业绩1张发票扫描件，未提供齐全上述资料不得分，评标过程中如须核实发票网上信息的，投标人需提供配合</w:t>
            </w:r>
          </w:p>
          <w:p w14:paraId="79166951">
            <w:pPr>
              <w:spacing w:line="400" w:lineRule="exact"/>
              <w:jc w:val="left"/>
              <w:rPr>
                <w:rFonts w:hint="eastAsia" w:ascii="宋体" w:hAnsi="宋体" w:eastAsia="宋体" w:cs="宋体"/>
                <w:b/>
                <w:color w:val="auto"/>
                <w:sz w:val="24"/>
                <w:szCs w:val="24"/>
              </w:rPr>
            </w:pPr>
            <w:r>
              <w:rPr>
                <w:rFonts w:hint="eastAsia" w:ascii="宋体" w:hAnsi="宋体" w:eastAsia="宋体" w:cs="宋体"/>
                <w:b/>
                <w:color w:val="auto"/>
                <w:sz w:val="24"/>
                <w:szCs w:val="24"/>
              </w:rPr>
              <w:t>3.如投标人提供的扫描件因模糊不清或一些影响评分的重要内容缺失或不够明确而造成评标委员会在评审时做出对投标人不利的评审由投标人自行承担。</w:t>
            </w:r>
          </w:p>
        </w:tc>
      </w:tr>
      <w:tr w14:paraId="21590B37">
        <w:tblPrEx>
          <w:tblCellMar>
            <w:top w:w="0" w:type="dxa"/>
            <w:left w:w="108" w:type="dxa"/>
            <w:bottom w:w="0" w:type="dxa"/>
            <w:right w:w="108" w:type="dxa"/>
          </w:tblCellMar>
        </w:tblPrEx>
        <w:trPr>
          <w:trHeight w:val="6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BAC0BD0">
            <w:pPr>
              <w:spacing w:line="40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4</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3AED5E6">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技术参数</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DDC5360">
            <w:pPr>
              <w:spacing w:line="400" w:lineRule="exact"/>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15分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BFFDB59">
            <w:pPr>
              <w:spacing w:line="400" w:lineRule="exact"/>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所投产品技术参数全部响应无偏离或正偏离的，每有一项响应负偏离的，扣1分，扣完为止。</w:t>
            </w:r>
          </w:p>
          <w:p w14:paraId="507784D0">
            <w:pPr>
              <w:spacing w:line="400" w:lineRule="exact"/>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注：本条评分依据投标人提供的设备响应表，若设备响应表未加盖制造商公章，则本项按0分处理</w:t>
            </w:r>
            <w:r>
              <w:rPr>
                <w:rFonts w:hint="eastAsia" w:ascii="宋体" w:hAnsi="宋体" w:eastAsia="宋体" w:cs="宋体"/>
                <w:bCs/>
                <w:color w:val="auto"/>
                <w:sz w:val="24"/>
                <w:szCs w:val="24"/>
                <w:highlight w:val="none"/>
                <w:lang w:eastAsia="zh-CN"/>
              </w:rPr>
              <w:t>。</w:t>
            </w:r>
          </w:p>
        </w:tc>
      </w:tr>
      <w:tr w14:paraId="72A9BD95">
        <w:tblPrEx>
          <w:tblCellMar>
            <w:top w:w="0" w:type="dxa"/>
            <w:left w:w="108" w:type="dxa"/>
            <w:bottom w:w="0" w:type="dxa"/>
            <w:right w:w="108" w:type="dxa"/>
          </w:tblCellMar>
        </w:tblPrEx>
        <w:trPr>
          <w:trHeight w:val="6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993566D">
            <w:pPr>
              <w:spacing w:line="40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5</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AE683A">
            <w:pPr>
              <w:spacing w:line="400" w:lineRule="exact"/>
              <w:jc w:val="center"/>
              <w:rPr>
                <w:rFonts w:hint="eastAsia" w:ascii="宋体" w:hAnsi="宋体" w:eastAsia="宋体" w:cs="宋体"/>
                <w:color w:val="auto"/>
                <w:sz w:val="24"/>
                <w:szCs w:val="24"/>
              </w:rPr>
            </w:pPr>
            <w:r>
              <w:rPr>
                <w:rFonts w:hint="eastAsia" w:ascii="宋体" w:hAnsi="宋体" w:eastAsia="宋体" w:cs="宋体"/>
                <w:bCs/>
                <w:color w:val="auto"/>
                <w:sz w:val="24"/>
                <w:szCs w:val="24"/>
                <w:highlight w:val="none"/>
              </w:rPr>
              <w:t>总体方案</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D684B5">
            <w:pPr>
              <w:spacing w:line="400" w:lineRule="exact"/>
              <w:jc w:val="center"/>
              <w:rPr>
                <w:rFonts w:hint="eastAsia" w:ascii="宋体" w:hAnsi="宋体" w:eastAsia="宋体" w:cs="宋体"/>
                <w:bCs/>
                <w:color w:val="auto"/>
                <w:sz w:val="24"/>
                <w:szCs w:val="24"/>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D8C2A53">
            <w:pPr>
              <w:spacing w:line="400" w:lineRule="exact"/>
              <w:jc w:val="left"/>
              <w:rPr>
                <w:rFonts w:hint="eastAsia" w:ascii="宋体" w:hAnsi="宋体" w:eastAsia="宋体" w:cs="宋体"/>
                <w:b/>
                <w:color w:val="auto"/>
                <w:sz w:val="24"/>
                <w:szCs w:val="24"/>
              </w:rPr>
            </w:pPr>
            <w:r>
              <w:rPr>
                <w:rFonts w:hint="eastAsia" w:ascii="宋体" w:hAnsi="宋体" w:eastAsia="宋体" w:cs="宋体"/>
                <w:bCs/>
                <w:color w:val="auto"/>
                <w:sz w:val="24"/>
                <w:szCs w:val="24"/>
                <w:highlight w:val="none"/>
              </w:rPr>
              <w:t>根据投标供应商对本项目的总体方案、部署方式、功能特点及对应方案及系统匹配程度等方面进行评议：并机方案描述明确、全面、系统匹配科学、合理的得</w:t>
            </w:r>
            <w:r>
              <w:rPr>
                <w:rFonts w:hint="eastAsia" w:ascii="宋体" w:hAnsi="宋体" w:cs="宋体"/>
                <w:bCs/>
                <w:color w:val="auto"/>
                <w:sz w:val="24"/>
                <w:szCs w:val="24"/>
                <w:highlight w:val="none"/>
                <w:lang w:val="en-US" w:eastAsia="zh-CN"/>
              </w:rPr>
              <w:t>3.1</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分；方案描述一般，系统匹配相对科学合理的得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分；方案欠佳，系统匹配不佳的得</w:t>
            </w:r>
            <w:r>
              <w:rPr>
                <w:rFonts w:hint="eastAsia" w:ascii="宋体" w:hAnsi="宋体" w:cs="宋体"/>
                <w:bCs/>
                <w:color w:val="auto"/>
                <w:sz w:val="24"/>
                <w:szCs w:val="24"/>
                <w:highlight w:val="none"/>
                <w:lang w:val="en-US" w:eastAsia="zh-CN"/>
              </w:rPr>
              <w:t>0</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p>
        </w:tc>
      </w:tr>
      <w:tr w14:paraId="2B43EF83">
        <w:tblPrEx>
          <w:tblCellMar>
            <w:top w:w="0" w:type="dxa"/>
            <w:left w:w="108" w:type="dxa"/>
            <w:bottom w:w="0" w:type="dxa"/>
            <w:right w:w="108" w:type="dxa"/>
          </w:tblCellMar>
        </w:tblPrEx>
        <w:trPr>
          <w:trHeight w:val="2335"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4BC5878">
            <w:pPr>
              <w:spacing w:line="40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6</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9A405D5">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bidi="ar"/>
              </w:rPr>
              <w:t>拟投入项目技术人员配置</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1B989BE">
            <w:pPr>
              <w:spacing w:line="400" w:lineRule="exact"/>
              <w:jc w:val="center"/>
              <w:rPr>
                <w:rFonts w:hint="eastAsia" w:ascii="宋体" w:hAnsi="宋体" w:eastAsia="宋体" w:cs="宋体"/>
                <w:bCs/>
                <w:color w:val="auto"/>
                <w:sz w:val="24"/>
                <w:szCs w:val="24"/>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5FEB2D">
            <w:pPr>
              <w:spacing w:line="440" w:lineRule="exact"/>
              <w:rPr>
                <w:rFonts w:hint="eastAsia" w:ascii="宋体" w:hAnsi="宋体" w:eastAsia="宋体" w:cs="宋体"/>
                <w:b/>
                <w:color w:val="auto"/>
                <w:sz w:val="24"/>
                <w:szCs w:val="24"/>
              </w:rPr>
            </w:pPr>
            <w:r>
              <w:rPr>
                <w:rFonts w:hint="eastAsia" w:ascii="宋体" w:hAnsi="宋体" w:eastAsia="宋体" w:cs="宋体"/>
                <w:color w:val="auto"/>
                <w:sz w:val="24"/>
                <w:szCs w:val="24"/>
                <w:highlight w:val="none"/>
                <w:lang w:bidi="ar"/>
              </w:rPr>
              <w:t>拟派项目小组成员配置完善，满足本项目安装、调试、验收需求，其中特种作业人员须提供有效的焊工证、电工证（证书在有效期内，且为投标人本单位员工，提供社保缴纳证明），每提供1本有效证书得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分，最多得</w:t>
            </w: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分；未提供、证书无效或无社保证明的，不得分。</w:t>
            </w:r>
          </w:p>
        </w:tc>
      </w:tr>
      <w:tr w14:paraId="29D65E19">
        <w:tblPrEx>
          <w:tblCellMar>
            <w:top w:w="0" w:type="dxa"/>
            <w:left w:w="108" w:type="dxa"/>
            <w:bottom w:w="0" w:type="dxa"/>
            <w:right w:w="108" w:type="dxa"/>
          </w:tblCellMar>
        </w:tblPrEx>
        <w:trPr>
          <w:trHeight w:val="6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681CD66">
            <w:pPr>
              <w:spacing w:line="40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7</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8EB7D2">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发电机组匹配性能</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E286CEC">
            <w:pPr>
              <w:spacing w:line="400" w:lineRule="exact"/>
              <w:jc w:val="center"/>
              <w:rPr>
                <w:rFonts w:hint="eastAsia" w:ascii="宋体" w:hAnsi="宋体" w:eastAsia="宋体" w:cs="宋体"/>
                <w:bCs/>
                <w:color w:val="auto"/>
                <w:sz w:val="24"/>
                <w:szCs w:val="24"/>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DA44C3">
            <w:pPr>
              <w:spacing w:line="400" w:lineRule="exact"/>
              <w:jc w:val="left"/>
              <w:rPr>
                <w:rFonts w:hint="default" w:ascii="宋体" w:hAnsi="宋体" w:eastAsia="宋体" w:cs="宋体"/>
                <w:b/>
                <w:color w:val="auto"/>
                <w:sz w:val="24"/>
                <w:szCs w:val="24"/>
                <w:lang w:val="en-US"/>
              </w:rPr>
            </w:pPr>
            <w:r>
              <w:rPr>
                <w:rFonts w:hint="eastAsia" w:ascii="宋体" w:hAnsi="宋体" w:eastAsia="宋体" w:cs="宋体"/>
                <w:color w:val="auto"/>
                <w:kern w:val="0"/>
                <w:sz w:val="24"/>
                <w:szCs w:val="24"/>
                <w:highlight w:val="none"/>
                <w:lang w:val="en-US" w:eastAsia="zh-CN" w:bidi="ar"/>
              </w:rPr>
              <w:t>考虑设备兼容性、稳定性，所投柴油发电机组的发电机与发动机为同一品牌或同一集团旗下品牌，得</w:t>
            </w: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分；不同品牌但能提供兼容性检测报告</w:t>
            </w:r>
            <w:r>
              <w:rPr>
                <w:rFonts w:hint="eastAsia" w:ascii="宋体" w:hAnsi="宋体" w:cs="宋体"/>
                <w:color w:val="auto"/>
                <w:kern w:val="0"/>
                <w:sz w:val="24"/>
                <w:szCs w:val="24"/>
                <w:highlight w:val="none"/>
                <w:lang w:val="en-US" w:eastAsia="zh-CN" w:bidi="ar"/>
              </w:rPr>
              <w:t>或均在推荐品牌中</w:t>
            </w:r>
            <w:r>
              <w:rPr>
                <w:rFonts w:hint="eastAsia" w:ascii="宋体" w:hAnsi="宋体" w:eastAsia="宋体" w:cs="宋体"/>
                <w:color w:val="auto"/>
                <w:kern w:val="0"/>
                <w:sz w:val="24"/>
                <w:szCs w:val="24"/>
                <w:highlight w:val="none"/>
                <w:lang w:val="en-US" w:eastAsia="zh-CN" w:bidi="ar"/>
              </w:rPr>
              <w:t>的，得</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分；</w:t>
            </w:r>
            <w:r>
              <w:rPr>
                <w:rFonts w:hint="eastAsia" w:ascii="宋体" w:hAnsi="宋体" w:cs="宋体"/>
                <w:color w:val="auto"/>
                <w:kern w:val="0"/>
                <w:sz w:val="24"/>
                <w:szCs w:val="24"/>
                <w:highlight w:val="none"/>
                <w:lang w:val="en-US" w:eastAsia="zh-CN" w:bidi="ar"/>
              </w:rPr>
              <w:t>其他的不得分。</w:t>
            </w:r>
          </w:p>
        </w:tc>
      </w:tr>
      <w:tr w14:paraId="785A572A">
        <w:tblPrEx>
          <w:tblCellMar>
            <w:top w:w="0" w:type="dxa"/>
            <w:left w:w="108" w:type="dxa"/>
            <w:bottom w:w="0" w:type="dxa"/>
            <w:right w:w="108" w:type="dxa"/>
          </w:tblCellMar>
        </w:tblPrEx>
        <w:trPr>
          <w:trHeight w:val="6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D601A7C">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905685">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发电机的技术先进性</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19AD130">
            <w:pPr>
              <w:spacing w:line="40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3E72293">
            <w:pPr>
              <w:spacing w:line="400" w:lineRule="exact"/>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根据发电机的技术先进性（如节能性、低噪音、智能化控制水平）综合</w:t>
            </w:r>
            <w:r>
              <w:rPr>
                <w:rFonts w:hint="eastAsia" w:ascii="宋体" w:hAnsi="宋体" w:cs="宋体"/>
                <w:color w:val="auto"/>
                <w:kern w:val="0"/>
                <w:sz w:val="24"/>
                <w:szCs w:val="24"/>
                <w:highlight w:val="none"/>
                <w:lang w:val="en-US" w:eastAsia="zh-CN" w:bidi="ar"/>
              </w:rPr>
              <w:t>打分</w:t>
            </w:r>
            <w:r>
              <w:rPr>
                <w:rFonts w:hint="eastAsia" w:ascii="宋体" w:hAnsi="宋体" w:eastAsia="宋体" w:cs="宋体"/>
                <w:color w:val="auto"/>
                <w:kern w:val="0"/>
                <w:sz w:val="24"/>
                <w:szCs w:val="24"/>
                <w:highlight w:val="none"/>
                <w:lang w:val="en-US" w:eastAsia="zh-CN" w:bidi="ar"/>
              </w:rPr>
              <w:t>，</w:t>
            </w:r>
          </w:p>
          <w:p w14:paraId="289E715F">
            <w:pPr>
              <w:spacing w:line="400" w:lineRule="exact"/>
              <w:jc w:val="left"/>
              <w:rPr>
                <w:rFonts w:hint="default"/>
                <w:lang w:val="en-US" w:eastAsia="zh-CN"/>
              </w:rPr>
            </w:pPr>
            <w:r>
              <w:rPr>
                <w:rFonts w:hint="eastAsia" w:ascii="宋体" w:hAnsi="宋体" w:eastAsia="宋体" w:cs="宋体"/>
                <w:color w:val="auto"/>
                <w:kern w:val="0"/>
                <w:sz w:val="24"/>
                <w:szCs w:val="24"/>
                <w:highlight w:val="none"/>
                <w:lang w:val="en-US" w:eastAsia="zh-CN" w:bidi="ar"/>
              </w:rPr>
              <w:t>节能性高、低噪音、智能化控制水平高的得</w:t>
            </w:r>
            <w:r>
              <w:rPr>
                <w:rFonts w:hint="eastAsia" w:ascii="宋体" w:hAnsi="宋体" w:cs="宋体"/>
                <w:color w:val="auto"/>
                <w:kern w:val="0"/>
                <w:sz w:val="24"/>
                <w:szCs w:val="24"/>
                <w:highlight w:val="none"/>
                <w:lang w:val="en-US" w:eastAsia="zh-CN" w:bidi="ar"/>
              </w:rPr>
              <w:t>7</w:t>
            </w:r>
            <w:r>
              <w:rPr>
                <w:rFonts w:hint="eastAsia"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val="en-US" w:eastAsia="zh-CN" w:bidi="ar"/>
              </w:rPr>
              <w:t>分；节能性好、噪音控制较低、智能化控制水平一般的得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7</w:t>
            </w:r>
            <w:r>
              <w:rPr>
                <w:rFonts w:hint="eastAsia" w:ascii="宋体" w:hAnsi="宋体" w:eastAsia="宋体" w:cs="宋体"/>
                <w:color w:val="auto"/>
                <w:kern w:val="0"/>
                <w:sz w:val="24"/>
                <w:szCs w:val="24"/>
                <w:highlight w:val="none"/>
                <w:lang w:val="en-US" w:eastAsia="zh-CN" w:bidi="ar"/>
              </w:rPr>
              <w:t>分；节能性差、噪音高、智能化控制水平差的得0-</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分；</w:t>
            </w:r>
          </w:p>
        </w:tc>
      </w:tr>
      <w:tr w14:paraId="7C40F32D">
        <w:tblPrEx>
          <w:tblCellMar>
            <w:top w:w="0" w:type="dxa"/>
            <w:left w:w="108" w:type="dxa"/>
            <w:bottom w:w="0" w:type="dxa"/>
            <w:right w:w="108" w:type="dxa"/>
          </w:tblCellMar>
        </w:tblPrEx>
        <w:trPr>
          <w:trHeight w:val="6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D6B2C33">
            <w:pPr>
              <w:spacing w:line="40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9</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BCEDB70">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highlight w:val="none"/>
                <w:lang w:bidi="ar"/>
              </w:rPr>
              <w:t>项目实施及工期保障方案</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ED4F444">
            <w:pPr>
              <w:spacing w:line="400" w:lineRule="exact"/>
              <w:jc w:val="center"/>
              <w:rPr>
                <w:rFonts w:hint="eastAsia" w:ascii="宋体" w:hAnsi="宋体" w:eastAsia="宋体" w:cs="宋体"/>
                <w:bCs/>
                <w:color w:val="auto"/>
                <w:sz w:val="24"/>
                <w:szCs w:val="24"/>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D449ACF">
            <w:pPr>
              <w:spacing w:line="400" w:lineRule="exact"/>
              <w:jc w:val="left"/>
              <w:rPr>
                <w:rFonts w:hint="eastAsia" w:ascii="宋体" w:hAnsi="宋体" w:eastAsia="宋体" w:cs="宋体"/>
                <w:b/>
                <w:color w:val="auto"/>
                <w:sz w:val="24"/>
                <w:szCs w:val="24"/>
              </w:rPr>
            </w:pPr>
            <w:r>
              <w:rPr>
                <w:rFonts w:hint="eastAsia" w:ascii="宋体" w:hAnsi="宋体" w:eastAsia="宋体" w:cs="宋体"/>
                <w:color w:val="auto"/>
                <w:kern w:val="0"/>
                <w:sz w:val="24"/>
                <w:szCs w:val="24"/>
                <w:highlight w:val="none"/>
                <w:lang w:bidi="ar"/>
              </w:rPr>
              <w:t>根据投标人提供的项目工期方案进行综合评议：项目工期方案详尽、明晰，进度控制合理、时间节点把握科学、准确的得</w:t>
            </w: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kern w:val="0"/>
                <w:sz w:val="24"/>
                <w:szCs w:val="24"/>
                <w:highlight w:val="none"/>
                <w:lang w:bidi="ar"/>
              </w:rPr>
              <w:t>分；项目工期方案及进度控制</w:t>
            </w:r>
            <w:r>
              <w:rPr>
                <w:rFonts w:hint="eastAsia" w:ascii="宋体" w:hAnsi="宋体" w:cs="宋体"/>
                <w:color w:val="auto"/>
                <w:kern w:val="0"/>
                <w:sz w:val="24"/>
                <w:szCs w:val="24"/>
                <w:highlight w:val="none"/>
                <w:lang w:val="en-US" w:eastAsia="zh-CN" w:bidi="ar"/>
              </w:rPr>
              <w:t>一般或基本满足要求</w:t>
            </w:r>
            <w:r>
              <w:rPr>
                <w:rFonts w:hint="eastAsia" w:ascii="宋体" w:hAnsi="宋体" w:eastAsia="宋体" w:cs="宋体"/>
                <w:color w:val="auto"/>
                <w:kern w:val="0"/>
                <w:sz w:val="24"/>
                <w:szCs w:val="24"/>
                <w:highlight w:val="none"/>
                <w:lang w:bidi="ar"/>
              </w:rPr>
              <w:t>的得1.1-</w:t>
            </w: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分；项目工期方案及进度控制欠缺或不完善的</w:t>
            </w:r>
            <w:r>
              <w:rPr>
                <w:rFonts w:hint="eastAsia" w:ascii="宋体" w:hAnsi="宋体" w:cs="宋体"/>
                <w:color w:val="auto"/>
                <w:kern w:val="0"/>
                <w:sz w:val="24"/>
                <w:szCs w:val="24"/>
                <w:highlight w:val="none"/>
                <w:lang w:val="en-US" w:eastAsia="zh-CN" w:bidi="ar"/>
              </w:rPr>
              <w:t>得0-1分</w:t>
            </w:r>
            <w:r>
              <w:rPr>
                <w:rFonts w:hint="eastAsia" w:ascii="宋体" w:hAnsi="宋体" w:eastAsia="宋体" w:cs="宋体"/>
                <w:color w:val="auto"/>
                <w:kern w:val="0"/>
                <w:sz w:val="24"/>
                <w:szCs w:val="24"/>
                <w:highlight w:val="none"/>
                <w:lang w:bidi="ar"/>
              </w:rPr>
              <w:t>。</w:t>
            </w:r>
          </w:p>
        </w:tc>
      </w:tr>
      <w:tr w14:paraId="47E230F9">
        <w:tblPrEx>
          <w:tblCellMar>
            <w:top w:w="0" w:type="dxa"/>
            <w:left w:w="108" w:type="dxa"/>
            <w:bottom w:w="0" w:type="dxa"/>
            <w:right w:w="108" w:type="dxa"/>
          </w:tblCellMar>
        </w:tblPrEx>
        <w:trPr>
          <w:trHeight w:val="6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10F3780">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FAB9E8">
            <w:pPr>
              <w:spacing w:line="400" w:lineRule="exact"/>
              <w:jc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质控、安全保障措施</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CD26279">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A074A32">
            <w:pPr>
              <w:adjustRightInd/>
              <w:spacing w:line="390" w:lineRule="exact"/>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根据投标人提供的</w:t>
            </w:r>
            <w:r>
              <w:rPr>
                <w:rFonts w:hint="eastAsia" w:ascii="宋体" w:hAnsi="宋体" w:eastAsia="宋体" w:cs="宋体"/>
                <w:color w:val="auto"/>
                <w:sz w:val="24"/>
                <w:szCs w:val="24"/>
                <w:highlight w:val="none"/>
              </w:rPr>
              <w:t>安全管理制度及应急措施、质控措施进行综合评议：项目安全管理制度及应急措施、质控措施安排完善、可行、科学，具有针对性的，得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分；项目安全管理制度及应急措施、质控措施等</w:t>
            </w:r>
            <w:r>
              <w:rPr>
                <w:rFonts w:hint="eastAsia" w:ascii="宋体" w:hAnsi="宋体" w:eastAsia="宋体" w:cs="宋体"/>
                <w:color w:val="auto"/>
                <w:sz w:val="24"/>
                <w:szCs w:val="24"/>
                <w:highlight w:val="none"/>
                <w:lang w:bidi="ar"/>
              </w:rPr>
              <w:t>规章制度</w:t>
            </w:r>
            <w:r>
              <w:rPr>
                <w:rFonts w:hint="eastAsia" w:ascii="宋体" w:hAnsi="宋体" w:cs="宋体"/>
                <w:color w:val="auto"/>
                <w:sz w:val="24"/>
                <w:szCs w:val="24"/>
                <w:highlight w:val="none"/>
                <w:lang w:val="en-US" w:eastAsia="zh-CN" w:bidi="ar"/>
              </w:rPr>
              <w:t>一般</w:t>
            </w:r>
            <w:r>
              <w:rPr>
                <w:rFonts w:hint="eastAsia" w:ascii="宋体" w:hAnsi="宋体" w:eastAsia="宋体" w:cs="宋体"/>
                <w:color w:val="auto"/>
                <w:sz w:val="24"/>
                <w:szCs w:val="24"/>
                <w:highlight w:val="none"/>
                <w:lang w:bidi="ar"/>
              </w:rPr>
              <w:t>，针对性</w:t>
            </w:r>
            <w:r>
              <w:rPr>
                <w:rFonts w:hint="eastAsia" w:ascii="宋体" w:hAnsi="宋体" w:cs="宋体"/>
                <w:color w:val="auto"/>
                <w:sz w:val="24"/>
                <w:szCs w:val="24"/>
                <w:highlight w:val="none"/>
                <w:lang w:val="en-US" w:eastAsia="zh-CN" w:bidi="ar"/>
              </w:rPr>
              <w:t>一般</w:t>
            </w:r>
            <w:r>
              <w:rPr>
                <w:rFonts w:hint="eastAsia" w:ascii="宋体" w:hAnsi="宋体" w:eastAsia="宋体" w:cs="宋体"/>
                <w:color w:val="auto"/>
                <w:sz w:val="24"/>
                <w:szCs w:val="24"/>
                <w:highlight w:val="none"/>
                <w:lang w:bidi="ar"/>
              </w:rPr>
              <w:t>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.1-</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rPr>
              <w:t>项目安全管理制度及应急措施、质控措施等</w:t>
            </w:r>
            <w:r>
              <w:rPr>
                <w:rFonts w:hint="eastAsia" w:ascii="宋体" w:hAnsi="宋体" w:eastAsia="宋体" w:cs="宋体"/>
                <w:color w:val="auto"/>
                <w:sz w:val="24"/>
                <w:szCs w:val="24"/>
                <w:highlight w:val="none"/>
                <w:lang w:bidi="ar"/>
              </w:rPr>
              <w:t>规章制度不完善，针对性不足的得0</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w:t>
            </w:r>
          </w:p>
        </w:tc>
      </w:tr>
      <w:tr w14:paraId="7EEBAD03">
        <w:tblPrEx>
          <w:tblCellMar>
            <w:top w:w="0" w:type="dxa"/>
            <w:left w:w="108" w:type="dxa"/>
            <w:bottom w:w="0" w:type="dxa"/>
            <w:right w:w="108" w:type="dxa"/>
          </w:tblCellMar>
        </w:tblPrEx>
        <w:trPr>
          <w:trHeight w:val="6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9663F96">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1147673">
            <w:pPr>
              <w:spacing w:line="400" w:lineRule="exact"/>
              <w:jc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安装、调试、验收方案</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1844AF7">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F992A26">
            <w:pPr>
              <w:adjustRightInd/>
              <w:spacing w:line="390" w:lineRule="exact"/>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根据投标人提供的</w:t>
            </w:r>
            <w:r>
              <w:rPr>
                <w:rFonts w:hint="eastAsia" w:ascii="宋体" w:hAnsi="宋体" w:eastAsia="宋体" w:cs="宋体"/>
                <w:color w:val="auto"/>
                <w:sz w:val="24"/>
                <w:szCs w:val="24"/>
                <w:highlight w:val="none"/>
              </w:rPr>
              <w:t>的安装、调试、验收方案等内容进行综合评议：安装、调试、验收方案等安全运行、质量保证内容</w:t>
            </w:r>
            <w:r>
              <w:rPr>
                <w:rFonts w:hint="eastAsia" w:ascii="宋体" w:hAnsi="宋体" w:eastAsia="宋体" w:cs="宋体"/>
                <w:color w:val="auto"/>
                <w:kern w:val="0"/>
                <w:sz w:val="24"/>
                <w:szCs w:val="24"/>
                <w:highlight w:val="none"/>
                <w:lang w:bidi="ar"/>
              </w:rPr>
              <w:t>详尽、明晰、科学、可行的，得</w:t>
            </w: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分；</w:t>
            </w:r>
            <w:r>
              <w:rPr>
                <w:rFonts w:hint="eastAsia" w:ascii="宋体" w:hAnsi="宋体" w:eastAsia="宋体" w:cs="宋体"/>
                <w:color w:val="auto"/>
                <w:sz w:val="24"/>
                <w:szCs w:val="24"/>
                <w:highlight w:val="none"/>
              </w:rPr>
              <w:t>安装、调试、验收方案等安全运行、质量保证内容</w:t>
            </w:r>
            <w:r>
              <w:rPr>
                <w:rFonts w:hint="eastAsia" w:ascii="宋体" w:hAnsi="宋体" w:cs="宋体"/>
                <w:color w:val="auto"/>
                <w:sz w:val="24"/>
                <w:szCs w:val="24"/>
                <w:highlight w:val="none"/>
                <w:lang w:val="en-US" w:eastAsia="zh-CN" w:bidi="ar"/>
              </w:rPr>
              <w:t>一般或基本满足要求</w:t>
            </w:r>
            <w:r>
              <w:rPr>
                <w:rFonts w:hint="eastAsia" w:ascii="宋体" w:hAnsi="宋体" w:eastAsia="宋体" w:cs="宋体"/>
                <w:color w:val="auto"/>
                <w:sz w:val="24"/>
                <w:szCs w:val="24"/>
                <w:highlight w:val="none"/>
                <w:lang w:bidi="ar"/>
              </w:rPr>
              <w:t>的得1.1-</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rPr>
              <w:t>安装、调试、验收方案等安全运行、质量保证内容</w:t>
            </w:r>
            <w:r>
              <w:rPr>
                <w:rFonts w:hint="eastAsia" w:ascii="宋体" w:hAnsi="宋体" w:eastAsia="宋体" w:cs="宋体"/>
                <w:color w:val="auto"/>
                <w:sz w:val="24"/>
                <w:szCs w:val="24"/>
                <w:highlight w:val="none"/>
                <w:lang w:bidi="ar"/>
              </w:rPr>
              <w:t>不齐全或不完善的得0</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w:t>
            </w:r>
          </w:p>
        </w:tc>
      </w:tr>
      <w:tr w14:paraId="734BBD5F">
        <w:tblPrEx>
          <w:tblCellMar>
            <w:top w:w="0" w:type="dxa"/>
            <w:left w:w="108" w:type="dxa"/>
            <w:bottom w:w="0" w:type="dxa"/>
            <w:right w:w="108" w:type="dxa"/>
          </w:tblCellMar>
        </w:tblPrEx>
        <w:trPr>
          <w:trHeight w:val="6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E0E0328">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0D11F01">
            <w:pPr>
              <w:spacing w:line="400" w:lineRule="exact"/>
              <w:jc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质保期</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6B09A82">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2FDCF0">
            <w:pPr>
              <w:adjustRightInd/>
              <w:spacing w:line="390" w:lineRule="exact"/>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投标人</w:t>
            </w:r>
            <w:r>
              <w:rPr>
                <w:rFonts w:hint="eastAsia" w:ascii="宋体" w:hAnsi="宋体" w:eastAsia="宋体" w:cs="宋体"/>
                <w:color w:val="auto"/>
                <w:sz w:val="24"/>
                <w:szCs w:val="24"/>
                <w:highlight w:val="none"/>
              </w:rPr>
              <w:t>承诺的整机免费质保期</w:t>
            </w:r>
            <w:r>
              <w:rPr>
                <w:rFonts w:hint="eastAsia" w:ascii="宋体" w:hAnsi="宋体" w:eastAsia="宋体" w:cs="宋体"/>
                <w:color w:val="auto"/>
                <w:sz w:val="24"/>
                <w:szCs w:val="24"/>
                <w:highlight w:val="none"/>
                <w:lang w:eastAsia="zh-CN"/>
              </w:rPr>
              <w:t>满足</w:t>
            </w:r>
            <w:r>
              <w:rPr>
                <w:rFonts w:hint="eastAsia" w:ascii="宋体" w:hAnsi="宋体" w:eastAsia="宋体" w:cs="宋体"/>
                <w:color w:val="auto"/>
                <w:sz w:val="24"/>
                <w:szCs w:val="24"/>
                <w:highlight w:val="none"/>
              </w:rPr>
              <w:t>招标文件要求的不得分；在招标文件要求的基础上每增加一年得1分，最多得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0A7D7958">
        <w:tblPrEx>
          <w:tblCellMar>
            <w:top w:w="0" w:type="dxa"/>
            <w:left w:w="108" w:type="dxa"/>
            <w:bottom w:w="0" w:type="dxa"/>
            <w:right w:w="108" w:type="dxa"/>
          </w:tblCellMar>
        </w:tblPrEx>
        <w:trPr>
          <w:trHeight w:val="49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4CE785B">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139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59C463C">
            <w:pPr>
              <w:spacing w:line="400" w:lineRule="exact"/>
              <w:jc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日常运维、售后服务响应</w:t>
            </w:r>
          </w:p>
        </w:tc>
        <w:tc>
          <w:tcPr>
            <w:tcW w:w="96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1509EC2">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3分</w:t>
            </w:r>
          </w:p>
        </w:tc>
        <w:tc>
          <w:tcPr>
            <w:tcW w:w="62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10BD4EF">
            <w:pPr>
              <w:adjustRightInd/>
              <w:spacing w:line="390" w:lineRule="exact"/>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根据投标人提供的</w:t>
            </w:r>
            <w:r>
              <w:rPr>
                <w:rFonts w:hint="eastAsia" w:ascii="宋体" w:hAnsi="宋体" w:eastAsia="宋体" w:cs="宋体"/>
                <w:bCs/>
                <w:color w:val="auto"/>
                <w:sz w:val="24"/>
                <w:szCs w:val="24"/>
                <w:highlight w:val="none"/>
              </w:rPr>
              <w:t>日常运维、售后服务响应时间</w:t>
            </w:r>
            <w:r>
              <w:rPr>
                <w:rFonts w:hint="eastAsia" w:ascii="宋体" w:hAnsi="宋体" w:eastAsia="宋体" w:cs="宋体"/>
                <w:color w:val="auto"/>
                <w:sz w:val="24"/>
                <w:szCs w:val="24"/>
                <w:highlight w:val="none"/>
              </w:rPr>
              <w:t>培训计划</w:t>
            </w:r>
            <w:r>
              <w:rPr>
                <w:rFonts w:hint="eastAsia" w:ascii="宋体" w:hAnsi="宋体" w:eastAsia="宋体" w:cs="宋体"/>
                <w:bCs/>
                <w:color w:val="auto"/>
                <w:sz w:val="24"/>
                <w:szCs w:val="24"/>
                <w:highlight w:val="none"/>
              </w:rPr>
              <w:t>等情况</w:t>
            </w:r>
            <w:r>
              <w:rPr>
                <w:rFonts w:hint="eastAsia" w:ascii="宋体" w:hAnsi="宋体" w:eastAsia="宋体" w:cs="宋体"/>
                <w:color w:val="auto"/>
                <w:sz w:val="24"/>
                <w:szCs w:val="24"/>
                <w:highlight w:val="none"/>
              </w:rPr>
              <w:t>进行综合评：</w:t>
            </w:r>
            <w:r>
              <w:rPr>
                <w:rFonts w:hint="eastAsia" w:ascii="宋体" w:hAnsi="宋体" w:eastAsia="宋体" w:cs="宋体"/>
                <w:bCs/>
                <w:color w:val="auto"/>
                <w:sz w:val="24"/>
                <w:szCs w:val="24"/>
                <w:highlight w:val="none"/>
              </w:rPr>
              <w:t>培训内容及培训方式</w:t>
            </w:r>
            <w:r>
              <w:rPr>
                <w:rFonts w:hint="eastAsia" w:ascii="宋体" w:hAnsi="宋体" w:eastAsia="宋体" w:cs="宋体"/>
                <w:color w:val="auto"/>
                <w:sz w:val="24"/>
                <w:szCs w:val="24"/>
                <w:highlight w:val="none"/>
              </w:rPr>
              <w:t>全面、完善，具有针对性的得2.1-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分；培训计划、</w:t>
            </w:r>
            <w:r>
              <w:rPr>
                <w:rFonts w:hint="eastAsia" w:ascii="宋体" w:hAnsi="宋体" w:eastAsia="宋体" w:cs="宋体"/>
                <w:bCs/>
                <w:color w:val="auto"/>
                <w:sz w:val="24"/>
                <w:szCs w:val="24"/>
                <w:highlight w:val="none"/>
              </w:rPr>
              <w:t>培训内容及培训方式</w:t>
            </w:r>
            <w:r>
              <w:rPr>
                <w:rFonts w:hint="eastAsia" w:ascii="宋体" w:hAnsi="宋体" w:cs="宋体"/>
                <w:bCs/>
                <w:color w:val="auto"/>
                <w:sz w:val="24"/>
                <w:szCs w:val="24"/>
                <w:highlight w:val="none"/>
                <w:lang w:val="en-US" w:eastAsia="zh-CN"/>
              </w:rPr>
              <w:t>基本满足要求</w:t>
            </w:r>
            <w:r>
              <w:rPr>
                <w:rFonts w:hint="eastAsia" w:ascii="宋体" w:hAnsi="宋体" w:eastAsia="宋体" w:cs="宋体"/>
                <w:bCs/>
                <w:color w:val="auto"/>
                <w:sz w:val="24"/>
                <w:szCs w:val="24"/>
                <w:highlight w:val="none"/>
              </w:rPr>
              <w:t>，可操作性</w:t>
            </w:r>
            <w:r>
              <w:rPr>
                <w:rFonts w:hint="eastAsia" w:ascii="宋体" w:hAnsi="宋体" w:cs="宋体"/>
                <w:bCs/>
                <w:color w:val="auto"/>
                <w:sz w:val="24"/>
                <w:szCs w:val="24"/>
                <w:highlight w:val="none"/>
                <w:lang w:val="en-US" w:eastAsia="zh-CN"/>
              </w:rPr>
              <w:t>一般</w:t>
            </w:r>
            <w:r>
              <w:rPr>
                <w:rFonts w:hint="eastAsia" w:ascii="宋体" w:hAnsi="宋体" w:eastAsia="宋体" w:cs="宋体"/>
                <w:bCs/>
                <w:color w:val="auto"/>
                <w:sz w:val="24"/>
                <w:szCs w:val="24"/>
                <w:highlight w:val="none"/>
              </w:rPr>
              <w:t>的得1.1-2.0分；</w:t>
            </w:r>
            <w:r>
              <w:rPr>
                <w:rFonts w:hint="eastAsia" w:ascii="宋体" w:hAnsi="宋体" w:eastAsia="宋体" w:cs="宋体"/>
                <w:color w:val="auto"/>
                <w:sz w:val="24"/>
                <w:szCs w:val="24"/>
                <w:highlight w:val="none"/>
              </w:rPr>
              <w:t>培训计划、</w:t>
            </w:r>
            <w:r>
              <w:rPr>
                <w:rFonts w:hint="eastAsia" w:ascii="宋体" w:hAnsi="宋体" w:eastAsia="宋体" w:cs="宋体"/>
                <w:bCs/>
                <w:color w:val="auto"/>
                <w:sz w:val="24"/>
                <w:szCs w:val="24"/>
                <w:highlight w:val="none"/>
              </w:rPr>
              <w:t>培训内容及培训方式有所欠缺，可操作性不强的</w:t>
            </w:r>
            <w:r>
              <w:rPr>
                <w:rFonts w:hint="eastAsia" w:ascii="宋体" w:hAnsi="宋体" w:cs="宋体"/>
                <w:color w:val="auto"/>
                <w:sz w:val="24"/>
                <w:szCs w:val="24"/>
                <w:highlight w:val="none"/>
                <w:lang w:eastAsia="zh-CN" w:bidi="ar"/>
              </w:rPr>
              <w:t>得</w:t>
            </w:r>
            <w:r>
              <w:rPr>
                <w:rFonts w:hint="eastAsia" w:ascii="宋体" w:hAnsi="宋体" w:cs="宋体"/>
                <w:color w:val="auto"/>
                <w:sz w:val="24"/>
                <w:szCs w:val="24"/>
                <w:highlight w:val="none"/>
                <w:lang w:val="en-US" w:eastAsia="zh-CN" w:bidi="ar"/>
              </w:rPr>
              <w:t>0-1</w:t>
            </w:r>
            <w:r>
              <w:rPr>
                <w:rFonts w:hint="eastAsia" w:ascii="宋体" w:hAnsi="宋体" w:eastAsia="宋体" w:cs="宋体"/>
                <w:color w:val="auto"/>
                <w:sz w:val="24"/>
                <w:szCs w:val="24"/>
                <w:highlight w:val="none"/>
                <w:lang w:bidi="ar"/>
              </w:rPr>
              <w:t>分。</w:t>
            </w:r>
          </w:p>
        </w:tc>
      </w:tr>
    </w:tbl>
    <w:p w14:paraId="40B9B9E5">
      <w:pPr>
        <w:spacing w:line="400" w:lineRule="exact"/>
        <w:ind w:firstLine="420" w:firstLineChars="200"/>
        <w:rPr>
          <w:rFonts w:hint="eastAsia" w:asciiTheme="minorEastAsia" w:hAnsiTheme="minorEastAsia" w:eastAsiaTheme="minorEastAsia" w:cstheme="minorEastAsia"/>
          <w:color w:val="auto"/>
          <w:sz w:val="21"/>
          <w:szCs w:val="21"/>
          <w:highlight w:val="none"/>
          <w:lang w:val="zh-CN"/>
        </w:rPr>
      </w:pPr>
    </w:p>
    <w:p w14:paraId="2C10615D">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bCs/>
          <w:color w:val="auto"/>
          <w:spacing w:val="0"/>
          <w:sz w:val="21"/>
          <w:szCs w:val="21"/>
          <w:highlight w:val="none"/>
        </w:rPr>
      </w:pPr>
      <w:r>
        <w:rPr>
          <w:rFonts w:hint="eastAsia" w:asciiTheme="minorEastAsia" w:hAnsiTheme="minorEastAsia" w:eastAsiaTheme="minorEastAsia" w:cstheme="minorEastAsia"/>
          <w:b/>
          <w:bCs/>
          <w:color w:val="auto"/>
          <w:spacing w:val="0"/>
          <w:sz w:val="21"/>
          <w:szCs w:val="21"/>
          <w:highlight w:val="none"/>
        </w:rPr>
        <w:t>提示：</w:t>
      </w:r>
    </w:p>
    <w:p w14:paraId="0A9F7FF5">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bCs/>
          <w:color w:val="auto"/>
          <w:spacing w:val="0"/>
          <w:sz w:val="21"/>
          <w:szCs w:val="21"/>
          <w:highlight w:val="none"/>
          <w:u w:val="single"/>
        </w:rPr>
      </w:pPr>
      <w:r>
        <w:rPr>
          <w:rFonts w:hint="eastAsia" w:asciiTheme="minorEastAsia" w:hAnsiTheme="minorEastAsia" w:eastAsiaTheme="minorEastAsia" w:cstheme="minorEastAsia"/>
          <w:b/>
          <w:bCs/>
          <w:color w:val="auto"/>
          <w:spacing w:val="0"/>
          <w:sz w:val="21"/>
          <w:szCs w:val="21"/>
          <w:highlight w:val="none"/>
          <w:u w:val="single"/>
          <w:lang w:eastAsia="zh-CN"/>
        </w:rPr>
        <w:t>1.</w:t>
      </w:r>
      <w:r>
        <w:rPr>
          <w:rFonts w:hint="eastAsia" w:asciiTheme="minorEastAsia" w:hAnsiTheme="minorEastAsia" w:eastAsiaTheme="minorEastAsia" w:cstheme="minorEastAsia"/>
          <w:b/>
          <w:bCs/>
          <w:color w:val="auto"/>
          <w:spacing w:val="0"/>
          <w:sz w:val="21"/>
          <w:szCs w:val="21"/>
          <w:highlight w:val="none"/>
          <w:u w:val="single"/>
        </w:rPr>
        <w:t>投标人提交的所有投标文件、资料（包括所有证书、合同、报告等）都是准确、真实、合规的，如提供虚假资料，投标人需承担一切后果。</w:t>
      </w:r>
    </w:p>
    <w:p w14:paraId="7FA82FAD">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color w:val="auto"/>
          <w:spacing w:val="0"/>
          <w:sz w:val="21"/>
          <w:szCs w:val="21"/>
          <w:highlight w:val="none"/>
          <w:lang w:val="zh-CN"/>
        </w:rPr>
      </w:pPr>
      <w:r>
        <w:rPr>
          <w:rFonts w:hint="eastAsia" w:asciiTheme="minorEastAsia" w:hAnsiTheme="minorEastAsia" w:eastAsiaTheme="minorEastAsia" w:cstheme="minorEastAsia"/>
          <w:b/>
          <w:bCs/>
          <w:color w:val="auto"/>
          <w:spacing w:val="0"/>
          <w:sz w:val="21"/>
          <w:szCs w:val="21"/>
          <w:highlight w:val="none"/>
          <w:u w:val="single"/>
          <w:lang w:eastAsia="zh-CN"/>
        </w:rPr>
        <w:t>2.</w:t>
      </w:r>
      <w:r>
        <w:rPr>
          <w:rFonts w:hint="eastAsia" w:asciiTheme="minorEastAsia" w:hAnsiTheme="minorEastAsia" w:eastAsiaTheme="minorEastAsia" w:cstheme="minorEastAsia"/>
          <w:b/>
          <w:bCs/>
          <w:color w:val="auto"/>
          <w:spacing w:val="0"/>
          <w:sz w:val="21"/>
          <w:szCs w:val="21"/>
          <w:highlight w:val="none"/>
          <w:u w:val="single"/>
        </w:rPr>
        <w:t>各投标人请将本采购项目评分索引表放在商务技术文件目录的前页，投标人自评分值（客观分部分）请投标人将应得分值准确自评（请勿不填写也请勿错误填写），以方便评委进行更加优质、高效的评审。</w:t>
      </w:r>
    </w:p>
    <w:p w14:paraId="76DA31C2">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bCs/>
          <w:color w:val="auto"/>
          <w:spacing w:val="0"/>
          <w:sz w:val="21"/>
          <w:szCs w:val="21"/>
          <w:highlight w:val="none"/>
        </w:rPr>
      </w:pPr>
      <w:r>
        <w:rPr>
          <w:rFonts w:hint="eastAsia" w:asciiTheme="minorEastAsia" w:hAnsiTheme="minorEastAsia" w:eastAsiaTheme="minorEastAsia" w:cstheme="minorEastAsia"/>
          <w:b/>
          <w:bCs/>
          <w:color w:val="auto"/>
          <w:spacing w:val="0"/>
          <w:sz w:val="21"/>
          <w:szCs w:val="21"/>
          <w:highlight w:val="none"/>
        </w:rPr>
        <w:t>（三）商务技术分的计算方式</w:t>
      </w:r>
    </w:p>
    <w:p w14:paraId="3F062559">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Theme="minorEastAsia" w:hAnsiTheme="minorEastAsia" w:eastAsiaTheme="minorEastAsia" w:cstheme="minorEastAsia"/>
          <w:color w:val="auto"/>
          <w:spacing w:val="0"/>
          <w:sz w:val="21"/>
          <w:szCs w:val="21"/>
          <w:highlight w:val="none"/>
        </w:rPr>
      </w:pPr>
      <w:r>
        <w:rPr>
          <w:rFonts w:hint="eastAsia" w:asciiTheme="minorEastAsia" w:hAnsiTheme="minorEastAsia" w:eastAsiaTheme="minorEastAsia" w:cstheme="minorEastAsia"/>
          <w:color w:val="auto"/>
          <w:spacing w:val="0"/>
          <w:sz w:val="21"/>
          <w:szCs w:val="21"/>
          <w:highlight w:val="none"/>
        </w:rPr>
        <w:t>商务技术分按照评标委员会成员的独立评分结果汇总后，取全部评标委员会成员评分值的算术平均分，计算公式为：</w:t>
      </w:r>
    </w:p>
    <w:p w14:paraId="3195843E">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Theme="minorEastAsia" w:hAnsiTheme="minorEastAsia" w:eastAsiaTheme="minorEastAsia" w:cstheme="minorEastAsia"/>
          <w:color w:val="auto"/>
          <w:spacing w:val="0"/>
          <w:sz w:val="21"/>
          <w:szCs w:val="21"/>
          <w:highlight w:val="none"/>
        </w:rPr>
      </w:pPr>
      <w:r>
        <w:rPr>
          <w:rFonts w:hint="eastAsia" w:asciiTheme="minorEastAsia" w:hAnsiTheme="minorEastAsia" w:eastAsiaTheme="minorEastAsia" w:cstheme="minorEastAsia"/>
          <w:color w:val="auto"/>
          <w:spacing w:val="0"/>
          <w:sz w:val="21"/>
          <w:szCs w:val="21"/>
          <w:highlight w:val="none"/>
        </w:rPr>
        <w:t>商务技术分=（评标委员会所有成员评分合计数）/（评标委员会组成人员数）</w:t>
      </w:r>
    </w:p>
    <w:p w14:paraId="4FF91F65">
      <w:pPr>
        <w:pStyle w:val="24"/>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color w:val="auto"/>
          <w:spacing w:val="0"/>
          <w:sz w:val="21"/>
          <w:szCs w:val="21"/>
          <w:highlight w:val="none"/>
        </w:rPr>
      </w:pPr>
      <w:r>
        <w:rPr>
          <w:rFonts w:hint="eastAsia" w:asciiTheme="minorEastAsia" w:hAnsiTheme="minorEastAsia" w:eastAsiaTheme="minorEastAsia" w:cstheme="minorEastAsia"/>
          <w:b/>
          <w:color w:val="auto"/>
          <w:spacing w:val="0"/>
          <w:sz w:val="21"/>
          <w:szCs w:val="21"/>
          <w:highlight w:val="none"/>
        </w:rPr>
        <w:t>三、投标人义务</w:t>
      </w:r>
    </w:p>
    <w:p w14:paraId="6C436343">
      <w:pPr>
        <w:pStyle w:val="24"/>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Theme="minorEastAsia" w:hAnsiTheme="minorEastAsia" w:eastAsiaTheme="minorEastAsia" w:cstheme="minorEastAsia"/>
          <w:b/>
          <w:color w:val="auto"/>
          <w:spacing w:val="0"/>
          <w:sz w:val="21"/>
          <w:szCs w:val="21"/>
          <w:highlight w:val="none"/>
          <w:lang w:val="zh-CN"/>
        </w:rPr>
      </w:pPr>
      <w:r>
        <w:rPr>
          <w:rFonts w:hint="eastAsia" w:asciiTheme="minorEastAsia" w:hAnsiTheme="minorEastAsia" w:eastAsiaTheme="minorEastAsia" w:cstheme="minorEastAsia"/>
          <w:bCs/>
          <w:color w:val="auto"/>
          <w:spacing w:val="0"/>
          <w:sz w:val="21"/>
          <w:szCs w:val="21"/>
          <w:highlight w:val="none"/>
        </w:rPr>
        <w:t>评标期间，投标人应随时随地答复评标委员会的询标，解答包括有关的商务、技术问题等。</w:t>
      </w:r>
    </w:p>
    <w:p w14:paraId="1E7AA92A">
      <w:pPr>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r>
        <w:rPr>
          <w:rFonts w:hint="eastAsia" w:ascii="宋体" w:hAnsi="宋体" w:eastAsia="宋体" w:cs="宋体"/>
          <w:b/>
          <w:color w:val="auto"/>
          <w:sz w:val="30"/>
          <w:szCs w:val="30"/>
          <w:highlight w:val="none"/>
          <w:shd w:val="clear" w:color="auto" w:fill="auto"/>
        </w:rPr>
        <w:t>采购项目评分索引表</w:t>
      </w:r>
    </w:p>
    <w:p w14:paraId="278698E1">
      <w:pPr>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shd w:val="clear" w:color="auto" w:fill="auto"/>
        </w:rPr>
        <w:t>项</w:t>
      </w:r>
      <w:r>
        <w:rPr>
          <w:rFonts w:hint="eastAsia" w:ascii="宋体" w:hAnsi="宋体" w:eastAsia="宋体" w:cs="宋体"/>
          <w:b/>
          <w:color w:val="auto"/>
          <w:sz w:val="24"/>
          <w:szCs w:val="24"/>
          <w:highlight w:val="none"/>
          <w:shd w:val="clear" w:color="auto" w:fill="auto"/>
        </w:rPr>
        <w:t>目名称：</w:t>
      </w:r>
      <w:r>
        <w:rPr>
          <w:rFonts w:hint="eastAsia" w:ascii="宋体" w:hAnsi="宋体" w:eastAsia="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rPr>
        <w:t>投标人名称：</w:t>
      </w:r>
    </w:p>
    <w:p w14:paraId="510A4546">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p>
    <w:tbl>
      <w:tblPr>
        <w:tblStyle w:val="51"/>
        <w:tblW w:w="92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816"/>
        <w:gridCol w:w="1199"/>
        <w:gridCol w:w="2099"/>
        <w:gridCol w:w="1649"/>
      </w:tblGrid>
      <w:tr w14:paraId="63E5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351" w:type="dxa"/>
            <w:gridSpan w:val="2"/>
            <w:noWrap w:val="0"/>
            <w:vAlign w:val="center"/>
          </w:tcPr>
          <w:p w14:paraId="396C839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评标内容</w:t>
            </w:r>
          </w:p>
        </w:tc>
        <w:tc>
          <w:tcPr>
            <w:tcW w:w="1199" w:type="dxa"/>
            <w:noWrap w:val="0"/>
            <w:vAlign w:val="center"/>
          </w:tcPr>
          <w:p w14:paraId="0FC8652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2099" w:type="dxa"/>
            <w:noWrap w:val="0"/>
            <w:vAlign w:val="center"/>
          </w:tcPr>
          <w:p w14:paraId="6FC0D46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p w14:paraId="617FD80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投标文件响应页码</w:t>
            </w:r>
          </w:p>
        </w:tc>
        <w:tc>
          <w:tcPr>
            <w:tcW w:w="1649" w:type="dxa"/>
            <w:noWrap w:val="0"/>
            <w:vAlign w:val="center"/>
          </w:tcPr>
          <w:p w14:paraId="1E51300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需要说明内容</w:t>
            </w:r>
          </w:p>
        </w:tc>
      </w:tr>
      <w:tr w14:paraId="0AFA4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535" w:type="dxa"/>
            <w:noWrap w:val="0"/>
            <w:vAlign w:val="center"/>
          </w:tcPr>
          <w:p w14:paraId="1C788241">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rPr>
              <w:t>1</w:t>
            </w:r>
          </w:p>
        </w:tc>
        <w:tc>
          <w:tcPr>
            <w:tcW w:w="3816" w:type="dxa"/>
            <w:noWrap w:val="0"/>
            <w:vAlign w:val="center"/>
          </w:tcPr>
          <w:p w14:paraId="1ACDA117">
            <w:pPr>
              <w:rPr>
                <w:rFonts w:hint="eastAsia" w:ascii="宋体" w:hAnsi="宋体" w:eastAsia="宋体" w:cs="宋体"/>
                <w:color w:val="auto"/>
                <w:sz w:val="24"/>
                <w:highlight w:val="none"/>
                <w:lang w:val="zh-CN"/>
              </w:rPr>
            </w:pPr>
          </w:p>
        </w:tc>
        <w:tc>
          <w:tcPr>
            <w:tcW w:w="1199" w:type="dxa"/>
            <w:noWrap w:val="0"/>
            <w:vAlign w:val="center"/>
          </w:tcPr>
          <w:p w14:paraId="4B05F1DA">
            <w:pPr>
              <w:jc w:val="center"/>
              <w:rPr>
                <w:rFonts w:hint="default" w:ascii="宋体" w:hAnsi="宋体" w:eastAsia="宋体" w:cs="宋体"/>
                <w:color w:val="auto"/>
                <w:kern w:val="0"/>
                <w:sz w:val="24"/>
                <w:highlight w:val="none"/>
                <w:lang w:val="en-US" w:eastAsia="zh-CN"/>
              </w:rPr>
            </w:pPr>
          </w:p>
        </w:tc>
        <w:tc>
          <w:tcPr>
            <w:tcW w:w="2099" w:type="dxa"/>
            <w:noWrap w:val="0"/>
            <w:vAlign w:val="center"/>
          </w:tcPr>
          <w:p w14:paraId="02B2B615">
            <w:pPr>
              <w:jc w:val="center"/>
              <w:rPr>
                <w:rFonts w:hint="eastAsia" w:ascii="宋体" w:hAnsi="宋体" w:eastAsia="宋体" w:cs="宋体"/>
                <w:bCs/>
                <w:color w:val="auto"/>
                <w:szCs w:val="21"/>
                <w:highlight w:val="none"/>
              </w:rPr>
            </w:pPr>
          </w:p>
        </w:tc>
        <w:tc>
          <w:tcPr>
            <w:tcW w:w="1649" w:type="dxa"/>
            <w:noWrap w:val="0"/>
            <w:vAlign w:val="top"/>
          </w:tcPr>
          <w:p w14:paraId="250755B6">
            <w:pPr>
              <w:jc w:val="center"/>
              <w:rPr>
                <w:rFonts w:hint="eastAsia" w:ascii="宋体" w:hAnsi="宋体" w:eastAsia="宋体" w:cs="宋体"/>
                <w:bCs/>
                <w:color w:val="auto"/>
                <w:szCs w:val="21"/>
                <w:highlight w:val="none"/>
              </w:rPr>
            </w:pPr>
          </w:p>
        </w:tc>
      </w:tr>
      <w:tr w14:paraId="107F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5" w:type="dxa"/>
            <w:noWrap w:val="0"/>
            <w:vAlign w:val="center"/>
          </w:tcPr>
          <w:p w14:paraId="559FBAF5">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rPr>
              <w:t>2</w:t>
            </w:r>
          </w:p>
        </w:tc>
        <w:tc>
          <w:tcPr>
            <w:tcW w:w="3816" w:type="dxa"/>
            <w:noWrap w:val="0"/>
            <w:vAlign w:val="center"/>
          </w:tcPr>
          <w:p w14:paraId="1E8E95A4">
            <w:pPr>
              <w:rPr>
                <w:rFonts w:hint="eastAsia" w:ascii="宋体" w:hAnsi="宋体" w:eastAsia="宋体" w:cs="宋体"/>
                <w:color w:val="auto"/>
                <w:sz w:val="24"/>
                <w:highlight w:val="none"/>
                <w:lang w:val="en-US"/>
              </w:rPr>
            </w:pPr>
          </w:p>
        </w:tc>
        <w:tc>
          <w:tcPr>
            <w:tcW w:w="1199" w:type="dxa"/>
            <w:noWrap w:val="0"/>
            <w:vAlign w:val="center"/>
          </w:tcPr>
          <w:p w14:paraId="3F693A4E">
            <w:pPr>
              <w:jc w:val="center"/>
              <w:rPr>
                <w:rFonts w:hint="default" w:ascii="宋体" w:hAnsi="宋体" w:eastAsia="宋体" w:cs="宋体"/>
                <w:color w:val="auto"/>
                <w:kern w:val="0"/>
                <w:sz w:val="24"/>
                <w:highlight w:val="none"/>
                <w:lang w:val="en-US" w:eastAsia="zh-CN"/>
              </w:rPr>
            </w:pPr>
          </w:p>
        </w:tc>
        <w:tc>
          <w:tcPr>
            <w:tcW w:w="2099" w:type="dxa"/>
            <w:noWrap w:val="0"/>
            <w:vAlign w:val="center"/>
          </w:tcPr>
          <w:p w14:paraId="01B27F0B">
            <w:pPr>
              <w:jc w:val="center"/>
              <w:rPr>
                <w:rFonts w:hint="eastAsia" w:ascii="宋体" w:hAnsi="宋体" w:eastAsia="宋体" w:cs="宋体"/>
                <w:bCs/>
                <w:color w:val="auto"/>
                <w:szCs w:val="21"/>
                <w:highlight w:val="none"/>
              </w:rPr>
            </w:pPr>
          </w:p>
        </w:tc>
        <w:tc>
          <w:tcPr>
            <w:tcW w:w="1649" w:type="dxa"/>
            <w:noWrap w:val="0"/>
            <w:vAlign w:val="top"/>
          </w:tcPr>
          <w:p w14:paraId="118E14E5">
            <w:pPr>
              <w:jc w:val="center"/>
              <w:rPr>
                <w:rFonts w:hint="eastAsia" w:ascii="宋体" w:hAnsi="宋体" w:eastAsia="宋体" w:cs="宋体"/>
                <w:bCs/>
                <w:color w:val="auto"/>
                <w:szCs w:val="21"/>
                <w:highlight w:val="none"/>
              </w:rPr>
            </w:pPr>
          </w:p>
        </w:tc>
      </w:tr>
      <w:tr w14:paraId="7A26B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535" w:type="dxa"/>
            <w:noWrap w:val="0"/>
            <w:vAlign w:val="center"/>
          </w:tcPr>
          <w:p w14:paraId="1CD62BAB">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rPr>
              <w:t>3</w:t>
            </w:r>
          </w:p>
        </w:tc>
        <w:tc>
          <w:tcPr>
            <w:tcW w:w="3816" w:type="dxa"/>
            <w:noWrap w:val="0"/>
            <w:vAlign w:val="center"/>
          </w:tcPr>
          <w:p w14:paraId="04B9E811">
            <w:pPr>
              <w:rPr>
                <w:rFonts w:hint="eastAsia" w:ascii="宋体" w:hAnsi="宋体" w:eastAsia="宋体" w:cs="宋体"/>
                <w:color w:val="auto"/>
                <w:sz w:val="24"/>
                <w:highlight w:val="none"/>
                <w:lang w:val="en-US" w:eastAsia="zh-CN"/>
              </w:rPr>
            </w:pPr>
          </w:p>
        </w:tc>
        <w:tc>
          <w:tcPr>
            <w:tcW w:w="1199" w:type="dxa"/>
            <w:noWrap w:val="0"/>
            <w:vAlign w:val="center"/>
          </w:tcPr>
          <w:p w14:paraId="4467D9F8">
            <w:pPr>
              <w:jc w:val="center"/>
              <w:rPr>
                <w:rFonts w:hint="default" w:ascii="宋体" w:hAnsi="宋体" w:eastAsia="宋体" w:cs="宋体"/>
                <w:color w:val="auto"/>
                <w:kern w:val="0"/>
                <w:sz w:val="24"/>
                <w:highlight w:val="none"/>
                <w:lang w:val="en-US" w:eastAsia="zh-CN"/>
              </w:rPr>
            </w:pPr>
          </w:p>
        </w:tc>
        <w:tc>
          <w:tcPr>
            <w:tcW w:w="2099" w:type="dxa"/>
            <w:noWrap w:val="0"/>
            <w:vAlign w:val="center"/>
          </w:tcPr>
          <w:p w14:paraId="66F56409">
            <w:pPr>
              <w:jc w:val="center"/>
              <w:rPr>
                <w:rFonts w:hint="eastAsia" w:ascii="宋体" w:hAnsi="宋体" w:eastAsia="宋体" w:cs="宋体"/>
                <w:bCs/>
                <w:color w:val="auto"/>
                <w:szCs w:val="21"/>
                <w:highlight w:val="none"/>
              </w:rPr>
            </w:pPr>
          </w:p>
        </w:tc>
        <w:tc>
          <w:tcPr>
            <w:tcW w:w="1649" w:type="dxa"/>
            <w:noWrap w:val="0"/>
            <w:vAlign w:val="top"/>
          </w:tcPr>
          <w:p w14:paraId="3C7E0E76">
            <w:pPr>
              <w:jc w:val="center"/>
              <w:rPr>
                <w:rFonts w:hint="eastAsia" w:ascii="宋体" w:hAnsi="宋体" w:eastAsia="宋体" w:cs="宋体"/>
                <w:bCs/>
                <w:color w:val="auto"/>
                <w:szCs w:val="21"/>
                <w:highlight w:val="none"/>
              </w:rPr>
            </w:pPr>
          </w:p>
        </w:tc>
      </w:tr>
      <w:tr w14:paraId="685A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535" w:type="dxa"/>
            <w:noWrap w:val="0"/>
            <w:vAlign w:val="center"/>
          </w:tcPr>
          <w:p w14:paraId="073BFCE2">
            <w:pPr>
              <w:jc w:val="center"/>
              <w:rPr>
                <w:rFonts w:hint="eastAsia" w:ascii="宋体" w:hAnsi="宋体" w:eastAsia="宋体" w:cs="宋体"/>
                <w:bCs/>
                <w:color w:val="auto"/>
                <w:szCs w:val="21"/>
                <w:highlight w:val="none"/>
              </w:rPr>
            </w:pPr>
            <w:r>
              <w:rPr>
                <w:rFonts w:ascii="宋体" w:hAnsi="宋体"/>
                <w:color w:val="auto"/>
                <w:spacing w:val="-4"/>
                <w:sz w:val="24"/>
                <w:highlight w:val="none"/>
              </w:rPr>
              <w:t>4</w:t>
            </w:r>
          </w:p>
        </w:tc>
        <w:tc>
          <w:tcPr>
            <w:tcW w:w="3816" w:type="dxa"/>
            <w:noWrap w:val="0"/>
            <w:vAlign w:val="center"/>
          </w:tcPr>
          <w:p w14:paraId="1ADEF666">
            <w:pPr>
              <w:rPr>
                <w:rFonts w:hint="eastAsia" w:ascii="宋体" w:hAnsi="宋体" w:eastAsia="宋体" w:cs="宋体"/>
                <w:color w:val="auto"/>
                <w:sz w:val="24"/>
                <w:highlight w:val="none"/>
                <w:lang w:val="zh-CN"/>
              </w:rPr>
            </w:pPr>
          </w:p>
        </w:tc>
        <w:tc>
          <w:tcPr>
            <w:tcW w:w="1199" w:type="dxa"/>
            <w:noWrap w:val="0"/>
            <w:vAlign w:val="center"/>
          </w:tcPr>
          <w:p w14:paraId="2CA4921D">
            <w:pPr>
              <w:jc w:val="center"/>
              <w:rPr>
                <w:rFonts w:hint="default" w:ascii="宋体" w:hAnsi="宋体" w:eastAsia="宋体" w:cs="宋体"/>
                <w:color w:val="auto"/>
                <w:kern w:val="0"/>
                <w:sz w:val="24"/>
                <w:highlight w:val="none"/>
                <w:lang w:val="en-US" w:eastAsia="zh-CN"/>
              </w:rPr>
            </w:pPr>
          </w:p>
        </w:tc>
        <w:tc>
          <w:tcPr>
            <w:tcW w:w="2099" w:type="dxa"/>
            <w:noWrap w:val="0"/>
            <w:vAlign w:val="center"/>
          </w:tcPr>
          <w:p w14:paraId="2D50385F">
            <w:pPr>
              <w:jc w:val="center"/>
              <w:rPr>
                <w:rFonts w:hint="eastAsia" w:ascii="宋体" w:hAnsi="宋体" w:eastAsia="宋体" w:cs="宋体"/>
                <w:bCs/>
                <w:color w:val="auto"/>
                <w:szCs w:val="21"/>
                <w:highlight w:val="none"/>
              </w:rPr>
            </w:pPr>
          </w:p>
        </w:tc>
        <w:tc>
          <w:tcPr>
            <w:tcW w:w="1649" w:type="dxa"/>
            <w:noWrap w:val="0"/>
            <w:vAlign w:val="top"/>
          </w:tcPr>
          <w:p w14:paraId="2112A04E">
            <w:pPr>
              <w:jc w:val="center"/>
              <w:rPr>
                <w:rFonts w:hint="eastAsia" w:ascii="宋体" w:hAnsi="宋体" w:eastAsia="宋体" w:cs="宋体"/>
                <w:bCs/>
                <w:color w:val="auto"/>
                <w:szCs w:val="21"/>
                <w:highlight w:val="none"/>
              </w:rPr>
            </w:pPr>
          </w:p>
        </w:tc>
      </w:tr>
      <w:tr w14:paraId="6174C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535" w:type="dxa"/>
            <w:noWrap w:val="0"/>
            <w:vAlign w:val="center"/>
          </w:tcPr>
          <w:p w14:paraId="3FEEF5C4">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rPr>
              <w:t>5</w:t>
            </w:r>
          </w:p>
        </w:tc>
        <w:tc>
          <w:tcPr>
            <w:tcW w:w="3816" w:type="dxa"/>
            <w:noWrap w:val="0"/>
            <w:vAlign w:val="center"/>
          </w:tcPr>
          <w:p w14:paraId="61560769">
            <w:pPr>
              <w:rPr>
                <w:rFonts w:hint="eastAsia" w:ascii="宋体" w:hAnsi="宋体" w:eastAsia="宋体" w:cs="宋体"/>
                <w:color w:val="auto"/>
                <w:sz w:val="24"/>
                <w:highlight w:val="none"/>
                <w:lang w:val="zh-CN"/>
              </w:rPr>
            </w:pPr>
          </w:p>
        </w:tc>
        <w:tc>
          <w:tcPr>
            <w:tcW w:w="1199" w:type="dxa"/>
            <w:noWrap w:val="0"/>
            <w:vAlign w:val="center"/>
          </w:tcPr>
          <w:p w14:paraId="568A36FF">
            <w:pPr>
              <w:jc w:val="center"/>
              <w:rPr>
                <w:rFonts w:hint="default" w:ascii="宋体" w:hAnsi="宋体" w:eastAsia="宋体" w:cs="宋体"/>
                <w:color w:val="auto"/>
                <w:kern w:val="0"/>
                <w:sz w:val="24"/>
                <w:highlight w:val="none"/>
                <w:lang w:val="en-US" w:eastAsia="zh-CN"/>
              </w:rPr>
            </w:pPr>
          </w:p>
        </w:tc>
        <w:tc>
          <w:tcPr>
            <w:tcW w:w="2099" w:type="dxa"/>
            <w:noWrap w:val="0"/>
            <w:vAlign w:val="center"/>
          </w:tcPr>
          <w:p w14:paraId="7420185B">
            <w:pPr>
              <w:jc w:val="center"/>
              <w:rPr>
                <w:rFonts w:hint="eastAsia" w:ascii="宋体" w:hAnsi="宋体" w:eastAsia="宋体" w:cs="宋体"/>
                <w:bCs/>
                <w:color w:val="auto"/>
                <w:szCs w:val="21"/>
                <w:highlight w:val="none"/>
              </w:rPr>
            </w:pPr>
          </w:p>
        </w:tc>
        <w:tc>
          <w:tcPr>
            <w:tcW w:w="1649" w:type="dxa"/>
            <w:noWrap w:val="0"/>
            <w:vAlign w:val="top"/>
          </w:tcPr>
          <w:p w14:paraId="1B144DF8">
            <w:pPr>
              <w:jc w:val="center"/>
              <w:rPr>
                <w:rFonts w:hint="eastAsia" w:ascii="宋体" w:hAnsi="宋体" w:eastAsia="宋体" w:cs="宋体"/>
                <w:bCs/>
                <w:color w:val="auto"/>
                <w:szCs w:val="21"/>
                <w:highlight w:val="none"/>
              </w:rPr>
            </w:pPr>
          </w:p>
        </w:tc>
      </w:tr>
      <w:tr w14:paraId="40F3E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35" w:type="dxa"/>
            <w:noWrap w:val="0"/>
            <w:vAlign w:val="center"/>
          </w:tcPr>
          <w:p w14:paraId="42B75620">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lang w:val="en-US" w:eastAsia="zh-CN"/>
              </w:rPr>
              <w:t>6</w:t>
            </w:r>
          </w:p>
        </w:tc>
        <w:tc>
          <w:tcPr>
            <w:tcW w:w="3816" w:type="dxa"/>
            <w:noWrap w:val="0"/>
            <w:vAlign w:val="center"/>
          </w:tcPr>
          <w:p w14:paraId="27AFB10F">
            <w:pPr>
              <w:rPr>
                <w:rFonts w:hint="eastAsia" w:ascii="宋体" w:hAnsi="宋体" w:eastAsia="宋体" w:cs="宋体"/>
                <w:color w:val="auto"/>
                <w:sz w:val="24"/>
                <w:highlight w:val="none"/>
                <w:lang w:val="zh-CN"/>
              </w:rPr>
            </w:pPr>
          </w:p>
        </w:tc>
        <w:tc>
          <w:tcPr>
            <w:tcW w:w="1199" w:type="dxa"/>
            <w:noWrap w:val="0"/>
            <w:vAlign w:val="center"/>
          </w:tcPr>
          <w:p w14:paraId="2E77304B">
            <w:pPr>
              <w:jc w:val="center"/>
              <w:rPr>
                <w:rFonts w:hint="default" w:ascii="宋体" w:hAnsi="宋体" w:eastAsia="宋体" w:cs="宋体"/>
                <w:color w:val="auto"/>
                <w:kern w:val="0"/>
                <w:sz w:val="24"/>
                <w:highlight w:val="none"/>
                <w:lang w:val="en-US" w:eastAsia="zh-CN"/>
              </w:rPr>
            </w:pPr>
          </w:p>
        </w:tc>
        <w:tc>
          <w:tcPr>
            <w:tcW w:w="2099" w:type="dxa"/>
            <w:noWrap w:val="0"/>
            <w:vAlign w:val="center"/>
          </w:tcPr>
          <w:p w14:paraId="544881C9">
            <w:pPr>
              <w:jc w:val="center"/>
              <w:rPr>
                <w:rFonts w:hint="eastAsia" w:ascii="宋体" w:hAnsi="宋体" w:eastAsia="宋体" w:cs="宋体"/>
                <w:bCs/>
                <w:color w:val="auto"/>
                <w:szCs w:val="21"/>
                <w:highlight w:val="none"/>
              </w:rPr>
            </w:pPr>
          </w:p>
        </w:tc>
        <w:tc>
          <w:tcPr>
            <w:tcW w:w="1649" w:type="dxa"/>
            <w:noWrap w:val="0"/>
            <w:vAlign w:val="top"/>
          </w:tcPr>
          <w:p w14:paraId="32127D80">
            <w:pPr>
              <w:jc w:val="center"/>
              <w:rPr>
                <w:rFonts w:hint="eastAsia" w:ascii="宋体" w:hAnsi="宋体" w:eastAsia="宋体" w:cs="宋体"/>
                <w:bCs/>
                <w:color w:val="auto"/>
                <w:szCs w:val="21"/>
                <w:highlight w:val="none"/>
              </w:rPr>
            </w:pPr>
          </w:p>
        </w:tc>
      </w:tr>
      <w:tr w14:paraId="5813C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535" w:type="dxa"/>
            <w:noWrap w:val="0"/>
            <w:vAlign w:val="center"/>
          </w:tcPr>
          <w:p w14:paraId="5CDD5AD4">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lang w:val="en-US" w:eastAsia="zh-CN"/>
              </w:rPr>
              <w:t>7</w:t>
            </w:r>
          </w:p>
        </w:tc>
        <w:tc>
          <w:tcPr>
            <w:tcW w:w="3816" w:type="dxa"/>
            <w:noWrap w:val="0"/>
            <w:vAlign w:val="center"/>
          </w:tcPr>
          <w:p w14:paraId="0BEE8AA3">
            <w:pPr>
              <w:jc w:val="center"/>
              <w:rPr>
                <w:rFonts w:hint="eastAsia" w:ascii="宋体" w:hAnsi="宋体" w:eastAsia="宋体" w:cs="宋体"/>
                <w:color w:val="auto"/>
                <w:sz w:val="24"/>
                <w:highlight w:val="none"/>
                <w:lang w:val="zh-CN"/>
              </w:rPr>
            </w:pPr>
          </w:p>
        </w:tc>
        <w:tc>
          <w:tcPr>
            <w:tcW w:w="1199" w:type="dxa"/>
            <w:noWrap w:val="0"/>
            <w:vAlign w:val="center"/>
          </w:tcPr>
          <w:p w14:paraId="4E857832">
            <w:pPr>
              <w:jc w:val="center"/>
              <w:rPr>
                <w:rFonts w:hint="default" w:ascii="宋体" w:hAnsi="宋体" w:eastAsia="宋体" w:cs="宋体"/>
                <w:color w:val="auto"/>
                <w:kern w:val="0"/>
                <w:sz w:val="24"/>
                <w:highlight w:val="none"/>
                <w:lang w:val="en-US" w:eastAsia="zh-CN"/>
              </w:rPr>
            </w:pPr>
          </w:p>
        </w:tc>
        <w:tc>
          <w:tcPr>
            <w:tcW w:w="2099" w:type="dxa"/>
            <w:noWrap w:val="0"/>
            <w:vAlign w:val="center"/>
          </w:tcPr>
          <w:p w14:paraId="10DEEF9A">
            <w:pPr>
              <w:jc w:val="center"/>
              <w:rPr>
                <w:rFonts w:hint="eastAsia" w:ascii="宋体" w:hAnsi="宋体" w:eastAsia="宋体" w:cs="宋体"/>
                <w:bCs/>
                <w:color w:val="auto"/>
                <w:szCs w:val="21"/>
                <w:highlight w:val="none"/>
              </w:rPr>
            </w:pPr>
          </w:p>
        </w:tc>
        <w:tc>
          <w:tcPr>
            <w:tcW w:w="1649" w:type="dxa"/>
            <w:noWrap w:val="0"/>
            <w:vAlign w:val="top"/>
          </w:tcPr>
          <w:p w14:paraId="6FBF5CF5">
            <w:pPr>
              <w:jc w:val="center"/>
              <w:rPr>
                <w:rFonts w:hint="eastAsia" w:ascii="宋体" w:hAnsi="宋体" w:eastAsia="宋体" w:cs="宋体"/>
                <w:bCs/>
                <w:color w:val="auto"/>
                <w:szCs w:val="21"/>
                <w:highlight w:val="none"/>
              </w:rPr>
            </w:pPr>
          </w:p>
        </w:tc>
      </w:tr>
      <w:tr w14:paraId="378A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351" w:type="dxa"/>
            <w:gridSpan w:val="2"/>
            <w:noWrap w:val="0"/>
            <w:vAlign w:val="center"/>
          </w:tcPr>
          <w:p w14:paraId="3BD63F3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1199" w:type="dxa"/>
            <w:noWrap w:val="0"/>
            <w:vAlign w:val="center"/>
          </w:tcPr>
          <w:p w14:paraId="386515E9">
            <w:pPr>
              <w:jc w:val="center"/>
              <w:rPr>
                <w:rFonts w:hint="default" w:ascii="宋体" w:hAnsi="宋体" w:eastAsia="宋体" w:cs="宋体"/>
                <w:color w:val="auto"/>
                <w:sz w:val="24"/>
                <w:highlight w:val="none"/>
                <w:lang w:val="en-US" w:eastAsia="zh-CN"/>
              </w:rPr>
            </w:pPr>
          </w:p>
        </w:tc>
        <w:tc>
          <w:tcPr>
            <w:tcW w:w="2099" w:type="dxa"/>
            <w:noWrap w:val="0"/>
            <w:vAlign w:val="center"/>
          </w:tcPr>
          <w:p w14:paraId="16EBF8BC">
            <w:pPr>
              <w:snapToGrid w:val="0"/>
              <w:rPr>
                <w:rFonts w:hint="eastAsia" w:ascii="宋体" w:hAnsi="宋体" w:eastAsia="宋体" w:cs="宋体"/>
                <w:bCs/>
                <w:color w:val="auto"/>
                <w:szCs w:val="21"/>
                <w:highlight w:val="none"/>
                <w:lang w:val="zh-CN"/>
              </w:rPr>
            </w:pPr>
          </w:p>
        </w:tc>
        <w:tc>
          <w:tcPr>
            <w:tcW w:w="1649" w:type="dxa"/>
            <w:noWrap w:val="0"/>
            <w:vAlign w:val="top"/>
          </w:tcPr>
          <w:p w14:paraId="177738C0">
            <w:pPr>
              <w:snapToGrid w:val="0"/>
              <w:rPr>
                <w:rFonts w:hint="eastAsia" w:ascii="宋体" w:hAnsi="宋体" w:eastAsia="宋体" w:cs="宋体"/>
                <w:bCs/>
                <w:color w:val="auto"/>
                <w:szCs w:val="21"/>
                <w:highlight w:val="none"/>
                <w:lang w:val="zh-CN"/>
              </w:rPr>
            </w:pPr>
          </w:p>
        </w:tc>
      </w:tr>
    </w:tbl>
    <w:p w14:paraId="59E54707">
      <w:pPr>
        <w:rPr>
          <w:rFonts w:hint="eastAsia" w:ascii="宋体" w:hAnsi="宋体" w:eastAsia="宋体" w:cs="宋体"/>
          <w:b/>
          <w:color w:val="auto"/>
          <w:sz w:val="24"/>
          <w:highlight w:val="none"/>
          <w:shd w:val="clear" w:color="auto" w:fill="auto"/>
        </w:rPr>
      </w:pPr>
    </w:p>
    <w:p w14:paraId="0D417408">
      <w:pPr>
        <w:jc w:val="left"/>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4"/>
          <w:sz w:val="24"/>
          <w:highlight w:val="none"/>
          <w:shd w:val="clear" w:color="auto" w:fill="auto"/>
        </w:rPr>
        <w:t>重要提示：本采购项目评分索引表放在商务技术文件目录的前页，</w:t>
      </w:r>
      <w:r>
        <w:rPr>
          <w:rFonts w:hint="eastAsia" w:ascii="宋体" w:hAnsi="宋体" w:eastAsia="宋体" w:cs="宋体"/>
          <w:b/>
          <w:color w:val="auto"/>
          <w:spacing w:val="-4"/>
          <w:sz w:val="24"/>
          <w:highlight w:val="none"/>
          <w:u w:val="single"/>
          <w:shd w:val="clear" w:color="auto" w:fill="auto"/>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eastAsia="宋体" w:cs="宋体"/>
          <w:b/>
          <w:color w:val="auto"/>
          <w:spacing w:val="-4"/>
          <w:sz w:val="24"/>
          <w:highlight w:val="none"/>
          <w:u w:val="single"/>
          <w:shd w:val="clear" w:color="auto" w:fill="auto"/>
          <w:lang w:eastAsia="zh-CN"/>
        </w:rPr>
        <w:t>。</w:t>
      </w:r>
    </w:p>
    <w:p w14:paraId="72AECB00">
      <w:pP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4C0850FE">
      <w:pPr>
        <w:adjustRightInd w:val="0"/>
        <w:spacing w:line="240" w:lineRule="atLeast"/>
        <w:jc w:val="center"/>
        <w:outlineLvl w:val="0"/>
        <w:rPr>
          <w:rFonts w:hint="eastAsia" w:ascii="宋体" w:hAnsi="宋体" w:eastAsia="宋体" w:cs="宋体"/>
          <w:b/>
          <w:color w:val="auto"/>
          <w:sz w:val="30"/>
          <w:szCs w:val="30"/>
          <w:highlight w:val="none"/>
          <w:shd w:val="clear" w:color="auto" w:fill="auto"/>
        </w:rPr>
      </w:pPr>
      <w:bookmarkStart w:id="130" w:name="_Toc3308"/>
      <w:r>
        <w:rPr>
          <w:rFonts w:hint="eastAsia" w:ascii="宋体" w:hAnsi="宋体" w:eastAsia="宋体" w:cs="宋体"/>
          <w:b/>
          <w:color w:val="auto"/>
          <w:sz w:val="30"/>
          <w:szCs w:val="30"/>
          <w:highlight w:val="none"/>
          <w:shd w:val="clear" w:color="auto" w:fill="auto"/>
        </w:rPr>
        <w:t>第五章  合同主要条款</w:t>
      </w:r>
      <w:bookmarkEnd w:id="130"/>
    </w:p>
    <w:p w14:paraId="53D705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zh-CN"/>
        </w:rPr>
      </w:pPr>
      <w:bookmarkStart w:id="131" w:name="_Toc466534751"/>
      <w:r>
        <w:rPr>
          <w:rFonts w:hint="eastAsia" w:asciiTheme="minorEastAsia" w:hAnsiTheme="minorEastAsia" w:eastAsiaTheme="minorEastAsia" w:cstheme="minorEastAsia"/>
          <w:color w:val="auto"/>
          <w:kern w:val="0"/>
          <w:sz w:val="24"/>
          <w:szCs w:val="24"/>
          <w:highlight w:val="none"/>
          <w:lang w:val="zh-CN"/>
        </w:rPr>
        <w:t xml:space="preserve">项目名称：                                 </w:t>
      </w:r>
    </w:p>
    <w:p w14:paraId="5F5B305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zh-CN"/>
        </w:rPr>
      </w:pPr>
      <w:r>
        <w:rPr>
          <w:rFonts w:hint="eastAsia" w:asciiTheme="minorEastAsia" w:hAnsiTheme="minorEastAsia" w:eastAsiaTheme="minorEastAsia" w:cstheme="minorEastAsia"/>
          <w:color w:val="auto"/>
          <w:kern w:val="0"/>
          <w:sz w:val="24"/>
          <w:szCs w:val="24"/>
          <w:highlight w:val="none"/>
          <w:lang w:val="zh-CN"/>
        </w:rPr>
        <w:t>甲方：（</w:t>
      </w:r>
      <w:r>
        <w:rPr>
          <w:rFonts w:hint="eastAsia" w:asciiTheme="minorEastAsia" w:hAnsiTheme="minorEastAsia" w:eastAsiaTheme="minorEastAsia" w:cstheme="minorEastAsia"/>
          <w:color w:val="auto"/>
          <w:kern w:val="0"/>
          <w:sz w:val="24"/>
          <w:szCs w:val="24"/>
          <w:highlight w:val="none"/>
        </w:rPr>
        <w:t>招标人</w:t>
      </w:r>
      <w:r>
        <w:rPr>
          <w:rFonts w:hint="eastAsia" w:asciiTheme="minorEastAsia" w:hAnsiTheme="minorEastAsia" w:eastAsiaTheme="minorEastAsia" w:cstheme="minorEastAsia"/>
          <w:color w:val="auto"/>
          <w:kern w:val="0"/>
          <w:sz w:val="24"/>
          <w:szCs w:val="24"/>
          <w:highlight w:val="none"/>
          <w:lang w:val="zh-CN"/>
        </w:rPr>
        <w:t xml:space="preserve">）                              </w:t>
      </w:r>
    </w:p>
    <w:p w14:paraId="1127D5A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zh-CN"/>
        </w:rPr>
      </w:pPr>
      <w:r>
        <w:rPr>
          <w:rFonts w:hint="eastAsia" w:asciiTheme="minorEastAsia" w:hAnsiTheme="minorEastAsia" w:eastAsiaTheme="minorEastAsia" w:cstheme="minorEastAsia"/>
          <w:color w:val="auto"/>
          <w:kern w:val="0"/>
          <w:sz w:val="24"/>
          <w:szCs w:val="24"/>
          <w:highlight w:val="none"/>
          <w:lang w:val="zh-CN"/>
        </w:rPr>
        <w:t>乙方：（</w:t>
      </w:r>
      <w:r>
        <w:rPr>
          <w:rFonts w:hint="eastAsia" w:asciiTheme="minorEastAsia" w:hAnsiTheme="minorEastAsia" w:eastAsiaTheme="minorEastAsia" w:cstheme="minorEastAsia"/>
          <w:color w:val="auto"/>
          <w:kern w:val="0"/>
          <w:sz w:val="24"/>
          <w:szCs w:val="24"/>
          <w:highlight w:val="none"/>
        </w:rPr>
        <w:t>中标人</w:t>
      </w:r>
      <w:r>
        <w:rPr>
          <w:rFonts w:hint="eastAsia" w:asciiTheme="minorEastAsia" w:hAnsiTheme="minorEastAsia" w:eastAsiaTheme="minorEastAsia" w:cstheme="minorEastAsia"/>
          <w:color w:val="auto"/>
          <w:kern w:val="0"/>
          <w:sz w:val="24"/>
          <w:szCs w:val="24"/>
          <w:highlight w:val="none"/>
          <w:lang w:val="zh-CN"/>
        </w:rPr>
        <w:t>）</w:t>
      </w:r>
    </w:p>
    <w:p w14:paraId="1C87B09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b/>
          <w:color w:val="auto"/>
          <w:kern w:val="0"/>
          <w:sz w:val="24"/>
          <w:szCs w:val="24"/>
          <w:highlight w:val="none"/>
          <w:lang w:val="zh-CN"/>
        </w:rPr>
      </w:pPr>
      <w:r>
        <w:rPr>
          <w:rFonts w:hint="eastAsia" w:asciiTheme="minorEastAsia" w:hAnsiTheme="minorEastAsia" w:eastAsiaTheme="minorEastAsia" w:cstheme="minorEastAsia"/>
          <w:color w:val="auto"/>
          <w:kern w:val="0"/>
          <w:sz w:val="24"/>
          <w:szCs w:val="24"/>
          <w:highlight w:val="none"/>
          <w:lang w:val="zh-CN"/>
        </w:rPr>
        <w:t>甲、乙双方根据《中华人民共和国民法典》和__________________项目</w:t>
      </w:r>
      <w:r>
        <w:rPr>
          <w:rFonts w:hint="eastAsia" w:asciiTheme="minorEastAsia" w:hAnsiTheme="minorEastAsia" w:eastAsiaTheme="minorEastAsia" w:cstheme="minorEastAsia"/>
          <w:color w:val="auto"/>
          <w:kern w:val="0"/>
          <w:sz w:val="24"/>
          <w:szCs w:val="24"/>
          <w:highlight w:val="none"/>
        </w:rPr>
        <w:t>招标</w:t>
      </w:r>
      <w:r>
        <w:rPr>
          <w:rFonts w:hint="eastAsia" w:asciiTheme="minorEastAsia" w:hAnsiTheme="minorEastAsia" w:eastAsiaTheme="minorEastAsia" w:cstheme="minorEastAsia"/>
          <w:color w:val="auto"/>
          <w:kern w:val="0"/>
          <w:sz w:val="24"/>
          <w:szCs w:val="24"/>
          <w:highlight w:val="none"/>
          <w:lang w:val="zh-CN"/>
        </w:rPr>
        <w:t>文件的相关规定，双方达成一致签署本合同。</w:t>
      </w:r>
    </w:p>
    <w:p w14:paraId="675C7C77">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b/>
          <w:color w:val="auto"/>
          <w:sz w:val="24"/>
          <w:szCs w:val="24"/>
          <w:highlight w:val="none"/>
        </w:rPr>
      </w:pPr>
      <w:bookmarkStart w:id="132" w:name="_Toc60218368"/>
      <w:r>
        <w:rPr>
          <w:rFonts w:hint="eastAsia" w:asciiTheme="minorEastAsia" w:hAnsiTheme="minorEastAsia" w:eastAsiaTheme="minorEastAsia" w:cstheme="minorEastAsia"/>
          <w:b/>
          <w:color w:val="auto"/>
          <w:sz w:val="24"/>
          <w:szCs w:val="24"/>
          <w:highlight w:val="none"/>
        </w:rPr>
        <w:t>一、货物内容</w:t>
      </w:r>
    </w:p>
    <w:p w14:paraId="37AB6229">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详见附件</w:t>
      </w:r>
    </w:p>
    <w:p w14:paraId="075CBBD1">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二、合同金额</w:t>
      </w:r>
    </w:p>
    <w:p w14:paraId="7C6EA584">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本合同金额为（大写）：_____________________________元（￥_____元）人民币。</w:t>
      </w:r>
    </w:p>
    <w:p w14:paraId="3C02CCFF">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2"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本合同价款采用</w:t>
      </w:r>
      <w:r>
        <w:rPr>
          <w:rFonts w:hint="eastAsia" w:asciiTheme="minorEastAsia" w:hAnsiTheme="minorEastAsia" w:eastAsiaTheme="minorEastAsia" w:cstheme="minorEastAsia"/>
          <w:b/>
          <w:color w:val="auto"/>
          <w:sz w:val="24"/>
          <w:szCs w:val="24"/>
          <w:highlight w:val="none"/>
          <w:u w:val="single"/>
          <w:lang w:eastAsia="zh-CN"/>
        </w:rPr>
        <w:t>全费用单价</w:t>
      </w:r>
      <w:r>
        <w:rPr>
          <w:rFonts w:hint="eastAsia" w:asciiTheme="minorEastAsia" w:hAnsiTheme="minorEastAsia" w:eastAsiaTheme="minorEastAsia" w:cstheme="minorEastAsia"/>
          <w:b/>
          <w:color w:val="auto"/>
          <w:sz w:val="24"/>
          <w:szCs w:val="24"/>
          <w:highlight w:val="none"/>
          <w:u w:val="single"/>
        </w:rPr>
        <w:t>确定。</w:t>
      </w:r>
    </w:p>
    <w:p w14:paraId="1C0A37DA">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2" w:firstLineChars="200"/>
        <w:textAlignment w:val="auto"/>
        <w:rPr>
          <w:rFonts w:hint="eastAsia" w:asciiTheme="minorEastAsia" w:hAnsiTheme="minorEastAsia" w:eastAsiaTheme="minorEastAsia" w:cstheme="minorEastAsia"/>
          <w:b/>
          <w:color w:val="auto"/>
          <w:sz w:val="24"/>
          <w:szCs w:val="24"/>
          <w:highlight w:val="none"/>
          <w:u w:val="single"/>
          <w:lang w:eastAsia="zh-CN"/>
        </w:rPr>
      </w:pPr>
      <w:r>
        <w:rPr>
          <w:rFonts w:hint="eastAsia" w:asciiTheme="minorEastAsia" w:hAnsiTheme="minorEastAsia" w:eastAsiaTheme="minorEastAsia" w:cstheme="minorEastAsia"/>
          <w:b/>
          <w:color w:val="auto"/>
          <w:sz w:val="24"/>
          <w:szCs w:val="24"/>
          <w:highlight w:val="none"/>
          <w:u w:val="single"/>
        </w:rPr>
        <w:t>本工程结算价的计算方式为：全费用单价包</w:t>
      </w:r>
      <w:r>
        <w:rPr>
          <w:rFonts w:hint="eastAsia" w:asciiTheme="minorEastAsia" w:hAnsiTheme="minorEastAsia" w:eastAsiaTheme="minorEastAsia" w:cstheme="minorEastAsia"/>
          <w:b/>
          <w:color w:val="auto"/>
          <w:sz w:val="24"/>
          <w:szCs w:val="24"/>
          <w:highlight w:val="none"/>
          <w:u w:val="single"/>
          <w:lang w:val="en-US" w:eastAsia="zh-CN"/>
        </w:rPr>
        <w:t>干</w:t>
      </w:r>
      <w:r>
        <w:rPr>
          <w:rFonts w:hint="eastAsia" w:asciiTheme="minorEastAsia" w:hAnsiTheme="minorEastAsia" w:eastAsiaTheme="minorEastAsia" w:cstheme="minorEastAsia"/>
          <w:b/>
          <w:color w:val="auto"/>
          <w:sz w:val="24"/>
          <w:szCs w:val="24"/>
          <w:highlight w:val="none"/>
          <w:u w:val="single"/>
        </w:rPr>
        <w:t>，数量按实结算。</w:t>
      </w:r>
    </w:p>
    <w:p w14:paraId="583F971F">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乙方对设备须提供足够的备件、附件和易损件并保证是原厂生产的产品，以满足设备正常运行的需要。</w:t>
      </w:r>
    </w:p>
    <w:p w14:paraId="6BD35EC7">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三、技术资料</w:t>
      </w:r>
    </w:p>
    <w:p w14:paraId="4E1EEA79">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1.乙方应</w:t>
      </w:r>
      <w:r>
        <w:rPr>
          <w:rFonts w:hint="eastAsia" w:asciiTheme="minorEastAsia" w:hAnsiTheme="minorEastAsia" w:eastAsiaTheme="minorEastAsia" w:cstheme="minorEastAsia"/>
          <w:b w:val="0"/>
          <w:bCs w:val="0"/>
          <w:color w:val="auto"/>
          <w:sz w:val="24"/>
          <w:szCs w:val="24"/>
          <w:highlight w:val="none"/>
          <w:lang w:val="en-US" w:eastAsia="zh-CN"/>
        </w:rPr>
        <w:t>在项目验收前</w:t>
      </w:r>
      <w:r>
        <w:rPr>
          <w:rFonts w:hint="eastAsia" w:asciiTheme="minorEastAsia" w:hAnsiTheme="minorEastAsia" w:eastAsiaTheme="minorEastAsia" w:cstheme="minorEastAsia"/>
          <w:b w:val="0"/>
          <w:bCs w:val="0"/>
          <w:color w:val="auto"/>
          <w:sz w:val="24"/>
          <w:szCs w:val="24"/>
          <w:highlight w:val="none"/>
        </w:rPr>
        <w:t>向甲方提供使用货物的有关技术资料。</w:t>
      </w:r>
    </w:p>
    <w:p w14:paraId="06F43CD3">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DF62BA8">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412" w:leftChars="0" w:hanging="412" w:hangingChars="171"/>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四、知识产权</w:t>
      </w:r>
    </w:p>
    <w:p w14:paraId="556C42DA">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乙方应保证所提供的货物或其任何一部分均不会侵犯任何第三方的知识产权</w:t>
      </w:r>
      <w:r>
        <w:rPr>
          <w:rFonts w:hint="eastAsia" w:asciiTheme="minorEastAsia" w:hAnsiTheme="minorEastAsia" w:eastAsiaTheme="minorEastAsia" w:cstheme="minorEastAsia"/>
          <w:bCs/>
          <w:color w:val="auto"/>
          <w:sz w:val="24"/>
          <w:szCs w:val="24"/>
          <w:highlight w:val="none"/>
        </w:rPr>
        <w:t>。</w:t>
      </w:r>
    </w:p>
    <w:p w14:paraId="62D98321">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五、产权担保</w:t>
      </w:r>
    </w:p>
    <w:p w14:paraId="24145F32">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309" w:firstLineChars="129"/>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乙方保证所交付的货物的所有权完全属于乙方且无任何抵押、查封等产权瑕疵。</w:t>
      </w:r>
    </w:p>
    <w:p w14:paraId="67B21FA9">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410" w:leftChars="0" w:hanging="410" w:hangingChars="17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六、履约保证金</w:t>
      </w:r>
    </w:p>
    <w:p w14:paraId="1D0F0975">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乙方应当在合同签订前向甲方缴纳（提供）履约保证金人民币</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元 （￥</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元）（现金、银行保函或者保险公司保函），履约保证金在验收合格后退还。</w:t>
      </w:r>
    </w:p>
    <w:p w14:paraId="17673153">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七、转包或分包</w:t>
      </w:r>
    </w:p>
    <w:p w14:paraId="16683B0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1.本合同范围的货物，应由乙方直接供应，不得转让他人供应；</w:t>
      </w:r>
    </w:p>
    <w:p w14:paraId="57A9B283">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2.除非得到甲方的书面同意，乙方不得将本合同范围的货物全部或部分分包给他人供应；</w:t>
      </w:r>
    </w:p>
    <w:p w14:paraId="03BB23FB">
      <w:pPr>
        <w:keepNext w:val="0"/>
        <w:keepLines w:val="0"/>
        <w:pageBreakBefore w:val="0"/>
        <w:widowControl w:val="0"/>
        <w:kinsoku/>
        <w:wordWrap/>
        <w:overflowPunct/>
        <w:topLinePunct w:val="0"/>
        <w:autoSpaceDE/>
        <w:autoSpaceDN/>
        <w:bidi w:val="0"/>
        <w:adjustRightInd/>
        <w:snapToGrid w:val="0"/>
        <w:spacing w:line="360" w:lineRule="auto"/>
        <w:ind w:left="0" w:leftChars="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3.如有转让和未经甲方同意的分包行为，甲方有权解除合同，履约保证金不予退回并追究乙方</w:t>
      </w:r>
      <w:r>
        <w:rPr>
          <w:rFonts w:hint="eastAsia" w:asciiTheme="minorEastAsia" w:hAnsiTheme="minorEastAsia" w:eastAsiaTheme="minorEastAsia" w:cstheme="minorEastAsia"/>
          <w:b/>
          <w:bCs/>
          <w:color w:val="auto"/>
          <w:sz w:val="24"/>
          <w:szCs w:val="24"/>
          <w:highlight w:val="none"/>
          <w:lang w:val="en-US" w:eastAsia="zh-CN"/>
        </w:rPr>
        <w:t>的违约</w:t>
      </w:r>
      <w:r>
        <w:rPr>
          <w:rFonts w:hint="eastAsia" w:asciiTheme="minorEastAsia" w:hAnsiTheme="minorEastAsia" w:eastAsiaTheme="minorEastAsia" w:cstheme="minorEastAsia"/>
          <w:b/>
          <w:bCs/>
          <w:color w:val="auto"/>
          <w:sz w:val="24"/>
          <w:szCs w:val="24"/>
          <w:highlight w:val="none"/>
        </w:rPr>
        <w:t>责任。</w:t>
      </w:r>
    </w:p>
    <w:p w14:paraId="44C9E5EC">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八、</w:t>
      </w:r>
      <w:r>
        <w:rPr>
          <w:rFonts w:hint="eastAsia" w:asciiTheme="minorEastAsia" w:hAnsiTheme="minorEastAsia" w:eastAsiaTheme="minorEastAsia" w:cstheme="minorEastAsia"/>
          <w:b/>
          <w:color w:val="auto"/>
          <w:sz w:val="24"/>
          <w:szCs w:val="24"/>
          <w:highlight w:val="none"/>
          <w:lang w:val="en-US" w:eastAsia="zh-CN"/>
        </w:rPr>
        <w:t>质保期</w:t>
      </w:r>
    </w:p>
    <w:p w14:paraId="6B062475">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69" w:firstLineChars="29"/>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质保期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年。（质保期起算时间为整体工程竣工验收合格后）</w:t>
      </w:r>
    </w:p>
    <w:p w14:paraId="2E9D4476">
      <w:pPr>
        <w:pStyle w:val="280"/>
        <w:keepNext w:val="0"/>
        <w:keepLines w:val="0"/>
        <w:pageBreakBefore w:val="0"/>
        <w:widowControl w:val="0"/>
        <w:kinsoku/>
        <w:wordWrap/>
        <w:overflowPunct/>
        <w:topLinePunct w:val="0"/>
        <w:autoSpaceDE/>
        <w:autoSpaceDN/>
        <w:bidi w:val="0"/>
        <w:adjustRightInd/>
        <w:snapToGrid w:val="0"/>
        <w:spacing w:afterLines="0" w:line="360" w:lineRule="auto"/>
        <w:ind w:left="0" w:lef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九、供货时间</w:t>
      </w:r>
    </w:p>
    <w:p w14:paraId="4C25D27F">
      <w:pPr>
        <w:pStyle w:val="280"/>
        <w:keepNext w:val="0"/>
        <w:keepLines w:val="0"/>
        <w:pageBreakBefore w:val="0"/>
        <w:widowControl w:val="0"/>
        <w:kinsoku/>
        <w:wordWrap/>
        <w:overflowPunct/>
        <w:topLinePunct w:val="0"/>
        <w:autoSpaceDE/>
        <w:autoSpaceDN/>
        <w:bidi w:val="0"/>
        <w:adjustRightInd/>
        <w:snapToGrid w:val="0"/>
        <w:spacing w:afterLines="0" w:line="360" w:lineRule="auto"/>
        <w:ind w:left="0" w:leftChars="0" w:firstLine="0" w:firstLineChars="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根据工程进度，配合总承包单位及装修单位整体进度同步完成全部工作内容</w:t>
      </w:r>
    </w:p>
    <w:p w14:paraId="2AD85AF7">
      <w:pPr>
        <w:pStyle w:val="280"/>
        <w:keepNext w:val="0"/>
        <w:keepLines w:val="0"/>
        <w:pageBreakBefore w:val="0"/>
        <w:widowControl w:val="0"/>
        <w:kinsoku/>
        <w:wordWrap/>
        <w:overflowPunct/>
        <w:topLinePunct w:val="0"/>
        <w:autoSpaceDE/>
        <w:autoSpaceDN/>
        <w:bidi w:val="0"/>
        <w:adjustRightInd/>
        <w:snapToGrid w:val="0"/>
        <w:spacing w:afterLines="0" w:line="360" w:lineRule="auto"/>
        <w:ind w:left="0" w:lef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十、付款方式</w:t>
      </w:r>
    </w:p>
    <w:bookmarkEnd w:id="132"/>
    <w:p w14:paraId="08DB368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430F44FF">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十一、税费</w:t>
      </w:r>
    </w:p>
    <w:p w14:paraId="5FB4BDC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本合同执行中相关的一切税费均由乙方负担。</w:t>
      </w:r>
    </w:p>
    <w:p w14:paraId="386E209D">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十</w:t>
      </w: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lang w:eastAsia="zh-CN"/>
        </w:rPr>
        <w:t>、质量保证及售后服务</w:t>
      </w:r>
    </w:p>
    <w:p w14:paraId="5E2D4449">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 乙方应按招标文件规定的货物性能、技术要求、质量标准向甲方提供未经使用的全新产品。</w:t>
      </w:r>
    </w:p>
    <w:p w14:paraId="0C60BF12">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2.乙方提供的货物在质保期内因货物本身的质量问题发生故障，乙方应负责免费更换。</w:t>
      </w:r>
    </w:p>
    <w:p w14:paraId="641A4A87">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对达不到技术要求者，根据实际情况，经双方协商，可按以下办法处理：</w:t>
      </w:r>
    </w:p>
    <w:p w14:paraId="1C12227D">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⑴更换：由乙方承担所发生的全部费用。</w:t>
      </w:r>
    </w:p>
    <w:p w14:paraId="2F7C51C9">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⑵贬值处理：由甲乙双方合议定价。</w:t>
      </w:r>
    </w:p>
    <w:p w14:paraId="2F20E44A">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⑶退货处理：乙方应退还甲方支付的合同款，同时应承担该货物的直接费用（运输、保险、检验、货款利息及银行手续费等）。</w:t>
      </w:r>
    </w:p>
    <w:p w14:paraId="7108E899">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质保期内免费维护和维修。在质保期内非人为因素出现的质量问题，</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lang w:eastAsia="zh-CN"/>
        </w:rPr>
        <w:t>须立即进行免费维修、免费更换有缺陷的零部件、直至免费更换新货物。维护和维修按照相关部门相关规定执行。</w:t>
      </w:r>
    </w:p>
    <w:p w14:paraId="77078D53">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在质保期内，接到故障报修，</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lang w:eastAsia="zh-CN"/>
        </w:rPr>
        <w:t>应在1小时内回应，</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lang w:eastAsia="zh-CN"/>
        </w:rPr>
        <w:t>接到</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lang w:eastAsia="zh-CN"/>
        </w:rPr>
        <w:t>通知后，应在12小时内到达现场进行维修。如不能修复应提供备品，以保证正常运行，</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lang w:eastAsia="zh-CN"/>
        </w:rPr>
        <w:t>有其它服务承诺的，按承诺的履行；</w:t>
      </w:r>
    </w:p>
    <w:p w14:paraId="63C167EF">
      <w:pPr>
        <w:pStyle w:val="31"/>
        <w:keepNext w:val="0"/>
        <w:keepLines w:val="0"/>
        <w:pageBreakBefore w:val="0"/>
        <w:widowControl w:val="0"/>
        <w:numPr>
          <w:ilvl w:val="0"/>
          <w:numId w:val="0"/>
        </w:numPr>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乙方在接到甲方通知后在</w:t>
      </w:r>
      <w:r>
        <w:rPr>
          <w:rFonts w:hint="eastAsia" w:asciiTheme="minorEastAsia" w:hAnsiTheme="minorEastAsia" w:eastAsiaTheme="minorEastAsia" w:cstheme="minorEastAsia"/>
          <w:color w:val="auto"/>
          <w:sz w:val="24"/>
          <w:szCs w:val="24"/>
          <w:highlight w:val="none"/>
          <w:u w:val="single"/>
          <w:lang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12</w:t>
      </w:r>
      <w:r>
        <w:rPr>
          <w:rFonts w:hint="eastAsia" w:asciiTheme="minorEastAsia" w:hAnsiTheme="minorEastAsia" w:eastAsiaTheme="minorEastAsia" w:cstheme="minorEastAsia"/>
          <w:color w:val="auto"/>
          <w:sz w:val="24"/>
          <w:szCs w:val="24"/>
          <w:highlight w:val="none"/>
          <w:u w:val="single"/>
          <w:lang w:eastAsia="zh-CN"/>
        </w:rPr>
        <w:t xml:space="preserve"> </w:t>
      </w:r>
      <w:r>
        <w:rPr>
          <w:rFonts w:hint="eastAsia" w:asciiTheme="minorEastAsia" w:hAnsiTheme="minorEastAsia" w:eastAsiaTheme="minorEastAsia" w:cstheme="minorEastAsia"/>
          <w:color w:val="auto"/>
          <w:sz w:val="24"/>
          <w:szCs w:val="24"/>
          <w:highlight w:val="none"/>
          <w:lang w:eastAsia="zh-CN"/>
        </w:rPr>
        <w:t>小时内</w:t>
      </w:r>
      <w:r>
        <w:rPr>
          <w:rFonts w:hint="eastAsia" w:asciiTheme="minorEastAsia" w:hAnsiTheme="minorEastAsia" w:eastAsiaTheme="minorEastAsia" w:cstheme="minorEastAsia"/>
          <w:color w:val="auto"/>
          <w:sz w:val="24"/>
          <w:szCs w:val="24"/>
          <w:highlight w:val="none"/>
          <w:lang w:val="en-US" w:eastAsia="zh-CN"/>
        </w:rPr>
        <w:t>未</w:t>
      </w:r>
      <w:r>
        <w:rPr>
          <w:rFonts w:hint="eastAsia" w:asciiTheme="minorEastAsia" w:hAnsiTheme="minorEastAsia" w:eastAsiaTheme="minorEastAsia" w:cstheme="minorEastAsia"/>
          <w:color w:val="auto"/>
          <w:sz w:val="24"/>
          <w:szCs w:val="24"/>
          <w:highlight w:val="none"/>
          <w:lang w:eastAsia="zh-CN"/>
        </w:rPr>
        <w:t>到达甲方现场，由于故障所造成的全部损失由乙方承担。</w:t>
      </w:r>
    </w:p>
    <w:p w14:paraId="5E3C56EE">
      <w:pPr>
        <w:pStyle w:val="31"/>
        <w:keepNext w:val="0"/>
        <w:keepLines w:val="0"/>
        <w:pageBreakBefore w:val="0"/>
        <w:widowControl w:val="0"/>
        <w:numPr>
          <w:ilvl w:val="0"/>
          <w:numId w:val="0"/>
        </w:numPr>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.在质保期内，乙方应对货物出现的质量及安全问题负责处理解决并承担一切费用。</w:t>
      </w:r>
    </w:p>
    <w:p w14:paraId="2948BB67">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7.</w:t>
      </w:r>
      <w:r>
        <w:rPr>
          <w:rFonts w:hint="eastAsia" w:asciiTheme="minorEastAsia" w:hAnsiTheme="minorEastAsia" w:eastAsiaTheme="minorEastAsia" w:cstheme="minorEastAsia"/>
          <w:b w:val="0"/>
          <w:bCs/>
          <w:color w:val="auto"/>
          <w:sz w:val="24"/>
          <w:szCs w:val="24"/>
          <w:highlight w:val="none"/>
          <w:lang w:eastAsia="zh-CN"/>
        </w:rPr>
        <w:t>质保期结束前，须由甲乙双方进行一次全面检查，任何缺陷必须由乙方负责修理，在修复之后，乙方将缺陷原因、修理内容、完成修理及恢复正常的时间和日期等报告给甲方，报告一式两份。</w:t>
      </w:r>
    </w:p>
    <w:p w14:paraId="5F374B85">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8.</w:t>
      </w:r>
      <w:r>
        <w:rPr>
          <w:rFonts w:hint="eastAsia" w:asciiTheme="minorEastAsia" w:hAnsiTheme="minorEastAsia" w:eastAsiaTheme="minorEastAsia" w:cstheme="minorEastAsia"/>
          <w:bCs/>
          <w:color w:val="auto"/>
          <w:sz w:val="24"/>
          <w:szCs w:val="24"/>
          <w:highlight w:val="none"/>
        </w:rPr>
        <w:t>质保期内</w:t>
      </w:r>
      <w:r>
        <w:rPr>
          <w:rFonts w:hint="eastAsia" w:asciiTheme="minorEastAsia" w:hAnsiTheme="minorEastAsia" w:eastAsiaTheme="minorEastAsia" w:cstheme="minorEastAsia"/>
          <w:bCs/>
          <w:color w:val="auto"/>
          <w:sz w:val="24"/>
          <w:szCs w:val="24"/>
          <w:highlight w:val="none"/>
          <w:lang w:val="en-US" w:eastAsia="zh-CN"/>
        </w:rPr>
        <w:t>乙方</w:t>
      </w:r>
      <w:r>
        <w:rPr>
          <w:rFonts w:hint="eastAsia" w:asciiTheme="minorEastAsia" w:hAnsiTheme="minorEastAsia" w:eastAsiaTheme="minorEastAsia" w:cstheme="minorEastAsia"/>
          <w:bCs/>
          <w:color w:val="auto"/>
          <w:sz w:val="24"/>
          <w:szCs w:val="24"/>
          <w:highlight w:val="none"/>
        </w:rPr>
        <w:t>须免费提供足够的常用检修工具。推荐的检修工具须在投标文件中注明。这些工具不能在安装时使用。所有测试需要的附件、零部件和中文操作维修手册应与检修</w:t>
      </w:r>
      <w:r>
        <w:rPr>
          <w:rFonts w:hint="eastAsia" w:asciiTheme="minorEastAsia" w:hAnsiTheme="minorEastAsia" w:eastAsiaTheme="minorEastAsia" w:cstheme="minorEastAsia"/>
          <w:bCs/>
          <w:color w:val="auto"/>
          <w:sz w:val="24"/>
          <w:szCs w:val="24"/>
          <w:highlight w:val="none"/>
          <w:lang w:val="en-US" w:eastAsia="zh-CN"/>
        </w:rPr>
        <w:t>工具</w:t>
      </w:r>
      <w:r>
        <w:rPr>
          <w:rFonts w:hint="eastAsia" w:asciiTheme="minorEastAsia" w:hAnsiTheme="minorEastAsia" w:eastAsiaTheme="minorEastAsia" w:cstheme="minorEastAsia"/>
          <w:bCs/>
          <w:color w:val="auto"/>
          <w:sz w:val="24"/>
          <w:szCs w:val="24"/>
          <w:highlight w:val="none"/>
        </w:rPr>
        <w:t xml:space="preserve">一并免费提供。 </w:t>
      </w:r>
    </w:p>
    <w:p w14:paraId="4B812F79">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十</w:t>
      </w:r>
      <w:r>
        <w:rPr>
          <w:rFonts w:hint="eastAsia" w:asciiTheme="minorEastAsia" w:hAnsiTheme="minorEastAsia" w:eastAsiaTheme="minorEastAsia" w:cstheme="minorEastAsia"/>
          <w:b/>
          <w:color w:val="auto"/>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lang w:eastAsia="zh-CN"/>
        </w:rPr>
        <w:t>、验收</w:t>
      </w:r>
    </w:p>
    <w:p w14:paraId="5942371B">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甲方对乙方提交的货物依据招标文件上的技术规格要求和国家有关质量标准进行现场初步验收，外观、说明书符合招标文件技术要求的，给予签收，初步验收不合格的不予签收。货到后，甲方需在五个工作日内验收。初验收合格后，货物交由乙方保管。</w:t>
      </w:r>
    </w:p>
    <w:p w14:paraId="4EF141DF">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2.乙方交货前应对产品作出全面检查和对验收文件进行整理，并列出清单，作为甲方收货验收和使用的技术条件依据，检验的结果应随货物交甲方。</w:t>
      </w:r>
    </w:p>
    <w:p w14:paraId="5B5AF76D">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.验收时乙方必须在现场，最终验收完毕后作出验收结果报告；验收费用（含专业检测机构的费用）由乙方负责。最终验收交付前的保管安全责任由乙方负责。</w:t>
      </w:r>
    </w:p>
    <w:p w14:paraId="561CA3E5">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4</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验收时</w:t>
      </w:r>
      <w:r>
        <w:rPr>
          <w:rFonts w:hint="eastAsia" w:asciiTheme="minorEastAsia" w:hAnsiTheme="minorEastAsia" w:eastAsiaTheme="minorEastAsia" w:cstheme="minorEastAsia"/>
          <w:b w:val="0"/>
          <w:bCs w:val="0"/>
          <w:color w:val="auto"/>
          <w:sz w:val="24"/>
          <w:szCs w:val="24"/>
          <w:highlight w:val="none"/>
          <w:lang w:eastAsia="zh-CN"/>
        </w:rPr>
        <w:t>检测不合格</w:t>
      </w:r>
      <w:r>
        <w:rPr>
          <w:rFonts w:hint="eastAsia" w:asciiTheme="minorEastAsia" w:hAnsiTheme="minorEastAsia" w:eastAsiaTheme="minorEastAsia" w:cstheme="minorEastAsia"/>
          <w:b w:val="0"/>
          <w:bCs w:val="0"/>
          <w:color w:val="auto"/>
          <w:sz w:val="24"/>
          <w:szCs w:val="24"/>
          <w:highlight w:val="none"/>
          <w:lang w:val="en-US" w:eastAsia="zh-CN"/>
        </w:rPr>
        <w:t>进行</w:t>
      </w:r>
      <w:r>
        <w:rPr>
          <w:rFonts w:hint="eastAsia" w:asciiTheme="minorEastAsia" w:hAnsiTheme="minorEastAsia" w:eastAsiaTheme="minorEastAsia" w:cstheme="minorEastAsia"/>
          <w:b w:val="0"/>
          <w:bCs w:val="0"/>
          <w:color w:val="auto"/>
          <w:sz w:val="24"/>
          <w:szCs w:val="24"/>
          <w:highlight w:val="none"/>
          <w:lang w:eastAsia="zh-CN"/>
        </w:rPr>
        <w:t>退</w:t>
      </w:r>
      <w:r>
        <w:rPr>
          <w:rFonts w:hint="eastAsia" w:asciiTheme="minorEastAsia" w:hAnsiTheme="minorEastAsia" w:eastAsiaTheme="minorEastAsia" w:cstheme="minorEastAsia"/>
          <w:b w:val="0"/>
          <w:bCs w:val="0"/>
          <w:color w:val="auto"/>
          <w:sz w:val="24"/>
          <w:szCs w:val="24"/>
          <w:highlight w:val="none"/>
          <w:lang w:val="en-US" w:eastAsia="zh-CN"/>
        </w:rPr>
        <w:t>换</w:t>
      </w:r>
      <w:r>
        <w:rPr>
          <w:rFonts w:hint="eastAsia" w:asciiTheme="minorEastAsia" w:hAnsiTheme="minorEastAsia" w:eastAsiaTheme="minorEastAsia" w:cstheme="minorEastAsia"/>
          <w:b w:val="0"/>
          <w:bCs w:val="0"/>
          <w:color w:val="auto"/>
          <w:sz w:val="24"/>
          <w:szCs w:val="24"/>
          <w:highlight w:val="none"/>
          <w:lang w:eastAsia="zh-CN"/>
        </w:rPr>
        <w:t>货。</w:t>
      </w:r>
    </w:p>
    <w:p w14:paraId="73470D2C">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十</w:t>
      </w:r>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lang w:eastAsia="zh-CN"/>
        </w:rPr>
        <w:t>、货物包装、发运及运输</w:t>
      </w:r>
    </w:p>
    <w:p w14:paraId="6D0C76A3">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1.乙方应在货物发运前对其进行满足运输距离、防潮、防震和防破损装卸等要求包装，以保证货物安全运达甲方指定地点。</w:t>
      </w:r>
    </w:p>
    <w:p w14:paraId="5813815E">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2.使用说明书、质量检验证明书、随配附件和工具以及清单一并附于货物内。</w:t>
      </w:r>
    </w:p>
    <w:p w14:paraId="1C8DF41E">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3.乙方在货物发运手续办理完毕后24小时内或货到甲方48小时前通知甲方，以准备接货。</w:t>
      </w:r>
    </w:p>
    <w:p w14:paraId="1651F7CF">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4.货物在交付甲方前发生的风险均由乙方负责。</w:t>
      </w:r>
    </w:p>
    <w:p w14:paraId="2200B00F">
      <w:pPr>
        <w:pStyle w:val="14"/>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5.货物在规定的交付期限内由乙方送达甲方指定的地点，乙方同时需通知甲方货物已送达。</w:t>
      </w:r>
    </w:p>
    <w:p w14:paraId="72AE93E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十</w:t>
      </w:r>
      <w:r>
        <w:rPr>
          <w:rFonts w:hint="eastAsia" w:asciiTheme="minorEastAsia" w:hAnsiTheme="minorEastAsia" w:eastAsiaTheme="minorEastAsia" w:cstheme="minorEastAsia"/>
          <w:b/>
          <w:bCs/>
          <w:color w:val="auto"/>
          <w:sz w:val="24"/>
          <w:szCs w:val="24"/>
          <w:highlight w:val="none"/>
          <w:lang w:val="en-US" w:eastAsia="zh-CN"/>
        </w:rPr>
        <w:t>五</w:t>
      </w:r>
      <w:r>
        <w:rPr>
          <w:rFonts w:hint="eastAsia" w:asciiTheme="minorEastAsia" w:hAnsiTheme="minorEastAsia" w:eastAsiaTheme="minorEastAsia" w:cstheme="minorEastAsia"/>
          <w:b/>
          <w:bCs/>
          <w:color w:val="auto"/>
          <w:sz w:val="24"/>
          <w:szCs w:val="24"/>
          <w:highlight w:val="none"/>
        </w:rPr>
        <w:t>、安装</w:t>
      </w:r>
    </w:p>
    <w:p w14:paraId="3CD0B23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1、乙方须提供与工程建设总进度相适应的安装计划，并须由甲方书面认可。</w:t>
      </w:r>
    </w:p>
    <w:p w14:paraId="1DEF0CE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、现场安装须符合国家的相关条例，服从监理单位和总承包单位的管理和检查。</w:t>
      </w:r>
    </w:p>
    <w:p w14:paraId="71E0786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、在安装期间，乙方负责安装中需要的起重、运输、装卸、动力等所需辅助设备及材料，所有这些设备都须符合安全作业要求，安装现场的安全防范工作及设施由乙方负责。</w:t>
      </w:r>
    </w:p>
    <w:p w14:paraId="53CB416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、对合同内分期完成的成品和半成品，在工程接收证书颁发前，由乙方承担保护责任。因乙方原因造成成品或半成品损坏的，由乙方负责修复或更换，并承担由此增加的费用和（或）延误的工期。</w:t>
      </w:r>
    </w:p>
    <w:p w14:paraId="2C95BBC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、本项目施工安全由乙方负责。投保安全生产责任险的费用由乙方在投标时自行综合考虑，结算时不再额外计取。</w:t>
      </w:r>
    </w:p>
    <w:p w14:paraId="46174EC8">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十</w:t>
      </w:r>
      <w:r>
        <w:rPr>
          <w:rFonts w:hint="eastAsia" w:asciiTheme="minorEastAsia" w:hAnsiTheme="minorEastAsia" w:eastAsiaTheme="minorEastAsia" w:cstheme="minorEastAsia"/>
          <w:b/>
          <w:color w:val="auto"/>
          <w:sz w:val="24"/>
          <w:szCs w:val="24"/>
          <w:highlight w:val="none"/>
          <w:lang w:val="en-US" w:eastAsia="zh-CN"/>
        </w:rPr>
        <w:t>六</w:t>
      </w:r>
      <w:r>
        <w:rPr>
          <w:rFonts w:hint="eastAsia" w:asciiTheme="minorEastAsia" w:hAnsiTheme="minorEastAsia" w:eastAsiaTheme="minorEastAsia" w:cstheme="minorEastAsia"/>
          <w:b/>
          <w:color w:val="auto"/>
          <w:sz w:val="24"/>
          <w:szCs w:val="24"/>
          <w:highlight w:val="none"/>
          <w:lang w:eastAsia="zh-CN"/>
        </w:rPr>
        <w:t>、违约责任</w:t>
      </w:r>
    </w:p>
    <w:p w14:paraId="41B89148">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1.甲方无正当理由拒收货物的，甲方向乙方偿付拒收货款总值的百分之五违约金。</w:t>
      </w:r>
    </w:p>
    <w:p w14:paraId="0017791E">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甲方无故逾期验收和办理货款支付手续的,甲方应付工程进度（备料）款的利息，利率按中国人民银行授权全国银行间同业拆借中心发布的贷款市场报价利率一年期（LPR）计算（不计复利），时间为从约定应付之日起至支付之日止计算利息。</w:t>
      </w:r>
    </w:p>
    <w:p w14:paraId="7308B97A">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w:t>
      </w:r>
      <w:r>
        <w:rPr>
          <w:rFonts w:hint="eastAsia" w:asciiTheme="minorEastAsia" w:hAnsiTheme="minorEastAsia" w:eastAsiaTheme="minorEastAsia" w:cstheme="minorEastAsia"/>
          <w:b w:val="0"/>
          <w:bCs w:val="0"/>
          <w:color w:val="auto"/>
          <w:sz w:val="24"/>
          <w:szCs w:val="24"/>
          <w:highlight w:val="none"/>
        </w:rPr>
        <w:t>逾期交付</w:t>
      </w:r>
      <w:r>
        <w:rPr>
          <w:rFonts w:hint="eastAsia" w:asciiTheme="minorEastAsia" w:hAnsiTheme="minorEastAsia" w:eastAsiaTheme="minorEastAsia" w:cstheme="minorEastAsia"/>
          <w:color w:val="auto"/>
          <w:sz w:val="24"/>
          <w:szCs w:val="24"/>
          <w:highlight w:val="none"/>
        </w:rPr>
        <w:t xml:space="preserve">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6264E613">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790863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5.乙方应按国家相关规定要求做好现场防护工作，甲方现场检查发现乙方未做好安全防护的，每次罚金500元。因乙方未做好安全防护造成的安全责任由乙方承担。</w:t>
      </w:r>
    </w:p>
    <w:p w14:paraId="3128C062">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十</w:t>
      </w:r>
      <w:r>
        <w:rPr>
          <w:rFonts w:hint="eastAsia" w:asciiTheme="minorEastAsia" w:hAnsiTheme="minorEastAsia" w:eastAsiaTheme="minorEastAsia" w:cstheme="minorEastAsia"/>
          <w:b/>
          <w:color w:val="auto"/>
          <w:sz w:val="24"/>
          <w:szCs w:val="24"/>
          <w:highlight w:val="none"/>
          <w:lang w:val="en-US" w:eastAsia="zh-CN"/>
        </w:rPr>
        <w:t>七</w:t>
      </w:r>
      <w:r>
        <w:rPr>
          <w:rFonts w:hint="eastAsia" w:asciiTheme="minorEastAsia" w:hAnsiTheme="minorEastAsia" w:eastAsiaTheme="minorEastAsia" w:cstheme="minorEastAsia"/>
          <w:b/>
          <w:color w:val="auto"/>
          <w:sz w:val="24"/>
          <w:szCs w:val="24"/>
          <w:highlight w:val="none"/>
          <w:lang w:eastAsia="zh-CN"/>
        </w:rPr>
        <w:t>、不可抗力事件处理</w:t>
      </w:r>
    </w:p>
    <w:p w14:paraId="76B7857E">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1.在合同有效期内，任何一方因不可抗力事件导致不能履行合同，则合同履行期可延长，其延长期与不可抗力影响期相同。</w:t>
      </w:r>
    </w:p>
    <w:p w14:paraId="3B24C378">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2.不可抗力事件发生后，应立即通知对方，并寄送有关权威机构出具的证明。</w:t>
      </w:r>
    </w:p>
    <w:p w14:paraId="0AA9E1A8">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3.不可抗力事件延续120天以上，双方应通过友好协商，确定是否继续履行合同。</w:t>
      </w:r>
    </w:p>
    <w:p w14:paraId="7EC248D5">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十</w:t>
      </w:r>
      <w:r>
        <w:rPr>
          <w:rFonts w:hint="eastAsia" w:asciiTheme="minorEastAsia" w:hAnsiTheme="minorEastAsia" w:eastAsiaTheme="minorEastAsia" w:cstheme="minorEastAsia"/>
          <w:b/>
          <w:color w:val="auto"/>
          <w:sz w:val="24"/>
          <w:szCs w:val="24"/>
          <w:highlight w:val="none"/>
          <w:lang w:val="en-US" w:eastAsia="zh-CN"/>
        </w:rPr>
        <w:t>八</w:t>
      </w:r>
      <w:r>
        <w:rPr>
          <w:rFonts w:hint="eastAsia" w:asciiTheme="minorEastAsia" w:hAnsiTheme="minorEastAsia" w:eastAsiaTheme="minorEastAsia" w:cstheme="minorEastAsia"/>
          <w:b/>
          <w:color w:val="auto"/>
          <w:sz w:val="24"/>
          <w:szCs w:val="24"/>
          <w:highlight w:val="none"/>
          <w:lang w:eastAsia="zh-CN"/>
        </w:rPr>
        <w:t>、诉讼</w:t>
      </w:r>
    </w:p>
    <w:p w14:paraId="39528626">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双方在执行合同中所发生的一切争议，应通过协商解决。如协商不成，可向甲方所在地人民法院起诉。</w:t>
      </w:r>
    </w:p>
    <w:p w14:paraId="78EA5A21">
      <w:pPr>
        <w:pStyle w:val="155"/>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十</w:t>
      </w:r>
      <w:r>
        <w:rPr>
          <w:rFonts w:hint="eastAsia" w:asciiTheme="minorEastAsia" w:hAnsiTheme="minorEastAsia" w:eastAsiaTheme="minorEastAsia" w:cstheme="minorEastAsia"/>
          <w:b/>
          <w:bCs/>
          <w:color w:val="auto"/>
          <w:sz w:val="24"/>
          <w:szCs w:val="24"/>
          <w:highlight w:val="none"/>
          <w:lang w:val="en-US" w:eastAsia="zh-CN"/>
        </w:rPr>
        <w:t>九</w:t>
      </w:r>
      <w:r>
        <w:rPr>
          <w:rFonts w:hint="eastAsia" w:asciiTheme="minorEastAsia" w:hAnsiTheme="minorEastAsia" w:eastAsiaTheme="minorEastAsia" w:cstheme="minorEastAsia"/>
          <w:b/>
          <w:bCs/>
          <w:color w:val="auto"/>
          <w:sz w:val="24"/>
          <w:szCs w:val="24"/>
          <w:highlight w:val="none"/>
        </w:rPr>
        <w:t>、合同生效及其它</w:t>
      </w:r>
    </w:p>
    <w:p w14:paraId="681BDF7C">
      <w:pPr>
        <w:pStyle w:val="155"/>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合同经双方法定代表人或授权代表签字并加盖单位公章后生效。</w:t>
      </w:r>
    </w:p>
    <w:p w14:paraId="4C9F6B6C">
      <w:pPr>
        <w:pStyle w:val="155"/>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 本合同未尽事宜，遵照《民法典》有关条文执行。</w:t>
      </w:r>
    </w:p>
    <w:p w14:paraId="36B6ECE9">
      <w:pPr>
        <w:pStyle w:val="155"/>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3.本合同一式捌份,甲方叁份，乙方叁份，代理机构贰份。</w:t>
      </w:r>
    </w:p>
    <w:p w14:paraId="0B63D8DB">
      <w:pPr>
        <w:pStyle w:val="155"/>
        <w:keepNext w:val="0"/>
        <w:keepLines w:val="0"/>
        <w:pageBreakBefore w:val="0"/>
        <w:widowControl w:val="0"/>
        <w:kinsoku/>
        <w:wordWrap/>
        <w:overflowPunct/>
        <w:topLinePunct w:val="0"/>
        <w:bidi w:val="0"/>
        <w:spacing w:line="360" w:lineRule="auto"/>
        <w:ind w:firstLine="480"/>
        <w:rPr>
          <w:rFonts w:hint="eastAsia"/>
          <w:color w:val="auto"/>
          <w:sz w:val="24"/>
          <w:szCs w:val="24"/>
          <w:highlight w:val="none"/>
        </w:rPr>
      </w:pPr>
      <w:r>
        <w:rPr>
          <w:rFonts w:hint="eastAsia"/>
          <w:color w:val="auto"/>
          <w:sz w:val="24"/>
          <w:szCs w:val="24"/>
          <w:highlight w:val="none"/>
        </w:rPr>
        <w:t xml:space="preserve">甲方：                                   </w:t>
      </w:r>
      <w:r>
        <w:rPr>
          <w:rFonts w:hint="eastAsia"/>
          <w:color w:val="auto"/>
          <w:sz w:val="24"/>
          <w:szCs w:val="24"/>
          <w:highlight w:val="none"/>
          <w:lang w:val="en-US" w:eastAsia="zh-CN"/>
        </w:rPr>
        <w:t>乙</w:t>
      </w:r>
      <w:r>
        <w:rPr>
          <w:rFonts w:hint="eastAsia"/>
          <w:color w:val="auto"/>
          <w:sz w:val="24"/>
          <w:szCs w:val="24"/>
          <w:highlight w:val="none"/>
        </w:rPr>
        <w:t xml:space="preserve">方： </w:t>
      </w:r>
    </w:p>
    <w:p w14:paraId="14DC8AF6">
      <w:pPr>
        <w:pStyle w:val="155"/>
        <w:keepNext w:val="0"/>
        <w:keepLines w:val="0"/>
        <w:pageBreakBefore w:val="0"/>
        <w:widowControl w:val="0"/>
        <w:kinsoku/>
        <w:wordWrap/>
        <w:overflowPunct/>
        <w:topLinePunct w:val="0"/>
        <w:bidi w:val="0"/>
        <w:spacing w:line="360" w:lineRule="auto"/>
        <w:ind w:firstLine="480"/>
        <w:rPr>
          <w:rFonts w:hint="eastAsia"/>
          <w:color w:val="auto"/>
          <w:sz w:val="24"/>
          <w:szCs w:val="24"/>
          <w:highlight w:val="none"/>
        </w:rPr>
      </w:pPr>
      <w:r>
        <w:rPr>
          <w:rFonts w:hint="eastAsia"/>
          <w:color w:val="auto"/>
          <w:sz w:val="24"/>
          <w:szCs w:val="24"/>
          <w:highlight w:val="none"/>
        </w:rPr>
        <w:t>法定（授权）代表人：                     法定（授权）代表人：</w:t>
      </w:r>
    </w:p>
    <w:p w14:paraId="3D19817F">
      <w:pPr>
        <w:pStyle w:val="155"/>
        <w:keepNext w:val="0"/>
        <w:keepLines w:val="0"/>
        <w:pageBreakBefore w:val="0"/>
        <w:widowControl w:val="0"/>
        <w:kinsoku/>
        <w:wordWrap/>
        <w:overflowPunct/>
        <w:topLinePunct w:val="0"/>
        <w:bidi w:val="0"/>
        <w:spacing w:line="360" w:lineRule="auto"/>
        <w:ind w:firstLine="480"/>
        <w:rPr>
          <w:rFonts w:hint="eastAsia"/>
          <w:color w:val="auto"/>
          <w:sz w:val="24"/>
          <w:szCs w:val="24"/>
          <w:highlight w:val="none"/>
        </w:rPr>
      </w:pPr>
      <w:r>
        <w:rPr>
          <w:rFonts w:hint="eastAsia"/>
          <w:color w:val="auto"/>
          <w:sz w:val="24"/>
          <w:szCs w:val="24"/>
          <w:highlight w:val="none"/>
        </w:rPr>
        <w:t>地址：                                   地址：</w:t>
      </w:r>
    </w:p>
    <w:p w14:paraId="317290D4">
      <w:pPr>
        <w:pStyle w:val="155"/>
        <w:keepNext w:val="0"/>
        <w:keepLines w:val="0"/>
        <w:pageBreakBefore w:val="0"/>
        <w:widowControl w:val="0"/>
        <w:kinsoku/>
        <w:wordWrap/>
        <w:overflowPunct/>
        <w:topLinePunct w:val="0"/>
        <w:bidi w:val="0"/>
        <w:spacing w:line="360" w:lineRule="auto"/>
        <w:ind w:firstLine="480"/>
        <w:rPr>
          <w:rFonts w:hint="eastAsia"/>
          <w:color w:val="auto"/>
          <w:sz w:val="24"/>
          <w:szCs w:val="24"/>
          <w:highlight w:val="none"/>
        </w:rPr>
      </w:pPr>
      <w:r>
        <w:rPr>
          <w:rFonts w:hint="eastAsia"/>
          <w:color w:val="auto"/>
          <w:sz w:val="24"/>
          <w:szCs w:val="24"/>
          <w:highlight w:val="none"/>
        </w:rPr>
        <w:t>签字日期：    年 　月    日              签字日期：    年 　月    日</w:t>
      </w:r>
    </w:p>
    <w:p w14:paraId="66C2ACF0">
      <w:pPr>
        <w:pStyle w:val="33"/>
        <w:keepNext w:val="0"/>
        <w:keepLines w:val="0"/>
        <w:pageBreakBefore w:val="0"/>
        <w:widowControl w:val="0"/>
        <w:kinsoku/>
        <w:wordWrap/>
        <w:overflowPunct/>
        <w:topLinePunct w:val="0"/>
        <w:bidi w:val="0"/>
        <w:spacing w:line="360" w:lineRule="auto"/>
        <w:rPr>
          <w:rFonts w:hAnsi="宋体"/>
          <w:color w:val="auto"/>
          <w:highlight w:val="none"/>
        </w:rPr>
      </w:pPr>
    </w:p>
    <w:p w14:paraId="7D0203CA">
      <w:pPr>
        <w:keepNext w:val="0"/>
        <w:keepLines w:val="0"/>
        <w:pageBreakBefore w:val="0"/>
        <w:widowControl w:val="0"/>
        <w:kinsoku/>
        <w:wordWrap/>
        <w:overflowPunct/>
        <w:topLinePunct w:val="0"/>
        <w:bidi w:val="0"/>
        <w:spacing w:line="360" w:lineRule="auto"/>
        <w:rPr>
          <w:rFonts w:hAnsi="宋体"/>
          <w:color w:val="auto"/>
          <w:highlight w:val="none"/>
        </w:rPr>
      </w:pPr>
    </w:p>
    <w:p w14:paraId="4F50CD10">
      <w:pPr>
        <w:pStyle w:val="60"/>
        <w:keepNext w:val="0"/>
        <w:keepLines w:val="0"/>
        <w:pageBreakBefore w:val="0"/>
        <w:widowControl w:val="0"/>
        <w:kinsoku/>
        <w:wordWrap/>
        <w:overflowPunct/>
        <w:topLinePunct w:val="0"/>
        <w:bidi w:val="0"/>
        <w:spacing w:line="360" w:lineRule="auto"/>
        <w:rPr>
          <w:rFonts w:hAnsi="宋体"/>
          <w:color w:val="auto"/>
          <w:highlight w:val="none"/>
        </w:rPr>
      </w:pPr>
    </w:p>
    <w:p w14:paraId="5C78F288">
      <w:pPr>
        <w:pStyle w:val="60"/>
        <w:keepNext w:val="0"/>
        <w:keepLines w:val="0"/>
        <w:pageBreakBefore w:val="0"/>
        <w:widowControl w:val="0"/>
        <w:kinsoku/>
        <w:wordWrap/>
        <w:overflowPunct/>
        <w:topLinePunct w:val="0"/>
        <w:bidi w:val="0"/>
        <w:spacing w:line="360" w:lineRule="auto"/>
        <w:ind w:firstLine="480"/>
        <w:rPr>
          <w:rFonts w:hint="eastAsia" w:hAnsi="宋体"/>
          <w:color w:val="auto"/>
          <w:highlight w:val="none"/>
          <w:lang w:val="en-US" w:eastAsia="zh-CN"/>
        </w:rPr>
      </w:pPr>
      <w:r>
        <w:rPr>
          <w:rFonts w:hint="eastAsia" w:hAnsi="宋体"/>
          <w:color w:val="auto"/>
          <w:highlight w:val="none"/>
          <w:lang w:val="en-US" w:eastAsia="zh-CN"/>
        </w:rPr>
        <w:t>见证方</w:t>
      </w:r>
    </w:p>
    <w:p w14:paraId="443892FC">
      <w:pPr>
        <w:pStyle w:val="60"/>
        <w:keepNext w:val="0"/>
        <w:keepLines w:val="0"/>
        <w:pageBreakBefore w:val="0"/>
        <w:widowControl w:val="0"/>
        <w:kinsoku/>
        <w:wordWrap/>
        <w:overflowPunct/>
        <w:topLinePunct w:val="0"/>
        <w:bidi w:val="0"/>
        <w:spacing w:line="360" w:lineRule="auto"/>
        <w:ind w:firstLine="480"/>
        <w:rPr>
          <w:rFonts w:hint="default" w:hAnsi="宋体"/>
          <w:color w:val="auto"/>
          <w:highlight w:val="none"/>
          <w:lang w:val="en-US" w:eastAsia="zh-CN"/>
        </w:rPr>
      </w:pPr>
    </w:p>
    <w:p w14:paraId="474B57A1">
      <w:pPr>
        <w:pStyle w:val="31"/>
        <w:keepNext w:val="0"/>
        <w:keepLines w:val="0"/>
        <w:pageBreakBefore w:val="0"/>
        <w:widowControl w:val="0"/>
        <w:kinsoku/>
        <w:wordWrap/>
        <w:overflowPunct/>
        <w:topLinePunct w:val="0"/>
        <w:bidi w:val="0"/>
        <w:snapToGrid w:val="0"/>
        <w:spacing w:beforeLines="0" w:afterLines="0" w:line="360" w:lineRule="auto"/>
        <w:ind w:firstLine="482" w:firstLineChars="200"/>
        <w:rPr>
          <w:rFonts w:hAnsi="宋体"/>
          <w:b/>
          <w:bCs/>
          <w:color w:val="auto"/>
          <w:highlight w:val="none"/>
        </w:rPr>
      </w:pPr>
      <w:r>
        <w:rPr>
          <w:rFonts w:hint="eastAsia" w:hAnsi="宋体"/>
          <w:b/>
          <w:bCs/>
          <w:color w:val="auto"/>
          <w:highlight w:val="none"/>
        </w:rPr>
        <w:t xml:space="preserve">附件：附上报价明细表                       </w:t>
      </w:r>
    </w:p>
    <w:p w14:paraId="5B1ED21A">
      <w:pPr>
        <w:pStyle w:val="31"/>
        <w:snapToGrid w:val="0"/>
        <w:spacing w:beforeLines="0" w:afterLines="0" w:line="480" w:lineRule="exact"/>
        <w:rPr>
          <w:rFonts w:hAnsi="宋体"/>
          <w:b/>
          <w:bCs/>
          <w:color w:val="auto"/>
          <w:highlight w:val="none"/>
        </w:rPr>
      </w:pPr>
      <w:r>
        <w:rPr>
          <w:rFonts w:hint="eastAsia" w:hAnsi="宋体"/>
          <w:b/>
          <w:bCs/>
          <w:color w:val="auto"/>
          <w:highlight w:val="none"/>
        </w:rPr>
        <w:t xml:space="preserve">                   </w:t>
      </w:r>
    </w:p>
    <w:p w14:paraId="74DEE943">
      <w:pPr>
        <w:pStyle w:val="50"/>
        <w:rPr>
          <w:rFonts w:hint="eastAsia"/>
          <w:color w:val="auto"/>
          <w:highlight w:val="none"/>
        </w:rPr>
      </w:pPr>
    </w:p>
    <w:p w14:paraId="73AA152F">
      <w:pPr>
        <w:rPr>
          <w:rFonts w:hint="eastAsia"/>
          <w:color w:val="auto"/>
          <w:highlight w:val="none"/>
        </w:rPr>
      </w:pPr>
    </w:p>
    <w:p w14:paraId="10DB3C73">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bookmarkStart w:id="133" w:name="_Toc14350"/>
    </w:p>
    <w:p w14:paraId="56EA63AD">
      <w:pPr>
        <w:pStyle w:val="33"/>
        <w:rPr>
          <w:rFonts w:hint="eastAsia" w:ascii="宋体" w:hAnsi="宋体" w:eastAsia="宋体" w:cs="宋体"/>
          <w:b/>
          <w:color w:val="auto"/>
          <w:sz w:val="30"/>
          <w:szCs w:val="30"/>
          <w:highlight w:val="none"/>
          <w:shd w:val="clear" w:color="auto" w:fill="auto"/>
        </w:rPr>
      </w:pPr>
    </w:p>
    <w:p w14:paraId="3884D8EE">
      <w:pPr>
        <w:rPr>
          <w:rFonts w:hint="eastAsia" w:ascii="宋体" w:hAnsi="宋体" w:eastAsia="宋体" w:cs="宋体"/>
          <w:b/>
          <w:color w:val="auto"/>
          <w:sz w:val="30"/>
          <w:szCs w:val="30"/>
          <w:highlight w:val="none"/>
          <w:shd w:val="clear" w:color="auto" w:fill="auto"/>
        </w:rPr>
      </w:pPr>
    </w:p>
    <w:p w14:paraId="538CB62A">
      <w:pPr>
        <w:pStyle w:val="60"/>
        <w:rPr>
          <w:rFonts w:hint="eastAsia" w:ascii="宋体" w:hAnsi="宋体" w:eastAsia="宋体" w:cs="宋体"/>
          <w:b/>
          <w:color w:val="auto"/>
          <w:sz w:val="30"/>
          <w:szCs w:val="30"/>
          <w:highlight w:val="none"/>
          <w:shd w:val="clear" w:color="auto" w:fill="auto"/>
        </w:rPr>
      </w:pPr>
    </w:p>
    <w:p w14:paraId="3AAD65C2">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p>
    <w:p w14:paraId="0B43F951">
      <w:pP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2D26C7C1">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第六章　投标文件格式</w:t>
      </w:r>
      <w:bookmarkEnd w:id="131"/>
      <w:bookmarkEnd w:id="133"/>
    </w:p>
    <w:p w14:paraId="6511EC1F">
      <w:pPr>
        <w:pStyle w:val="31"/>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06A75071">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134" w:name="_Toc29949"/>
      <w:bookmarkStart w:id="135" w:name="_Toc1578"/>
      <w:bookmarkStart w:id="136" w:name="_Toc30690"/>
      <w:bookmarkStart w:id="137" w:name="_Toc265669850"/>
      <w:r>
        <w:rPr>
          <w:rFonts w:hint="eastAsia" w:ascii="宋体" w:hAnsi="宋体" w:eastAsia="宋体" w:cs="宋体"/>
          <w:b/>
          <w:bCs/>
          <w:color w:val="auto"/>
          <w:sz w:val="28"/>
          <w:szCs w:val="28"/>
          <w:highlight w:val="none"/>
          <w:shd w:val="clear" w:color="auto" w:fill="auto"/>
        </w:rPr>
        <w:t>一、资格响应文件格式</w:t>
      </w:r>
      <w:bookmarkEnd w:id="134"/>
      <w:bookmarkEnd w:id="135"/>
      <w:bookmarkEnd w:id="136"/>
    </w:p>
    <w:p w14:paraId="24146864">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204A367A">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59A85D3C">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1.资格响应文件封面格式： </w:t>
      </w:r>
    </w:p>
    <w:p w14:paraId="17BB9960">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42235399">
      <w:pPr>
        <w:snapToGrid w:val="0"/>
        <w:spacing w:before="120" w:beforeLines="50" w:after="50"/>
        <w:rPr>
          <w:rFonts w:hint="eastAsia" w:ascii="宋体" w:hAnsi="宋体" w:eastAsia="宋体" w:cs="宋体"/>
          <w:color w:val="auto"/>
          <w:sz w:val="28"/>
          <w:szCs w:val="28"/>
          <w:highlight w:val="none"/>
          <w:shd w:val="clear" w:color="auto" w:fill="auto"/>
        </w:rPr>
      </w:pPr>
    </w:p>
    <w:p w14:paraId="092CB4BB">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46B075F6">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资格响应文件</w:t>
      </w:r>
    </w:p>
    <w:p w14:paraId="6345AB97">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062D618D">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235FEEE0">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2FE0EB0C">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4E911B08">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4C73096A">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442A1FFF">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061322DF">
      <w:pPr>
        <w:pStyle w:val="14"/>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7EC0343C">
      <w:pPr>
        <w:snapToGrid w:val="0"/>
        <w:spacing w:line="360" w:lineRule="auto"/>
        <w:ind w:firstLine="3360" w:firstLineChars="1200"/>
        <w:jc w:val="left"/>
        <w:rPr>
          <w:rFonts w:hint="eastAsia" w:ascii="宋体" w:hAnsi="宋体" w:eastAsia="宋体" w:cs="宋体"/>
          <w:color w:val="auto"/>
          <w:sz w:val="28"/>
          <w:szCs w:val="28"/>
          <w:highlight w:val="none"/>
          <w:shd w:val="clear" w:color="auto" w:fill="auto"/>
        </w:rPr>
      </w:pPr>
    </w:p>
    <w:p w14:paraId="4FF4BC96">
      <w:pPr>
        <w:snapToGrid w:val="0"/>
        <w:spacing w:line="360" w:lineRule="auto"/>
        <w:ind w:firstLine="3640" w:firstLineChars="13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年  月  日</w:t>
      </w:r>
      <w:r>
        <w:rPr>
          <w:rFonts w:hint="eastAsia" w:ascii="宋体" w:hAnsi="宋体" w:eastAsia="宋体" w:cs="宋体"/>
          <w:color w:val="auto"/>
          <w:sz w:val="28"/>
          <w:szCs w:val="28"/>
          <w:highlight w:val="none"/>
          <w:shd w:val="clear" w:color="auto" w:fill="auto"/>
        </w:rPr>
        <w:br w:type="page"/>
      </w:r>
      <w:bookmarkStart w:id="138" w:name="_Hlk60757343"/>
      <w:r>
        <w:rPr>
          <w:rFonts w:hint="eastAsia" w:ascii="宋体" w:hAnsi="宋体" w:eastAsia="宋体" w:cs="宋体"/>
          <w:color w:val="auto"/>
          <w:sz w:val="24"/>
          <w:highlight w:val="none"/>
          <w:shd w:val="clear" w:color="auto" w:fill="auto"/>
        </w:rPr>
        <w:t>2.营业执照等：</w:t>
      </w:r>
      <w:bookmarkEnd w:id="138"/>
    </w:p>
    <w:p w14:paraId="1143B3B3">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62933978">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2AD28EE8">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营业执照（推荐使用电子营业执照）</w:t>
      </w:r>
    </w:p>
    <w:p w14:paraId="4DF1AE64">
      <w:pPr>
        <w:snapToGrid w:val="0"/>
        <w:spacing w:line="360" w:lineRule="auto"/>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或事业法人登记证或其他工商等登记证明材料原件扫描件或复印件</w:t>
      </w:r>
    </w:p>
    <w:p w14:paraId="335D3D2B">
      <w:pPr>
        <w:snapToGrid w:val="0"/>
        <w:spacing w:line="360" w:lineRule="auto"/>
        <w:rPr>
          <w:rFonts w:hint="eastAsia" w:ascii="宋体" w:hAnsi="宋体" w:eastAsia="宋体" w:cs="宋体"/>
          <w:bCs/>
          <w:color w:val="auto"/>
          <w:kern w:val="0"/>
          <w:sz w:val="28"/>
          <w:szCs w:val="28"/>
          <w:highlight w:val="none"/>
          <w:shd w:val="clear" w:color="auto" w:fill="auto"/>
          <w:lang w:val="zh-CN"/>
        </w:rPr>
      </w:pPr>
      <w:r>
        <w:rPr>
          <w:rFonts w:hint="eastAsia" w:ascii="宋体" w:hAnsi="宋体" w:eastAsia="宋体" w:cs="宋体"/>
          <w:bCs/>
          <w:color w:val="auto"/>
          <w:kern w:val="0"/>
          <w:sz w:val="28"/>
          <w:szCs w:val="28"/>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BC86891">
      <w:pPr>
        <w:snapToGrid w:val="0"/>
        <w:spacing w:line="360" w:lineRule="auto"/>
        <w:jc w:val="center"/>
        <w:rPr>
          <w:rFonts w:hint="eastAsia" w:ascii="宋体" w:hAnsi="宋体" w:eastAsia="宋体" w:cs="宋体"/>
          <w:b/>
          <w:color w:val="auto"/>
          <w:sz w:val="30"/>
          <w:szCs w:val="30"/>
          <w:highlight w:val="none"/>
          <w:shd w:val="clear" w:color="auto" w:fill="auto"/>
        </w:rPr>
      </w:pPr>
    </w:p>
    <w:p w14:paraId="7C0D26AF">
      <w:pPr>
        <w:spacing w:line="360" w:lineRule="auto"/>
        <w:jc w:val="center"/>
        <w:rPr>
          <w:rFonts w:hint="eastAsia" w:ascii="宋体" w:hAnsi="宋体" w:eastAsia="宋体" w:cs="宋体"/>
          <w:b/>
          <w:color w:val="auto"/>
          <w:sz w:val="32"/>
          <w:szCs w:val="32"/>
          <w:highlight w:val="none"/>
          <w:shd w:val="clear" w:color="auto" w:fill="auto"/>
        </w:rPr>
      </w:pPr>
    </w:p>
    <w:p w14:paraId="359B98F3">
      <w:pPr>
        <w:spacing w:line="360" w:lineRule="auto"/>
        <w:jc w:val="center"/>
        <w:rPr>
          <w:rFonts w:hint="eastAsia" w:ascii="宋体" w:hAnsi="宋体" w:eastAsia="宋体" w:cs="宋体"/>
          <w:b/>
          <w:bCs/>
          <w:color w:val="auto"/>
          <w:sz w:val="32"/>
          <w:szCs w:val="32"/>
          <w:highlight w:val="none"/>
          <w:shd w:val="clear" w:color="auto" w:fill="auto"/>
        </w:rPr>
      </w:pPr>
    </w:p>
    <w:p w14:paraId="6C06BE72">
      <w:pPr>
        <w:spacing w:line="360" w:lineRule="auto"/>
        <w:jc w:val="center"/>
        <w:rPr>
          <w:rFonts w:hint="eastAsia" w:ascii="宋体" w:hAnsi="宋体" w:eastAsia="宋体" w:cs="宋体"/>
          <w:b/>
          <w:bCs/>
          <w:color w:val="auto"/>
          <w:sz w:val="32"/>
          <w:szCs w:val="32"/>
          <w:highlight w:val="none"/>
          <w:shd w:val="clear" w:color="auto" w:fill="auto"/>
        </w:rPr>
      </w:pPr>
    </w:p>
    <w:p w14:paraId="0C302C54">
      <w:pPr>
        <w:spacing w:line="360" w:lineRule="auto"/>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color w:val="auto"/>
          <w:sz w:val="24"/>
          <w:highlight w:val="none"/>
          <w:shd w:val="clear" w:color="auto" w:fill="auto"/>
        </w:rPr>
        <w:t>3.</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 w:val="24"/>
          <w:highlight w:val="none"/>
          <w:shd w:val="clear" w:color="auto" w:fill="auto"/>
        </w:rPr>
        <w:t>没有重大违法记录的承诺函格式：</w:t>
      </w:r>
    </w:p>
    <w:p w14:paraId="6EEA344C">
      <w:pPr>
        <w:spacing w:line="360" w:lineRule="auto"/>
        <w:jc w:val="center"/>
        <w:rPr>
          <w:rFonts w:hint="eastAsia" w:ascii="宋体" w:hAnsi="宋体" w:eastAsia="宋体" w:cs="宋体"/>
          <w:b/>
          <w:color w:val="auto"/>
          <w:kern w:val="0"/>
          <w:sz w:val="32"/>
          <w:szCs w:val="32"/>
          <w:highlight w:val="none"/>
          <w:shd w:val="clear" w:color="auto" w:fill="auto"/>
        </w:rPr>
      </w:pPr>
    </w:p>
    <w:p w14:paraId="0E3C041B">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参加本次采购项目前三年内在经营活动中</w:t>
      </w:r>
    </w:p>
    <w:p w14:paraId="46AB97E9">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没有重大违法记录的承诺函</w:t>
      </w:r>
    </w:p>
    <w:p w14:paraId="4E28FEF3">
      <w:pPr>
        <w:spacing w:line="520" w:lineRule="exact"/>
        <w:jc w:val="center"/>
        <w:rPr>
          <w:rFonts w:hint="eastAsia" w:ascii="宋体" w:hAnsi="宋体" w:eastAsia="宋体" w:cs="宋体"/>
          <w:bCs/>
          <w:color w:val="auto"/>
          <w:sz w:val="24"/>
          <w:highlight w:val="none"/>
          <w:shd w:val="clear" w:color="auto" w:fill="auto"/>
        </w:rPr>
      </w:pPr>
    </w:p>
    <w:p w14:paraId="089E01EA">
      <w:pPr>
        <w:ind w:firstLine="420"/>
        <w:rPr>
          <w:rFonts w:hint="eastAsia" w:ascii="宋体" w:hAnsi="宋体" w:eastAsia="宋体" w:cs="宋体"/>
          <w:color w:val="auto"/>
          <w:sz w:val="24"/>
          <w:highlight w:val="none"/>
          <w:shd w:val="clear" w:color="auto" w:fill="auto"/>
        </w:rPr>
      </w:pPr>
    </w:p>
    <w:p w14:paraId="2E4C60DC">
      <w:pPr>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（招标人名称）</w:t>
      </w:r>
      <w:r>
        <w:rPr>
          <w:rFonts w:hint="eastAsia" w:ascii="宋体" w:hAnsi="宋体" w:eastAsia="宋体" w:cs="宋体"/>
          <w:b/>
          <w:bCs/>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rPr>
        <w:t>：</w:t>
      </w:r>
    </w:p>
    <w:p w14:paraId="617A2DD2">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我方郑重承诺，我方在参加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项目（项目编号：</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w:t>
      </w:r>
      <w:r>
        <w:rPr>
          <w:rFonts w:hint="eastAsia" w:ascii="宋体" w:hAnsi="宋体" w:cs="宋体"/>
          <w:color w:val="auto"/>
          <w:sz w:val="24"/>
          <w:highlight w:val="none"/>
          <w:shd w:val="clear" w:color="auto" w:fill="auto"/>
          <w:lang w:eastAsia="zh-CN"/>
        </w:rPr>
        <w:t>，未被“信用中国”（www.creditchina.gov.cn）、中国政府采购网（www.ccgp.gov.cn）列入失信被执行人、税收违法黑名单、政府采购严重违法失信行为记录名单</w:t>
      </w:r>
      <w:r>
        <w:rPr>
          <w:rFonts w:hint="eastAsia" w:ascii="宋体" w:hAnsi="宋体" w:eastAsia="宋体" w:cs="宋体"/>
          <w:color w:val="auto"/>
          <w:sz w:val="24"/>
          <w:highlight w:val="none"/>
          <w:shd w:val="clear" w:color="auto" w:fill="auto"/>
        </w:rPr>
        <w:t>。如有虚假或隐瞒，招标人可取消我方任何资格（投标/谈判/中标（成交）/签订合同），我方对此无任何异议，并愿意承担一切后果和责任。</w:t>
      </w:r>
    </w:p>
    <w:p w14:paraId="2F81DE76">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特此</w:t>
      </w:r>
      <w:r>
        <w:rPr>
          <w:rFonts w:hint="eastAsia" w:ascii="宋体" w:hAnsi="宋体" w:eastAsia="宋体" w:cs="宋体"/>
          <w:color w:val="auto"/>
          <w:kern w:val="0"/>
          <w:sz w:val="24"/>
          <w:highlight w:val="none"/>
          <w:shd w:val="clear" w:color="auto" w:fill="auto"/>
        </w:rPr>
        <w:t>承诺</w:t>
      </w:r>
      <w:r>
        <w:rPr>
          <w:rFonts w:hint="eastAsia" w:ascii="宋体" w:hAnsi="宋体" w:eastAsia="宋体" w:cs="宋体"/>
          <w:color w:val="auto"/>
          <w:sz w:val="24"/>
          <w:highlight w:val="none"/>
          <w:shd w:val="clear" w:color="auto" w:fill="auto"/>
        </w:rPr>
        <w:t>！</w:t>
      </w:r>
    </w:p>
    <w:p w14:paraId="5DC18D4C">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352538EA">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2578A807">
      <w:pPr>
        <w:snapToGrid w:val="0"/>
        <w:spacing w:before="50" w:after="120" w:afterLines="50"/>
        <w:jc w:val="left"/>
        <w:rPr>
          <w:rFonts w:hint="eastAsia" w:ascii="宋体" w:hAnsi="宋体" w:eastAsia="宋体" w:cs="宋体"/>
          <w:b/>
          <w:color w:val="auto"/>
          <w:spacing w:val="20"/>
          <w:sz w:val="24"/>
          <w:highlight w:val="none"/>
          <w:shd w:val="clear" w:color="auto" w:fill="auto"/>
        </w:rPr>
      </w:pPr>
      <w:r>
        <w:rPr>
          <w:rFonts w:hint="eastAsia" w:ascii="宋体" w:hAnsi="宋体" w:eastAsia="宋体" w:cs="宋体"/>
          <w:b/>
          <w:color w:val="auto"/>
          <w:spacing w:val="20"/>
          <w:sz w:val="24"/>
          <w:highlight w:val="none"/>
          <w:shd w:val="clear" w:color="auto" w:fill="auto"/>
        </w:rPr>
        <w:t>法定代表人签字（或盖章）：         投标人（盖章）：</w:t>
      </w:r>
    </w:p>
    <w:p w14:paraId="7FF9EF9A">
      <w:pPr>
        <w:snapToGrid w:val="0"/>
        <w:spacing w:before="50" w:after="120" w:afterLines="50"/>
        <w:jc w:val="left"/>
        <w:rPr>
          <w:rFonts w:hint="eastAsia" w:ascii="宋体" w:hAnsi="宋体" w:eastAsia="宋体" w:cs="宋体"/>
          <w:b/>
          <w:color w:val="auto"/>
          <w:sz w:val="24"/>
          <w:highlight w:val="none"/>
          <w:shd w:val="clear" w:color="auto" w:fill="auto"/>
        </w:rPr>
      </w:pPr>
    </w:p>
    <w:p w14:paraId="53E0F170">
      <w:pPr>
        <w:snapToGrid w:val="0"/>
        <w:spacing w:before="50" w:after="120" w:afterLines="50"/>
        <w:jc w:val="left"/>
        <w:rPr>
          <w:rFonts w:hint="eastAsia" w:ascii="宋体" w:hAnsi="宋体" w:eastAsia="宋体" w:cs="宋体"/>
          <w:b/>
          <w:color w:val="auto"/>
          <w:sz w:val="24"/>
          <w:highlight w:val="none"/>
          <w:shd w:val="clear" w:color="auto" w:fill="auto"/>
        </w:rPr>
      </w:pPr>
    </w:p>
    <w:p w14:paraId="6D27D7DC">
      <w:pPr>
        <w:snapToGrid w:val="0"/>
        <w:spacing w:before="50" w:after="120" w:afterLines="5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日期：  _____年___月___日</w:t>
      </w:r>
    </w:p>
    <w:p w14:paraId="7CC427CA">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520AACBB">
      <w:pPr>
        <w:snapToGrid w:val="0"/>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p>
    <w:p w14:paraId="20C4CADB">
      <w:pPr>
        <w:snapToGrid w:val="0"/>
        <w:spacing w:before="120" w:beforeLines="50" w:after="50"/>
        <w:jc w:val="center"/>
        <w:outlineLvl w:val="1"/>
        <w:rPr>
          <w:rFonts w:hint="eastAsia" w:ascii="宋体" w:hAnsi="宋体" w:eastAsia="宋体" w:cs="宋体"/>
          <w:b/>
          <w:bCs/>
          <w:color w:val="auto"/>
          <w:sz w:val="24"/>
          <w:highlight w:val="none"/>
          <w:shd w:val="clear" w:color="auto" w:fill="auto"/>
        </w:rPr>
      </w:pPr>
    </w:p>
    <w:p w14:paraId="5B5C73EB">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139" w:name="_Toc15805"/>
      <w:bookmarkStart w:id="140" w:name="_Toc18185"/>
      <w:bookmarkStart w:id="141" w:name="_Toc466534753"/>
      <w:bookmarkStart w:id="142" w:name="_Toc25744"/>
      <w:r>
        <w:rPr>
          <w:rFonts w:hint="eastAsia" w:ascii="宋体" w:hAnsi="宋体" w:eastAsia="宋体" w:cs="宋体"/>
          <w:b/>
          <w:bCs/>
          <w:color w:val="auto"/>
          <w:sz w:val="28"/>
          <w:szCs w:val="28"/>
          <w:highlight w:val="none"/>
          <w:shd w:val="clear" w:color="auto" w:fill="auto"/>
        </w:rPr>
        <w:t>二、商务技术文件格式</w:t>
      </w:r>
      <w:bookmarkEnd w:id="137"/>
      <w:bookmarkEnd w:id="139"/>
      <w:bookmarkEnd w:id="140"/>
      <w:bookmarkEnd w:id="141"/>
      <w:bookmarkEnd w:id="142"/>
    </w:p>
    <w:p w14:paraId="2465B06E">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5646C3D0">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3909E3F6">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4.商务技术文件封面格式： </w:t>
      </w:r>
    </w:p>
    <w:p w14:paraId="247E9CF3">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37DF5E98">
      <w:pPr>
        <w:snapToGrid w:val="0"/>
        <w:spacing w:before="120" w:beforeLines="50" w:after="50"/>
        <w:rPr>
          <w:rFonts w:hint="eastAsia" w:ascii="宋体" w:hAnsi="宋体" w:eastAsia="宋体" w:cs="宋体"/>
          <w:color w:val="auto"/>
          <w:sz w:val="28"/>
          <w:szCs w:val="28"/>
          <w:highlight w:val="none"/>
          <w:shd w:val="clear" w:color="auto" w:fill="auto"/>
        </w:rPr>
      </w:pPr>
    </w:p>
    <w:p w14:paraId="29D053E2">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2A0D9923">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商务技术文件</w:t>
      </w:r>
    </w:p>
    <w:p w14:paraId="6236E7EA">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20831A95">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44BDF3D9">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51A90F4B">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项目编号：</w:t>
      </w:r>
    </w:p>
    <w:p w14:paraId="73414429">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224252AD">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64486669">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2B0F4415">
      <w:pPr>
        <w:pStyle w:val="14"/>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6A22FD68">
      <w:pPr>
        <w:snapToGrid w:val="0"/>
        <w:spacing w:before="120" w:beforeLines="50" w:after="50"/>
        <w:ind w:firstLine="645"/>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 xml:space="preserve">                        年  月  日</w:t>
      </w:r>
      <w:r>
        <w:rPr>
          <w:rFonts w:hint="eastAsia" w:ascii="宋体" w:hAnsi="宋体" w:eastAsia="宋体" w:cs="宋体"/>
          <w:color w:val="auto"/>
          <w:sz w:val="24"/>
          <w:highlight w:val="none"/>
          <w:shd w:val="clear" w:color="auto" w:fill="auto"/>
        </w:rPr>
        <w:br w:type="page"/>
      </w:r>
      <w:bookmarkStart w:id="143" w:name="_Hlk60757098"/>
      <w:r>
        <w:rPr>
          <w:rFonts w:hint="eastAsia" w:ascii="宋体" w:hAnsi="宋体" w:eastAsia="宋体" w:cs="宋体"/>
          <w:color w:val="auto"/>
          <w:sz w:val="24"/>
          <w:highlight w:val="none"/>
          <w:shd w:val="clear" w:color="auto" w:fill="auto"/>
        </w:rPr>
        <w:t>5.投标函格式：</w:t>
      </w:r>
      <w:bookmarkEnd w:id="143"/>
    </w:p>
    <w:p w14:paraId="7076F8CB">
      <w:pPr>
        <w:snapToGrid w:val="0"/>
        <w:spacing w:before="120" w:beforeLines="50" w:after="50"/>
        <w:jc w:val="center"/>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sz w:val="36"/>
          <w:szCs w:val="36"/>
          <w:highlight w:val="none"/>
          <w:shd w:val="clear" w:color="auto" w:fill="auto"/>
        </w:rPr>
        <w:t>投 标 函</w:t>
      </w:r>
    </w:p>
    <w:p w14:paraId="61B49375">
      <w:pPr>
        <w:snapToGrid w:val="0"/>
        <w:spacing w:before="120" w:beforeLines="50" w:after="50" w:line="380" w:lineRule="exac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致：______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_（招标人名称）：</w:t>
      </w:r>
    </w:p>
    <w:p w14:paraId="4DE8DB9D">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1.</w:t>
      </w:r>
      <w:r>
        <w:rPr>
          <w:rFonts w:hint="eastAsia" w:ascii="宋体" w:hAnsi="宋体" w:eastAsia="宋体" w:cs="宋体"/>
          <w:color w:val="auto"/>
          <w:sz w:val="24"/>
          <w:highlight w:val="none"/>
          <w:shd w:val="clear" w:color="auto" w:fill="auto"/>
        </w:rPr>
        <w:t>我方自愿参加贵方组织的_____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_项目（项目编号：____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_）的投标，并按采购文件的要求提交商务技术文件、报价文件。</w:t>
      </w:r>
    </w:p>
    <w:p w14:paraId="122DC9EB">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2.</w:t>
      </w:r>
      <w:r>
        <w:rPr>
          <w:rFonts w:hint="eastAsia" w:ascii="宋体" w:hAnsi="宋体" w:eastAsia="宋体" w:cs="宋体"/>
          <w:color w:val="auto"/>
          <w:sz w:val="24"/>
          <w:highlight w:val="none"/>
          <w:shd w:val="clear" w:color="auto" w:fill="auto"/>
        </w:rPr>
        <w:t>我方完全理解并接受招标文件（包括修改补充文件）的各项规定和要求，不再对招标文件的合理性、合法性等相关内容提出质疑或投诉。</w:t>
      </w:r>
    </w:p>
    <w:p w14:paraId="4FBCD192">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3.</w:t>
      </w:r>
      <w:r>
        <w:rPr>
          <w:rFonts w:hint="eastAsia" w:ascii="宋体" w:hAnsi="宋体" w:eastAsia="宋体" w:cs="宋体"/>
          <w:color w:val="auto"/>
          <w:sz w:val="24"/>
          <w:highlight w:val="none"/>
          <w:shd w:val="clear" w:color="auto" w:fill="auto"/>
        </w:rPr>
        <w:t>我方不是招标人的附属机构以及其它法律法规所规定的限制投标单位。</w:t>
      </w:r>
    </w:p>
    <w:p w14:paraId="2D1BF124">
      <w:pPr>
        <w:snapToGrid w:val="0"/>
        <w:spacing w:line="360" w:lineRule="auto"/>
        <w:ind w:firstLine="482" w:firstLineChars="20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4.、我方向贵方提交的所有投标文件、资料（包括所有</w:t>
      </w:r>
      <w:bookmarkStart w:id="144" w:name="_Hlk59707887"/>
      <w:r>
        <w:rPr>
          <w:rFonts w:hint="eastAsia" w:ascii="宋体" w:hAnsi="宋体" w:eastAsia="宋体" w:cs="宋体"/>
          <w:b/>
          <w:bCs/>
          <w:color w:val="auto"/>
          <w:sz w:val="24"/>
          <w:highlight w:val="none"/>
          <w:shd w:val="clear" w:color="auto" w:fill="auto"/>
        </w:rPr>
        <w:t>证书、合同、报告等</w:t>
      </w:r>
      <w:bookmarkEnd w:id="144"/>
      <w:r>
        <w:rPr>
          <w:rFonts w:hint="eastAsia" w:ascii="宋体" w:hAnsi="宋体" w:eastAsia="宋体" w:cs="宋体"/>
          <w:b/>
          <w:bCs/>
          <w:color w:val="auto"/>
          <w:sz w:val="24"/>
          <w:highlight w:val="none"/>
          <w:shd w:val="clear" w:color="auto" w:fill="auto"/>
        </w:rPr>
        <w:t>）都是准确、真实、合规的，如有虚假或隐瞒，我方愿意承担一切后果。</w:t>
      </w:r>
    </w:p>
    <w:p w14:paraId="72A9690C">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5.</w:t>
      </w:r>
      <w:r>
        <w:rPr>
          <w:rFonts w:hint="eastAsia" w:ascii="宋体" w:hAnsi="宋体" w:eastAsia="宋体" w:cs="宋体"/>
          <w:color w:val="auto"/>
          <w:sz w:val="24"/>
          <w:highlight w:val="none"/>
          <w:shd w:val="clear" w:color="auto" w:fill="auto"/>
        </w:rPr>
        <w:t>自投标截止日起 90天内有效。</w:t>
      </w:r>
    </w:p>
    <w:p w14:paraId="7C0554DB">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6.</w:t>
      </w:r>
      <w:r>
        <w:rPr>
          <w:rFonts w:hint="eastAsia" w:ascii="宋体" w:hAnsi="宋体" w:eastAsia="宋体" w:cs="宋体"/>
          <w:color w:val="auto"/>
          <w:sz w:val="24"/>
          <w:highlight w:val="none"/>
          <w:shd w:val="clear" w:color="auto" w:fill="auto"/>
        </w:rPr>
        <w:t>如中标，本投标文件至本项目合同履行完毕均保持有效，同意按照贵方要求提供与投标有关的一切数据或资料，并按“招标文件”及相关法律、法规的规定履行合同责任和义务。</w:t>
      </w:r>
    </w:p>
    <w:p w14:paraId="1D765807">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7.</w:t>
      </w:r>
      <w:r>
        <w:rPr>
          <w:rFonts w:hint="eastAsia" w:ascii="宋体" w:hAnsi="宋体" w:eastAsia="宋体" w:cs="宋体"/>
          <w:color w:val="auto"/>
          <w:sz w:val="24"/>
          <w:highlight w:val="none"/>
          <w:shd w:val="clear" w:color="auto" w:fill="auto"/>
        </w:rPr>
        <w:t>以上事项如有虚假或隐瞒，我方愿意承担一切后果，并不再寻求任何旨在减轻或免除法律责任的辩解，同意我方的履约保证金不予退回，并对招标人因此引起的损失予以赔偿。</w:t>
      </w:r>
    </w:p>
    <w:p w14:paraId="7ECB436C">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8.</w:t>
      </w:r>
      <w:r>
        <w:rPr>
          <w:rFonts w:hint="eastAsia" w:ascii="宋体" w:hAnsi="宋体" w:eastAsia="宋体" w:cs="宋体"/>
          <w:color w:val="auto"/>
          <w:sz w:val="24"/>
          <w:highlight w:val="none"/>
          <w:shd w:val="clear" w:color="auto" w:fill="auto"/>
        </w:rPr>
        <w:t>我方全权授权被授权人办理针对上述项目的投标、开标、评标、签约等具体事务和签署相关文件，对被授权的各项行为负全部责任，在撤销授权的书面通知以前，本授权书一直有效，被授权人无转委托权。</w:t>
      </w:r>
    </w:p>
    <w:p w14:paraId="3A5B2C68">
      <w:pPr>
        <w:snapToGrid w:val="0"/>
        <w:spacing w:line="360" w:lineRule="auto"/>
        <w:ind w:firstLine="361" w:firstLineChars="150"/>
        <w:rPr>
          <w:rFonts w:hint="eastAsia" w:ascii="宋体" w:hAnsi="宋体" w:eastAsia="宋体" w:cs="宋体"/>
          <w:b/>
          <w:bCs/>
          <w:color w:val="auto"/>
          <w:sz w:val="24"/>
          <w:highlight w:val="none"/>
          <w:u w:val="single"/>
          <w:shd w:val="clear" w:color="auto" w:fill="auto"/>
        </w:rPr>
      </w:pPr>
      <w:bookmarkStart w:id="145" w:name="_Hlk36048718"/>
      <w:r>
        <w:rPr>
          <w:rFonts w:hint="eastAsia" w:ascii="宋体" w:hAnsi="宋体" w:eastAsia="宋体" w:cs="宋体"/>
          <w:b/>
          <w:bCs/>
          <w:color w:val="auto"/>
          <w:sz w:val="24"/>
          <w:highlight w:val="none"/>
          <w:shd w:val="clear" w:color="auto" w:fill="auto"/>
        </w:rPr>
        <w:t>与本投标有关的一切正式往来信函、传真或邮件</w:t>
      </w:r>
      <w:r>
        <w:rPr>
          <w:rFonts w:hint="eastAsia" w:ascii="宋体" w:hAnsi="宋体" w:eastAsia="宋体" w:cs="宋体"/>
          <w:b/>
          <w:bCs/>
          <w:color w:val="auto"/>
          <w:sz w:val="24"/>
          <w:highlight w:val="none"/>
          <w:u w:val="single"/>
          <w:shd w:val="clear" w:color="auto" w:fill="auto"/>
        </w:rPr>
        <w:t>（例如质疑回复函、中标通知书、采购合同等）请采用如下联系方式送达，我方确保能够及时、准确收悉。</w:t>
      </w:r>
    </w:p>
    <w:p w14:paraId="7A938808">
      <w:pPr>
        <w:snapToGrid w:val="0"/>
        <w:spacing w:line="360" w:lineRule="auto"/>
        <w:ind w:firstLine="360" w:firstLineChars="15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邮寄详细地址：__________</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 xml:space="preserve">  邮编：__________</w:t>
      </w:r>
    </w:p>
    <w:p w14:paraId="76FE3095">
      <w:pPr>
        <w:snapToGrid w:val="0"/>
        <w:spacing w:line="360" w:lineRule="auto"/>
        <w:ind w:firstLine="360" w:firstLineChars="15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收件人姓名：_______</w:t>
      </w:r>
      <w:r>
        <w:rPr>
          <w:rFonts w:hint="eastAsia" w:ascii="宋体" w:hAnsi="宋体" w:eastAsia="宋体" w:cs="宋体"/>
          <w:color w:val="auto"/>
          <w:sz w:val="24"/>
          <w:highlight w:val="none"/>
          <w:u w:val="single"/>
          <w:shd w:val="clear" w:color="auto" w:fill="auto"/>
        </w:rPr>
        <w:t xml:space="preserve">_   </w:t>
      </w:r>
      <w:r>
        <w:rPr>
          <w:rFonts w:hint="eastAsia" w:ascii="宋体" w:hAnsi="宋体" w:eastAsia="宋体" w:cs="宋体"/>
          <w:color w:val="auto"/>
          <w:sz w:val="24"/>
          <w:highlight w:val="none"/>
          <w:shd w:val="clear" w:color="auto" w:fill="auto"/>
        </w:rPr>
        <w:t>联系手机：</w:t>
      </w:r>
      <w:bookmarkStart w:id="146" w:name="_Hlk59370410"/>
      <w:r>
        <w:rPr>
          <w:rFonts w:hint="eastAsia" w:ascii="宋体" w:hAnsi="宋体" w:eastAsia="宋体" w:cs="宋体"/>
          <w:color w:val="auto"/>
          <w:sz w:val="24"/>
          <w:highlight w:val="none"/>
          <w:shd w:val="clear" w:color="auto" w:fill="auto"/>
        </w:rPr>
        <w:t>_______</w:t>
      </w:r>
      <w:r>
        <w:rPr>
          <w:rFonts w:hint="eastAsia" w:ascii="宋体" w:hAnsi="宋体" w:eastAsia="宋体" w:cs="宋体"/>
          <w:color w:val="auto"/>
          <w:sz w:val="24"/>
          <w:highlight w:val="none"/>
          <w:u w:val="single"/>
          <w:shd w:val="clear" w:color="auto" w:fill="auto"/>
        </w:rPr>
        <w:t xml:space="preserve">_       </w:t>
      </w:r>
      <w:bookmarkEnd w:id="146"/>
      <w:r>
        <w:rPr>
          <w:rFonts w:hint="eastAsia" w:ascii="宋体" w:hAnsi="宋体" w:eastAsia="宋体" w:cs="宋体"/>
          <w:color w:val="auto"/>
          <w:sz w:val="24"/>
          <w:highlight w:val="none"/>
          <w:shd w:val="clear" w:color="auto" w:fill="auto"/>
        </w:rPr>
        <w:t>公司电子邮箱</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u w:val="single"/>
          <w:shd w:val="clear" w:color="auto" w:fill="auto"/>
        </w:rPr>
        <w:t xml:space="preserve"> _     __ </w:t>
      </w:r>
      <w:r>
        <w:rPr>
          <w:rFonts w:hint="eastAsia" w:ascii="宋体" w:hAnsi="宋体" w:eastAsia="宋体" w:cs="宋体"/>
          <w:color w:val="auto"/>
          <w:sz w:val="24"/>
          <w:highlight w:val="none"/>
          <w:shd w:val="clear" w:color="auto" w:fill="auto"/>
        </w:rPr>
        <w:t xml:space="preserve"> </w:t>
      </w:r>
    </w:p>
    <w:p w14:paraId="2D52D43C">
      <w:pPr>
        <w:snapToGrid w:val="0"/>
        <w:spacing w:line="360" w:lineRule="auto"/>
        <w:ind w:firstLine="361" w:firstLineChars="150"/>
        <w:jc w:val="left"/>
        <w:rPr>
          <w:rFonts w:hint="eastAsia" w:ascii="宋体" w:hAnsi="宋体" w:eastAsia="宋体" w:cs="宋体"/>
          <w:b/>
          <w:bCs/>
          <w:color w:val="auto"/>
          <w:sz w:val="24"/>
          <w:highlight w:val="none"/>
          <w:shd w:val="clear" w:color="auto" w:fill="auto"/>
        </w:rPr>
      </w:pPr>
      <w:bookmarkStart w:id="147" w:name="_Hlk59370586"/>
      <w:r>
        <w:rPr>
          <w:rFonts w:hint="eastAsia" w:ascii="宋体" w:hAnsi="宋体" w:eastAsia="宋体" w:cs="宋体"/>
          <w:b/>
          <w:bCs/>
          <w:color w:val="auto"/>
          <w:sz w:val="24"/>
          <w:highlight w:val="none"/>
          <w:shd w:val="clear" w:color="auto" w:fill="auto"/>
        </w:rPr>
        <w:t>为了方便评标委员会在必要时对投标人进行询标，请投标人填写以下投标文件编制人信息，以便及时、准确进行询标，投标文件编制人信息可不限于1人。</w:t>
      </w:r>
    </w:p>
    <w:p w14:paraId="47E0121E">
      <w:pPr>
        <w:snapToGrid w:val="0"/>
        <w:spacing w:line="360" w:lineRule="auto"/>
        <w:ind w:firstLine="361" w:firstLineChars="150"/>
        <w:jc w:val="left"/>
        <w:rPr>
          <w:rFonts w:hint="eastAsia" w:ascii="宋体" w:hAnsi="宋体" w:eastAsia="宋体" w:cs="宋体"/>
          <w:b/>
          <w:bCs/>
          <w:color w:val="auto"/>
          <w:sz w:val="24"/>
          <w:highlight w:val="none"/>
          <w:u w:val="single"/>
          <w:shd w:val="clear" w:color="auto" w:fill="auto"/>
        </w:rPr>
      </w:pPr>
      <w:r>
        <w:rPr>
          <w:rFonts w:hint="eastAsia" w:ascii="宋体" w:hAnsi="宋体" w:eastAsia="宋体" w:cs="宋体"/>
          <w:b/>
          <w:bCs/>
          <w:color w:val="auto"/>
          <w:sz w:val="24"/>
          <w:highlight w:val="none"/>
          <w:shd w:val="clear" w:color="auto" w:fill="auto"/>
        </w:rPr>
        <w:t>投标文件编制人</w:t>
      </w:r>
      <w:bookmarkEnd w:id="147"/>
      <w:r>
        <w:rPr>
          <w:rFonts w:hint="eastAsia" w:ascii="宋体" w:hAnsi="宋体" w:eastAsia="宋体" w:cs="宋体"/>
          <w:b/>
          <w:bCs/>
          <w:color w:val="auto"/>
          <w:sz w:val="24"/>
          <w:highlight w:val="none"/>
          <w:shd w:val="clear" w:color="auto" w:fill="auto"/>
        </w:rPr>
        <w:t>姓名：_</w:t>
      </w:r>
      <w:r>
        <w:rPr>
          <w:rFonts w:hint="eastAsia" w:ascii="宋体" w:hAnsi="宋体" w:eastAsia="宋体" w:cs="宋体"/>
          <w:b/>
          <w:bCs/>
          <w:color w:val="auto"/>
          <w:sz w:val="24"/>
          <w:highlight w:val="none"/>
          <w:u w:val="single"/>
          <w:shd w:val="clear" w:color="auto" w:fill="auto"/>
        </w:rPr>
        <w:t>_</w:t>
      </w:r>
      <w:r>
        <w:rPr>
          <w:rFonts w:hint="eastAsia" w:ascii="宋体" w:hAnsi="宋体" w:eastAsia="宋体" w:cs="宋体"/>
          <w:b/>
          <w:bCs/>
          <w:color w:val="auto"/>
          <w:sz w:val="24"/>
          <w:highlight w:val="none"/>
          <w:shd w:val="clear" w:color="auto" w:fill="auto"/>
        </w:rPr>
        <w:t>________    手机号码：__</w:t>
      </w:r>
      <w:r>
        <w:rPr>
          <w:rFonts w:hint="eastAsia" w:ascii="宋体" w:hAnsi="宋体" w:eastAsia="宋体" w:cs="宋体"/>
          <w:b/>
          <w:bCs/>
          <w:color w:val="auto"/>
          <w:sz w:val="24"/>
          <w:highlight w:val="none"/>
          <w:u w:val="single"/>
          <w:shd w:val="clear" w:color="auto" w:fill="auto"/>
        </w:rPr>
        <w:t>____    _    __</w:t>
      </w:r>
    </w:p>
    <w:p w14:paraId="7A9F0777">
      <w:pPr>
        <w:snapToGrid w:val="0"/>
        <w:spacing w:line="360" w:lineRule="auto"/>
        <w:ind w:firstLine="361" w:firstLineChars="150"/>
        <w:jc w:val="left"/>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shd w:val="clear" w:color="auto" w:fill="auto"/>
        </w:rPr>
        <w:t>法定代表人（签字或盖章）：</w:t>
      </w:r>
    </w:p>
    <w:p w14:paraId="5227BBD6">
      <w:pPr>
        <w:snapToGrid w:val="0"/>
        <w:spacing w:line="360" w:lineRule="auto"/>
        <w:ind w:firstLine="361" w:firstLineChars="150"/>
        <w:jc w:val="left"/>
        <w:rPr>
          <w:rFonts w:hint="eastAsia" w:ascii="宋体" w:hAnsi="宋体" w:eastAsia="宋体" w:cs="宋体"/>
          <w:b/>
          <w:bCs/>
          <w:color w:val="auto"/>
          <w:sz w:val="24"/>
          <w:highlight w:val="none"/>
          <w:shd w:val="clear" w:color="auto" w:fill="auto"/>
        </w:rPr>
      </w:pPr>
      <w:r>
        <w:rPr>
          <w:rFonts w:hint="eastAsia" w:ascii="宋体" w:hAnsi="宋体" w:eastAsia="宋体" w:cs="宋体"/>
          <w:b/>
          <w:color w:val="auto"/>
          <w:sz w:val="24"/>
          <w:highlight w:val="none"/>
          <w:shd w:val="clear" w:color="auto" w:fill="auto"/>
        </w:rPr>
        <w:t>被授权人（签字）</w:t>
      </w:r>
      <w:r>
        <w:rPr>
          <w:rFonts w:hint="eastAsia" w:ascii="宋体" w:hAnsi="宋体" w:cs="宋体"/>
          <w:b/>
          <w:color w:val="auto"/>
          <w:sz w:val="24"/>
          <w:highlight w:val="none"/>
          <w:shd w:val="clear" w:color="auto" w:fill="auto"/>
          <w:lang w:eastAsia="zh-CN"/>
        </w:rPr>
        <w:t>：</w:t>
      </w:r>
      <w:bookmarkStart w:id="148" w:name="_Hlk34136414"/>
      <w:r>
        <w:rPr>
          <w:rFonts w:hint="eastAsia" w:ascii="宋体" w:hAnsi="宋体" w:eastAsia="宋体" w:cs="宋体"/>
          <w:b/>
          <w:color w:val="auto"/>
          <w:sz w:val="24"/>
          <w:highlight w:val="none"/>
          <w:shd w:val="clear" w:color="auto" w:fill="auto"/>
        </w:rPr>
        <w:t>_</w:t>
      </w:r>
      <w:r>
        <w:rPr>
          <w:rFonts w:hint="eastAsia" w:ascii="宋体" w:hAnsi="宋体" w:eastAsia="宋体" w:cs="宋体"/>
          <w:color w:val="auto"/>
          <w:sz w:val="24"/>
          <w:highlight w:val="none"/>
          <w:shd w:val="clear" w:color="auto" w:fill="auto"/>
        </w:rPr>
        <w:t>_</w:t>
      </w:r>
      <w:r>
        <w:rPr>
          <w:rFonts w:hint="eastAsia" w:ascii="宋体" w:hAnsi="宋体" w:eastAsia="宋体" w:cs="宋体"/>
          <w:color w:val="auto"/>
          <w:sz w:val="24"/>
          <w:highlight w:val="none"/>
          <w:u w:val="single"/>
          <w:shd w:val="clear" w:color="auto" w:fill="auto"/>
        </w:rPr>
        <w:t>_</w:t>
      </w:r>
      <w:r>
        <w:rPr>
          <w:rFonts w:hint="eastAsia" w:ascii="宋体" w:hAnsi="宋体" w:eastAsia="宋体" w:cs="宋体"/>
          <w:color w:val="auto"/>
          <w:sz w:val="24"/>
          <w:highlight w:val="none"/>
          <w:shd w:val="clear" w:color="auto" w:fill="auto"/>
        </w:rPr>
        <w:t>________</w:t>
      </w:r>
      <w:bookmarkEnd w:id="148"/>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被授权人手机号码：</w:t>
      </w:r>
      <w:r>
        <w:rPr>
          <w:rFonts w:hint="eastAsia" w:ascii="宋体" w:hAnsi="宋体" w:eastAsia="宋体" w:cs="宋体"/>
          <w:b/>
          <w:color w:val="auto"/>
          <w:sz w:val="24"/>
          <w:highlight w:val="none"/>
          <w:shd w:val="clear" w:color="auto" w:fill="auto"/>
        </w:rPr>
        <w:t>_</w:t>
      </w:r>
      <w:r>
        <w:rPr>
          <w:rFonts w:hint="eastAsia" w:ascii="宋体" w:hAnsi="宋体" w:eastAsia="宋体" w:cs="宋体"/>
          <w:color w:val="auto"/>
          <w:sz w:val="24"/>
          <w:highlight w:val="none"/>
          <w:shd w:val="clear" w:color="auto" w:fill="auto"/>
        </w:rPr>
        <w:t>_</w:t>
      </w:r>
      <w:r>
        <w:rPr>
          <w:rFonts w:hint="eastAsia" w:ascii="宋体" w:hAnsi="宋体" w:eastAsia="宋体" w:cs="宋体"/>
          <w:color w:val="auto"/>
          <w:sz w:val="24"/>
          <w:highlight w:val="none"/>
          <w:u w:val="single"/>
          <w:shd w:val="clear" w:color="auto" w:fill="auto"/>
        </w:rPr>
        <w:t xml:space="preserve">____    _    __   </w:t>
      </w:r>
    </w:p>
    <w:bookmarkEnd w:id="145"/>
    <w:p w14:paraId="038EE3C6">
      <w:pPr>
        <w:snapToGrid w:val="0"/>
        <w:spacing w:line="360" w:lineRule="auto"/>
        <w:jc w:val="left"/>
        <w:rPr>
          <w:rFonts w:hint="eastAsia" w:ascii="宋体" w:hAnsi="宋体" w:eastAsia="宋体" w:cs="宋体"/>
          <w:color w:val="auto"/>
          <w:sz w:val="24"/>
          <w:highlight w:val="none"/>
          <w:shd w:val="clear" w:color="auto" w:fill="auto"/>
        </w:rPr>
      </w:pPr>
    </w:p>
    <w:p w14:paraId="2BBBF0D6">
      <w:pPr>
        <w:snapToGrid w:val="0"/>
        <w:spacing w:line="360" w:lineRule="auto"/>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投标人</w:t>
      </w:r>
      <w:r>
        <w:rPr>
          <w:rFonts w:hint="eastAsia" w:ascii="宋体" w:hAnsi="宋体" w:cs="宋体"/>
          <w:b/>
          <w:bCs/>
          <w:color w:val="auto"/>
          <w:sz w:val="24"/>
          <w:highlight w:val="none"/>
          <w:shd w:val="clear" w:color="auto" w:fill="auto"/>
          <w:lang w:eastAsia="zh-CN"/>
        </w:rPr>
        <w:t>：（</w:t>
      </w:r>
      <w:r>
        <w:rPr>
          <w:rFonts w:hint="eastAsia" w:ascii="宋体" w:hAnsi="宋体" w:eastAsia="宋体" w:cs="宋体"/>
          <w:b/>
          <w:bCs/>
          <w:color w:val="auto"/>
          <w:sz w:val="24"/>
          <w:highlight w:val="none"/>
          <w:shd w:val="clear" w:color="auto" w:fill="auto"/>
        </w:rPr>
        <w:t>公章</w:t>
      </w:r>
      <w:r>
        <w:rPr>
          <w:rFonts w:hint="eastAsia" w:ascii="宋体" w:hAnsi="宋体" w:cs="宋体"/>
          <w:b/>
          <w:bCs/>
          <w:color w:val="auto"/>
          <w:sz w:val="24"/>
          <w:highlight w:val="none"/>
          <w:shd w:val="clear" w:color="auto" w:fill="auto"/>
          <w:lang w:eastAsia="zh-CN"/>
        </w:rPr>
        <w:t>）</w:t>
      </w:r>
      <w:r>
        <w:rPr>
          <w:rFonts w:hint="eastAsia" w:ascii="宋体" w:hAnsi="宋体" w:eastAsia="宋体" w:cs="宋体"/>
          <w:b/>
          <w:bCs/>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color w:val="auto"/>
          <w:sz w:val="24"/>
          <w:highlight w:val="none"/>
          <w:shd w:val="clear" w:color="auto" w:fill="auto"/>
        </w:rPr>
        <w:t>日期</w:t>
      </w:r>
      <w:r>
        <w:rPr>
          <w:rFonts w:hint="eastAsia" w:ascii="宋体" w:hAnsi="宋体" w:cs="宋体"/>
          <w:b/>
          <w:color w:val="auto"/>
          <w:sz w:val="24"/>
          <w:highlight w:val="none"/>
          <w:shd w:val="clear" w:color="auto" w:fill="auto"/>
          <w:lang w:eastAsia="zh-CN"/>
        </w:rPr>
        <w:t>：</w:t>
      </w:r>
      <w:r>
        <w:rPr>
          <w:rFonts w:hint="eastAsia" w:ascii="宋体" w:hAnsi="宋体" w:eastAsia="宋体" w:cs="宋体"/>
          <w:b/>
          <w:color w:val="auto"/>
          <w:sz w:val="24"/>
          <w:highlight w:val="none"/>
          <w:shd w:val="clear" w:color="auto" w:fill="auto"/>
        </w:rPr>
        <w:t>_____年___月___日</w:t>
      </w:r>
    </w:p>
    <w:p w14:paraId="2F3A906F">
      <w:pPr>
        <w:snapToGrid w:val="0"/>
        <w:spacing w:before="120" w:beforeLines="50" w:after="5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sz w:val="24"/>
          <w:highlight w:val="none"/>
          <w:shd w:val="clear" w:color="auto" w:fill="auto"/>
        </w:rPr>
        <w:t>6.法定代表人授权委托书格式：</w:t>
      </w:r>
    </w:p>
    <w:p w14:paraId="62B51E6E">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法定代表人授权委托书</w:t>
      </w:r>
    </w:p>
    <w:p w14:paraId="4B38B914">
      <w:pPr>
        <w:snapToGrid w:val="0"/>
        <w:spacing w:before="120" w:beforeLines="50" w:after="50" w:line="460" w:lineRule="exact"/>
        <w:rPr>
          <w:rFonts w:hint="eastAsia" w:ascii="宋体" w:hAnsi="宋体" w:eastAsia="宋体" w:cs="宋体"/>
          <w:b/>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_（招标人名称）：</w:t>
      </w:r>
    </w:p>
    <w:p w14:paraId="099485C5">
      <w:pPr>
        <w:snapToGrid w:val="0"/>
        <w:spacing w:before="120" w:beforeLines="50" w:after="50" w:line="460" w:lineRule="exact"/>
        <w:ind w:firstLine="480" w:firstLineChars="20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我</w:t>
      </w:r>
      <w:bookmarkStart w:id="149" w:name="_Hlk12177807"/>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_</w:t>
      </w:r>
      <w:r>
        <w:rPr>
          <w:rFonts w:hint="eastAsia" w:ascii="宋体" w:hAnsi="宋体" w:eastAsia="宋体" w:cs="宋体"/>
          <w:color w:val="auto"/>
          <w:sz w:val="24"/>
          <w:highlight w:val="none"/>
          <w:shd w:val="clear" w:color="auto" w:fill="auto"/>
        </w:rPr>
        <w:t>_</w:t>
      </w:r>
      <w:bookmarkEnd w:id="149"/>
      <w:r>
        <w:rPr>
          <w:rFonts w:hint="eastAsia" w:ascii="宋体" w:hAnsi="宋体" w:eastAsia="宋体" w:cs="宋体"/>
          <w:color w:val="auto"/>
          <w:sz w:val="24"/>
          <w:highlight w:val="none"/>
          <w:shd w:val="clear" w:color="auto" w:fill="auto"/>
        </w:rPr>
        <w:t>（姓名）系______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 xml:space="preserve">_（投标单位名称）的法定代表人，现授权委托本单位职工 </w:t>
      </w:r>
      <w:bookmarkStart w:id="150" w:name="_Hlk12177819"/>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 xml:space="preserve">_ </w:t>
      </w:r>
      <w:bookmarkEnd w:id="150"/>
      <w:r>
        <w:rPr>
          <w:rFonts w:hint="eastAsia" w:ascii="宋体" w:hAnsi="宋体" w:eastAsia="宋体" w:cs="宋体"/>
          <w:color w:val="auto"/>
          <w:sz w:val="24"/>
          <w:highlight w:val="none"/>
          <w:shd w:val="clear" w:color="auto" w:fill="auto"/>
        </w:rPr>
        <w:t>（姓名）以我方的名义参加______</w:t>
      </w:r>
      <w:r>
        <w:rPr>
          <w:rFonts w:hint="eastAsia" w:ascii="宋体" w:hAnsi="宋体" w:eastAsia="宋体" w:cs="宋体"/>
          <w:color w:val="auto"/>
          <w:sz w:val="24"/>
          <w:highlight w:val="none"/>
          <w:u w:val="single"/>
          <w:shd w:val="clear" w:color="auto" w:fill="auto"/>
        </w:rPr>
        <w:t xml:space="preserve">_          </w:t>
      </w:r>
      <w:r>
        <w:rPr>
          <w:rFonts w:hint="eastAsia" w:ascii="宋体" w:hAnsi="宋体" w:eastAsia="宋体" w:cs="宋体"/>
          <w:color w:val="auto"/>
          <w:sz w:val="24"/>
          <w:highlight w:val="none"/>
          <w:shd w:val="clear" w:color="auto" w:fill="auto"/>
        </w:rPr>
        <w:t>项目的投标活动，并代表我方全权办理针对上述项目的投标、开标、评标、签约等具体事务和签署相关文件。</w:t>
      </w:r>
    </w:p>
    <w:p w14:paraId="3FE7B55A">
      <w:pPr>
        <w:snapToGrid w:val="0"/>
        <w:spacing w:before="120" w:beforeLines="50" w:after="50" w:line="460" w:lineRule="exac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 xml:space="preserve">    我方对被授权人的签名事项负全部责任。</w:t>
      </w:r>
    </w:p>
    <w:p w14:paraId="25C9C90A">
      <w:pPr>
        <w:snapToGrid w:val="0"/>
        <w:spacing w:before="120" w:beforeLines="50" w:after="50" w:line="460" w:lineRule="exact"/>
        <w:ind w:firstLine="48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u w:val="single"/>
          <w:shd w:val="clear" w:color="auto" w:fill="auto"/>
        </w:rPr>
        <w:t>在撤销授权的书面通知以前，本授权书一直有效。</w:t>
      </w:r>
      <w:r>
        <w:rPr>
          <w:rFonts w:hint="eastAsia" w:ascii="宋体" w:hAnsi="宋体" w:eastAsia="宋体" w:cs="宋体"/>
          <w:color w:val="auto"/>
          <w:sz w:val="24"/>
          <w:highlight w:val="none"/>
          <w:shd w:val="clear" w:color="auto" w:fill="auto"/>
        </w:rPr>
        <w:t>被授权人在授权书有效期内签署的所有文件不因授权的撤销而失效。</w:t>
      </w:r>
    </w:p>
    <w:p w14:paraId="3930D4F4">
      <w:pPr>
        <w:snapToGrid w:val="0"/>
        <w:spacing w:before="120" w:beforeLines="50" w:after="50" w:line="460" w:lineRule="exact"/>
        <w:ind w:firstLine="48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被授权人无转委托权，特此委托。</w:t>
      </w:r>
    </w:p>
    <w:p w14:paraId="49BD9B8C">
      <w:pPr>
        <w:snapToGrid w:val="0"/>
        <w:spacing w:before="120" w:beforeLines="50" w:after="50" w:line="46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u w:val="single"/>
          <w:shd w:val="clear" w:color="auto" w:fill="auto"/>
        </w:rPr>
        <w:t>法定代表人签名或盖章：</w:t>
      </w:r>
      <w:r>
        <w:rPr>
          <w:rFonts w:hint="eastAsia" w:ascii="宋体" w:hAnsi="宋体" w:eastAsia="宋体" w:cs="宋体"/>
          <w:b/>
          <w:bCs/>
          <w:color w:val="auto"/>
          <w:sz w:val="28"/>
          <w:szCs w:val="28"/>
          <w:highlight w:val="none"/>
          <w:shd w:val="clear" w:color="auto" w:fill="auto"/>
        </w:rPr>
        <w:t xml:space="preserve">             </w:t>
      </w:r>
      <w:r>
        <w:rPr>
          <w:rFonts w:hint="eastAsia" w:ascii="宋体" w:hAnsi="宋体" w:eastAsia="宋体" w:cs="宋体"/>
          <w:b/>
          <w:bCs/>
          <w:color w:val="auto"/>
          <w:sz w:val="28"/>
          <w:szCs w:val="28"/>
          <w:highlight w:val="none"/>
          <w:u w:val="single"/>
          <w:shd w:val="clear" w:color="auto" w:fill="auto"/>
        </w:rPr>
        <w:t xml:space="preserve">被授权人签字： </w:t>
      </w:r>
      <w:r>
        <w:rPr>
          <w:rFonts w:hint="eastAsia" w:ascii="宋体" w:hAnsi="宋体" w:eastAsia="宋体" w:cs="宋体"/>
          <w:color w:val="auto"/>
          <w:sz w:val="28"/>
          <w:szCs w:val="28"/>
          <w:highlight w:val="none"/>
          <w:shd w:val="clear" w:color="auto" w:fill="auto"/>
        </w:rPr>
        <w:t xml:space="preserve">               </w:t>
      </w:r>
    </w:p>
    <w:p w14:paraId="3C78DD5E">
      <w:pPr>
        <w:snapToGrid w:val="0"/>
        <w:spacing w:before="120" w:beforeLines="50" w:after="50" w:line="460" w:lineRule="exact"/>
        <w:rPr>
          <w:rFonts w:hint="eastAsia" w:ascii="宋体" w:hAnsi="宋体" w:eastAsia="宋体" w:cs="宋体"/>
          <w:color w:val="auto"/>
          <w:sz w:val="24"/>
          <w:szCs w:val="20"/>
          <w:highlight w:val="none"/>
          <w:u w:val="single"/>
          <w:shd w:val="clear" w:color="auto" w:fill="auto"/>
        </w:rPr>
      </w:pPr>
    </w:p>
    <w:p w14:paraId="02B9BEC5">
      <w:pPr>
        <w:snapToGrid w:val="0"/>
        <w:spacing w:before="120" w:beforeLines="50" w:after="50" w:line="46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A93EEB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7F6B7D9">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c>
          <w:tcPr>
            <w:tcW w:w="4961" w:type="dxa"/>
          </w:tcPr>
          <w:p w14:paraId="60926839">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r>
      <w:tr w14:paraId="30BFD5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099" w:hRule="atLeast"/>
        </w:trPr>
        <w:tc>
          <w:tcPr>
            <w:tcW w:w="4962" w:type="dxa"/>
          </w:tcPr>
          <w:p w14:paraId="25D4C4AC">
            <w:pPr>
              <w:spacing w:line="360" w:lineRule="auto"/>
              <w:rPr>
                <w:rFonts w:hint="eastAsia" w:ascii="宋体" w:hAnsi="宋体" w:eastAsia="宋体" w:cs="宋体"/>
                <w:color w:val="auto"/>
                <w:sz w:val="30"/>
                <w:szCs w:val="30"/>
                <w:highlight w:val="none"/>
                <w:shd w:val="clear" w:color="auto" w:fill="auto"/>
              </w:rPr>
            </w:pPr>
          </w:p>
        </w:tc>
        <w:tc>
          <w:tcPr>
            <w:tcW w:w="4961" w:type="dxa"/>
          </w:tcPr>
          <w:p w14:paraId="53EA9E55">
            <w:pPr>
              <w:spacing w:line="360" w:lineRule="auto"/>
              <w:rPr>
                <w:rFonts w:hint="eastAsia" w:ascii="宋体" w:hAnsi="宋体" w:eastAsia="宋体" w:cs="宋体"/>
                <w:color w:val="auto"/>
                <w:sz w:val="30"/>
                <w:szCs w:val="30"/>
                <w:highlight w:val="none"/>
                <w:shd w:val="clear" w:color="auto" w:fill="auto"/>
              </w:rPr>
            </w:pPr>
          </w:p>
        </w:tc>
      </w:tr>
    </w:tbl>
    <w:p w14:paraId="5EBE271B">
      <w:pPr>
        <w:snapToGrid w:val="0"/>
        <w:spacing w:before="120" w:beforeLines="50" w:after="50" w:line="460" w:lineRule="exac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投标人</w:t>
      </w:r>
      <w:r>
        <w:rPr>
          <w:rFonts w:hint="eastAsia" w:ascii="宋体" w:hAnsi="宋体" w:cs="宋体"/>
          <w:b/>
          <w:bCs/>
          <w:color w:val="auto"/>
          <w:sz w:val="24"/>
          <w:highlight w:val="none"/>
          <w:shd w:val="clear" w:color="auto" w:fill="auto"/>
          <w:lang w:eastAsia="zh-CN"/>
        </w:rPr>
        <w:t>：（</w:t>
      </w:r>
      <w:r>
        <w:rPr>
          <w:rFonts w:hint="eastAsia" w:ascii="宋体" w:hAnsi="宋体" w:eastAsia="宋体" w:cs="宋体"/>
          <w:b/>
          <w:bCs/>
          <w:color w:val="auto"/>
          <w:sz w:val="24"/>
          <w:highlight w:val="none"/>
          <w:shd w:val="clear" w:color="auto" w:fill="auto"/>
        </w:rPr>
        <w:t>公章</w:t>
      </w:r>
      <w:r>
        <w:rPr>
          <w:rFonts w:hint="eastAsia" w:ascii="宋体" w:hAnsi="宋体" w:cs="宋体"/>
          <w:b/>
          <w:bCs/>
          <w:color w:val="auto"/>
          <w:sz w:val="24"/>
          <w:highlight w:val="none"/>
          <w:shd w:val="clear" w:color="auto" w:fill="auto"/>
          <w:lang w:eastAsia="zh-CN"/>
        </w:rPr>
        <w:t>）</w:t>
      </w:r>
    </w:p>
    <w:p w14:paraId="0C16EDC7">
      <w:pPr>
        <w:snapToGrid w:val="0"/>
        <w:spacing w:before="120" w:beforeLines="50" w:after="50"/>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 xml:space="preserve">                                        日期：  _____年___月___日</w:t>
      </w:r>
    </w:p>
    <w:p w14:paraId="57F538E1">
      <w:pPr>
        <w:snapToGrid w:val="0"/>
        <w:spacing w:before="50" w:after="120" w:afterLines="50"/>
        <w:jc w:val="left"/>
        <w:rPr>
          <w:rFonts w:hint="eastAsia" w:ascii="宋体" w:hAnsi="宋体" w:eastAsia="宋体" w:cs="宋体"/>
          <w:color w:val="auto"/>
          <w:sz w:val="24"/>
          <w:highlight w:val="none"/>
          <w:shd w:val="clear" w:color="auto" w:fill="auto"/>
        </w:rPr>
      </w:pPr>
    </w:p>
    <w:p w14:paraId="290034EE">
      <w:pPr>
        <w:snapToGrid w:val="0"/>
        <w:spacing w:before="50" w:after="120" w:afterLines="50"/>
        <w:jc w:val="left"/>
        <w:rPr>
          <w:rFonts w:hint="eastAsia" w:ascii="宋体" w:hAnsi="宋体" w:eastAsia="宋体" w:cs="宋体"/>
          <w:color w:val="auto"/>
          <w:sz w:val="24"/>
          <w:highlight w:val="none"/>
          <w:shd w:val="clear" w:color="auto" w:fill="auto"/>
        </w:rPr>
      </w:pPr>
    </w:p>
    <w:p w14:paraId="306FEF4E">
      <w:pPr>
        <w:rPr>
          <w:rFonts w:hint="eastAsia" w:ascii="宋体" w:hAnsi="宋体" w:eastAsia="宋体" w:cs="宋体"/>
          <w:color w:val="auto"/>
          <w:sz w:val="21"/>
          <w:szCs w:val="21"/>
          <w:highlight w:val="none"/>
        </w:rPr>
      </w:pP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rPr>
        <w:t>法定代表人身份证明格式：</w:t>
      </w:r>
    </w:p>
    <w:p w14:paraId="28BB8536">
      <w:pPr>
        <w:pageBreakBefore w:val="0"/>
        <w:numPr>
          <w:ilvl w:val="0"/>
          <w:numId w:val="0"/>
        </w:numPr>
        <w:kinsoku/>
        <w:overflowPunct/>
        <w:bidi w:val="0"/>
        <w:spacing w:beforeAutospacing="0" w:afterAutospacing="0" w:line="360" w:lineRule="auto"/>
        <w:jc w:val="center"/>
        <w:rPr>
          <w:rFonts w:hint="eastAsia" w:ascii="宋体" w:hAnsi="宋体" w:eastAsia="宋体" w:cs="宋体"/>
          <w:b/>
          <w:bCs/>
          <w:color w:val="auto"/>
          <w:sz w:val="21"/>
          <w:szCs w:val="21"/>
          <w:highlight w:val="none"/>
        </w:rPr>
      </w:pPr>
    </w:p>
    <w:p w14:paraId="035F050B">
      <w:pPr>
        <w:pageBreakBefore w:val="0"/>
        <w:numPr>
          <w:ilvl w:val="0"/>
          <w:numId w:val="0"/>
        </w:numPr>
        <w:kinsoku/>
        <w:overflowPunct/>
        <w:bidi w:val="0"/>
        <w:spacing w:beforeAutospacing="0" w:afterAutospacing="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法定代表人身份证明</w:t>
      </w:r>
    </w:p>
    <w:p w14:paraId="0870C4C2">
      <w:pPr>
        <w:pageBreakBefore w:val="0"/>
        <w:numPr>
          <w:ilvl w:val="0"/>
          <w:numId w:val="0"/>
        </w:numPr>
        <w:kinsoku/>
        <w:overflowPunct/>
        <w:bidi w:val="0"/>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（适用于法定代表人、单位负责人本人代表投标人参加投标）</w:t>
      </w:r>
    </w:p>
    <w:p w14:paraId="16B65821">
      <w:pPr>
        <w:pageBreakBefore w:val="0"/>
        <w:kinsoku/>
        <w:wordWrap w:val="0"/>
        <w:overflowPunct/>
        <w:bidi w:val="0"/>
        <w:jc w:val="center"/>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法定代表人身份证明</w:t>
      </w:r>
      <w:r>
        <w:rPr>
          <w:rFonts w:hint="eastAsia" w:ascii="宋体" w:hAnsi="宋体" w:eastAsia="宋体" w:cs="宋体"/>
          <w:b/>
          <w:color w:val="auto"/>
          <w:sz w:val="24"/>
          <w:szCs w:val="24"/>
          <w:highlight w:val="none"/>
        </w:rPr>
        <w:t>（参考样张）</w:t>
      </w:r>
    </w:p>
    <w:p w14:paraId="212B4A29">
      <w:pPr>
        <w:pageBreakBefore w:val="0"/>
        <w:kinsoku/>
        <w:overflowPunct/>
        <w:bidi w:val="0"/>
        <w:snapToGrid w:val="0"/>
        <w:spacing w:beforeAutospacing="0" w:afterAutospacing="0"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none"/>
        </w:rPr>
        <w:t xml:space="preserve">                              </w:t>
      </w:r>
    </w:p>
    <w:p w14:paraId="2141CBCD">
      <w:pPr>
        <w:pageBreakBefore w:val="0"/>
        <w:kinsoku/>
        <w:overflowPunct/>
        <w:bidi w:val="0"/>
        <w:snapToGrid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p>
    <w:p w14:paraId="34D99628">
      <w:pPr>
        <w:pStyle w:val="404"/>
        <w:pageBreakBefore w:val="0"/>
        <w:kinsoku/>
        <w:overflowPunct/>
        <w:bidi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1CE414C">
      <w:pPr>
        <w:pageBreakBefore w:val="0"/>
        <w:kinsoku/>
        <w:overflowPunct/>
        <w:bidi w:val="0"/>
        <w:snapToGrid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6" name="矩形 16"/>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XbBOHtYAAAAJAQAA&#10;DwAAAAAAAAABACAAAAAiAAAAZHJzL2Rvd25yZXYueG1sUEsBAhQAFAAAAAgAh07iQMoaeC3iAQAA&#10;wgMAAA4AAAAAAAAAAQAgAAAAJQEAAGRycy9lMm9Eb2MueG1sUEsFBgAAAAAGAAYAWQEAAHkFAAAA&#10;AA==&#10;">
                <v:fill on="f" focussize="0,0"/>
                <v:stroke color="#FFFFFF" joinstyle="round"/>
                <v:imagedata o:title=""/>
                <o:lock v:ext="edit" aspectratio="f"/>
                <v:textbox inset="0mm,0mm,0mm,0mm"/>
              </v:rect>
            </w:pict>
          </mc:Fallback>
        </mc:AlternateConten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手机号码：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59A1FC6">
      <w:pPr>
        <w:pageBreakBefore w:val="0"/>
        <w:kinsoku/>
        <w:overflowPunct/>
        <w:bidi w:val="0"/>
        <w:snapToGrid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的法定代表人                        </w:t>
      </w:r>
    </w:p>
    <w:p w14:paraId="259CA269">
      <w:pPr>
        <w:snapToGrid w:val="0"/>
        <w:spacing w:before="120" w:beforeLines="50" w:after="50" w:line="4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附</w:t>
      </w:r>
      <w:r>
        <w:rPr>
          <w:rFonts w:hint="eastAsia" w:ascii="宋体" w:hAnsi="宋体" w:eastAsia="宋体" w:cs="宋体"/>
          <w:b/>
          <w:bCs/>
          <w:color w:val="auto"/>
          <w:sz w:val="24"/>
          <w:szCs w:val="24"/>
          <w:highlight w:val="none"/>
        </w:rPr>
        <w:t>法定代表人身份证复印件</w:t>
      </w:r>
    </w:p>
    <w:p w14:paraId="251CD172">
      <w:pPr>
        <w:pStyle w:val="405"/>
        <w:rPr>
          <w:rFonts w:hint="eastAsia" w:ascii="宋体" w:hAnsi="宋体" w:eastAsia="宋体" w:cs="宋体"/>
          <w:color w:val="auto"/>
          <w:sz w:val="24"/>
          <w:szCs w:val="24"/>
          <w:highlight w:val="none"/>
          <w:lang w:val="en-US" w:eastAsia="zh-CN"/>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14B654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1097AB11">
            <w:pPr>
              <w:jc w:val="center"/>
              <w:rPr>
                <w:rFonts w:hint="eastAsia" w:ascii="宋体" w:hAnsi="宋体" w:eastAsia="宋体" w:cs="宋体"/>
                <w:color w:val="auto"/>
                <w:sz w:val="24"/>
                <w:szCs w:val="24"/>
                <w:highlight w:val="none"/>
              </w:rPr>
            </w:pPr>
          </w:p>
          <w:p w14:paraId="1149306D">
            <w:pPr>
              <w:jc w:val="both"/>
              <w:rPr>
                <w:rFonts w:hint="eastAsia" w:ascii="宋体" w:hAnsi="宋体" w:eastAsia="宋体" w:cs="宋体"/>
                <w:color w:val="auto"/>
                <w:sz w:val="24"/>
                <w:szCs w:val="24"/>
                <w:highlight w:val="none"/>
              </w:rPr>
            </w:pPr>
          </w:p>
          <w:p w14:paraId="1EE0620A">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法定代表人身份证正面复印件粘贴处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复印件清晰可认</w:t>
            </w:r>
          </w:p>
          <w:p w14:paraId="493852CE">
            <w:pPr>
              <w:spacing w:line="360" w:lineRule="auto"/>
              <w:rPr>
                <w:rFonts w:hint="eastAsia" w:ascii="宋体" w:hAnsi="宋体" w:eastAsia="宋体" w:cs="宋体"/>
                <w:color w:val="auto"/>
                <w:sz w:val="24"/>
                <w:szCs w:val="24"/>
                <w:highlight w:val="none"/>
              </w:rPr>
            </w:pPr>
          </w:p>
        </w:tc>
      </w:tr>
      <w:tr w14:paraId="73271DE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EF22E00">
            <w:pPr>
              <w:jc w:val="both"/>
              <w:rPr>
                <w:rFonts w:hint="eastAsia" w:ascii="宋体" w:hAnsi="宋体" w:eastAsia="宋体" w:cs="宋体"/>
                <w:color w:val="auto"/>
                <w:sz w:val="24"/>
                <w:szCs w:val="24"/>
                <w:highlight w:val="none"/>
              </w:rPr>
            </w:pPr>
          </w:p>
          <w:p w14:paraId="069BA6B8">
            <w:pPr>
              <w:jc w:val="both"/>
              <w:rPr>
                <w:rFonts w:hint="eastAsia" w:ascii="宋体" w:hAnsi="宋体" w:eastAsia="宋体" w:cs="宋体"/>
                <w:color w:val="auto"/>
                <w:sz w:val="24"/>
                <w:szCs w:val="24"/>
                <w:highlight w:val="none"/>
              </w:rPr>
            </w:pPr>
          </w:p>
          <w:p w14:paraId="1E42C090">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法定代表人身份证反面复印件粘贴处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复印件清晰可认</w:t>
            </w:r>
          </w:p>
          <w:p w14:paraId="363CF16D">
            <w:pPr>
              <w:jc w:val="center"/>
              <w:rPr>
                <w:rFonts w:hint="eastAsia" w:ascii="宋体" w:hAnsi="宋体" w:eastAsia="宋体" w:cs="宋体"/>
                <w:color w:val="auto"/>
                <w:sz w:val="24"/>
                <w:szCs w:val="24"/>
                <w:highlight w:val="none"/>
                <w:lang w:eastAsia="zh-CN"/>
              </w:rPr>
            </w:pPr>
          </w:p>
          <w:p w14:paraId="2C215802">
            <w:pPr>
              <w:spacing w:line="360" w:lineRule="auto"/>
              <w:rPr>
                <w:rFonts w:hint="eastAsia" w:ascii="宋体" w:hAnsi="宋体" w:eastAsia="宋体" w:cs="宋体"/>
                <w:color w:val="auto"/>
                <w:sz w:val="24"/>
                <w:szCs w:val="24"/>
                <w:highlight w:val="none"/>
              </w:rPr>
            </w:pPr>
          </w:p>
        </w:tc>
      </w:tr>
    </w:tbl>
    <w:p w14:paraId="2F592E85">
      <w:pPr>
        <w:snapToGrid w:val="0"/>
        <w:spacing w:before="120" w:beforeLines="50" w:after="50" w:line="4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p>
    <w:p w14:paraId="76B940E1">
      <w:pPr>
        <w:snapToGrid w:val="0"/>
        <w:spacing w:before="120" w:beforeLines="50" w:after="50" w:line="460" w:lineRule="exact"/>
        <w:rPr>
          <w:rFonts w:hint="eastAsia" w:ascii="宋体" w:hAnsi="宋体" w:eastAsia="宋体" w:cs="宋体"/>
          <w:b/>
          <w:color w:val="auto"/>
          <w:sz w:val="24"/>
          <w:szCs w:val="24"/>
          <w:highlight w:val="none"/>
        </w:rPr>
      </w:pPr>
    </w:p>
    <w:p w14:paraId="6F32AA95">
      <w:pPr>
        <w:snapToGrid w:val="0"/>
        <w:spacing w:before="120" w:beforeLines="50" w:after="50" w:line="460" w:lineRule="exact"/>
        <w:rPr>
          <w:rFonts w:hint="eastAsia" w:ascii="宋体" w:hAnsi="宋体" w:eastAsia="宋体" w:cs="宋体"/>
          <w:b/>
          <w:color w:val="auto"/>
          <w:sz w:val="24"/>
          <w:szCs w:val="24"/>
          <w:highlight w:val="none"/>
        </w:rPr>
      </w:pPr>
    </w:p>
    <w:p w14:paraId="1AB78451">
      <w:pPr>
        <w:snapToGrid w:val="0"/>
        <w:spacing w:before="120" w:beforeLines="50" w:after="50" w:line="460" w:lineRule="exact"/>
        <w:rPr>
          <w:rFonts w:hint="eastAsia" w:ascii="宋体" w:hAnsi="宋体" w:eastAsia="宋体" w:cs="宋体"/>
          <w:b/>
          <w:color w:val="auto"/>
          <w:sz w:val="24"/>
          <w:szCs w:val="24"/>
          <w:highlight w:val="none"/>
        </w:rPr>
      </w:pPr>
    </w:p>
    <w:p w14:paraId="59152CE2">
      <w:pPr>
        <w:snapToGrid w:val="0"/>
        <w:spacing w:before="120" w:beforeLines="50" w:after="50" w:line="460" w:lineRule="exact"/>
        <w:rPr>
          <w:rFonts w:hint="eastAsia" w:ascii="宋体" w:hAnsi="宋体" w:eastAsia="宋体" w:cs="宋体"/>
          <w:b/>
          <w:color w:val="auto"/>
          <w:sz w:val="24"/>
          <w:szCs w:val="24"/>
          <w:highlight w:val="none"/>
        </w:rPr>
      </w:pPr>
    </w:p>
    <w:p w14:paraId="412E2913">
      <w:pPr>
        <w:snapToGrid w:val="0"/>
        <w:spacing w:before="120" w:beforeLines="50" w:after="50" w:line="460" w:lineRule="exact"/>
        <w:rPr>
          <w:rFonts w:hint="eastAsia" w:ascii="宋体" w:hAnsi="宋体" w:eastAsia="宋体" w:cs="宋体"/>
          <w:b/>
          <w:color w:val="auto"/>
          <w:sz w:val="24"/>
          <w:szCs w:val="24"/>
          <w:highlight w:val="none"/>
        </w:rPr>
      </w:pPr>
    </w:p>
    <w:p w14:paraId="787C944B">
      <w:pPr>
        <w:snapToGrid w:val="0"/>
        <w:spacing w:before="120" w:beforeLines="50" w:after="50" w:line="460" w:lineRule="exact"/>
        <w:rPr>
          <w:rFonts w:hint="eastAsia" w:ascii="宋体" w:hAnsi="宋体" w:eastAsia="宋体" w:cs="宋体"/>
          <w:b/>
          <w:color w:val="auto"/>
          <w:sz w:val="24"/>
          <w:szCs w:val="24"/>
          <w:highlight w:val="none"/>
        </w:rPr>
      </w:pPr>
    </w:p>
    <w:p w14:paraId="127A5C48">
      <w:pPr>
        <w:snapToGrid w:val="0"/>
        <w:spacing w:before="120" w:beforeLines="50" w:after="50" w:line="460" w:lineRule="exact"/>
        <w:rPr>
          <w:rFonts w:hint="eastAsia" w:ascii="宋体" w:hAnsi="宋体" w:eastAsia="宋体" w:cs="宋体"/>
          <w:b/>
          <w:color w:val="auto"/>
          <w:sz w:val="24"/>
          <w:szCs w:val="24"/>
          <w:highlight w:val="none"/>
        </w:rPr>
      </w:pPr>
    </w:p>
    <w:p w14:paraId="28FB6E5D">
      <w:pPr>
        <w:snapToGrid w:val="0"/>
        <w:spacing w:before="120" w:beforeLines="50" w:after="50" w:line="460" w:lineRule="exact"/>
        <w:rPr>
          <w:rFonts w:hint="eastAsia" w:ascii="宋体" w:hAnsi="宋体" w:eastAsia="宋体" w:cs="宋体"/>
          <w:b/>
          <w:color w:val="auto"/>
          <w:sz w:val="24"/>
          <w:szCs w:val="24"/>
          <w:highlight w:val="none"/>
        </w:rPr>
      </w:pPr>
    </w:p>
    <w:p w14:paraId="49F6B322">
      <w:pPr>
        <w:snapToGrid w:val="0"/>
        <w:spacing w:before="120" w:beforeLines="50" w:after="50" w:line="460" w:lineRule="exact"/>
        <w:rPr>
          <w:rFonts w:hint="eastAsia" w:ascii="宋体" w:hAnsi="宋体" w:eastAsia="宋体" w:cs="宋体"/>
          <w:b/>
          <w:color w:val="auto"/>
          <w:sz w:val="24"/>
          <w:szCs w:val="24"/>
          <w:highlight w:val="none"/>
        </w:rPr>
      </w:pPr>
    </w:p>
    <w:p w14:paraId="0B2523AB">
      <w:pPr>
        <w:snapToGrid w:val="0"/>
        <w:spacing w:before="120" w:beforeLines="50" w:after="50" w:line="460" w:lineRule="exact"/>
        <w:rPr>
          <w:rFonts w:hint="eastAsia" w:ascii="宋体" w:hAnsi="宋体" w:eastAsia="宋体" w:cs="宋体"/>
          <w:b/>
          <w:color w:val="auto"/>
          <w:sz w:val="24"/>
          <w:szCs w:val="24"/>
          <w:highlight w:val="none"/>
        </w:rPr>
      </w:pPr>
    </w:p>
    <w:p w14:paraId="4DB5D357">
      <w:pPr>
        <w:keepNext w:val="0"/>
        <w:keepLines w:val="0"/>
        <w:pageBreakBefore w:val="0"/>
        <w:widowControl w:val="0"/>
        <w:kinsoku/>
        <w:wordWrap/>
        <w:overflowPunct/>
        <w:topLinePunct w:val="0"/>
        <w:autoSpaceDE/>
        <w:autoSpaceDN/>
        <w:bidi w:val="0"/>
        <w:adjustRightInd/>
        <w:snapToGrid w:val="0"/>
        <w:spacing w:line="420" w:lineRule="exact"/>
        <w:jc w:val="left"/>
        <w:textAlignment w:val="auto"/>
        <w:outlineLvl w:val="9"/>
        <w:rPr>
          <w:rFonts w:hint="eastAsia" w:ascii="宋体" w:hAnsi="宋体"/>
          <w:b/>
          <w:color w:val="auto"/>
          <w:sz w:val="24"/>
          <w:szCs w:val="24"/>
          <w:highlight w:val="none"/>
        </w:rPr>
      </w:pPr>
      <w:r>
        <w:rPr>
          <w:rFonts w:hint="eastAsia" w:ascii="宋体" w:hAnsi="宋体" w:eastAsia="宋体" w:cs="宋体"/>
          <w:b/>
          <w:color w:val="auto"/>
          <w:sz w:val="24"/>
          <w:szCs w:val="24"/>
          <w:highlight w:val="none"/>
        </w:rPr>
        <w:t>投标人</w:t>
      </w:r>
      <w:r>
        <w:rPr>
          <w:rFonts w:hint="eastAsia" w:ascii="宋体" w:hAnsi="宋体" w:eastAsia="宋体" w:cs="宋体"/>
          <w:b/>
          <w:color w:val="auto"/>
          <w:spacing w:val="20"/>
          <w:sz w:val="24"/>
          <w:szCs w:val="24"/>
          <w:highlight w:val="none"/>
        </w:rPr>
        <w:t>（盖章）</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日期：  _____年___月___日</w:t>
      </w:r>
    </w:p>
    <w:p w14:paraId="2D4B0ECD">
      <w:pPr>
        <w:pageBreakBefore w:val="0"/>
        <w:kinsoku/>
        <w:wordWrap/>
        <w:overflowPunct/>
        <w:topLinePunct w:val="0"/>
        <w:autoSpaceDE/>
        <w:autoSpaceDN/>
        <w:bidi w:val="0"/>
        <w:adjustRightInd/>
        <w:snapToGrid w:val="0"/>
        <w:spacing w:line="420" w:lineRule="exact"/>
        <w:ind w:firstLine="480" w:firstLineChars="200"/>
        <w:textAlignment w:val="auto"/>
        <w:outlineLvl w:val="9"/>
        <w:rPr>
          <w:rFonts w:ascii="宋体" w:hAnsi="宋体"/>
          <w:color w:val="auto"/>
          <w:sz w:val="24"/>
          <w:szCs w:val="24"/>
          <w:highlight w:val="none"/>
        </w:rPr>
      </w:pPr>
    </w:p>
    <w:p w14:paraId="0935CD87">
      <w:pPr>
        <w:rPr>
          <w:rFonts w:hint="eastAsia" w:ascii="宋体" w:hAnsi="宋体"/>
          <w:b/>
          <w:color w:val="auto"/>
          <w:sz w:val="24"/>
          <w:highlight w:val="none"/>
        </w:rPr>
      </w:pPr>
      <w:r>
        <w:rPr>
          <w:rFonts w:hint="eastAsia" w:ascii="宋体" w:hAnsi="宋体"/>
          <w:b/>
          <w:color w:val="auto"/>
          <w:sz w:val="24"/>
          <w:highlight w:val="none"/>
        </w:rPr>
        <w:br w:type="page"/>
      </w:r>
    </w:p>
    <w:p w14:paraId="64BBF284">
      <w:pPr>
        <w:snapToGrid w:val="0"/>
        <w:spacing w:before="50" w:after="120" w:afterLines="50"/>
        <w:jc w:val="left"/>
        <w:rPr>
          <w:rFonts w:ascii="宋体" w:hAnsi="宋体" w:cs="宋体"/>
          <w:sz w:val="24"/>
          <w:highlight w:val="none"/>
        </w:rPr>
      </w:pPr>
      <w:r>
        <w:rPr>
          <w:rFonts w:hint="eastAsia" w:ascii="宋体" w:hAnsi="宋体" w:cs="宋体"/>
          <w:sz w:val="24"/>
          <w:highlight w:val="none"/>
        </w:rPr>
        <w:t>8.项目实施人员一览表格式</w:t>
      </w:r>
    </w:p>
    <w:p w14:paraId="2781C900">
      <w:pPr>
        <w:snapToGrid w:val="0"/>
        <w:spacing w:before="50" w:after="120" w:afterLines="50"/>
        <w:jc w:val="left"/>
        <w:rPr>
          <w:rFonts w:ascii="宋体" w:hAnsi="宋体" w:cs="宋体"/>
          <w:sz w:val="24"/>
          <w:szCs w:val="20"/>
          <w:highlight w:val="none"/>
        </w:rPr>
      </w:pPr>
    </w:p>
    <w:p w14:paraId="5A72F3D7">
      <w:pPr>
        <w:snapToGrid w:val="0"/>
        <w:spacing w:before="120" w:beforeLines="50" w:after="50"/>
        <w:jc w:val="center"/>
        <w:rPr>
          <w:rFonts w:ascii="宋体" w:hAnsi="宋体" w:cs="宋体"/>
          <w:b/>
          <w:sz w:val="24"/>
          <w:highlight w:val="none"/>
        </w:rPr>
      </w:pPr>
      <w:r>
        <w:rPr>
          <w:rFonts w:hint="eastAsia" w:ascii="宋体" w:hAnsi="宋体" w:cs="宋体"/>
          <w:b/>
          <w:sz w:val="24"/>
          <w:highlight w:val="none"/>
        </w:rPr>
        <w:t>项目实施人员（主要从业人员及其技术资格）一览表</w:t>
      </w:r>
    </w:p>
    <w:p w14:paraId="59BD25BA">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09C54743">
      <w:pPr>
        <w:snapToGrid w:val="0"/>
        <w:spacing w:line="360" w:lineRule="auto"/>
        <w:rPr>
          <w:rFonts w:ascii="宋体" w:hAnsi="宋体" w:cs="宋体"/>
          <w:bCs/>
          <w:sz w:val="24"/>
          <w:highlight w:val="none"/>
        </w:rPr>
      </w:pPr>
      <w:r>
        <w:rPr>
          <w:rFonts w:hint="eastAsia" w:ascii="宋体" w:hAnsi="宋体" w:cs="宋体"/>
          <w:bCs/>
          <w:sz w:val="24"/>
          <w:highlight w:val="none"/>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F0B53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45B96908">
            <w:pPr>
              <w:snapToGrid w:val="0"/>
              <w:spacing w:before="120" w:beforeLines="50" w:after="50" w:line="360" w:lineRule="auto"/>
              <w:jc w:val="center"/>
              <w:rPr>
                <w:rFonts w:ascii="宋体" w:hAnsi="宋体" w:cs="宋体"/>
                <w:sz w:val="24"/>
                <w:highlight w:val="none"/>
              </w:rPr>
            </w:pPr>
            <w:r>
              <w:rPr>
                <w:rFonts w:hint="eastAsia" w:ascii="宋体" w:hAnsi="宋体" w:cs="宋体"/>
                <w:sz w:val="24"/>
                <w:highlight w:val="none"/>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14:paraId="523CB227">
            <w:pPr>
              <w:snapToGrid w:val="0"/>
              <w:spacing w:before="120" w:beforeLines="50" w:after="50" w:line="360" w:lineRule="auto"/>
              <w:jc w:val="center"/>
              <w:rPr>
                <w:rFonts w:ascii="宋体" w:hAnsi="宋体" w:cs="宋体"/>
                <w:sz w:val="24"/>
                <w:highlight w:val="none"/>
              </w:rPr>
            </w:pPr>
            <w:r>
              <w:rPr>
                <w:rFonts w:hint="eastAsia" w:ascii="宋体" w:hAnsi="宋体" w:cs="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6AEF851">
            <w:pPr>
              <w:snapToGrid w:val="0"/>
              <w:spacing w:before="120" w:beforeLines="50" w:after="50" w:line="360" w:lineRule="auto"/>
              <w:jc w:val="center"/>
              <w:rPr>
                <w:rFonts w:ascii="宋体" w:hAnsi="宋体" w:cs="宋体"/>
                <w:sz w:val="24"/>
                <w:highlight w:val="none"/>
              </w:rPr>
            </w:pPr>
            <w:r>
              <w:rPr>
                <w:rFonts w:hint="eastAsia" w:ascii="宋体" w:hAnsi="宋体" w:cs="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6046E631">
            <w:pPr>
              <w:snapToGrid w:val="0"/>
              <w:spacing w:before="120" w:beforeLines="50" w:after="50" w:line="360" w:lineRule="auto"/>
              <w:jc w:val="center"/>
              <w:rPr>
                <w:rFonts w:ascii="宋体" w:hAnsi="宋体" w:cs="宋体"/>
                <w:sz w:val="24"/>
                <w:highlight w:val="none"/>
              </w:rPr>
            </w:pPr>
            <w:r>
              <w:rPr>
                <w:rFonts w:hint="eastAsia" w:ascii="宋体" w:hAnsi="宋体" w:cs="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417A0FE">
            <w:pPr>
              <w:snapToGrid w:val="0"/>
              <w:spacing w:before="120" w:beforeLines="50" w:after="50" w:line="360" w:lineRule="auto"/>
              <w:jc w:val="center"/>
              <w:rPr>
                <w:rFonts w:ascii="宋体" w:hAnsi="宋体" w:cs="宋体"/>
                <w:sz w:val="24"/>
                <w:highlight w:val="none"/>
              </w:rPr>
            </w:pPr>
            <w:r>
              <w:rPr>
                <w:rFonts w:hint="eastAsia" w:ascii="宋体" w:hAnsi="宋体" w:cs="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416F942">
            <w:pPr>
              <w:snapToGrid w:val="0"/>
              <w:spacing w:before="120" w:beforeLines="50" w:after="50" w:line="360" w:lineRule="auto"/>
              <w:jc w:val="center"/>
              <w:rPr>
                <w:rFonts w:ascii="宋体" w:hAnsi="宋体" w:cs="宋体"/>
                <w:bCs/>
                <w:sz w:val="24"/>
                <w:highlight w:val="none"/>
              </w:rPr>
            </w:pPr>
            <w:r>
              <w:rPr>
                <w:rFonts w:hint="eastAsia" w:ascii="宋体" w:hAnsi="宋体" w:cs="宋体"/>
                <w:bCs/>
                <w:sz w:val="24"/>
                <w:highlight w:val="none"/>
              </w:rPr>
              <w:t>进入本单位工作开始时间</w:t>
            </w:r>
          </w:p>
        </w:tc>
      </w:tr>
      <w:tr w14:paraId="61BEEE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65200DF">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B78710">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D11B798">
            <w:pPr>
              <w:snapToGrid w:val="0"/>
              <w:spacing w:before="120"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AE034DB">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D5F67EA">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79F5962">
            <w:pPr>
              <w:snapToGrid w:val="0"/>
              <w:spacing w:before="120" w:beforeLines="50" w:after="50" w:line="360" w:lineRule="auto"/>
              <w:rPr>
                <w:rFonts w:ascii="宋体" w:hAnsi="宋体" w:cs="宋体"/>
                <w:sz w:val="24"/>
                <w:highlight w:val="none"/>
              </w:rPr>
            </w:pPr>
          </w:p>
        </w:tc>
      </w:tr>
      <w:tr w14:paraId="045B72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F480272">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67738F4">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9A38C7C">
            <w:pPr>
              <w:snapToGrid w:val="0"/>
              <w:spacing w:before="120"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172E290">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BCBD45E">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C445DD2">
            <w:pPr>
              <w:snapToGrid w:val="0"/>
              <w:spacing w:before="120" w:beforeLines="50" w:after="50" w:line="360" w:lineRule="auto"/>
              <w:rPr>
                <w:rFonts w:ascii="宋体" w:hAnsi="宋体" w:cs="宋体"/>
                <w:sz w:val="24"/>
                <w:highlight w:val="none"/>
              </w:rPr>
            </w:pPr>
          </w:p>
        </w:tc>
      </w:tr>
      <w:tr w14:paraId="56695A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6AD2481">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421DFCA">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9F81D06">
            <w:pPr>
              <w:snapToGrid w:val="0"/>
              <w:spacing w:before="120"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33C9A58">
            <w:pPr>
              <w:pStyle w:val="33"/>
              <w:snapToGrid w:val="0"/>
              <w:spacing w:before="120" w:beforeLines="50" w:after="50" w:line="360" w:lineRule="auto"/>
              <w:ind w:left="5250"/>
              <w:rPr>
                <w:rFonts w:ascii="宋体" w:hAnsi="宋体" w:eastAsia="宋体" w:cs="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E88419E">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5845B86">
            <w:pPr>
              <w:snapToGrid w:val="0"/>
              <w:spacing w:before="120" w:beforeLines="50" w:after="50" w:line="360" w:lineRule="auto"/>
              <w:rPr>
                <w:rFonts w:ascii="宋体" w:hAnsi="宋体" w:cs="宋体"/>
                <w:sz w:val="24"/>
                <w:highlight w:val="none"/>
              </w:rPr>
            </w:pPr>
          </w:p>
        </w:tc>
      </w:tr>
      <w:tr w14:paraId="01188F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608DBF3">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D31171E">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05D166">
            <w:pPr>
              <w:snapToGrid w:val="0"/>
              <w:spacing w:before="120"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F2DFE63">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3BB3F0">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2B3D85">
            <w:pPr>
              <w:snapToGrid w:val="0"/>
              <w:spacing w:before="120" w:beforeLines="50" w:after="50" w:line="360" w:lineRule="auto"/>
              <w:rPr>
                <w:rFonts w:ascii="宋体" w:hAnsi="宋体" w:cs="宋体"/>
                <w:sz w:val="24"/>
                <w:highlight w:val="none"/>
              </w:rPr>
            </w:pPr>
          </w:p>
        </w:tc>
      </w:tr>
      <w:tr w14:paraId="61A9E2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F4716AF">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749E5CE">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2434112">
            <w:pPr>
              <w:snapToGrid w:val="0"/>
              <w:spacing w:before="120"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9B3B2A3">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24A7118">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BC5CD57">
            <w:pPr>
              <w:snapToGrid w:val="0"/>
              <w:spacing w:before="120" w:beforeLines="50" w:after="50" w:line="360" w:lineRule="auto"/>
              <w:rPr>
                <w:rFonts w:ascii="宋体" w:hAnsi="宋体" w:cs="宋体"/>
                <w:sz w:val="24"/>
                <w:highlight w:val="none"/>
              </w:rPr>
            </w:pPr>
          </w:p>
        </w:tc>
      </w:tr>
      <w:tr w14:paraId="384650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C9946CC">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C4C4732">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14DA00D">
            <w:pPr>
              <w:snapToGrid w:val="0"/>
              <w:spacing w:before="120"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DCCE80">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D8719BA">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3F0E788">
            <w:pPr>
              <w:snapToGrid w:val="0"/>
              <w:spacing w:before="120" w:beforeLines="50" w:after="50" w:line="360" w:lineRule="auto"/>
              <w:rPr>
                <w:rFonts w:ascii="宋体" w:hAnsi="宋体" w:cs="宋体"/>
                <w:sz w:val="24"/>
                <w:highlight w:val="none"/>
              </w:rPr>
            </w:pPr>
          </w:p>
        </w:tc>
      </w:tr>
      <w:tr w14:paraId="1478AA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D779B5A">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AEAFAA0">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5B25B16">
            <w:pPr>
              <w:snapToGrid w:val="0"/>
              <w:spacing w:before="120"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EA7D290">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03F2FF2">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D41FEFE">
            <w:pPr>
              <w:snapToGrid w:val="0"/>
              <w:spacing w:before="120" w:beforeLines="50" w:after="50" w:line="360" w:lineRule="auto"/>
              <w:rPr>
                <w:rFonts w:ascii="宋体" w:hAnsi="宋体" w:cs="宋体"/>
                <w:sz w:val="24"/>
                <w:highlight w:val="none"/>
              </w:rPr>
            </w:pPr>
          </w:p>
        </w:tc>
      </w:tr>
      <w:tr w14:paraId="4C3AF5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3F75032">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A735290">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16856D2">
            <w:pPr>
              <w:snapToGrid w:val="0"/>
              <w:spacing w:before="120"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855736B">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CC74B88">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911B09D">
            <w:pPr>
              <w:snapToGrid w:val="0"/>
              <w:spacing w:before="120" w:beforeLines="50" w:after="50" w:line="360" w:lineRule="auto"/>
              <w:rPr>
                <w:rFonts w:ascii="宋体" w:hAnsi="宋体" w:cs="宋体"/>
                <w:sz w:val="24"/>
                <w:highlight w:val="none"/>
              </w:rPr>
            </w:pPr>
          </w:p>
        </w:tc>
      </w:tr>
      <w:tr w14:paraId="687394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5B8328F">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3793789">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760EBB7">
            <w:pPr>
              <w:snapToGrid w:val="0"/>
              <w:spacing w:before="120"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006FE5B">
            <w:pPr>
              <w:snapToGrid w:val="0"/>
              <w:spacing w:before="120"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CE81FC5">
            <w:pPr>
              <w:snapToGrid w:val="0"/>
              <w:spacing w:before="120"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ED04945">
            <w:pPr>
              <w:snapToGrid w:val="0"/>
              <w:spacing w:before="120" w:beforeLines="50" w:after="50" w:line="360" w:lineRule="auto"/>
              <w:rPr>
                <w:rFonts w:ascii="宋体" w:hAnsi="宋体" w:cs="宋体"/>
                <w:sz w:val="24"/>
                <w:highlight w:val="none"/>
              </w:rPr>
            </w:pPr>
          </w:p>
        </w:tc>
      </w:tr>
    </w:tbl>
    <w:p w14:paraId="069C8BE4">
      <w:pPr>
        <w:snapToGrid w:val="0"/>
        <w:spacing w:before="120" w:beforeLines="50" w:after="50" w:line="480" w:lineRule="auto"/>
        <w:rPr>
          <w:rFonts w:ascii="宋体" w:hAnsi="宋体" w:cs="宋体"/>
          <w:bCs/>
          <w:sz w:val="24"/>
          <w:highlight w:val="none"/>
        </w:rPr>
      </w:pPr>
    </w:p>
    <w:p w14:paraId="02135213">
      <w:pPr>
        <w:snapToGrid w:val="0"/>
        <w:spacing w:before="50" w:after="120" w:afterLines="50"/>
        <w:jc w:val="left"/>
        <w:rPr>
          <w:rFonts w:ascii="宋体" w:hAnsi="宋体" w:cs="宋体"/>
          <w:b/>
          <w:bCs/>
          <w:sz w:val="24"/>
          <w:highlight w:val="none"/>
        </w:rPr>
      </w:pPr>
      <w:r>
        <w:rPr>
          <w:rFonts w:hint="eastAsia" w:ascii="宋体" w:hAnsi="宋体" w:cs="宋体"/>
          <w:b/>
          <w:bCs/>
          <w:sz w:val="24"/>
          <w:highlight w:val="none"/>
        </w:rPr>
        <w:t>注：在填写时，如本表格不适合投标人的实际情况，可根据本表格式自行划表填写。</w:t>
      </w:r>
    </w:p>
    <w:p w14:paraId="7E4583B7">
      <w:pPr>
        <w:snapToGrid w:val="0"/>
        <w:spacing w:before="50" w:after="120" w:afterLines="50" w:line="360" w:lineRule="auto"/>
        <w:jc w:val="left"/>
        <w:rPr>
          <w:rFonts w:ascii="宋体" w:hAnsi="宋体" w:cs="宋体"/>
          <w:sz w:val="24"/>
          <w:szCs w:val="20"/>
          <w:highlight w:val="none"/>
        </w:rPr>
      </w:pPr>
    </w:p>
    <w:p w14:paraId="4F172919">
      <w:pPr>
        <w:snapToGrid w:val="0"/>
        <w:spacing w:before="50" w:after="120" w:afterLines="50" w:line="360" w:lineRule="auto"/>
        <w:jc w:val="left"/>
        <w:rPr>
          <w:rFonts w:ascii="宋体" w:hAnsi="宋体" w:cs="宋体"/>
          <w:sz w:val="24"/>
          <w:szCs w:val="20"/>
          <w:highlight w:val="none"/>
        </w:rPr>
      </w:pPr>
    </w:p>
    <w:p w14:paraId="4D671366">
      <w:pPr>
        <w:snapToGrid w:val="0"/>
        <w:spacing w:before="50" w:after="50" w:line="360" w:lineRule="auto"/>
        <w:rPr>
          <w:rFonts w:ascii="宋体" w:hAnsi="宋体" w:cs="宋体"/>
          <w:b/>
          <w:sz w:val="24"/>
          <w:szCs w:val="20"/>
          <w:highlight w:val="none"/>
        </w:rPr>
      </w:pPr>
      <w:r>
        <w:rPr>
          <w:rFonts w:hint="eastAsia" w:ascii="宋体" w:hAnsi="宋体" w:cs="宋体"/>
          <w:b/>
          <w:spacing w:val="20"/>
          <w:sz w:val="24"/>
          <w:highlight w:val="none"/>
        </w:rPr>
        <w:t>法定代表人签字（或盖章）：            投标人（盖章）：</w:t>
      </w:r>
    </w:p>
    <w:p w14:paraId="47ED70C1">
      <w:pPr>
        <w:pStyle w:val="31"/>
        <w:snapToGrid w:val="0"/>
        <w:spacing w:beforeLines="0" w:afterLines="0" w:line="240" w:lineRule="auto"/>
        <w:rPr>
          <w:rFonts w:hAnsi="宋体" w:cs="宋体"/>
          <w:b/>
          <w:highlight w:val="none"/>
        </w:rPr>
      </w:pPr>
    </w:p>
    <w:p w14:paraId="1F2D8D50">
      <w:pPr>
        <w:pStyle w:val="31"/>
        <w:snapToGrid w:val="0"/>
        <w:spacing w:beforeLines="0" w:afterLines="0" w:line="240" w:lineRule="auto"/>
        <w:rPr>
          <w:rFonts w:hAnsi="宋体" w:cs="宋体"/>
          <w:b/>
          <w:highlight w:val="none"/>
        </w:rPr>
      </w:pPr>
      <w:r>
        <w:rPr>
          <w:rFonts w:hint="eastAsia" w:hAnsi="宋体" w:cs="宋体"/>
          <w:b/>
          <w:highlight w:val="none"/>
        </w:rPr>
        <w:t>日期：_____年___月___日</w:t>
      </w:r>
    </w:p>
    <w:p w14:paraId="3F596A6A">
      <w:pPr>
        <w:rPr>
          <w:rFonts w:ascii="宋体" w:hAnsi="宋体" w:cs="宋体"/>
          <w:b/>
          <w:highlight w:val="none"/>
        </w:rPr>
      </w:pPr>
      <w:r>
        <w:rPr>
          <w:rFonts w:hint="eastAsia" w:ascii="宋体" w:hAnsi="宋体" w:cs="宋体"/>
          <w:b/>
          <w:highlight w:val="none"/>
        </w:rPr>
        <w:br w:type="page"/>
      </w:r>
    </w:p>
    <w:p w14:paraId="103488F0">
      <w:pPr>
        <w:snapToGrid w:val="0"/>
        <w:spacing w:before="50" w:after="120" w:afterLines="50"/>
        <w:jc w:val="left"/>
        <w:rPr>
          <w:rFonts w:ascii="宋体" w:hAnsi="宋体" w:cs="宋体"/>
          <w:sz w:val="24"/>
          <w:highlight w:val="none"/>
        </w:rPr>
      </w:pPr>
      <w:r>
        <w:rPr>
          <w:rFonts w:hint="eastAsia" w:ascii="宋体" w:hAnsi="宋体" w:cs="宋体"/>
          <w:sz w:val="24"/>
          <w:highlight w:val="none"/>
        </w:rPr>
        <w:t>9.设备</w:t>
      </w:r>
      <w:r>
        <w:rPr>
          <w:rFonts w:hint="eastAsia" w:ascii="宋体" w:hAnsi="宋体" w:cs="宋体"/>
          <w:sz w:val="24"/>
          <w:highlight w:val="none"/>
          <w:lang w:val="en-US" w:eastAsia="zh-CN"/>
        </w:rPr>
        <w:t>响应</w:t>
      </w:r>
      <w:r>
        <w:rPr>
          <w:rFonts w:hint="eastAsia" w:ascii="宋体" w:hAnsi="宋体" w:cs="宋体"/>
          <w:sz w:val="24"/>
          <w:highlight w:val="none"/>
        </w:rPr>
        <w:t>表格式：</w:t>
      </w:r>
    </w:p>
    <w:p w14:paraId="47F46155">
      <w:pPr>
        <w:snapToGrid w:val="0"/>
        <w:spacing w:before="120" w:beforeLines="50" w:after="50" w:line="360" w:lineRule="auto"/>
        <w:jc w:val="center"/>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设备响应表</w:t>
      </w:r>
    </w:p>
    <w:p w14:paraId="111DECEF">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506489C7">
      <w:pPr>
        <w:snapToGrid w:val="0"/>
        <w:spacing w:line="360" w:lineRule="auto"/>
        <w:rPr>
          <w:rFonts w:ascii="宋体" w:hAnsi="宋体" w:cs="宋体"/>
          <w:bCs/>
          <w:sz w:val="24"/>
          <w:highlight w:val="none"/>
        </w:rPr>
      </w:pPr>
      <w:r>
        <w:rPr>
          <w:rFonts w:hint="eastAsia" w:ascii="宋体" w:hAnsi="宋体" w:cs="宋体"/>
          <w:bCs/>
          <w:sz w:val="24"/>
          <w:highlight w:val="none"/>
        </w:rPr>
        <w:t>项目编号：</w:t>
      </w:r>
    </w:p>
    <w:tbl>
      <w:tblPr>
        <w:tblStyle w:val="51"/>
        <w:tblW w:w="9584" w:type="dxa"/>
        <w:jc w:val="center"/>
        <w:tblLayout w:type="fixed"/>
        <w:tblCellMar>
          <w:top w:w="0" w:type="dxa"/>
          <w:left w:w="108" w:type="dxa"/>
          <w:bottom w:w="0" w:type="dxa"/>
          <w:right w:w="108" w:type="dxa"/>
        </w:tblCellMar>
      </w:tblPr>
      <w:tblGrid>
        <w:gridCol w:w="710"/>
        <w:gridCol w:w="3273"/>
        <w:gridCol w:w="2468"/>
        <w:gridCol w:w="2018"/>
        <w:gridCol w:w="1115"/>
      </w:tblGrid>
      <w:tr w14:paraId="1041BE68">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B414B97">
            <w:pPr>
              <w:autoSpaceDN w:val="0"/>
              <w:adjustRightInd w:val="0"/>
              <w:snapToGrid w:val="0"/>
              <w:spacing w:line="276" w:lineRule="auto"/>
              <w:jc w:val="center"/>
              <w:rPr>
                <w:rFonts w:ascii="宋体" w:hAnsi="宋体" w:cs="宋体"/>
                <w:szCs w:val="21"/>
                <w:highlight w:val="none"/>
              </w:rPr>
            </w:pPr>
            <w:r>
              <w:rPr>
                <w:rFonts w:hint="eastAsia" w:ascii="宋体" w:hAnsi="宋体" w:cs="宋体"/>
                <w:szCs w:val="21"/>
                <w:highlight w:val="none"/>
              </w:rPr>
              <w:t>序号</w:t>
            </w:r>
          </w:p>
        </w:tc>
        <w:tc>
          <w:tcPr>
            <w:tcW w:w="3273" w:type="dxa"/>
            <w:tcBorders>
              <w:top w:val="single" w:color="000000" w:sz="4" w:space="0"/>
              <w:left w:val="nil"/>
              <w:bottom w:val="single" w:color="000000" w:sz="4" w:space="0"/>
              <w:right w:val="single" w:color="auto" w:sz="4" w:space="0"/>
            </w:tcBorders>
            <w:vAlign w:val="center"/>
          </w:tcPr>
          <w:p w14:paraId="78149D2E">
            <w:pPr>
              <w:autoSpaceDN w:val="0"/>
              <w:adjustRightInd w:val="0"/>
              <w:snapToGrid w:val="0"/>
              <w:spacing w:line="276" w:lineRule="auto"/>
              <w:jc w:val="center"/>
              <w:rPr>
                <w:rFonts w:ascii="宋体" w:hAnsi="宋体" w:cs="宋体"/>
                <w:szCs w:val="21"/>
                <w:highlight w:val="none"/>
              </w:rPr>
            </w:pPr>
            <w:r>
              <w:rPr>
                <w:rFonts w:hint="eastAsia" w:ascii="宋体" w:hAnsi="宋体" w:cs="宋体"/>
                <w:szCs w:val="21"/>
                <w:highlight w:val="none"/>
              </w:rPr>
              <w:t>技术内容</w:t>
            </w:r>
          </w:p>
        </w:tc>
        <w:tc>
          <w:tcPr>
            <w:tcW w:w="2468" w:type="dxa"/>
            <w:tcBorders>
              <w:top w:val="single" w:color="auto" w:sz="4" w:space="0"/>
              <w:left w:val="single" w:color="auto" w:sz="4" w:space="0"/>
              <w:bottom w:val="single" w:color="auto" w:sz="4" w:space="0"/>
              <w:right w:val="single" w:color="auto" w:sz="4" w:space="0"/>
            </w:tcBorders>
            <w:vAlign w:val="center"/>
          </w:tcPr>
          <w:p w14:paraId="0F6EB7AD">
            <w:pPr>
              <w:autoSpaceDN w:val="0"/>
              <w:adjustRightInd w:val="0"/>
              <w:snapToGrid w:val="0"/>
              <w:spacing w:line="276" w:lineRule="auto"/>
              <w:jc w:val="center"/>
              <w:rPr>
                <w:rFonts w:ascii="宋体" w:hAnsi="宋体" w:cs="宋体"/>
                <w:szCs w:val="21"/>
                <w:highlight w:val="none"/>
              </w:rPr>
            </w:pPr>
            <w:r>
              <w:rPr>
                <w:rFonts w:hint="eastAsia" w:ascii="宋体" w:hAnsi="宋体" w:cs="宋体"/>
                <w:szCs w:val="21"/>
                <w:highlight w:val="none"/>
              </w:rPr>
              <w:t>招标设备参数要求</w:t>
            </w:r>
          </w:p>
        </w:tc>
        <w:tc>
          <w:tcPr>
            <w:tcW w:w="2018" w:type="dxa"/>
            <w:tcBorders>
              <w:top w:val="single" w:color="auto" w:sz="4" w:space="0"/>
              <w:left w:val="single" w:color="auto" w:sz="4" w:space="0"/>
              <w:bottom w:val="single" w:color="auto" w:sz="4" w:space="0"/>
              <w:right w:val="single" w:color="auto" w:sz="4" w:space="0"/>
            </w:tcBorders>
            <w:vAlign w:val="center"/>
          </w:tcPr>
          <w:p w14:paraId="6C9055E2">
            <w:pPr>
              <w:autoSpaceDN w:val="0"/>
              <w:adjustRightInd w:val="0"/>
              <w:snapToGrid w:val="0"/>
              <w:spacing w:line="276" w:lineRule="auto"/>
              <w:jc w:val="center"/>
              <w:rPr>
                <w:rFonts w:ascii="宋体" w:hAnsi="宋体" w:cs="宋体"/>
                <w:szCs w:val="21"/>
                <w:highlight w:val="none"/>
              </w:rPr>
            </w:pPr>
            <w:r>
              <w:rPr>
                <w:rFonts w:hint="eastAsia" w:ascii="宋体" w:hAnsi="宋体" w:cs="宋体"/>
                <w:szCs w:val="21"/>
                <w:highlight w:val="none"/>
              </w:rPr>
              <w:t>投标设备参数</w:t>
            </w:r>
          </w:p>
        </w:tc>
        <w:tc>
          <w:tcPr>
            <w:tcW w:w="1115" w:type="dxa"/>
            <w:tcBorders>
              <w:top w:val="single" w:color="auto" w:sz="4" w:space="0"/>
              <w:left w:val="single" w:color="auto" w:sz="4" w:space="0"/>
              <w:bottom w:val="single" w:color="auto" w:sz="4" w:space="0"/>
              <w:right w:val="single" w:color="auto" w:sz="4" w:space="0"/>
            </w:tcBorders>
            <w:vAlign w:val="center"/>
          </w:tcPr>
          <w:p w14:paraId="6FADAA88">
            <w:pPr>
              <w:autoSpaceDN w:val="0"/>
              <w:adjustRightInd w:val="0"/>
              <w:snapToGrid w:val="0"/>
              <w:spacing w:line="276" w:lineRule="auto"/>
              <w:jc w:val="center"/>
              <w:rPr>
                <w:rFonts w:ascii="宋体" w:hAnsi="宋体" w:cs="宋体"/>
                <w:szCs w:val="21"/>
                <w:highlight w:val="none"/>
              </w:rPr>
            </w:pPr>
            <w:r>
              <w:rPr>
                <w:rFonts w:hint="eastAsia" w:ascii="宋体" w:hAnsi="宋体" w:cs="宋体"/>
                <w:szCs w:val="21"/>
                <w:highlight w:val="none"/>
              </w:rPr>
              <w:t>偏离情况</w:t>
            </w:r>
          </w:p>
        </w:tc>
      </w:tr>
      <w:tr w14:paraId="5D35F6F1">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8B1865E">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w:t>
            </w:r>
          </w:p>
        </w:tc>
        <w:tc>
          <w:tcPr>
            <w:tcW w:w="3273" w:type="dxa"/>
            <w:tcBorders>
              <w:top w:val="single" w:color="000000" w:sz="4" w:space="0"/>
              <w:left w:val="nil"/>
              <w:bottom w:val="single" w:color="000000" w:sz="4" w:space="0"/>
              <w:right w:val="single" w:color="auto" w:sz="4" w:space="0"/>
            </w:tcBorders>
            <w:vAlign w:val="bottom"/>
          </w:tcPr>
          <w:p w14:paraId="347EC60B">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机组容量（常用）</w:t>
            </w:r>
            <w:r>
              <w:rPr>
                <w:rFonts w:ascii="Arial" w:hAnsi="Arial" w:cs="Arial"/>
                <w:b/>
                <w:spacing w:val="0"/>
                <w:sz w:val="22"/>
                <w:szCs w:val="22"/>
              </w:rPr>
              <w:t>KW</w:t>
            </w:r>
            <w:r>
              <w:rPr>
                <w:rFonts w:ascii="Arial" w:hAnsi="宋体" w:cs="Arial"/>
                <w:b/>
                <w:spacing w:val="0"/>
                <w:sz w:val="22"/>
                <w:szCs w:val="22"/>
              </w:rPr>
              <w:t>：</w:t>
            </w:r>
          </w:p>
        </w:tc>
        <w:tc>
          <w:tcPr>
            <w:tcW w:w="2468" w:type="dxa"/>
            <w:tcBorders>
              <w:top w:val="single" w:color="auto" w:sz="4" w:space="0"/>
              <w:left w:val="single" w:color="auto" w:sz="4" w:space="0"/>
              <w:bottom w:val="single" w:color="auto" w:sz="4" w:space="0"/>
              <w:right w:val="single" w:color="auto" w:sz="4" w:space="0"/>
            </w:tcBorders>
            <w:vAlign w:val="bottom"/>
          </w:tcPr>
          <w:p w14:paraId="7FA5912A">
            <w:pPr>
              <w:spacing w:line="360" w:lineRule="exact"/>
              <w:jc w:val="center"/>
              <w:rPr>
                <w:rFonts w:hint="eastAsia" w:asciiTheme="minorEastAsia" w:hAnsiTheme="minorEastAsia" w:eastAsiaTheme="minorEastAsia" w:cstheme="minorEastAsia"/>
                <w:spacing w:val="0"/>
                <w:sz w:val="21"/>
                <w:szCs w:val="21"/>
                <w:highlight w:val="none"/>
              </w:rPr>
            </w:pPr>
            <w:r>
              <w:rPr>
                <w:rFonts w:hint="eastAsia" w:ascii="Arial" w:hAnsi="Arial" w:cs="Arial"/>
                <w:spacing w:val="0"/>
                <w:sz w:val="22"/>
                <w:szCs w:val="22"/>
                <w:lang w:val="en-US" w:eastAsia="zh-CN"/>
              </w:rPr>
              <w:t>不小于</w:t>
            </w:r>
            <w:r>
              <w:rPr>
                <w:rFonts w:hint="eastAsia" w:ascii="Arial" w:hAnsi="Arial" w:cs="Arial"/>
                <w:spacing w:val="0"/>
                <w:sz w:val="22"/>
                <w:szCs w:val="22"/>
              </w:rPr>
              <w:t>1120</w:t>
            </w:r>
          </w:p>
        </w:tc>
        <w:tc>
          <w:tcPr>
            <w:tcW w:w="2018" w:type="dxa"/>
            <w:tcBorders>
              <w:top w:val="single" w:color="auto" w:sz="4" w:space="0"/>
              <w:left w:val="single" w:color="auto" w:sz="4" w:space="0"/>
              <w:bottom w:val="single" w:color="auto" w:sz="4" w:space="0"/>
              <w:right w:val="single" w:color="auto" w:sz="4" w:space="0"/>
            </w:tcBorders>
          </w:tcPr>
          <w:p w14:paraId="22A350E1">
            <w:pPr>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tcPr>
          <w:p w14:paraId="7E0CE044">
            <w:pPr>
              <w:adjustRightInd w:val="0"/>
              <w:snapToGrid w:val="0"/>
              <w:spacing w:line="276" w:lineRule="auto"/>
              <w:jc w:val="center"/>
              <w:rPr>
                <w:rFonts w:ascii="宋体" w:hAnsi="宋体" w:cs="宋体"/>
                <w:szCs w:val="21"/>
                <w:highlight w:val="none"/>
              </w:rPr>
            </w:pPr>
          </w:p>
        </w:tc>
      </w:tr>
      <w:tr w14:paraId="4ED21089">
        <w:tblPrEx>
          <w:tblCellMar>
            <w:top w:w="0" w:type="dxa"/>
            <w:left w:w="108" w:type="dxa"/>
            <w:bottom w:w="0" w:type="dxa"/>
            <w:right w:w="108" w:type="dxa"/>
          </w:tblCellMar>
        </w:tblPrEx>
        <w:trPr>
          <w:trHeight w:val="28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71ED0F8">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2</w:t>
            </w:r>
          </w:p>
        </w:tc>
        <w:tc>
          <w:tcPr>
            <w:tcW w:w="3273" w:type="dxa"/>
            <w:tcBorders>
              <w:top w:val="single" w:color="000000" w:sz="4" w:space="0"/>
              <w:left w:val="nil"/>
              <w:bottom w:val="single" w:color="000000" w:sz="4" w:space="0"/>
              <w:right w:val="single" w:color="auto" w:sz="4" w:space="0"/>
            </w:tcBorders>
            <w:vAlign w:val="center"/>
          </w:tcPr>
          <w:p w14:paraId="38AD7E13">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机组寿命</w:t>
            </w:r>
          </w:p>
        </w:tc>
        <w:tc>
          <w:tcPr>
            <w:tcW w:w="2468" w:type="dxa"/>
            <w:tcBorders>
              <w:top w:val="single" w:color="auto" w:sz="4" w:space="0"/>
              <w:left w:val="single" w:color="auto" w:sz="4" w:space="0"/>
              <w:bottom w:val="single" w:color="auto" w:sz="4" w:space="0"/>
              <w:right w:val="single" w:color="auto" w:sz="4" w:space="0"/>
            </w:tcBorders>
            <w:vAlign w:val="center"/>
          </w:tcPr>
          <w:p w14:paraId="0A631488">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不小于30年</w:t>
            </w:r>
          </w:p>
        </w:tc>
        <w:tc>
          <w:tcPr>
            <w:tcW w:w="2018" w:type="dxa"/>
            <w:tcBorders>
              <w:top w:val="single" w:color="auto" w:sz="4" w:space="0"/>
              <w:left w:val="single" w:color="auto" w:sz="4" w:space="0"/>
              <w:bottom w:val="single" w:color="auto" w:sz="4" w:space="0"/>
              <w:right w:val="single" w:color="auto" w:sz="4" w:space="0"/>
            </w:tcBorders>
            <w:vAlign w:val="center"/>
          </w:tcPr>
          <w:p w14:paraId="06F9FA47">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715786D3">
            <w:pPr>
              <w:autoSpaceDN w:val="0"/>
              <w:adjustRightInd w:val="0"/>
              <w:snapToGrid w:val="0"/>
              <w:spacing w:line="276" w:lineRule="auto"/>
              <w:jc w:val="center"/>
              <w:rPr>
                <w:rFonts w:ascii="宋体" w:hAnsi="宋体" w:cs="宋体"/>
                <w:szCs w:val="21"/>
                <w:highlight w:val="none"/>
              </w:rPr>
            </w:pPr>
          </w:p>
        </w:tc>
      </w:tr>
      <w:tr w14:paraId="4C32615F">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C755115">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3</w:t>
            </w:r>
          </w:p>
        </w:tc>
        <w:tc>
          <w:tcPr>
            <w:tcW w:w="3273" w:type="dxa"/>
            <w:tcBorders>
              <w:top w:val="single" w:color="000000" w:sz="4" w:space="0"/>
              <w:left w:val="nil"/>
              <w:bottom w:val="single" w:color="000000" w:sz="4" w:space="0"/>
              <w:right w:val="single" w:color="auto" w:sz="4" w:space="0"/>
            </w:tcBorders>
            <w:vAlign w:val="center"/>
          </w:tcPr>
          <w:p w14:paraId="6D71A0FA">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额定输出电压</w:t>
            </w:r>
          </w:p>
        </w:tc>
        <w:tc>
          <w:tcPr>
            <w:tcW w:w="2468" w:type="dxa"/>
            <w:tcBorders>
              <w:top w:val="single" w:color="auto" w:sz="4" w:space="0"/>
              <w:left w:val="single" w:color="auto" w:sz="4" w:space="0"/>
              <w:bottom w:val="single" w:color="auto" w:sz="4" w:space="0"/>
              <w:right w:val="single" w:color="auto" w:sz="4" w:space="0"/>
            </w:tcBorders>
            <w:vAlign w:val="center"/>
          </w:tcPr>
          <w:p w14:paraId="5DD7D32C">
            <w:pPr>
              <w:jc w:val="center"/>
              <w:rPr>
                <w:rFonts w:hint="eastAsia" w:asciiTheme="minorEastAsia" w:hAnsiTheme="minorEastAsia" w:eastAsiaTheme="minorEastAsia" w:cstheme="minorEastAsia"/>
                <w:spacing w:val="0"/>
                <w:sz w:val="21"/>
                <w:szCs w:val="21"/>
                <w:highlight w:val="none"/>
              </w:rPr>
            </w:pPr>
            <w:r>
              <w:rPr>
                <w:rFonts w:hint="eastAsia" w:ascii="Arial" w:hAnsi="Arial" w:cs="Arial"/>
                <w:spacing w:val="0"/>
                <w:sz w:val="22"/>
                <w:szCs w:val="22"/>
              </w:rPr>
              <w:t>400</w:t>
            </w:r>
            <w:r>
              <w:rPr>
                <w:rFonts w:ascii="Arial" w:hAnsi="Arial" w:cs="Arial"/>
                <w:spacing w:val="0"/>
                <w:sz w:val="22"/>
                <w:szCs w:val="22"/>
              </w:rPr>
              <w:t>kV</w:t>
            </w:r>
          </w:p>
        </w:tc>
        <w:tc>
          <w:tcPr>
            <w:tcW w:w="2018" w:type="dxa"/>
            <w:tcBorders>
              <w:top w:val="single" w:color="auto" w:sz="4" w:space="0"/>
              <w:left w:val="single" w:color="auto" w:sz="4" w:space="0"/>
              <w:bottom w:val="single" w:color="auto" w:sz="4" w:space="0"/>
              <w:right w:val="single" w:color="auto" w:sz="4" w:space="0"/>
            </w:tcBorders>
            <w:vAlign w:val="center"/>
          </w:tcPr>
          <w:p w14:paraId="6EEADE64">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3B9FC16B">
            <w:pPr>
              <w:autoSpaceDN w:val="0"/>
              <w:adjustRightInd w:val="0"/>
              <w:snapToGrid w:val="0"/>
              <w:spacing w:line="276" w:lineRule="auto"/>
              <w:jc w:val="center"/>
              <w:rPr>
                <w:rFonts w:ascii="宋体" w:hAnsi="宋体" w:cs="宋体"/>
                <w:szCs w:val="21"/>
                <w:highlight w:val="none"/>
              </w:rPr>
            </w:pPr>
          </w:p>
        </w:tc>
      </w:tr>
      <w:tr w14:paraId="2C7C8A09">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324B579">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4</w:t>
            </w:r>
          </w:p>
        </w:tc>
        <w:tc>
          <w:tcPr>
            <w:tcW w:w="3273" w:type="dxa"/>
            <w:tcBorders>
              <w:top w:val="single" w:color="000000" w:sz="4" w:space="0"/>
              <w:left w:val="nil"/>
              <w:bottom w:val="single" w:color="000000" w:sz="4" w:space="0"/>
              <w:right w:val="single" w:color="auto" w:sz="4" w:space="0"/>
            </w:tcBorders>
            <w:vAlign w:val="center"/>
          </w:tcPr>
          <w:p w14:paraId="3A4561E3">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额定频率</w:t>
            </w:r>
          </w:p>
        </w:tc>
        <w:tc>
          <w:tcPr>
            <w:tcW w:w="2468" w:type="dxa"/>
            <w:tcBorders>
              <w:top w:val="single" w:color="auto" w:sz="4" w:space="0"/>
              <w:left w:val="single" w:color="auto" w:sz="4" w:space="0"/>
              <w:bottom w:val="single" w:color="auto" w:sz="4" w:space="0"/>
              <w:right w:val="single" w:color="auto" w:sz="4" w:space="0"/>
            </w:tcBorders>
            <w:vAlign w:val="center"/>
          </w:tcPr>
          <w:p w14:paraId="1D3C658F">
            <w:pPr>
              <w:jc w:val="center"/>
              <w:rPr>
                <w:rFonts w:hint="eastAsia" w:asciiTheme="minorEastAsia" w:hAnsiTheme="minorEastAsia" w:eastAsiaTheme="minorEastAsia" w:cstheme="minorEastAsia"/>
                <w:spacing w:val="0"/>
                <w:sz w:val="21"/>
                <w:szCs w:val="21"/>
                <w:highlight w:val="none"/>
              </w:rPr>
            </w:pPr>
            <w:r>
              <w:rPr>
                <w:rFonts w:ascii="Arial" w:hAnsi="Arial" w:cs="Arial"/>
                <w:spacing w:val="0"/>
                <w:sz w:val="22"/>
                <w:szCs w:val="22"/>
              </w:rPr>
              <w:t>50Hz</w:t>
            </w:r>
          </w:p>
        </w:tc>
        <w:tc>
          <w:tcPr>
            <w:tcW w:w="2018" w:type="dxa"/>
            <w:tcBorders>
              <w:top w:val="single" w:color="auto" w:sz="4" w:space="0"/>
              <w:left w:val="single" w:color="auto" w:sz="4" w:space="0"/>
              <w:bottom w:val="single" w:color="auto" w:sz="4" w:space="0"/>
              <w:right w:val="single" w:color="auto" w:sz="4" w:space="0"/>
            </w:tcBorders>
            <w:vAlign w:val="center"/>
          </w:tcPr>
          <w:p w14:paraId="47BFA712">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55DFCE70">
            <w:pPr>
              <w:autoSpaceDN w:val="0"/>
              <w:adjustRightInd w:val="0"/>
              <w:snapToGrid w:val="0"/>
              <w:spacing w:line="276" w:lineRule="auto"/>
              <w:jc w:val="center"/>
              <w:rPr>
                <w:rFonts w:ascii="宋体" w:hAnsi="宋体" w:cs="宋体"/>
                <w:szCs w:val="21"/>
                <w:highlight w:val="none"/>
              </w:rPr>
            </w:pPr>
          </w:p>
        </w:tc>
      </w:tr>
      <w:tr w14:paraId="738C63EE">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1AD65B7">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5</w:t>
            </w:r>
          </w:p>
        </w:tc>
        <w:tc>
          <w:tcPr>
            <w:tcW w:w="3273" w:type="dxa"/>
            <w:tcBorders>
              <w:top w:val="single" w:color="000000" w:sz="4" w:space="0"/>
              <w:left w:val="nil"/>
              <w:bottom w:val="single" w:color="000000" w:sz="4" w:space="0"/>
              <w:right w:val="single" w:color="auto" w:sz="4" w:space="0"/>
            </w:tcBorders>
            <w:vAlign w:val="center"/>
          </w:tcPr>
          <w:p w14:paraId="49EB2AE1">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额定转速</w:t>
            </w:r>
          </w:p>
        </w:tc>
        <w:tc>
          <w:tcPr>
            <w:tcW w:w="2468" w:type="dxa"/>
            <w:tcBorders>
              <w:top w:val="single" w:color="auto" w:sz="4" w:space="0"/>
              <w:left w:val="single" w:color="auto" w:sz="4" w:space="0"/>
              <w:bottom w:val="single" w:color="auto" w:sz="4" w:space="0"/>
              <w:right w:val="single" w:color="auto" w:sz="4" w:space="0"/>
            </w:tcBorders>
            <w:vAlign w:val="center"/>
          </w:tcPr>
          <w:p w14:paraId="166AED01">
            <w:pPr>
              <w:jc w:val="center"/>
              <w:rPr>
                <w:rFonts w:hint="eastAsia" w:asciiTheme="minorEastAsia" w:hAnsiTheme="minorEastAsia" w:eastAsiaTheme="minorEastAsia" w:cstheme="minorEastAsia"/>
                <w:spacing w:val="0"/>
                <w:sz w:val="21"/>
                <w:szCs w:val="21"/>
                <w:highlight w:val="none"/>
              </w:rPr>
            </w:pPr>
            <w:r>
              <w:rPr>
                <w:rFonts w:ascii="Arial" w:hAnsi="Arial" w:cs="Arial"/>
                <w:spacing w:val="0"/>
                <w:sz w:val="22"/>
                <w:szCs w:val="22"/>
              </w:rPr>
              <w:t>1500</w:t>
            </w:r>
            <w:r>
              <w:rPr>
                <w:rFonts w:ascii="Arial" w:hAnsi="宋体" w:cs="Arial"/>
                <w:spacing w:val="0"/>
                <w:sz w:val="22"/>
                <w:szCs w:val="22"/>
              </w:rPr>
              <w:t>转</w:t>
            </w:r>
            <w:r>
              <w:rPr>
                <w:rFonts w:ascii="Arial" w:hAnsi="Arial" w:cs="Arial"/>
                <w:spacing w:val="0"/>
                <w:sz w:val="22"/>
                <w:szCs w:val="22"/>
              </w:rPr>
              <w:t>/</w:t>
            </w:r>
            <w:r>
              <w:rPr>
                <w:rFonts w:ascii="Arial" w:hAnsi="宋体" w:cs="Arial"/>
                <w:spacing w:val="0"/>
                <w:sz w:val="22"/>
                <w:szCs w:val="22"/>
              </w:rPr>
              <w:t>分</w:t>
            </w:r>
          </w:p>
        </w:tc>
        <w:tc>
          <w:tcPr>
            <w:tcW w:w="2018" w:type="dxa"/>
            <w:tcBorders>
              <w:top w:val="single" w:color="auto" w:sz="4" w:space="0"/>
              <w:left w:val="single" w:color="auto" w:sz="4" w:space="0"/>
              <w:bottom w:val="single" w:color="auto" w:sz="4" w:space="0"/>
              <w:right w:val="single" w:color="auto" w:sz="4" w:space="0"/>
            </w:tcBorders>
            <w:vAlign w:val="center"/>
          </w:tcPr>
          <w:p w14:paraId="6E1F5389">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166E2054">
            <w:pPr>
              <w:autoSpaceDN w:val="0"/>
              <w:adjustRightInd w:val="0"/>
              <w:snapToGrid w:val="0"/>
              <w:spacing w:line="276" w:lineRule="auto"/>
              <w:jc w:val="center"/>
              <w:rPr>
                <w:rFonts w:ascii="宋体" w:hAnsi="宋体" w:cs="宋体"/>
                <w:szCs w:val="21"/>
                <w:highlight w:val="none"/>
              </w:rPr>
            </w:pPr>
          </w:p>
        </w:tc>
      </w:tr>
      <w:tr w14:paraId="0F1E353B">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ECE93DE">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6</w:t>
            </w:r>
          </w:p>
        </w:tc>
        <w:tc>
          <w:tcPr>
            <w:tcW w:w="3273" w:type="dxa"/>
            <w:tcBorders>
              <w:top w:val="single" w:color="000000" w:sz="4" w:space="0"/>
              <w:left w:val="nil"/>
              <w:bottom w:val="single" w:color="000000" w:sz="4" w:space="0"/>
              <w:right w:val="single" w:color="auto" w:sz="4" w:space="0"/>
            </w:tcBorders>
            <w:vAlign w:val="center"/>
          </w:tcPr>
          <w:p w14:paraId="65019E98">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发动机排气量</w:t>
            </w:r>
          </w:p>
        </w:tc>
        <w:tc>
          <w:tcPr>
            <w:tcW w:w="2468" w:type="dxa"/>
            <w:tcBorders>
              <w:top w:val="single" w:color="auto" w:sz="4" w:space="0"/>
              <w:left w:val="single" w:color="auto" w:sz="4" w:space="0"/>
              <w:bottom w:val="single" w:color="auto" w:sz="4" w:space="0"/>
              <w:right w:val="single" w:color="auto" w:sz="4" w:space="0"/>
            </w:tcBorders>
            <w:vAlign w:val="center"/>
          </w:tcPr>
          <w:p w14:paraId="04BC4D75">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1120KW (常用)</w:t>
            </w:r>
            <w:r>
              <w:rPr>
                <w:rFonts w:hint="eastAsia" w:ascii="Arial" w:hAnsi="宋体" w:cs="Arial"/>
                <w:spacing w:val="0"/>
                <w:sz w:val="22"/>
                <w:szCs w:val="22"/>
              </w:rPr>
              <w:sym w:font="Symbol" w:char="F0B3"/>
            </w:r>
            <w:r>
              <w:rPr>
                <w:rFonts w:hint="eastAsia" w:ascii="Arial" w:hAnsi="宋体" w:cs="Arial"/>
                <w:spacing w:val="0"/>
                <w:sz w:val="22"/>
                <w:szCs w:val="22"/>
              </w:rPr>
              <w:t>45L</w:t>
            </w:r>
          </w:p>
        </w:tc>
        <w:tc>
          <w:tcPr>
            <w:tcW w:w="2018" w:type="dxa"/>
            <w:tcBorders>
              <w:top w:val="single" w:color="auto" w:sz="4" w:space="0"/>
              <w:left w:val="single" w:color="auto" w:sz="4" w:space="0"/>
              <w:bottom w:val="single" w:color="auto" w:sz="4" w:space="0"/>
              <w:right w:val="single" w:color="auto" w:sz="4" w:space="0"/>
            </w:tcBorders>
            <w:vAlign w:val="center"/>
          </w:tcPr>
          <w:p w14:paraId="507CC21E">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5F3791C3">
            <w:pPr>
              <w:autoSpaceDN w:val="0"/>
              <w:adjustRightInd w:val="0"/>
              <w:snapToGrid w:val="0"/>
              <w:spacing w:line="276" w:lineRule="auto"/>
              <w:jc w:val="center"/>
              <w:rPr>
                <w:rFonts w:ascii="宋体" w:hAnsi="宋体" w:cs="宋体"/>
                <w:szCs w:val="21"/>
                <w:highlight w:val="none"/>
              </w:rPr>
            </w:pPr>
          </w:p>
        </w:tc>
      </w:tr>
      <w:tr w14:paraId="3BB3B35D">
        <w:tblPrEx>
          <w:tblCellMar>
            <w:top w:w="0" w:type="dxa"/>
            <w:left w:w="108" w:type="dxa"/>
            <w:bottom w:w="0" w:type="dxa"/>
            <w:right w:w="108" w:type="dxa"/>
          </w:tblCellMar>
        </w:tblPrEx>
        <w:trPr>
          <w:trHeight w:val="343"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4080B9C">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7</w:t>
            </w:r>
          </w:p>
        </w:tc>
        <w:tc>
          <w:tcPr>
            <w:tcW w:w="3273" w:type="dxa"/>
            <w:tcBorders>
              <w:top w:val="single" w:color="000000" w:sz="4" w:space="0"/>
              <w:left w:val="nil"/>
              <w:bottom w:val="single" w:color="000000" w:sz="4" w:space="0"/>
              <w:right w:val="single" w:color="auto" w:sz="4" w:space="0"/>
            </w:tcBorders>
            <w:vAlign w:val="center"/>
          </w:tcPr>
          <w:p w14:paraId="703E857C">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发动机1小时超载容量</w:t>
            </w:r>
          </w:p>
        </w:tc>
        <w:tc>
          <w:tcPr>
            <w:tcW w:w="2468" w:type="dxa"/>
            <w:tcBorders>
              <w:top w:val="single" w:color="auto" w:sz="4" w:space="0"/>
              <w:left w:val="single" w:color="auto" w:sz="4" w:space="0"/>
              <w:bottom w:val="single" w:color="auto" w:sz="4" w:space="0"/>
              <w:right w:val="single" w:color="auto" w:sz="4" w:space="0"/>
            </w:tcBorders>
            <w:vAlign w:val="center"/>
          </w:tcPr>
          <w:p w14:paraId="704E4B2B">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10%</w:t>
            </w:r>
          </w:p>
        </w:tc>
        <w:tc>
          <w:tcPr>
            <w:tcW w:w="2018" w:type="dxa"/>
            <w:tcBorders>
              <w:top w:val="single" w:color="auto" w:sz="4" w:space="0"/>
              <w:left w:val="single" w:color="auto" w:sz="4" w:space="0"/>
              <w:bottom w:val="single" w:color="auto" w:sz="4" w:space="0"/>
              <w:right w:val="single" w:color="auto" w:sz="4" w:space="0"/>
            </w:tcBorders>
            <w:vAlign w:val="center"/>
          </w:tcPr>
          <w:p w14:paraId="7BEF2C1E">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7DD92226">
            <w:pPr>
              <w:autoSpaceDN w:val="0"/>
              <w:adjustRightInd w:val="0"/>
              <w:snapToGrid w:val="0"/>
              <w:spacing w:line="276" w:lineRule="auto"/>
              <w:jc w:val="center"/>
              <w:rPr>
                <w:rFonts w:ascii="宋体" w:hAnsi="宋体" w:cs="宋体"/>
                <w:szCs w:val="21"/>
                <w:highlight w:val="none"/>
              </w:rPr>
            </w:pPr>
          </w:p>
        </w:tc>
      </w:tr>
      <w:tr w14:paraId="1EA07216">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DA10AF8">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8</w:t>
            </w:r>
          </w:p>
        </w:tc>
        <w:tc>
          <w:tcPr>
            <w:tcW w:w="3273" w:type="dxa"/>
            <w:tcBorders>
              <w:top w:val="single" w:color="000000" w:sz="4" w:space="0"/>
              <w:left w:val="nil"/>
              <w:bottom w:val="single" w:color="000000" w:sz="4" w:space="0"/>
              <w:right w:val="single" w:color="auto" w:sz="4" w:space="0"/>
            </w:tcBorders>
            <w:vAlign w:val="center"/>
          </w:tcPr>
          <w:p w14:paraId="0029FB50">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发动机燃油系统</w:t>
            </w:r>
          </w:p>
        </w:tc>
        <w:tc>
          <w:tcPr>
            <w:tcW w:w="2468" w:type="dxa"/>
            <w:tcBorders>
              <w:top w:val="single" w:color="auto" w:sz="4" w:space="0"/>
              <w:left w:val="single" w:color="auto" w:sz="4" w:space="0"/>
              <w:bottom w:val="single" w:color="auto" w:sz="4" w:space="0"/>
              <w:right w:val="single" w:color="auto" w:sz="4" w:space="0"/>
            </w:tcBorders>
            <w:vAlign w:val="center"/>
          </w:tcPr>
          <w:p w14:paraId="3FB1A31B">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电喷</w:t>
            </w:r>
          </w:p>
        </w:tc>
        <w:tc>
          <w:tcPr>
            <w:tcW w:w="2018" w:type="dxa"/>
            <w:tcBorders>
              <w:top w:val="single" w:color="auto" w:sz="4" w:space="0"/>
              <w:left w:val="single" w:color="auto" w:sz="4" w:space="0"/>
              <w:bottom w:val="single" w:color="auto" w:sz="4" w:space="0"/>
              <w:right w:val="single" w:color="auto" w:sz="4" w:space="0"/>
            </w:tcBorders>
            <w:vAlign w:val="center"/>
          </w:tcPr>
          <w:p w14:paraId="2A0AD6D5">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706D1353">
            <w:pPr>
              <w:autoSpaceDN w:val="0"/>
              <w:adjustRightInd w:val="0"/>
              <w:snapToGrid w:val="0"/>
              <w:spacing w:line="276" w:lineRule="auto"/>
              <w:jc w:val="center"/>
              <w:rPr>
                <w:rFonts w:ascii="宋体" w:hAnsi="宋体" w:cs="宋体"/>
                <w:szCs w:val="21"/>
                <w:highlight w:val="none"/>
              </w:rPr>
            </w:pPr>
          </w:p>
        </w:tc>
      </w:tr>
      <w:tr w14:paraId="124B5A79">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3EC23F1">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9</w:t>
            </w:r>
          </w:p>
        </w:tc>
        <w:tc>
          <w:tcPr>
            <w:tcW w:w="3273" w:type="dxa"/>
            <w:tcBorders>
              <w:top w:val="single" w:color="000000" w:sz="4" w:space="0"/>
              <w:left w:val="nil"/>
              <w:bottom w:val="single" w:color="000000" w:sz="4" w:space="0"/>
              <w:right w:val="single" w:color="auto" w:sz="4" w:space="0"/>
            </w:tcBorders>
            <w:vAlign w:val="center"/>
          </w:tcPr>
          <w:p w14:paraId="7E9954D7">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发动机调速器</w:t>
            </w:r>
          </w:p>
        </w:tc>
        <w:tc>
          <w:tcPr>
            <w:tcW w:w="2468" w:type="dxa"/>
            <w:tcBorders>
              <w:top w:val="single" w:color="auto" w:sz="4" w:space="0"/>
              <w:left w:val="single" w:color="auto" w:sz="4" w:space="0"/>
              <w:bottom w:val="single" w:color="auto" w:sz="4" w:space="0"/>
              <w:right w:val="single" w:color="auto" w:sz="4" w:space="0"/>
            </w:tcBorders>
            <w:vAlign w:val="center"/>
          </w:tcPr>
          <w:p w14:paraId="6566D1BB">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电子调速</w:t>
            </w:r>
          </w:p>
        </w:tc>
        <w:tc>
          <w:tcPr>
            <w:tcW w:w="2018" w:type="dxa"/>
            <w:tcBorders>
              <w:top w:val="single" w:color="auto" w:sz="4" w:space="0"/>
              <w:left w:val="single" w:color="auto" w:sz="4" w:space="0"/>
              <w:bottom w:val="single" w:color="auto" w:sz="4" w:space="0"/>
              <w:right w:val="single" w:color="auto" w:sz="4" w:space="0"/>
            </w:tcBorders>
            <w:vAlign w:val="center"/>
          </w:tcPr>
          <w:p w14:paraId="373905C8">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77BE3B4F">
            <w:pPr>
              <w:autoSpaceDN w:val="0"/>
              <w:adjustRightInd w:val="0"/>
              <w:snapToGrid w:val="0"/>
              <w:spacing w:line="276" w:lineRule="auto"/>
              <w:jc w:val="center"/>
              <w:rPr>
                <w:rFonts w:ascii="宋体" w:hAnsi="宋体" w:cs="宋体"/>
                <w:szCs w:val="21"/>
                <w:highlight w:val="none"/>
              </w:rPr>
            </w:pPr>
          </w:p>
        </w:tc>
      </w:tr>
      <w:tr w14:paraId="65FEB972">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1A8DA7C">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10</w:t>
            </w:r>
          </w:p>
        </w:tc>
        <w:tc>
          <w:tcPr>
            <w:tcW w:w="3273" w:type="dxa"/>
            <w:tcBorders>
              <w:top w:val="single" w:color="000000" w:sz="4" w:space="0"/>
              <w:left w:val="nil"/>
              <w:bottom w:val="single" w:color="000000" w:sz="4" w:space="0"/>
              <w:right w:val="single" w:color="auto" w:sz="4" w:space="0"/>
            </w:tcBorders>
            <w:vAlign w:val="center"/>
          </w:tcPr>
          <w:p w14:paraId="7F81F216">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额定负载速度降幅</w:t>
            </w:r>
          </w:p>
        </w:tc>
        <w:tc>
          <w:tcPr>
            <w:tcW w:w="2468" w:type="dxa"/>
            <w:tcBorders>
              <w:top w:val="single" w:color="auto" w:sz="4" w:space="0"/>
              <w:left w:val="single" w:color="auto" w:sz="4" w:space="0"/>
              <w:bottom w:val="single" w:color="auto" w:sz="4" w:space="0"/>
              <w:right w:val="single" w:color="auto" w:sz="4" w:space="0"/>
            </w:tcBorders>
            <w:vAlign w:val="center"/>
          </w:tcPr>
          <w:p w14:paraId="0D48B817">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0-6%</w:t>
            </w:r>
          </w:p>
        </w:tc>
        <w:tc>
          <w:tcPr>
            <w:tcW w:w="2018" w:type="dxa"/>
            <w:tcBorders>
              <w:top w:val="single" w:color="auto" w:sz="4" w:space="0"/>
              <w:left w:val="single" w:color="auto" w:sz="4" w:space="0"/>
              <w:bottom w:val="single" w:color="auto" w:sz="4" w:space="0"/>
              <w:right w:val="single" w:color="auto" w:sz="4" w:space="0"/>
            </w:tcBorders>
            <w:vAlign w:val="center"/>
          </w:tcPr>
          <w:p w14:paraId="6315D076">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5863843">
            <w:pPr>
              <w:autoSpaceDN w:val="0"/>
              <w:adjustRightInd w:val="0"/>
              <w:snapToGrid w:val="0"/>
              <w:spacing w:line="276" w:lineRule="auto"/>
              <w:jc w:val="center"/>
              <w:rPr>
                <w:rFonts w:ascii="宋体" w:hAnsi="宋体" w:cs="宋体"/>
                <w:szCs w:val="21"/>
                <w:highlight w:val="none"/>
              </w:rPr>
            </w:pPr>
          </w:p>
        </w:tc>
      </w:tr>
      <w:tr w14:paraId="5C3A549E">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358E052">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11</w:t>
            </w:r>
          </w:p>
        </w:tc>
        <w:tc>
          <w:tcPr>
            <w:tcW w:w="3273" w:type="dxa"/>
            <w:tcBorders>
              <w:top w:val="single" w:color="000000" w:sz="4" w:space="0"/>
              <w:left w:val="nil"/>
              <w:bottom w:val="single" w:color="000000" w:sz="4" w:space="0"/>
              <w:right w:val="single" w:color="auto" w:sz="4" w:space="0"/>
            </w:tcBorders>
            <w:vAlign w:val="center"/>
          </w:tcPr>
          <w:p w14:paraId="4F238E8D">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速度调节幅度</w:t>
            </w:r>
          </w:p>
        </w:tc>
        <w:tc>
          <w:tcPr>
            <w:tcW w:w="2468" w:type="dxa"/>
            <w:tcBorders>
              <w:top w:val="single" w:color="auto" w:sz="4" w:space="0"/>
              <w:left w:val="single" w:color="auto" w:sz="4" w:space="0"/>
              <w:bottom w:val="single" w:color="auto" w:sz="4" w:space="0"/>
              <w:right w:val="single" w:color="auto" w:sz="4" w:space="0"/>
            </w:tcBorders>
            <w:vAlign w:val="center"/>
          </w:tcPr>
          <w:p w14:paraId="0C07306F">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±5%</w:t>
            </w:r>
          </w:p>
        </w:tc>
        <w:tc>
          <w:tcPr>
            <w:tcW w:w="2018" w:type="dxa"/>
            <w:tcBorders>
              <w:top w:val="single" w:color="auto" w:sz="4" w:space="0"/>
              <w:left w:val="single" w:color="auto" w:sz="4" w:space="0"/>
              <w:bottom w:val="single" w:color="auto" w:sz="4" w:space="0"/>
              <w:right w:val="single" w:color="auto" w:sz="4" w:space="0"/>
            </w:tcBorders>
            <w:vAlign w:val="center"/>
          </w:tcPr>
          <w:p w14:paraId="773071A1">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5AE6AE33">
            <w:pPr>
              <w:autoSpaceDN w:val="0"/>
              <w:adjustRightInd w:val="0"/>
              <w:snapToGrid w:val="0"/>
              <w:spacing w:line="276" w:lineRule="auto"/>
              <w:jc w:val="center"/>
              <w:rPr>
                <w:rFonts w:ascii="宋体" w:hAnsi="宋体" w:cs="宋体"/>
                <w:szCs w:val="21"/>
                <w:highlight w:val="none"/>
              </w:rPr>
            </w:pPr>
          </w:p>
        </w:tc>
      </w:tr>
      <w:tr w14:paraId="65251CF1">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2F1726B">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12</w:t>
            </w:r>
          </w:p>
        </w:tc>
        <w:tc>
          <w:tcPr>
            <w:tcW w:w="3273" w:type="dxa"/>
            <w:tcBorders>
              <w:top w:val="single" w:color="000000" w:sz="4" w:space="0"/>
              <w:left w:val="nil"/>
              <w:bottom w:val="single" w:color="000000" w:sz="4" w:space="0"/>
              <w:right w:val="single" w:color="auto" w:sz="4" w:space="0"/>
            </w:tcBorders>
            <w:vAlign w:val="center"/>
          </w:tcPr>
          <w:p w14:paraId="74C831A9">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瞬间由满载减至空载速度增幅</w:t>
            </w:r>
          </w:p>
        </w:tc>
        <w:tc>
          <w:tcPr>
            <w:tcW w:w="2468" w:type="dxa"/>
            <w:tcBorders>
              <w:top w:val="single" w:color="auto" w:sz="4" w:space="0"/>
              <w:left w:val="single" w:color="auto" w:sz="4" w:space="0"/>
              <w:bottom w:val="single" w:color="auto" w:sz="4" w:space="0"/>
              <w:right w:val="single" w:color="auto" w:sz="4" w:space="0"/>
            </w:tcBorders>
            <w:vAlign w:val="center"/>
          </w:tcPr>
          <w:p w14:paraId="2C50BAD8">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少于10%</w:t>
            </w:r>
          </w:p>
        </w:tc>
        <w:tc>
          <w:tcPr>
            <w:tcW w:w="2018" w:type="dxa"/>
            <w:tcBorders>
              <w:top w:val="single" w:color="auto" w:sz="4" w:space="0"/>
              <w:left w:val="single" w:color="auto" w:sz="4" w:space="0"/>
              <w:bottom w:val="single" w:color="auto" w:sz="4" w:space="0"/>
              <w:right w:val="single" w:color="auto" w:sz="4" w:space="0"/>
            </w:tcBorders>
            <w:vAlign w:val="center"/>
          </w:tcPr>
          <w:p w14:paraId="63A39700">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3AF8AB2">
            <w:pPr>
              <w:autoSpaceDN w:val="0"/>
              <w:adjustRightInd w:val="0"/>
              <w:snapToGrid w:val="0"/>
              <w:spacing w:line="276" w:lineRule="auto"/>
              <w:jc w:val="center"/>
              <w:rPr>
                <w:rFonts w:ascii="宋体" w:hAnsi="宋体" w:cs="宋体"/>
                <w:szCs w:val="21"/>
                <w:highlight w:val="none"/>
              </w:rPr>
            </w:pPr>
          </w:p>
        </w:tc>
      </w:tr>
      <w:tr w14:paraId="4BC26DC0">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C7FACE0">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13</w:t>
            </w:r>
          </w:p>
        </w:tc>
        <w:tc>
          <w:tcPr>
            <w:tcW w:w="3273" w:type="dxa"/>
            <w:tcBorders>
              <w:top w:val="single" w:color="000000" w:sz="4" w:space="0"/>
              <w:left w:val="nil"/>
              <w:bottom w:val="single" w:color="000000" w:sz="4" w:space="0"/>
              <w:right w:val="single" w:color="auto" w:sz="4" w:space="0"/>
            </w:tcBorders>
            <w:vAlign w:val="center"/>
          </w:tcPr>
          <w:p w14:paraId="12CB0538">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起动时间</w:t>
            </w:r>
          </w:p>
        </w:tc>
        <w:tc>
          <w:tcPr>
            <w:tcW w:w="2468" w:type="dxa"/>
            <w:tcBorders>
              <w:top w:val="single" w:color="auto" w:sz="4" w:space="0"/>
              <w:left w:val="single" w:color="auto" w:sz="4" w:space="0"/>
              <w:bottom w:val="single" w:color="auto" w:sz="4" w:space="0"/>
              <w:right w:val="single" w:color="auto" w:sz="4" w:space="0"/>
            </w:tcBorders>
            <w:vAlign w:val="center"/>
          </w:tcPr>
          <w:p w14:paraId="7EAC240C">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少于10秒</w:t>
            </w:r>
          </w:p>
        </w:tc>
        <w:tc>
          <w:tcPr>
            <w:tcW w:w="2018" w:type="dxa"/>
            <w:tcBorders>
              <w:top w:val="single" w:color="auto" w:sz="4" w:space="0"/>
              <w:left w:val="single" w:color="auto" w:sz="4" w:space="0"/>
              <w:bottom w:val="single" w:color="auto" w:sz="4" w:space="0"/>
              <w:right w:val="single" w:color="auto" w:sz="4" w:space="0"/>
            </w:tcBorders>
            <w:vAlign w:val="center"/>
          </w:tcPr>
          <w:p w14:paraId="586586E2">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35442D1E">
            <w:pPr>
              <w:autoSpaceDN w:val="0"/>
              <w:adjustRightInd w:val="0"/>
              <w:snapToGrid w:val="0"/>
              <w:spacing w:line="276" w:lineRule="auto"/>
              <w:jc w:val="center"/>
              <w:rPr>
                <w:rFonts w:ascii="宋体" w:hAnsi="宋体" w:cs="宋体"/>
                <w:szCs w:val="21"/>
                <w:highlight w:val="none"/>
              </w:rPr>
            </w:pPr>
          </w:p>
        </w:tc>
      </w:tr>
      <w:tr w14:paraId="1F10FFA6">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3D0860B">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14</w:t>
            </w:r>
          </w:p>
        </w:tc>
        <w:tc>
          <w:tcPr>
            <w:tcW w:w="3273" w:type="dxa"/>
            <w:tcBorders>
              <w:top w:val="single" w:color="000000" w:sz="4" w:space="0"/>
              <w:left w:val="nil"/>
              <w:bottom w:val="single" w:color="000000" w:sz="4" w:space="0"/>
              <w:right w:val="single" w:color="auto" w:sz="4" w:space="0"/>
            </w:tcBorders>
            <w:vAlign w:val="center"/>
          </w:tcPr>
          <w:p w14:paraId="4B181210">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噪声平均值</w:t>
            </w:r>
          </w:p>
        </w:tc>
        <w:tc>
          <w:tcPr>
            <w:tcW w:w="2468" w:type="dxa"/>
            <w:tcBorders>
              <w:top w:val="single" w:color="auto" w:sz="4" w:space="0"/>
              <w:left w:val="single" w:color="auto" w:sz="4" w:space="0"/>
              <w:bottom w:val="single" w:color="auto" w:sz="4" w:space="0"/>
              <w:right w:val="single" w:color="auto" w:sz="4" w:space="0"/>
            </w:tcBorders>
            <w:vAlign w:val="center"/>
          </w:tcPr>
          <w:p w14:paraId="5813E863">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w:t>
            </w:r>
            <w:r>
              <w:rPr>
                <w:rFonts w:ascii="Arial" w:hAnsi="宋体" w:cs="Arial"/>
                <w:spacing w:val="0"/>
                <w:sz w:val="22"/>
                <w:szCs w:val="22"/>
              </w:rPr>
              <w:t>1</w:t>
            </w:r>
            <w:r>
              <w:rPr>
                <w:rFonts w:hint="eastAsia" w:ascii="Arial" w:hAnsi="宋体" w:cs="Arial"/>
                <w:spacing w:val="0"/>
                <w:sz w:val="22"/>
                <w:szCs w:val="22"/>
              </w:rPr>
              <w:t>10</w:t>
            </w:r>
            <w:r>
              <w:rPr>
                <w:rFonts w:ascii="Arial" w:hAnsi="宋体" w:cs="Arial"/>
                <w:spacing w:val="0"/>
                <w:sz w:val="22"/>
                <w:szCs w:val="22"/>
              </w:rPr>
              <w:t>dB</w:t>
            </w:r>
          </w:p>
        </w:tc>
        <w:tc>
          <w:tcPr>
            <w:tcW w:w="2018" w:type="dxa"/>
            <w:tcBorders>
              <w:top w:val="single" w:color="auto" w:sz="4" w:space="0"/>
              <w:left w:val="single" w:color="auto" w:sz="4" w:space="0"/>
              <w:bottom w:val="single" w:color="auto" w:sz="4" w:space="0"/>
              <w:right w:val="single" w:color="auto" w:sz="4" w:space="0"/>
            </w:tcBorders>
            <w:vAlign w:val="center"/>
          </w:tcPr>
          <w:p w14:paraId="2F08B8C7">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78602BC0">
            <w:pPr>
              <w:autoSpaceDN w:val="0"/>
              <w:adjustRightInd w:val="0"/>
              <w:snapToGrid w:val="0"/>
              <w:spacing w:line="276" w:lineRule="auto"/>
              <w:jc w:val="center"/>
              <w:rPr>
                <w:rFonts w:ascii="宋体" w:hAnsi="宋体" w:cs="宋体"/>
                <w:szCs w:val="21"/>
                <w:highlight w:val="none"/>
              </w:rPr>
            </w:pPr>
          </w:p>
        </w:tc>
      </w:tr>
      <w:tr w14:paraId="1E7B224E">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1DB19A5">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15</w:t>
            </w:r>
          </w:p>
        </w:tc>
        <w:tc>
          <w:tcPr>
            <w:tcW w:w="3273" w:type="dxa"/>
            <w:tcBorders>
              <w:top w:val="single" w:color="000000" w:sz="4" w:space="0"/>
              <w:left w:val="nil"/>
              <w:bottom w:val="single" w:color="000000" w:sz="4" w:space="0"/>
              <w:right w:val="single" w:color="auto" w:sz="4" w:space="0"/>
            </w:tcBorders>
            <w:vAlign w:val="center"/>
          </w:tcPr>
          <w:p w14:paraId="737F13CA">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废气排放标准</w:t>
            </w:r>
          </w:p>
        </w:tc>
        <w:tc>
          <w:tcPr>
            <w:tcW w:w="2468" w:type="dxa"/>
            <w:tcBorders>
              <w:top w:val="single" w:color="auto" w:sz="4" w:space="0"/>
              <w:left w:val="single" w:color="auto" w:sz="4" w:space="0"/>
              <w:bottom w:val="single" w:color="auto" w:sz="4" w:space="0"/>
              <w:right w:val="single" w:color="auto" w:sz="4" w:space="0"/>
            </w:tcBorders>
            <w:vAlign w:val="center"/>
          </w:tcPr>
          <w:p w14:paraId="1ABEFE3D">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满足国家排放标准</w:t>
            </w:r>
          </w:p>
        </w:tc>
        <w:tc>
          <w:tcPr>
            <w:tcW w:w="2018" w:type="dxa"/>
            <w:tcBorders>
              <w:top w:val="single" w:color="auto" w:sz="4" w:space="0"/>
              <w:left w:val="single" w:color="auto" w:sz="4" w:space="0"/>
              <w:bottom w:val="single" w:color="auto" w:sz="4" w:space="0"/>
              <w:right w:val="single" w:color="auto" w:sz="4" w:space="0"/>
            </w:tcBorders>
            <w:vAlign w:val="center"/>
          </w:tcPr>
          <w:p w14:paraId="4DA70C82">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24EC601">
            <w:pPr>
              <w:autoSpaceDN w:val="0"/>
              <w:adjustRightInd w:val="0"/>
              <w:snapToGrid w:val="0"/>
              <w:spacing w:line="276" w:lineRule="auto"/>
              <w:jc w:val="center"/>
              <w:rPr>
                <w:rFonts w:ascii="宋体" w:hAnsi="宋体" w:cs="宋体"/>
                <w:szCs w:val="21"/>
                <w:highlight w:val="none"/>
              </w:rPr>
            </w:pPr>
          </w:p>
        </w:tc>
      </w:tr>
      <w:tr w14:paraId="6729C5BA">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2F63941">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16</w:t>
            </w:r>
          </w:p>
        </w:tc>
        <w:tc>
          <w:tcPr>
            <w:tcW w:w="3273" w:type="dxa"/>
            <w:tcBorders>
              <w:top w:val="single" w:color="000000" w:sz="4" w:space="0"/>
              <w:left w:val="nil"/>
              <w:bottom w:val="single" w:color="000000" w:sz="4" w:space="0"/>
              <w:right w:val="single" w:color="auto" w:sz="4" w:space="0"/>
            </w:tcBorders>
            <w:vAlign w:val="center"/>
          </w:tcPr>
          <w:p w14:paraId="0D03DD2A">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发电机防护等级</w:t>
            </w:r>
          </w:p>
        </w:tc>
        <w:tc>
          <w:tcPr>
            <w:tcW w:w="2468" w:type="dxa"/>
            <w:tcBorders>
              <w:top w:val="single" w:color="auto" w:sz="4" w:space="0"/>
              <w:left w:val="single" w:color="auto" w:sz="4" w:space="0"/>
              <w:bottom w:val="single" w:color="auto" w:sz="4" w:space="0"/>
              <w:right w:val="single" w:color="auto" w:sz="4" w:space="0"/>
            </w:tcBorders>
            <w:vAlign w:val="center"/>
          </w:tcPr>
          <w:p w14:paraId="54290458">
            <w:pPr>
              <w:jc w:val="center"/>
              <w:rPr>
                <w:rFonts w:hint="eastAsia" w:asciiTheme="minorEastAsia" w:hAnsiTheme="minorEastAsia" w:eastAsiaTheme="minorEastAsia" w:cstheme="minorEastAsia"/>
                <w:spacing w:val="0"/>
                <w:sz w:val="21"/>
                <w:szCs w:val="21"/>
                <w:highlight w:val="none"/>
              </w:rPr>
            </w:pPr>
            <w:r>
              <w:rPr>
                <w:rFonts w:ascii="Arial" w:hAnsi="Arial" w:cs="Arial"/>
                <w:spacing w:val="0"/>
                <w:sz w:val="22"/>
                <w:szCs w:val="22"/>
              </w:rPr>
              <w:t>IP23</w:t>
            </w:r>
          </w:p>
        </w:tc>
        <w:tc>
          <w:tcPr>
            <w:tcW w:w="2018" w:type="dxa"/>
            <w:tcBorders>
              <w:top w:val="single" w:color="auto" w:sz="4" w:space="0"/>
              <w:left w:val="single" w:color="auto" w:sz="4" w:space="0"/>
              <w:bottom w:val="single" w:color="auto" w:sz="4" w:space="0"/>
              <w:right w:val="single" w:color="auto" w:sz="4" w:space="0"/>
            </w:tcBorders>
            <w:vAlign w:val="center"/>
          </w:tcPr>
          <w:p w14:paraId="48F41C62">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B7EB85E">
            <w:pPr>
              <w:autoSpaceDN w:val="0"/>
              <w:adjustRightInd w:val="0"/>
              <w:snapToGrid w:val="0"/>
              <w:spacing w:line="276" w:lineRule="auto"/>
              <w:jc w:val="center"/>
              <w:rPr>
                <w:rFonts w:ascii="宋体" w:hAnsi="宋体" w:cs="宋体"/>
                <w:szCs w:val="21"/>
                <w:highlight w:val="none"/>
              </w:rPr>
            </w:pPr>
          </w:p>
        </w:tc>
      </w:tr>
      <w:tr w14:paraId="3F474749">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929D502">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17</w:t>
            </w:r>
          </w:p>
        </w:tc>
        <w:tc>
          <w:tcPr>
            <w:tcW w:w="3273" w:type="dxa"/>
            <w:tcBorders>
              <w:top w:val="single" w:color="000000" w:sz="4" w:space="0"/>
              <w:left w:val="nil"/>
              <w:bottom w:val="single" w:color="000000" w:sz="4" w:space="0"/>
              <w:right w:val="single" w:color="auto" w:sz="4" w:space="0"/>
            </w:tcBorders>
            <w:vAlign w:val="center"/>
          </w:tcPr>
          <w:p w14:paraId="4C59312B">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励磁方式</w:t>
            </w:r>
          </w:p>
        </w:tc>
        <w:tc>
          <w:tcPr>
            <w:tcW w:w="2468" w:type="dxa"/>
            <w:tcBorders>
              <w:top w:val="single" w:color="auto" w:sz="4" w:space="0"/>
              <w:left w:val="single" w:color="auto" w:sz="4" w:space="0"/>
              <w:bottom w:val="single" w:color="auto" w:sz="4" w:space="0"/>
              <w:right w:val="single" w:color="auto" w:sz="4" w:space="0"/>
            </w:tcBorders>
            <w:vAlign w:val="center"/>
          </w:tcPr>
          <w:p w14:paraId="0AF99BCB">
            <w:pPr>
              <w:jc w:val="center"/>
              <w:rPr>
                <w:rFonts w:hint="eastAsia" w:asciiTheme="minorEastAsia" w:hAnsiTheme="minorEastAsia" w:eastAsiaTheme="minorEastAsia" w:cstheme="minorEastAsia"/>
                <w:spacing w:val="0"/>
                <w:sz w:val="21"/>
                <w:szCs w:val="21"/>
                <w:highlight w:val="none"/>
              </w:rPr>
            </w:pPr>
            <w:r>
              <w:rPr>
                <w:rFonts w:ascii="Arial" w:hAnsi="Arial" w:cs="Arial"/>
                <w:spacing w:val="0"/>
                <w:sz w:val="22"/>
                <w:szCs w:val="22"/>
              </w:rPr>
              <w:t>无刷永磁励磁</w:t>
            </w:r>
            <w:r>
              <w:rPr>
                <w:rFonts w:hint="eastAsia" w:ascii="Arial" w:hAnsi="Arial" w:cs="Arial"/>
                <w:spacing w:val="0"/>
                <w:sz w:val="22"/>
                <w:szCs w:val="22"/>
              </w:rPr>
              <w:t>方式</w:t>
            </w:r>
            <w:r>
              <w:rPr>
                <w:rFonts w:ascii="Arial" w:hAnsi="Arial" w:cs="Arial"/>
                <w:spacing w:val="0"/>
                <w:sz w:val="22"/>
                <w:szCs w:val="22"/>
              </w:rPr>
              <w:t>（</w:t>
            </w:r>
            <w:r>
              <w:rPr>
                <w:rFonts w:hint="eastAsia" w:ascii="Arial" w:hAnsi="Arial" w:cs="Arial"/>
                <w:spacing w:val="0"/>
                <w:sz w:val="22"/>
                <w:szCs w:val="22"/>
              </w:rPr>
              <w:t>PMG）</w:t>
            </w:r>
          </w:p>
        </w:tc>
        <w:tc>
          <w:tcPr>
            <w:tcW w:w="2018" w:type="dxa"/>
            <w:tcBorders>
              <w:top w:val="single" w:color="auto" w:sz="4" w:space="0"/>
              <w:left w:val="single" w:color="auto" w:sz="4" w:space="0"/>
              <w:bottom w:val="single" w:color="auto" w:sz="4" w:space="0"/>
              <w:right w:val="single" w:color="auto" w:sz="4" w:space="0"/>
            </w:tcBorders>
            <w:vAlign w:val="center"/>
          </w:tcPr>
          <w:p w14:paraId="274EB901">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280CF3F4">
            <w:pPr>
              <w:autoSpaceDN w:val="0"/>
              <w:adjustRightInd w:val="0"/>
              <w:snapToGrid w:val="0"/>
              <w:spacing w:line="276" w:lineRule="auto"/>
              <w:jc w:val="center"/>
              <w:rPr>
                <w:rFonts w:ascii="宋体" w:hAnsi="宋体" w:cs="宋体"/>
                <w:szCs w:val="21"/>
                <w:highlight w:val="none"/>
              </w:rPr>
            </w:pPr>
          </w:p>
        </w:tc>
      </w:tr>
      <w:tr w14:paraId="58AB38D5">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692BAE6">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18</w:t>
            </w:r>
          </w:p>
        </w:tc>
        <w:tc>
          <w:tcPr>
            <w:tcW w:w="3273" w:type="dxa"/>
            <w:tcBorders>
              <w:top w:val="single" w:color="000000" w:sz="4" w:space="0"/>
              <w:left w:val="nil"/>
              <w:bottom w:val="single" w:color="000000" w:sz="4" w:space="0"/>
              <w:right w:val="single" w:color="auto" w:sz="4" w:space="0"/>
            </w:tcBorders>
            <w:vAlign w:val="center"/>
          </w:tcPr>
          <w:p w14:paraId="481426C9">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发电机效率</w:t>
            </w:r>
          </w:p>
        </w:tc>
        <w:tc>
          <w:tcPr>
            <w:tcW w:w="2468" w:type="dxa"/>
            <w:tcBorders>
              <w:top w:val="single" w:color="auto" w:sz="4" w:space="0"/>
              <w:left w:val="single" w:color="auto" w:sz="4" w:space="0"/>
              <w:bottom w:val="single" w:color="auto" w:sz="4" w:space="0"/>
              <w:right w:val="single" w:color="auto" w:sz="4" w:space="0"/>
            </w:tcBorders>
            <w:vAlign w:val="center"/>
          </w:tcPr>
          <w:p w14:paraId="1A3E0B3C">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w:t>
            </w:r>
            <w:r>
              <w:rPr>
                <w:rFonts w:hint="eastAsia" w:ascii="宋体" w:hAnsi="宋体"/>
                <w:spacing w:val="0"/>
                <w:szCs w:val="21"/>
              </w:rPr>
              <w:t>95%</w:t>
            </w:r>
          </w:p>
        </w:tc>
        <w:tc>
          <w:tcPr>
            <w:tcW w:w="2018" w:type="dxa"/>
            <w:tcBorders>
              <w:top w:val="single" w:color="auto" w:sz="4" w:space="0"/>
              <w:left w:val="single" w:color="auto" w:sz="4" w:space="0"/>
              <w:bottom w:val="single" w:color="auto" w:sz="4" w:space="0"/>
              <w:right w:val="single" w:color="auto" w:sz="4" w:space="0"/>
            </w:tcBorders>
            <w:vAlign w:val="center"/>
          </w:tcPr>
          <w:p w14:paraId="074A5C30">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91510F6">
            <w:pPr>
              <w:autoSpaceDN w:val="0"/>
              <w:adjustRightInd w:val="0"/>
              <w:snapToGrid w:val="0"/>
              <w:spacing w:line="276" w:lineRule="auto"/>
              <w:jc w:val="center"/>
              <w:rPr>
                <w:rFonts w:ascii="宋体" w:hAnsi="宋体" w:cs="宋体"/>
                <w:szCs w:val="21"/>
                <w:highlight w:val="none"/>
              </w:rPr>
            </w:pPr>
          </w:p>
        </w:tc>
      </w:tr>
      <w:tr w14:paraId="65256839">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7F332DC">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19</w:t>
            </w:r>
          </w:p>
        </w:tc>
        <w:tc>
          <w:tcPr>
            <w:tcW w:w="3273" w:type="dxa"/>
            <w:tcBorders>
              <w:top w:val="single" w:color="000000" w:sz="4" w:space="0"/>
              <w:left w:val="nil"/>
              <w:bottom w:val="single" w:color="000000" w:sz="4" w:space="0"/>
              <w:right w:val="single" w:color="auto" w:sz="4" w:space="0"/>
            </w:tcBorders>
            <w:vAlign w:val="center"/>
          </w:tcPr>
          <w:p w14:paraId="6C1DDE83">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调压装置</w:t>
            </w:r>
          </w:p>
        </w:tc>
        <w:tc>
          <w:tcPr>
            <w:tcW w:w="2468" w:type="dxa"/>
            <w:tcBorders>
              <w:top w:val="single" w:color="auto" w:sz="4" w:space="0"/>
              <w:left w:val="single" w:color="auto" w:sz="4" w:space="0"/>
              <w:bottom w:val="single" w:color="auto" w:sz="4" w:space="0"/>
              <w:right w:val="single" w:color="auto" w:sz="4" w:space="0"/>
            </w:tcBorders>
            <w:vAlign w:val="center"/>
          </w:tcPr>
          <w:p w14:paraId="64A9ECF3">
            <w:pPr>
              <w:jc w:val="center"/>
              <w:rPr>
                <w:rFonts w:hint="eastAsia" w:asciiTheme="minorEastAsia" w:hAnsiTheme="minorEastAsia" w:eastAsiaTheme="minorEastAsia" w:cstheme="minorEastAsia"/>
                <w:spacing w:val="0"/>
                <w:sz w:val="21"/>
                <w:szCs w:val="21"/>
                <w:highlight w:val="none"/>
              </w:rPr>
            </w:pPr>
            <w:r>
              <w:rPr>
                <w:rFonts w:hint="eastAsia" w:ascii="宋体" w:hAnsi="宋体"/>
                <w:spacing w:val="0"/>
                <w:szCs w:val="21"/>
              </w:rPr>
              <w:t>数字式</w:t>
            </w:r>
          </w:p>
        </w:tc>
        <w:tc>
          <w:tcPr>
            <w:tcW w:w="2018" w:type="dxa"/>
            <w:tcBorders>
              <w:top w:val="single" w:color="auto" w:sz="4" w:space="0"/>
              <w:left w:val="single" w:color="auto" w:sz="4" w:space="0"/>
              <w:bottom w:val="single" w:color="auto" w:sz="4" w:space="0"/>
              <w:right w:val="single" w:color="auto" w:sz="4" w:space="0"/>
            </w:tcBorders>
            <w:vAlign w:val="center"/>
          </w:tcPr>
          <w:p w14:paraId="5DC08A24">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4997884">
            <w:pPr>
              <w:autoSpaceDN w:val="0"/>
              <w:adjustRightInd w:val="0"/>
              <w:snapToGrid w:val="0"/>
              <w:spacing w:line="276" w:lineRule="auto"/>
              <w:jc w:val="center"/>
              <w:rPr>
                <w:rFonts w:ascii="宋体" w:hAnsi="宋体" w:cs="宋体"/>
                <w:szCs w:val="21"/>
                <w:highlight w:val="none"/>
              </w:rPr>
            </w:pPr>
          </w:p>
        </w:tc>
      </w:tr>
      <w:tr w14:paraId="333B3B59">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E8B0F23">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20</w:t>
            </w:r>
          </w:p>
        </w:tc>
        <w:tc>
          <w:tcPr>
            <w:tcW w:w="3273" w:type="dxa"/>
            <w:tcBorders>
              <w:top w:val="single" w:color="000000" w:sz="4" w:space="0"/>
              <w:left w:val="nil"/>
              <w:bottom w:val="single" w:color="000000" w:sz="4" w:space="0"/>
              <w:right w:val="single" w:color="auto" w:sz="4" w:space="0"/>
            </w:tcBorders>
            <w:vAlign w:val="center"/>
          </w:tcPr>
          <w:p w14:paraId="789BED90">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启动方式</w:t>
            </w:r>
          </w:p>
        </w:tc>
        <w:tc>
          <w:tcPr>
            <w:tcW w:w="2468" w:type="dxa"/>
            <w:tcBorders>
              <w:top w:val="single" w:color="auto" w:sz="4" w:space="0"/>
              <w:left w:val="single" w:color="auto" w:sz="4" w:space="0"/>
              <w:bottom w:val="single" w:color="auto" w:sz="4" w:space="0"/>
              <w:right w:val="single" w:color="auto" w:sz="4" w:space="0"/>
            </w:tcBorders>
            <w:vAlign w:val="center"/>
          </w:tcPr>
          <w:p w14:paraId="78047FBE">
            <w:pPr>
              <w:jc w:val="center"/>
              <w:rPr>
                <w:rFonts w:hint="eastAsia" w:asciiTheme="minorEastAsia" w:hAnsiTheme="minorEastAsia" w:eastAsiaTheme="minorEastAsia" w:cstheme="minorEastAsia"/>
                <w:spacing w:val="0"/>
                <w:sz w:val="21"/>
                <w:szCs w:val="21"/>
                <w:highlight w:val="none"/>
              </w:rPr>
            </w:pPr>
            <w:r>
              <w:rPr>
                <w:rFonts w:ascii="Arial" w:hAnsi="宋体" w:cs="Arial"/>
                <w:spacing w:val="0"/>
                <w:sz w:val="22"/>
                <w:szCs w:val="22"/>
              </w:rPr>
              <w:t>自动、手动</w:t>
            </w:r>
          </w:p>
        </w:tc>
        <w:tc>
          <w:tcPr>
            <w:tcW w:w="2018" w:type="dxa"/>
            <w:tcBorders>
              <w:top w:val="single" w:color="auto" w:sz="4" w:space="0"/>
              <w:left w:val="single" w:color="auto" w:sz="4" w:space="0"/>
              <w:bottom w:val="single" w:color="auto" w:sz="4" w:space="0"/>
              <w:right w:val="single" w:color="auto" w:sz="4" w:space="0"/>
            </w:tcBorders>
            <w:vAlign w:val="center"/>
          </w:tcPr>
          <w:p w14:paraId="3CF632D0">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78D0B55F">
            <w:pPr>
              <w:autoSpaceDN w:val="0"/>
              <w:adjustRightInd w:val="0"/>
              <w:snapToGrid w:val="0"/>
              <w:spacing w:line="276" w:lineRule="auto"/>
              <w:jc w:val="center"/>
              <w:rPr>
                <w:rFonts w:ascii="宋体" w:hAnsi="宋体" w:cs="宋体"/>
                <w:szCs w:val="21"/>
                <w:highlight w:val="none"/>
              </w:rPr>
            </w:pPr>
          </w:p>
        </w:tc>
      </w:tr>
      <w:tr w14:paraId="4214FA0C">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A60823F">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21</w:t>
            </w:r>
          </w:p>
        </w:tc>
        <w:tc>
          <w:tcPr>
            <w:tcW w:w="3273" w:type="dxa"/>
            <w:tcBorders>
              <w:top w:val="single" w:color="000000" w:sz="4" w:space="0"/>
              <w:left w:val="nil"/>
              <w:bottom w:val="single" w:color="000000" w:sz="4" w:space="0"/>
              <w:right w:val="single" w:color="auto" w:sz="4" w:space="0"/>
            </w:tcBorders>
            <w:vAlign w:val="center"/>
          </w:tcPr>
          <w:p w14:paraId="0518A7F9">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启动时间</w:t>
            </w:r>
          </w:p>
        </w:tc>
        <w:tc>
          <w:tcPr>
            <w:tcW w:w="2468" w:type="dxa"/>
            <w:tcBorders>
              <w:top w:val="single" w:color="auto" w:sz="4" w:space="0"/>
              <w:left w:val="single" w:color="auto" w:sz="4" w:space="0"/>
              <w:bottom w:val="single" w:color="auto" w:sz="4" w:space="0"/>
              <w:right w:val="single" w:color="auto" w:sz="4" w:space="0"/>
            </w:tcBorders>
            <w:vAlign w:val="center"/>
          </w:tcPr>
          <w:p w14:paraId="78082AE8">
            <w:pPr>
              <w:jc w:val="center"/>
              <w:rPr>
                <w:rFonts w:hint="eastAsia" w:asciiTheme="minorEastAsia" w:hAnsiTheme="minorEastAsia" w:eastAsiaTheme="minorEastAsia" w:cstheme="minorEastAsia"/>
                <w:spacing w:val="0"/>
                <w:sz w:val="21"/>
                <w:szCs w:val="21"/>
                <w:highlight w:val="none"/>
              </w:rPr>
            </w:pPr>
            <w:r>
              <w:rPr>
                <w:rFonts w:ascii="Arial" w:hAnsi="Arial" w:cs="Arial"/>
                <w:spacing w:val="0"/>
                <w:sz w:val="22"/>
                <w:szCs w:val="22"/>
              </w:rPr>
              <w:t>1</w:t>
            </w:r>
            <w:r>
              <w:rPr>
                <w:rFonts w:hint="eastAsia" w:ascii="Arial" w:hAnsi="Arial" w:cs="Arial"/>
                <w:spacing w:val="0"/>
                <w:sz w:val="22"/>
                <w:szCs w:val="22"/>
              </w:rPr>
              <w:t>0</w:t>
            </w:r>
            <w:r>
              <w:rPr>
                <w:rFonts w:ascii="Arial" w:hAnsi="宋体" w:cs="Arial"/>
                <w:spacing w:val="0"/>
                <w:sz w:val="22"/>
                <w:szCs w:val="22"/>
              </w:rPr>
              <w:t>秒快速启动</w:t>
            </w:r>
          </w:p>
        </w:tc>
        <w:tc>
          <w:tcPr>
            <w:tcW w:w="2018" w:type="dxa"/>
            <w:tcBorders>
              <w:top w:val="single" w:color="auto" w:sz="4" w:space="0"/>
              <w:left w:val="single" w:color="auto" w:sz="4" w:space="0"/>
              <w:bottom w:val="single" w:color="auto" w:sz="4" w:space="0"/>
              <w:right w:val="single" w:color="auto" w:sz="4" w:space="0"/>
            </w:tcBorders>
            <w:vAlign w:val="center"/>
          </w:tcPr>
          <w:p w14:paraId="24C24F5F">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5415198E">
            <w:pPr>
              <w:autoSpaceDN w:val="0"/>
              <w:adjustRightInd w:val="0"/>
              <w:snapToGrid w:val="0"/>
              <w:spacing w:line="276" w:lineRule="auto"/>
              <w:jc w:val="center"/>
              <w:rPr>
                <w:rFonts w:ascii="宋体" w:hAnsi="宋体" w:cs="宋体"/>
                <w:szCs w:val="21"/>
                <w:highlight w:val="none"/>
              </w:rPr>
            </w:pPr>
          </w:p>
        </w:tc>
      </w:tr>
      <w:tr w14:paraId="1C51555B">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ED4F235">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22</w:t>
            </w:r>
          </w:p>
        </w:tc>
        <w:tc>
          <w:tcPr>
            <w:tcW w:w="3273" w:type="dxa"/>
            <w:tcBorders>
              <w:top w:val="single" w:color="000000" w:sz="4" w:space="0"/>
              <w:left w:val="nil"/>
              <w:bottom w:val="single" w:color="000000" w:sz="4" w:space="0"/>
              <w:right w:val="single" w:color="auto" w:sz="4" w:space="0"/>
            </w:tcBorders>
            <w:vAlign w:val="center"/>
          </w:tcPr>
          <w:p w14:paraId="7A40337C">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绝缘等级</w:t>
            </w:r>
          </w:p>
        </w:tc>
        <w:tc>
          <w:tcPr>
            <w:tcW w:w="2468" w:type="dxa"/>
            <w:tcBorders>
              <w:top w:val="single" w:color="auto" w:sz="4" w:space="0"/>
              <w:left w:val="single" w:color="auto" w:sz="4" w:space="0"/>
              <w:bottom w:val="single" w:color="auto" w:sz="4" w:space="0"/>
              <w:right w:val="single" w:color="auto" w:sz="4" w:space="0"/>
            </w:tcBorders>
            <w:vAlign w:val="center"/>
          </w:tcPr>
          <w:p w14:paraId="37C075FA">
            <w:pPr>
              <w:jc w:val="center"/>
              <w:rPr>
                <w:rFonts w:hint="eastAsia" w:asciiTheme="minorEastAsia" w:hAnsiTheme="minorEastAsia" w:eastAsiaTheme="minorEastAsia" w:cstheme="minorEastAsia"/>
                <w:spacing w:val="0"/>
                <w:sz w:val="21"/>
                <w:szCs w:val="21"/>
                <w:highlight w:val="none"/>
              </w:rPr>
            </w:pPr>
            <w:r>
              <w:rPr>
                <w:rFonts w:hint="eastAsia" w:ascii="Arial" w:hAnsi="Arial" w:cs="Arial"/>
                <w:spacing w:val="0"/>
                <w:sz w:val="22"/>
                <w:szCs w:val="22"/>
              </w:rPr>
              <w:t>H</w:t>
            </w:r>
            <w:r>
              <w:rPr>
                <w:rFonts w:ascii="Arial" w:hAnsi="宋体" w:cs="Arial"/>
                <w:spacing w:val="0"/>
                <w:sz w:val="22"/>
                <w:szCs w:val="22"/>
              </w:rPr>
              <w:t>级</w:t>
            </w:r>
          </w:p>
        </w:tc>
        <w:tc>
          <w:tcPr>
            <w:tcW w:w="2018" w:type="dxa"/>
            <w:tcBorders>
              <w:top w:val="single" w:color="auto" w:sz="4" w:space="0"/>
              <w:left w:val="single" w:color="auto" w:sz="4" w:space="0"/>
              <w:bottom w:val="single" w:color="auto" w:sz="4" w:space="0"/>
              <w:right w:val="single" w:color="auto" w:sz="4" w:space="0"/>
            </w:tcBorders>
            <w:vAlign w:val="center"/>
          </w:tcPr>
          <w:p w14:paraId="49A1D611">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E5CD708">
            <w:pPr>
              <w:autoSpaceDN w:val="0"/>
              <w:adjustRightInd w:val="0"/>
              <w:snapToGrid w:val="0"/>
              <w:spacing w:line="276" w:lineRule="auto"/>
              <w:jc w:val="center"/>
              <w:rPr>
                <w:rFonts w:ascii="宋体" w:hAnsi="宋体" w:cs="宋体"/>
                <w:szCs w:val="21"/>
                <w:highlight w:val="none"/>
              </w:rPr>
            </w:pPr>
          </w:p>
        </w:tc>
      </w:tr>
      <w:tr w14:paraId="13F03DE5">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2118B47">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23</w:t>
            </w:r>
          </w:p>
        </w:tc>
        <w:tc>
          <w:tcPr>
            <w:tcW w:w="3273" w:type="dxa"/>
            <w:tcBorders>
              <w:top w:val="single" w:color="000000" w:sz="4" w:space="0"/>
              <w:left w:val="nil"/>
              <w:bottom w:val="single" w:color="000000" w:sz="4" w:space="0"/>
              <w:right w:val="single" w:color="auto" w:sz="4" w:space="0"/>
            </w:tcBorders>
            <w:vAlign w:val="center"/>
          </w:tcPr>
          <w:p w14:paraId="21204ABE">
            <w:pPr>
              <w:rPr>
                <w:rFonts w:hint="eastAsia" w:asciiTheme="minorEastAsia" w:hAnsiTheme="minorEastAsia" w:eastAsiaTheme="minorEastAsia" w:cstheme="minorEastAsia"/>
                <w:spacing w:val="0"/>
                <w:sz w:val="21"/>
                <w:szCs w:val="21"/>
                <w:highlight w:val="none"/>
              </w:rPr>
            </w:pPr>
            <w:r>
              <w:rPr>
                <w:rFonts w:ascii="Arial" w:hAnsi="宋体" w:cs="Arial"/>
                <w:b/>
                <w:spacing w:val="0"/>
                <w:sz w:val="22"/>
                <w:szCs w:val="22"/>
              </w:rPr>
              <w:t>功率因数</w:t>
            </w:r>
          </w:p>
        </w:tc>
        <w:tc>
          <w:tcPr>
            <w:tcW w:w="2468" w:type="dxa"/>
            <w:tcBorders>
              <w:top w:val="single" w:color="auto" w:sz="4" w:space="0"/>
              <w:left w:val="single" w:color="auto" w:sz="4" w:space="0"/>
              <w:bottom w:val="single" w:color="auto" w:sz="4" w:space="0"/>
              <w:right w:val="single" w:color="auto" w:sz="4" w:space="0"/>
            </w:tcBorders>
            <w:vAlign w:val="center"/>
          </w:tcPr>
          <w:p w14:paraId="7DD4F8E3">
            <w:pPr>
              <w:jc w:val="center"/>
              <w:rPr>
                <w:rFonts w:hint="eastAsia" w:asciiTheme="minorEastAsia" w:hAnsiTheme="minorEastAsia" w:eastAsiaTheme="minorEastAsia" w:cstheme="minorEastAsia"/>
                <w:spacing w:val="0"/>
                <w:sz w:val="21"/>
                <w:szCs w:val="21"/>
                <w:highlight w:val="none"/>
              </w:rPr>
            </w:pPr>
            <w:r>
              <w:rPr>
                <w:rFonts w:ascii="Arial" w:hAnsi="宋体" w:cs="Arial"/>
                <w:spacing w:val="0"/>
                <w:sz w:val="22"/>
                <w:szCs w:val="22"/>
              </w:rPr>
              <w:t>不小于</w:t>
            </w:r>
            <w:r>
              <w:rPr>
                <w:rFonts w:ascii="Arial" w:hAnsi="Arial" w:cs="Arial"/>
                <w:spacing w:val="0"/>
                <w:sz w:val="22"/>
                <w:szCs w:val="22"/>
              </w:rPr>
              <w:t>0.8</w:t>
            </w:r>
            <w:r>
              <w:rPr>
                <w:rFonts w:ascii="Arial" w:hAnsi="宋体" w:cs="Arial"/>
                <w:spacing w:val="0"/>
                <w:sz w:val="22"/>
                <w:szCs w:val="22"/>
              </w:rPr>
              <w:t>（滞后）</w:t>
            </w:r>
          </w:p>
        </w:tc>
        <w:tc>
          <w:tcPr>
            <w:tcW w:w="2018" w:type="dxa"/>
            <w:tcBorders>
              <w:top w:val="single" w:color="auto" w:sz="4" w:space="0"/>
              <w:left w:val="single" w:color="auto" w:sz="4" w:space="0"/>
              <w:bottom w:val="single" w:color="auto" w:sz="4" w:space="0"/>
              <w:right w:val="single" w:color="auto" w:sz="4" w:space="0"/>
            </w:tcBorders>
            <w:vAlign w:val="center"/>
          </w:tcPr>
          <w:p w14:paraId="0225C106">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3D58FF6">
            <w:pPr>
              <w:autoSpaceDN w:val="0"/>
              <w:adjustRightInd w:val="0"/>
              <w:snapToGrid w:val="0"/>
              <w:spacing w:line="276" w:lineRule="auto"/>
              <w:jc w:val="center"/>
              <w:rPr>
                <w:rFonts w:ascii="宋体" w:hAnsi="宋体" w:cs="宋体"/>
                <w:szCs w:val="21"/>
                <w:highlight w:val="none"/>
              </w:rPr>
            </w:pPr>
          </w:p>
        </w:tc>
      </w:tr>
      <w:tr w14:paraId="430D109B">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8053578">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24</w:t>
            </w:r>
          </w:p>
        </w:tc>
        <w:tc>
          <w:tcPr>
            <w:tcW w:w="3273" w:type="dxa"/>
            <w:tcBorders>
              <w:top w:val="single" w:color="000000" w:sz="4" w:space="0"/>
              <w:left w:val="nil"/>
              <w:bottom w:val="single" w:color="000000" w:sz="4" w:space="0"/>
              <w:right w:val="single" w:color="auto" w:sz="4" w:space="0"/>
            </w:tcBorders>
            <w:vAlign w:val="center"/>
          </w:tcPr>
          <w:p w14:paraId="21D5C48F">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承受同步值</w:t>
            </w:r>
            <w:r>
              <w:rPr>
                <w:rFonts w:ascii="Arial" w:hAnsi="宋体" w:cs="Arial"/>
                <w:b/>
                <w:spacing w:val="0"/>
                <w:sz w:val="22"/>
                <w:szCs w:val="22"/>
              </w:rPr>
              <w:t>超速运转</w:t>
            </w:r>
          </w:p>
        </w:tc>
        <w:tc>
          <w:tcPr>
            <w:tcW w:w="2468" w:type="dxa"/>
            <w:tcBorders>
              <w:top w:val="single" w:color="auto" w:sz="4" w:space="0"/>
              <w:left w:val="single" w:color="auto" w:sz="4" w:space="0"/>
              <w:bottom w:val="single" w:color="auto" w:sz="4" w:space="0"/>
              <w:right w:val="single" w:color="auto" w:sz="4" w:space="0"/>
            </w:tcBorders>
            <w:vAlign w:val="center"/>
          </w:tcPr>
          <w:p w14:paraId="7B7DBB09">
            <w:pPr>
              <w:jc w:val="center"/>
              <w:rPr>
                <w:rFonts w:hint="eastAsia" w:asciiTheme="minorEastAsia" w:hAnsiTheme="minorEastAsia" w:eastAsiaTheme="minorEastAsia" w:cstheme="minorEastAsia"/>
                <w:spacing w:val="0"/>
                <w:sz w:val="21"/>
                <w:szCs w:val="21"/>
                <w:highlight w:val="none"/>
              </w:rPr>
            </w:pPr>
            <w:r>
              <w:rPr>
                <w:rFonts w:ascii="Arial" w:hAnsi="宋体" w:cs="Arial"/>
                <w:spacing w:val="0"/>
                <w:sz w:val="22"/>
                <w:szCs w:val="22"/>
              </w:rPr>
              <w:t>不小于</w:t>
            </w:r>
            <w:r>
              <w:rPr>
                <w:rFonts w:hint="eastAsia" w:ascii="Arial" w:hAnsi="Arial" w:cs="Arial"/>
                <w:spacing w:val="0"/>
                <w:sz w:val="22"/>
                <w:szCs w:val="22"/>
              </w:rPr>
              <w:t>120%</w:t>
            </w:r>
          </w:p>
        </w:tc>
        <w:tc>
          <w:tcPr>
            <w:tcW w:w="2018" w:type="dxa"/>
            <w:tcBorders>
              <w:top w:val="single" w:color="auto" w:sz="4" w:space="0"/>
              <w:left w:val="single" w:color="auto" w:sz="4" w:space="0"/>
              <w:bottom w:val="single" w:color="auto" w:sz="4" w:space="0"/>
              <w:right w:val="single" w:color="auto" w:sz="4" w:space="0"/>
            </w:tcBorders>
          </w:tcPr>
          <w:p w14:paraId="56B286AB">
            <w:pPr>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tcPr>
          <w:p w14:paraId="17AA86E7">
            <w:pPr>
              <w:adjustRightInd w:val="0"/>
              <w:snapToGrid w:val="0"/>
              <w:spacing w:line="276" w:lineRule="auto"/>
              <w:jc w:val="center"/>
              <w:rPr>
                <w:rFonts w:ascii="宋体" w:hAnsi="宋体" w:cs="宋体"/>
                <w:szCs w:val="21"/>
                <w:highlight w:val="none"/>
              </w:rPr>
            </w:pPr>
          </w:p>
        </w:tc>
      </w:tr>
      <w:tr w14:paraId="7C2B5352">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EA3AB47">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25</w:t>
            </w:r>
          </w:p>
        </w:tc>
        <w:tc>
          <w:tcPr>
            <w:tcW w:w="3273" w:type="dxa"/>
            <w:tcBorders>
              <w:top w:val="single" w:color="000000" w:sz="4" w:space="0"/>
              <w:left w:val="nil"/>
              <w:bottom w:val="single" w:color="000000" w:sz="4" w:space="0"/>
              <w:right w:val="single" w:color="auto" w:sz="4" w:space="0"/>
            </w:tcBorders>
            <w:vAlign w:val="center"/>
          </w:tcPr>
          <w:p w14:paraId="28B7A922">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短路承受能力</w:t>
            </w:r>
          </w:p>
        </w:tc>
        <w:tc>
          <w:tcPr>
            <w:tcW w:w="2468" w:type="dxa"/>
            <w:tcBorders>
              <w:top w:val="single" w:color="auto" w:sz="4" w:space="0"/>
              <w:left w:val="single" w:color="auto" w:sz="4" w:space="0"/>
              <w:bottom w:val="single" w:color="auto" w:sz="4" w:space="0"/>
              <w:right w:val="single" w:color="auto" w:sz="4" w:space="0"/>
            </w:tcBorders>
            <w:vAlign w:val="center"/>
          </w:tcPr>
          <w:p w14:paraId="10AE70CB">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承受300%额定电流10秒</w:t>
            </w:r>
          </w:p>
        </w:tc>
        <w:tc>
          <w:tcPr>
            <w:tcW w:w="2018" w:type="dxa"/>
            <w:tcBorders>
              <w:top w:val="single" w:color="auto" w:sz="4" w:space="0"/>
              <w:left w:val="single" w:color="auto" w:sz="4" w:space="0"/>
              <w:bottom w:val="single" w:color="auto" w:sz="4" w:space="0"/>
              <w:right w:val="single" w:color="auto" w:sz="4" w:space="0"/>
            </w:tcBorders>
            <w:vAlign w:val="center"/>
          </w:tcPr>
          <w:p w14:paraId="1E5985D5">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3FF7ADAA">
            <w:pPr>
              <w:autoSpaceDN w:val="0"/>
              <w:adjustRightInd w:val="0"/>
              <w:snapToGrid w:val="0"/>
              <w:spacing w:line="276" w:lineRule="auto"/>
              <w:jc w:val="center"/>
              <w:rPr>
                <w:rFonts w:ascii="宋体" w:hAnsi="宋体" w:cs="宋体"/>
                <w:szCs w:val="21"/>
                <w:highlight w:val="none"/>
              </w:rPr>
            </w:pPr>
          </w:p>
        </w:tc>
      </w:tr>
      <w:tr w14:paraId="06456436">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AE510A7">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26</w:t>
            </w:r>
          </w:p>
        </w:tc>
        <w:tc>
          <w:tcPr>
            <w:tcW w:w="3273" w:type="dxa"/>
            <w:tcBorders>
              <w:top w:val="single" w:color="000000" w:sz="4" w:space="0"/>
              <w:left w:val="nil"/>
              <w:bottom w:val="single" w:color="000000" w:sz="4" w:space="0"/>
              <w:right w:val="single" w:color="auto" w:sz="4" w:space="0"/>
            </w:tcBorders>
            <w:vAlign w:val="center"/>
          </w:tcPr>
          <w:p w14:paraId="505C24E1">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承受过电压</w:t>
            </w:r>
          </w:p>
        </w:tc>
        <w:tc>
          <w:tcPr>
            <w:tcW w:w="2468" w:type="dxa"/>
            <w:tcBorders>
              <w:top w:val="single" w:color="auto" w:sz="4" w:space="0"/>
              <w:left w:val="single" w:color="auto" w:sz="4" w:space="0"/>
              <w:bottom w:val="single" w:color="auto" w:sz="4" w:space="0"/>
              <w:right w:val="single" w:color="auto" w:sz="4" w:space="0"/>
            </w:tcBorders>
            <w:vAlign w:val="center"/>
          </w:tcPr>
          <w:p w14:paraId="01F0658F">
            <w:pPr>
              <w:jc w:val="center"/>
              <w:rPr>
                <w:rFonts w:hint="eastAsia" w:asciiTheme="minorEastAsia" w:hAnsiTheme="minorEastAsia" w:eastAsiaTheme="minorEastAsia" w:cstheme="minorEastAsia"/>
                <w:spacing w:val="0"/>
                <w:sz w:val="21"/>
                <w:szCs w:val="21"/>
                <w:highlight w:val="none"/>
              </w:rPr>
            </w:pPr>
            <w:r>
              <w:rPr>
                <w:rFonts w:ascii="Arial" w:hAnsi="宋体" w:cs="Arial"/>
                <w:spacing w:val="0"/>
                <w:sz w:val="22"/>
                <w:szCs w:val="22"/>
              </w:rPr>
              <w:t>不小于</w:t>
            </w:r>
            <w:r>
              <w:rPr>
                <w:rFonts w:hint="eastAsia" w:ascii="Arial" w:hAnsi="Arial" w:cs="Arial"/>
                <w:spacing w:val="0"/>
                <w:sz w:val="22"/>
                <w:szCs w:val="22"/>
              </w:rPr>
              <w:t>115%</w:t>
            </w:r>
          </w:p>
        </w:tc>
        <w:tc>
          <w:tcPr>
            <w:tcW w:w="2018" w:type="dxa"/>
            <w:tcBorders>
              <w:top w:val="single" w:color="auto" w:sz="4" w:space="0"/>
              <w:left w:val="single" w:color="auto" w:sz="4" w:space="0"/>
              <w:bottom w:val="single" w:color="auto" w:sz="4" w:space="0"/>
              <w:right w:val="single" w:color="auto" w:sz="4" w:space="0"/>
            </w:tcBorders>
            <w:vAlign w:val="center"/>
          </w:tcPr>
          <w:p w14:paraId="162DF0A6">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E89C100">
            <w:pPr>
              <w:autoSpaceDN w:val="0"/>
              <w:adjustRightInd w:val="0"/>
              <w:snapToGrid w:val="0"/>
              <w:spacing w:line="276" w:lineRule="auto"/>
              <w:jc w:val="center"/>
              <w:rPr>
                <w:rFonts w:ascii="宋体" w:hAnsi="宋体" w:cs="宋体"/>
                <w:szCs w:val="21"/>
                <w:highlight w:val="none"/>
              </w:rPr>
            </w:pPr>
          </w:p>
        </w:tc>
      </w:tr>
      <w:tr w14:paraId="604629F5">
        <w:tblPrEx>
          <w:tblCellMar>
            <w:top w:w="0" w:type="dxa"/>
            <w:left w:w="108" w:type="dxa"/>
            <w:bottom w:w="0" w:type="dxa"/>
            <w:right w:w="108" w:type="dxa"/>
          </w:tblCellMar>
        </w:tblPrEx>
        <w:trPr>
          <w:trHeight w:val="30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9D56F27">
            <w:pPr>
              <w:widowControl/>
              <w:autoSpaceDN w:val="0"/>
              <w:adjustRightInd w:val="0"/>
              <w:snapToGrid w:val="0"/>
              <w:spacing w:line="276" w:lineRule="auto"/>
              <w:ind w:left="420" w:hanging="420"/>
              <w:jc w:val="center"/>
              <w:rPr>
                <w:rFonts w:ascii="宋体" w:hAnsi="宋体" w:cs="宋体"/>
                <w:szCs w:val="21"/>
                <w:highlight w:val="none"/>
              </w:rPr>
            </w:pPr>
            <w:r>
              <w:rPr>
                <w:rFonts w:hint="eastAsia" w:ascii="宋体" w:hAnsi="宋体" w:cs="宋体"/>
                <w:szCs w:val="21"/>
                <w:highlight w:val="none"/>
              </w:rPr>
              <w:t>27</w:t>
            </w:r>
          </w:p>
        </w:tc>
        <w:tc>
          <w:tcPr>
            <w:tcW w:w="3273" w:type="dxa"/>
            <w:tcBorders>
              <w:top w:val="single" w:color="000000" w:sz="4" w:space="0"/>
              <w:left w:val="nil"/>
              <w:bottom w:val="single" w:color="000000" w:sz="4" w:space="0"/>
              <w:right w:val="single" w:color="auto" w:sz="4" w:space="0"/>
            </w:tcBorders>
            <w:vAlign w:val="center"/>
          </w:tcPr>
          <w:p w14:paraId="2C7577FE">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正弦性畸变率</w:t>
            </w:r>
          </w:p>
        </w:tc>
        <w:tc>
          <w:tcPr>
            <w:tcW w:w="2468" w:type="dxa"/>
            <w:tcBorders>
              <w:top w:val="single" w:color="auto" w:sz="4" w:space="0"/>
              <w:left w:val="single" w:color="auto" w:sz="4" w:space="0"/>
              <w:bottom w:val="single" w:color="auto" w:sz="4" w:space="0"/>
              <w:right w:val="single" w:color="auto" w:sz="4" w:space="0"/>
            </w:tcBorders>
            <w:vAlign w:val="center"/>
          </w:tcPr>
          <w:p w14:paraId="23B6CD91">
            <w:pPr>
              <w:jc w:val="center"/>
              <w:rPr>
                <w:rFonts w:hint="eastAsia" w:asciiTheme="minorEastAsia" w:hAnsiTheme="minorEastAsia" w:eastAsiaTheme="minorEastAsia" w:cstheme="minorEastAsia"/>
                <w:spacing w:val="0"/>
                <w:sz w:val="21"/>
                <w:szCs w:val="21"/>
                <w:highlight w:val="none"/>
              </w:rPr>
            </w:pPr>
            <w:r>
              <w:rPr>
                <w:rFonts w:ascii="Arial" w:hAnsi="Arial" w:cs="Arial"/>
                <w:spacing w:val="0"/>
                <w:sz w:val="22"/>
                <w:szCs w:val="22"/>
              </w:rPr>
              <w:t>≤</w:t>
            </w:r>
            <w:r>
              <w:rPr>
                <w:rFonts w:hint="eastAsia" w:ascii="Arial" w:hAnsi="Arial" w:cs="Arial"/>
                <w:spacing w:val="0"/>
                <w:sz w:val="22"/>
                <w:szCs w:val="22"/>
              </w:rPr>
              <w:t xml:space="preserve"> </w:t>
            </w:r>
            <w:r>
              <w:rPr>
                <w:rFonts w:ascii="Arial" w:hAnsi="宋体" w:cs="Arial"/>
                <w:spacing w:val="0"/>
                <w:sz w:val="22"/>
                <w:szCs w:val="22"/>
              </w:rPr>
              <w:t>5%</w:t>
            </w:r>
          </w:p>
        </w:tc>
        <w:tc>
          <w:tcPr>
            <w:tcW w:w="2018" w:type="dxa"/>
            <w:tcBorders>
              <w:top w:val="single" w:color="auto" w:sz="4" w:space="0"/>
              <w:left w:val="single" w:color="auto" w:sz="4" w:space="0"/>
              <w:bottom w:val="single" w:color="auto" w:sz="4" w:space="0"/>
              <w:right w:val="single" w:color="auto" w:sz="4" w:space="0"/>
            </w:tcBorders>
            <w:vAlign w:val="center"/>
          </w:tcPr>
          <w:p w14:paraId="7CADF685">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220119AA">
            <w:pPr>
              <w:autoSpaceDN w:val="0"/>
              <w:adjustRightInd w:val="0"/>
              <w:snapToGrid w:val="0"/>
              <w:spacing w:line="276" w:lineRule="auto"/>
              <w:jc w:val="center"/>
              <w:rPr>
                <w:rFonts w:ascii="宋体" w:hAnsi="宋体" w:cs="宋体"/>
                <w:szCs w:val="21"/>
                <w:highlight w:val="none"/>
              </w:rPr>
            </w:pPr>
          </w:p>
        </w:tc>
      </w:tr>
      <w:tr w14:paraId="6587E59F">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E555EC2">
            <w:pPr>
              <w:widowControl/>
              <w:autoSpaceDN w:val="0"/>
              <w:adjustRightInd w:val="0"/>
              <w:snapToGrid w:val="0"/>
              <w:spacing w:line="276" w:lineRule="auto"/>
              <w:jc w:val="center"/>
              <w:rPr>
                <w:rFonts w:ascii="宋体" w:hAnsi="宋体" w:cs="宋体"/>
                <w:szCs w:val="21"/>
                <w:highlight w:val="none"/>
              </w:rPr>
            </w:pPr>
            <w:r>
              <w:rPr>
                <w:rFonts w:hint="eastAsia" w:ascii="宋体" w:hAnsi="宋体" w:cs="宋体"/>
                <w:szCs w:val="21"/>
                <w:highlight w:val="none"/>
              </w:rPr>
              <w:t>28</w:t>
            </w:r>
          </w:p>
        </w:tc>
        <w:tc>
          <w:tcPr>
            <w:tcW w:w="3273" w:type="dxa"/>
            <w:tcBorders>
              <w:top w:val="single" w:color="000000" w:sz="4" w:space="0"/>
              <w:left w:val="nil"/>
              <w:bottom w:val="single" w:color="000000" w:sz="4" w:space="0"/>
              <w:right w:val="single" w:color="auto" w:sz="4" w:space="0"/>
            </w:tcBorders>
            <w:vAlign w:val="center"/>
          </w:tcPr>
          <w:p w14:paraId="74A6D81D">
            <w:pPr>
              <w:rPr>
                <w:rFonts w:hint="eastAsia" w:asciiTheme="minorEastAsia" w:hAnsiTheme="minorEastAsia" w:eastAsiaTheme="minorEastAsia" w:cstheme="minorEastAsia"/>
                <w:spacing w:val="0"/>
                <w:sz w:val="21"/>
                <w:szCs w:val="21"/>
                <w:highlight w:val="none"/>
              </w:rPr>
            </w:pPr>
            <w:r>
              <w:rPr>
                <w:rFonts w:hint="eastAsia" w:ascii="Arial" w:hAnsi="宋体" w:cs="Arial"/>
                <w:b/>
                <w:spacing w:val="0"/>
                <w:sz w:val="22"/>
                <w:szCs w:val="22"/>
              </w:rPr>
              <w:t>突减</w:t>
            </w:r>
            <w:r>
              <w:rPr>
                <w:rFonts w:ascii="Arial" w:hAnsi="宋体" w:cs="Arial"/>
                <w:b/>
                <w:spacing w:val="0"/>
                <w:sz w:val="22"/>
                <w:szCs w:val="22"/>
              </w:rPr>
              <w:t>100%</w:t>
            </w:r>
            <w:r>
              <w:rPr>
                <w:rFonts w:hint="eastAsia" w:ascii="Arial" w:hAnsi="宋体" w:cs="Arial"/>
                <w:b/>
                <w:spacing w:val="0"/>
                <w:sz w:val="22"/>
                <w:szCs w:val="22"/>
              </w:rPr>
              <w:t>负载瞬态频率偏差</w:t>
            </w:r>
          </w:p>
        </w:tc>
        <w:tc>
          <w:tcPr>
            <w:tcW w:w="2468" w:type="dxa"/>
            <w:tcBorders>
              <w:top w:val="single" w:color="auto" w:sz="4" w:space="0"/>
              <w:left w:val="single" w:color="auto" w:sz="4" w:space="0"/>
              <w:bottom w:val="single" w:color="auto" w:sz="4" w:space="0"/>
              <w:right w:val="single" w:color="auto" w:sz="4" w:space="0"/>
            </w:tcBorders>
            <w:vAlign w:val="center"/>
          </w:tcPr>
          <w:p w14:paraId="665577DE">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w:t>
            </w:r>
            <w:r>
              <w:rPr>
                <w:rFonts w:ascii="Arial" w:hAnsi="宋体" w:cs="Arial"/>
                <w:spacing w:val="0"/>
                <w:sz w:val="22"/>
                <w:szCs w:val="22"/>
              </w:rPr>
              <w:t>+</w:t>
            </w:r>
            <w:r>
              <w:rPr>
                <w:rFonts w:hint="eastAsia" w:ascii="Arial" w:hAnsi="宋体" w:cs="Arial"/>
                <w:spacing w:val="0"/>
                <w:sz w:val="22"/>
                <w:szCs w:val="22"/>
              </w:rPr>
              <w:t>5</w:t>
            </w:r>
            <w:r>
              <w:rPr>
                <w:rFonts w:ascii="Arial" w:hAnsi="宋体" w:cs="Arial"/>
                <w:spacing w:val="0"/>
                <w:sz w:val="22"/>
                <w:szCs w:val="22"/>
              </w:rPr>
              <w:t>%</w:t>
            </w:r>
          </w:p>
        </w:tc>
        <w:tc>
          <w:tcPr>
            <w:tcW w:w="2018" w:type="dxa"/>
            <w:tcBorders>
              <w:top w:val="single" w:color="auto" w:sz="4" w:space="0"/>
              <w:left w:val="single" w:color="auto" w:sz="4" w:space="0"/>
              <w:bottom w:val="single" w:color="auto" w:sz="4" w:space="0"/>
              <w:right w:val="single" w:color="auto" w:sz="4" w:space="0"/>
            </w:tcBorders>
            <w:vAlign w:val="center"/>
          </w:tcPr>
          <w:p w14:paraId="7756A3E8">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A252C44">
            <w:pPr>
              <w:autoSpaceDN w:val="0"/>
              <w:adjustRightInd w:val="0"/>
              <w:snapToGrid w:val="0"/>
              <w:spacing w:line="276" w:lineRule="auto"/>
              <w:jc w:val="center"/>
              <w:rPr>
                <w:rFonts w:ascii="宋体" w:hAnsi="宋体" w:cs="宋体"/>
                <w:szCs w:val="21"/>
                <w:highlight w:val="none"/>
              </w:rPr>
            </w:pPr>
          </w:p>
        </w:tc>
      </w:tr>
      <w:tr w14:paraId="01A56A83">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21B572E">
            <w:pPr>
              <w:widowControl/>
              <w:autoSpaceDN w:val="0"/>
              <w:adjustRightInd w:val="0"/>
              <w:snapToGrid w:val="0"/>
              <w:spacing w:line="276" w:lineRule="auto"/>
              <w:jc w:val="center"/>
              <w:rPr>
                <w:rFonts w:ascii="宋体" w:hAnsi="宋体" w:cs="宋体"/>
                <w:szCs w:val="21"/>
                <w:highlight w:val="none"/>
              </w:rPr>
            </w:pPr>
            <w:r>
              <w:rPr>
                <w:rFonts w:hint="eastAsia" w:ascii="宋体" w:hAnsi="宋体" w:cs="宋体"/>
                <w:szCs w:val="21"/>
                <w:highlight w:val="none"/>
              </w:rPr>
              <w:t>29</w:t>
            </w:r>
          </w:p>
        </w:tc>
        <w:tc>
          <w:tcPr>
            <w:tcW w:w="3273" w:type="dxa"/>
            <w:tcBorders>
              <w:top w:val="single" w:color="000000" w:sz="4" w:space="0"/>
              <w:left w:val="nil"/>
              <w:bottom w:val="single" w:color="000000" w:sz="4" w:space="0"/>
              <w:right w:val="single" w:color="auto" w:sz="4" w:space="0"/>
            </w:tcBorders>
            <w:vAlign w:val="center"/>
          </w:tcPr>
          <w:p w14:paraId="17A7E01F">
            <w:pPr>
              <w:rPr>
                <w:rFonts w:hint="eastAsia" w:asciiTheme="minorEastAsia" w:hAnsiTheme="minorEastAsia" w:eastAsiaTheme="minorEastAsia" w:cstheme="minorEastAsia"/>
                <w:b/>
                <w:spacing w:val="0"/>
                <w:sz w:val="21"/>
                <w:szCs w:val="21"/>
                <w:highlight w:val="none"/>
              </w:rPr>
            </w:pPr>
            <w:r>
              <w:rPr>
                <w:rFonts w:hint="eastAsia" w:ascii="Arial" w:hAnsi="宋体" w:cs="Arial"/>
                <w:b/>
                <w:spacing w:val="0"/>
                <w:sz w:val="22"/>
                <w:szCs w:val="22"/>
              </w:rPr>
              <w:t>突加</w:t>
            </w:r>
            <w:r>
              <w:rPr>
                <w:rFonts w:ascii="Arial" w:hAnsi="宋体" w:cs="Arial"/>
                <w:b/>
                <w:spacing w:val="0"/>
                <w:sz w:val="22"/>
                <w:szCs w:val="22"/>
              </w:rPr>
              <w:t>50%</w:t>
            </w:r>
            <w:r>
              <w:rPr>
                <w:rFonts w:hint="eastAsia" w:ascii="Arial" w:hAnsi="宋体" w:cs="Arial"/>
                <w:b/>
                <w:spacing w:val="0"/>
                <w:sz w:val="22"/>
                <w:szCs w:val="22"/>
              </w:rPr>
              <w:t>负载瞬态频率偏差</w:t>
            </w:r>
          </w:p>
        </w:tc>
        <w:tc>
          <w:tcPr>
            <w:tcW w:w="2468" w:type="dxa"/>
            <w:tcBorders>
              <w:top w:val="single" w:color="auto" w:sz="4" w:space="0"/>
              <w:left w:val="single" w:color="auto" w:sz="4" w:space="0"/>
              <w:bottom w:val="single" w:color="auto" w:sz="4" w:space="0"/>
              <w:right w:val="single" w:color="auto" w:sz="4" w:space="0"/>
            </w:tcBorders>
            <w:vAlign w:val="center"/>
          </w:tcPr>
          <w:p w14:paraId="7C7910F3">
            <w:pPr>
              <w:jc w:val="center"/>
              <w:rPr>
                <w:rFonts w:hint="eastAsia" w:asciiTheme="minorEastAsia" w:hAnsiTheme="minorEastAsia" w:eastAsiaTheme="minorEastAsia" w:cstheme="minorEastAsia"/>
                <w:spacing w:val="0"/>
                <w:sz w:val="21"/>
                <w:szCs w:val="21"/>
                <w:highlight w:val="none"/>
              </w:rPr>
            </w:pPr>
            <w:r>
              <w:rPr>
                <w:rFonts w:hint="eastAsia" w:ascii="Arial" w:hAnsi="宋体" w:cs="Arial"/>
                <w:spacing w:val="0"/>
                <w:sz w:val="22"/>
                <w:szCs w:val="22"/>
              </w:rPr>
              <w:t>≥</w:t>
            </w:r>
            <w:r>
              <w:rPr>
                <w:rFonts w:ascii="Arial" w:hAnsi="宋体" w:cs="Arial"/>
                <w:spacing w:val="0"/>
                <w:sz w:val="22"/>
                <w:szCs w:val="22"/>
              </w:rPr>
              <w:t>-</w:t>
            </w:r>
            <w:r>
              <w:rPr>
                <w:rFonts w:hint="eastAsia" w:ascii="Arial" w:hAnsi="宋体" w:cs="Arial"/>
                <w:spacing w:val="0"/>
                <w:sz w:val="22"/>
                <w:szCs w:val="22"/>
              </w:rPr>
              <w:t>6</w:t>
            </w:r>
            <w:r>
              <w:rPr>
                <w:rFonts w:ascii="Arial" w:hAnsi="宋体" w:cs="Arial"/>
                <w:spacing w:val="0"/>
                <w:sz w:val="22"/>
                <w:szCs w:val="22"/>
              </w:rPr>
              <w:t>%</w:t>
            </w:r>
          </w:p>
        </w:tc>
        <w:tc>
          <w:tcPr>
            <w:tcW w:w="2018" w:type="dxa"/>
            <w:tcBorders>
              <w:top w:val="single" w:color="auto" w:sz="4" w:space="0"/>
              <w:left w:val="single" w:color="auto" w:sz="4" w:space="0"/>
              <w:bottom w:val="single" w:color="auto" w:sz="4" w:space="0"/>
              <w:right w:val="single" w:color="auto" w:sz="4" w:space="0"/>
            </w:tcBorders>
            <w:vAlign w:val="center"/>
          </w:tcPr>
          <w:p w14:paraId="08CF4C99">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1531A08F">
            <w:pPr>
              <w:autoSpaceDN w:val="0"/>
              <w:adjustRightInd w:val="0"/>
              <w:snapToGrid w:val="0"/>
              <w:spacing w:line="276" w:lineRule="auto"/>
              <w:jc w:val="center"/>
              <w:rPr>
                <w:rFonts w:ascii="宋体" w:hAnsi="宋体" w:cs="宋体"/>
                <w:szCs w:val="21"/>
                <w:highlight w:val="none"/>
              </w:rPr>
            </w:pPr>
          </w:p>
        </w:tc>
      </w:tr>
      <w:tr w14:paraId="475495FB">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5D10216">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30</w:t>
            </w:r>
          </w:p>
        </w:tc>
        <w:tc>
          <w:tcPr>
            <w:tcW w:w="3273" w:type="dxa"/>
            <w:tcBorders>
              <w:top w:val="single" w:color="000000" w:sz="4" w:space="0"/>
              <w:left w:val="nil"/>
              <w:bottom w:val="single" w:color="000000" w:sz="4" w:space="0"/>
              <w:right w:val="single" w:color="auto" w:sz="4" w:space="0"/>
            </w:tcBorders>
            <w:vAlign w:val="center"/>
          </w:tcPr>
          <w:p w14:paraId="362A12FD">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瞬态频率恢复时间（S）</w:t>
            </w:r>
          </w:p>
        </w:tc>
        <w:tc>
          <w:tcPr>
            <w:tcW w:w="2468" w:type="dxa"/>
            <w:tcBorders>
              <w:top w:val="single" w:color="auto" w:sz="4" w:space="0"/>
              <w:left w:val="single" w:color="auto" w:sz="4" w:space="0"/>
              <w:bottom w:val="single" w:color="auto" w:sz="4" w:space="0"/>
              <w:right w:val="single" w:color="auto" w:sz="4" w:space="0"/>
            </w:tcBorders>
            <w:vAlign w:val="center"/>
          </w:tcPr>
          <w:p w14:paraId="1C753A89">
            <w:pPr>
              <w:jc w:val="center"/>
              <w:rPr>
                <w:rFonts w:hint="eastAsia" w:asciiTheme="minorEastAsia" w:hAnsiTheme="minorEastAsia" w:eastAsiaTheme="minorEastAsia" w:cstheme="minorEastAsia"/>
                <w:b/>
                <w:spacing w:val="0"/>
                <w:sz w:val="21"/>
                <w:szCs w:val="21"/>
              </w:rPr>
            </w:pPr>
            <w:r>
              <w:rPr>
                <w:rFonts w:hint="eastAsia" w:ascii="Arial" w:hAnsi="宋体" w:cs="Arial"/>
                <w:spacing w:val="0"/>
                <w:sz w:val="22"/>
                <w:szCs w:val="22"/>
              </w:rPr>
              <w:t>≤</w:t>
            </w:r>
            <w:r>
              <w:rPr>
                <w:rFonts w:ascii="Arial" w:hAnsi="Arial" w:cs="Arial"/>
                <w:spacing w:val="0"/>
                <w:sz w:val="22"/>
                <w:szCs w:val="22"/>
              </w:rPr>
              <w:t>3</w:t>
            </w:r>
          </w:p>
        </w:tc>
        <w:tc>
          <w:tcPr>
            <w:tcW w:w="2018" w:type="dxa"/>
            <w:tcBorders>
              <w:top w:val="single" w:color="auto" w:sz="4" w:space="0"/>
              <w:left w:val="single" w:color="auto" w:sz="4" w:space="0"/>
              <w:bottom w:val="single" w:color="auto" w:sz="4" w:space="0"/>
              <w:right w:val="single" w:color="auto" w:sz="4" w:space="0"/>
            </w:tcBorders>
            <w:vAlign w:val="center"/>
          </w:tcPr>
          <w:p w14:paraId="26299A4D">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73EE5EA6">
            <w:pPr>
              <w:autoSpaceDN w:val="0"/>
              <w:adjustRightInd w:val="0"/>
              <w:snapToGrid w:val="0"/>
              <w:spacing w:line="276" w:lineRule="auto"/>
              <w:jc w:val="center"/>
              <w:rPr>
                <w:rFonts w:ascii="宋体" w:hAnsi="宋体" w:cs="宋体"/>
                <w:szCs w:val="21"/>
                <w:highlight w:val="none"/>
              </w:rPr>
            </w:pPr>
          </w:p>
        </w:tc>
      </w:tr>
      <w:tr w14:paraId="706A0197">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8D5E505">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31</w:t>
            </w:r>
          </w:p>
        </w:tc>
        <w:tc>
          <w:tcPr>
            <w:tcW w:w="3273" w:type="dxa"/>
            <w:tcBorders>
              <w:top w:val="single" w:color="000000" w:sz="4" w:space="0"/>
              <w:left w:val="nil"/>
              <w:bottom w:val="single" w:color="000000" w:sz="4" w:space="0"/>
              <w:right w:val="single" w:color="auto" w:sz="4" w:space="0"/>
            </w:tcBorders>
            <w:vAlign w:val="center"/>
          </w:tcPr>
          <w:p w14:paraId="5CF037E3">
            <w:pPr>
              <w:rPr>
                <w:rFonts w:hint="eastAsia" w:asciiTheme="minorEastAsia" w:hAnsiTheme="minorEastAsia" w:eastAsiaTheme="minorEastAsia" w:cstheme="minorEastAsia"/>
                <w:b/>
                <w:spacing w:val="0"/>
                <w:sz w:val="21"/>
                <w:szCs w:val="21"/>
              </w:rPr>
            </w:pPr>
            <w:r>
              <w:rPr>
                <w:rFonts w:hint="eastAsia" w:ascii="Arial" w:hAnsi="宋体" w:cs="Arial"/>
                <w:b/>
                <w:spacing w:val="0"/>
                <w:sz w:val="22"/>
                <w:szCs w:val="22"/>
              </w:rPr>
              <w:t>突减</w:t>
            </w:r>
            <w:r>
              <w:rPr>
                <w:rFonts w:ascii="Arial" w:hAnsi="宋体" w:cs="Arial"/>
                <w:b/>
                <w:spacing w:val="0"/>
                <w:sz w:val="22"/>
                <w:szCs w:val="22"/>
              </w:rPr>
              <w:t>100%</w:t>
            </w:r>
            <w:r>
              <w:rPr>
                <w:rFonts w:hint="eastAsia" w:ascii="Arial" w:hAnsi="宋体" w:cs="Arial"/>
                <w:b/>
                <w:spacing w:val="0"/>
                <w:sz w:val="22"/>
                <w:szCs w:val="22"/>
              </w:rPr>
              <w:t>负载瞬态电压偏差</w:t>
            </w:r>
          </w:p>
        </w:tc>
        <w:tc>
          <w:tcPr>
            <w:tcW w:w="2468" w:type="dxa"/>
            <w:tcBorders>
              <w:top w:val="single" w:color="auto" w:sz="4" w:space="0"/>
              <w:left w:val="single" w:color="auto" w:sz="4" w:space="0"/>
              <w:bottom w:val="single" w:color="auto" w:sz="4" w:space="0"/>
              <w:right w:val="single" w:color="auto" w:sz="4" w:space="0"/>
            </w:tcBorders>
            <w:vAlign w:val="center"/>
          </w:tcPr>
          <w:p w14:paraId="04AC995A">
            <w:pPr>
              <w:jc w:val="center"/>
              <w:rPr>
                <w:rFonts w:hint="eastAsia" w:asciiTheme="minorEastAsia" w:hAnsiTheme="minorEastAsia" w:eastAsiaTheme="minorEastAsia" w:cstheme="minorEastAsia"/>
                <w:b/>
                <w:spacing w:val="0"/>
                <w:sz w:val="21"/>
                <w:szCs w:val="21"/>
              </w:rPr>
            </w:pPr>
            <w:r>
              <w:rPr>
                <w:rFonts w:hint="eastAsia" w:ascii="Arial" w:hAnsi="宋体" w:cs="Arial"/>
                <w:spacing w:val="0"/>
                <w:sz w:val="22"/>
                <w:szCs w:val="22"/>
              </w:rPr>
              <w:t>≤</w:t>
            </w:r>
            <w:r>
              <w:rPr>
                <w:rFonts w:ascii="Arial" w:hAnsi="宋体" w:cs="Arial"/>
                <w:spacing w:val="0"/>
                <w:sz w:val="22"/>
                <w:szCs w:val="22"/>
              </w:rPr>
              <w:t>+15%</w:t>
            </w:r>
          </w:p>
        </w:tc>
        <w:tc>
          <w:tcPr>
            <w:tcW w:w="2018" w:type="dxa"/>
            <w:tcBorders>
              <w:top w:val="single" w:color="auto" w:sz="4" w:space="0"/>
              <w:left w:val="single" w:color="auto" w:sz="4" w:space="0"/>
              <w:bottom w:val="single" w:color="auto" w:sz="4" w:space="0"/>
              <w:right w:val="single" w:color="auto" w:sz="4" w:space="0"/>
            </w:tcBorders>
            <w:vAlign w:val="center"/>
          </w:tcPr>
          <w:p w14:paraId="3616F028">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3C70BB6">
            <w:pPr>
              <w:autoSpaceDN w:val="0"/>
              <w:adjustRightInd w:val="0"/>
              <w:snapToGrid w:val="0"/>
              <w:spacing w:line="276" w:lineRule="auto"/>
              <w:jc w:val="center"/>
              <w:rPr>
                <w:rFonts w:ascii="宋体" w:hAnsi="宋体" w:cs="宋体"/>
                <w:szCs w:val="21"/>
                <w:highlight w:val="none"/>
              </w:rPr>
            </w:pPr>
          </w:p>
        </w:tc>
      </w:tr>
      <w:tr w14:paraId="3B003E60">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029E347">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32</w:t>
            </w:r>
          </w:p>
        </w:tc>
        <w:tc>
          <w:tcPr>
            <w:tcW w:w="3273" w:type="dxa"/>
            <w:tcBorders>
              <w:top w:val="single" w:color="000000" w:sz="4" w:space="0"/>
              <w:left w:val="nil"/>
              <w:bottom w:val="single" w:color="000000" w:sz="4" w:space="0"/>
              <w:right w:val="single" w:color="auto" w:sz="4" w:space="0"/>
            </w:tcBorders>
            <w:vAlign w:val="center"/>
          </w:tcPr>
          <w:p w14:paraId="3AA6D3DA">
            <w:pPr>
              <w:rPr>
                <w:rFonts w:hint="eastAsia" w:asciiTheme="minorEastAsia" w:hAnsiTheme="minorEastAsia" w:eastAsiaTheme="minorEastAsia" w:cstheme="minorEastAsia"/>
                <w:b/>
                <w:spacing w:val="0"/>
                <w:sz w:val="21"/>
                <w:szCs w:val="21"/>
              </w:rPr>
            </w:pPr>
            <w:r>
              <w:rPr>
                <w:rFonts w:hint="eastAsia" w:ascii="Arial" w:hAnsi="宋体" w:cs="Arial"/>
                <w:b/>
                <w:spacing w:val="0"/>
                <w:sz w:val="22"/>
                <w:szCs w:val="22"/>
              </w:rPr>
              <w:t>突加</w:t>
            </w:r>
            <w:r>
              <w:rPr>
                <w:rFonts w:ascii="Arial" w:hAnsi="宋体" w:cs="Arial"/>
                <w:b/>
                <w:spacing w:val="0"/>
                <w:sz w:val="22"/>
                <w:szCs w:val="22"/>
              </w:rPr>
              <w:t>50%</w:t>
            </w:r>
            <w:r>
              <w:rPr>
                <w:rFonts w:hint="eastAsia" w:ascii="Arial" w:hAnsi="宋体" w:cs="Arial"/>
                <w:b/>
                <w:spacing w:val="0"/>
                <w:sz w:val="22"/>
                <w:szCs w:val="22"/>
              </w:rPr>
              <w:t>负载瞬态电压偏差</w:t>
            </w:r>
          </w:p>
        </w:tc>
        <w:tc>
          <w:tcPr>
            <w:tcW w:w="2468" w:type="dxa"/>
            <w:tcBorders>
              <w:top w:val="single" w:color="auto" w:sz="4" w:space="0"/>
              <w:left w:val="single" w:color="auto" w:sz="4" w:space="0"/>
              <w:bottom w:val="single" w:color="auto" w:sz="4" w:space="0"/>
              <w:right w:val="single" w:color="auto" w:sz="4" w:space="0"/>
            </w:tcBorders>
            <w:vAlign w:val="center"/>
          </w:tcPr>
          <w:p w14:paraId="6042F798">
            <w:pPr>
              <w:jc w:val="center"/>
              <w:rPr>
                <w:rFonts w:hint="eastAsia" w:asciiTheme="minorEastAsia" w:hAnsiTheme="minorEastAsia" w:eastAsiaTheme="minorEastAsia" w:cstheme="minorEastAsia"/>
                <w:b/>
                <w:spacing w:val="0"/>
                <w:sz w:val="21"/>
                <w:szCs w:val="21"/>
              </w:rPr>
            </w:pPr>
            <w:r>
              <w:rPr>
                <w:rFonts w:hint="eastAsia" w:ascii="Arial" w:hAnsi="宋体" w:cs="Arial"/>
                <w:spacing w:val="0"/>
                <w:sz w:val="22"/>
                <w:szCs w:val="22"/>
              </w:rPr>
              <w:t>≥</w:t>
            </w:r>
            <w:r>
              <w:rPr>
                <w:rFonts w:ascii="Arial" w:hAnsi="宋体" w:cs="Arial"/>
                <w:spacing w:val="0"/>
                <w:sz w:val="22"/>
                <w:szCs w:val="22"/>
              </w:rPr>
              <w:t>-</w:t>
            </w:r>
            <w:r>
              <w:rPr>
                <w:rFonts w:hint="eastAsia" w:ascii="Arial" w:hAnsi="宋体" w:cs="Arial"/>
                <w:spacing w:val="0"/>
                <w:sz w:val="22"/>
                <w:szCs w:val="22"/>
              </w:rPr>
              <w:t>10</w:t>
            </w:r>
            <w:r>
              <w:rPr>
                <w:rFonts w:ascii="Arial" w:hAnsi="宋体" w:cs="Arial"/>
                <w:spacing w:val="0"/>
                <w:sz w:val="22"/>
                <w:szCs w:val="22"/>
              </w:rPr>
              <w:t>%</w:t>
            </w:r>
          </w:p>
        </w:tc>
        <w:tc>
          <w:tcPr>
            <w:tcW w:w="2018" w:type="dxa"/>
            <w:tcBorders>
              <w:top w:val="single" w:color="auto" w:sz="4" w:space="0"/>
              <w:left w:val="single" w:color="auto" w:sz="4" w:space="0"/>
              <w:bottom w:val="single" w:color="auto" w:sz="4" w:space="0"/>
              <w:right w:val="single" w:color="auto" w:sz="4" w:space="0"/>
            </w:tcBorders>
            <w:vAlign w:val="center"/>
          </w:tcPr>
          <w:p w14:paraId="70CDC703">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4E00036">
            <w:pPr>
              <w:autoSpaceDN w:val="0"/>
              <w:adjustRightInd w:val="0"/>
              <w:snapToGrid w:val="0"/>
              <w:spacing w:line="276" w:lineRule="auto"/>
              <w:jc w:val="center"/>
              <w:rPr>
                <w:rFonts w:ascii="宋体" w:hAnsi="宋体" w:cs="宋体"/>
                <w:szCs w:val="21"/>
                <w:highlight w:val="none"/>
              </w:rPr>
            </w:pPr>
          </w:p>
        </w:tc>
      </w:tr>
      <w:tr w14:paraId="32EA18A4">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12E0A90">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33</w:t>
            </w:r>
          </w:p>
        </w:tc>
        <w:tc>
          <w:tcPr>
            <w:tcW w:w="3273" w:type="dxa"/>
            <w:tcBorders>
              <w:top w:val="single" w:color="000000" w:sz="4" w:space="0"/>
              <w:left w:val="nil"/>
              <w:bottom w:val="single" w:color="000000" w:sz="4" w:space="0"/>
              <w:right w:val="single" w:color="auto" w:sz="4" w:space="0"/>
            </w:tcBorders>
            <w:vAlign w:val="center"/>
          </w:tcPr>
          <w:p w14:paraId="17E005FB">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负荷突变电压稳定时间（</w:t>
            </w:r>
            <w:r>
              <w:rPr>
                <w:rFonts w:ascii="Arial" w:hAnsi="Arial" w:cs="Arial"/>
                <w:b/>
                <w:spacing w:val="0"/>
                <w:sz w:val="22"/>
                <w:szCs w:val="22"/>
              </w:rPr>
              <w:t>S</w:t>
            </w:r>
            <w:r>
              <w:rPr>
                <w:rFonts w:ascii="Arial" w:hAnsi="宋体" w:cs="Arial"/>
                <w:b/>
                <w:spacing w:val="0"/>
                <w:sz w:val="22"/>
                <w:szCs w:val="22"/>
              </w:rPr>
              <w:t>）</w:t>
            </w:r>
          </w:p>
        </w:tc>
        <w:tc>
          <w:tcPr>
            <w:tcW w:w="2468" w:type="dxa"/>
            <w:tcBorders>
              <w:top w:val="single" w:color="auto" w:sz="4" w:space="0"/>
              <w:left w:val="single" w:color="auto" w:sz="4" w:space="0"/>
              <w:bottom w:val="single" w:color="auto" w:sz="4" w:space="0"/>
              <w:right w:val="single" w:color="auto" w:sz="4" w:space="0"/>
            </w:tcBorders>
            <w:vAlign w:val="center"/>
          </w:tcPr>
          <w:p w14:paraId="64F0E318">
            <w:pPr>
              <w:jc w:val="center"/>
              <w:rPr>
                <w:rFonts w:hint="eastAsia" w:asciiTheme="minorEastAsia" w:hAnsiTheme="minorEastAsia" w:eastAsiaTheme="minorEastAsia" w:cstheme="minorEastAsia"/>
                <w:b/>
                <w:spacing w:val="0"/>
                <w:sz w:val="21"/>
                <w:szCs w:val="21"/>
              </w:rPr>
            </w:pPr>
            <w:r>
              <w:rPr>
                <w:rFonts w:ascii="Arial" w:hAnsi="Arial" w:cs="Arial"/>
                <w:spacing w:val="0"/>
                <w:sz w:val="22"/>
                <w:szCs w:val="22"/>
              </w:rPr>
              <w:t>≤3</w:t>
            </w:r>
          </w:p>
        </w:tc>
        <w:tc>
          <w:tcPr>
            <w:tcW w:w="2018" w:type="dxa"/>
            <w:tcBorders>
              <w:top w:val="single" w:color="auto" w:sz="4" w:space="0"/>
              <w:left w:val="single" w:color="auto" w:sz="4" w:space="0"/>
              <w:bottom w:val="single" w:color="auto" w:sz="4" w:space="0"/>
              <w:right w:val="single" w:color="auto" w:sz="4" w:space="0"/>
            </w:tcBorders>
            <w:vAlign w:val="center"/>
          </w:tcPr>
          <w:p w14:paraId="50F3CDC1">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3242A1BD">
            <w:pPr>
              <w:autoSpaceDN w:val="0"/>
              <w:adjustRightInd w:val="0"/>
              <w:snapToGrid w:val="0"/>
              <w:spacing w:line="276" w:lineRule="auto"/>
              <w:jc w:val="center"/>
              <w:rPr>
                <w:rFonts w:ascii="宋体" w:hAnsi="宋体" w:cs="宋体"/>
                <w:szCs w:val="21"/>
                <w:highlight w:val="none"/>
              </w:rPr>
            </w:pPr>
          </w:p>
        </w:tc>
      </w:tr>
      <w:tr w14:paraId="436C01CB">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B20AF4E">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34</w:t>
            </w:r>
          </w:p>
        </w:tc>
        <w:tc>
          <w:tcPr>
            <w:tcW w:w="3273" w:type="dxa"/>
            <w:tcBorders>
              <w:top w:val="single" w:color="000000" w:sz="4" w:space="0"/>
              <w:left w:val="nil"/>
              <w:bottom w:val="single" w:color="000000" w:sz="4" w:space="0"/>
              <w:right w:val="single" w:color="auto" w:sz="4" w:space="0"/>
            </w:tcBorders>
            <w:vAlign w:val="center"/>
          </w:tcPr>
          <w:p w14:paraId="7E3C7FE7">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波形失真</w:t>
            </w:r>
          </w:p>
        </w:tc>
        <w:tc>
          <w:tcPr>
            <w:tcW w:w="2468" w:type="dxa"/>
            <w:tcBorders>
              <w:top w:val="single" w:color="auto" w:sz="4" w:space="0"/>
              <w:left w:val="single" w:color="auto" w:sz="4" w:space="0"/>
              <w:bottom w:val="single" w:color="auto" w:sz="4" w:space="0"/>
              <w:right w:val="single" w:color="auto" w:sz="4" w:space="0"/>
            </w:tcBorders>
            <w:vAlign w:val="center"/>
          </w:tcPr>
          <w:p w14:paraId="1A602375">
            <w:pPr>
              <w:jc w:val="center"/>
              <w:rPr>
                <w:rFonts w:hint="eastAsia" w:asciiTheme="minorEastAsia" w:hAnsiTheme="minorEastAsia" w:eastAsiaTheme="minorEastAsia" w:cstheme="minorEastAsia"/>
                <w:b/>
                <w:spacing w:val="0"/>
                <w:sz w:val="21"/>
                <w:szCs w:val="21"/>
              </w:rPr>
            </w:pPr>
            <w:r>
              <w:rPr>
                <w:rFonts w:ascii="Arial" w:hAnsi="Arial" w:cs="Arial"/>
                <w:spacing w:val="0"/>
                <w:sz w:val="22"/>
                <w:szCs w:val="22"/>
              </w:rPr>
              <w:t>≤5</w:t>
            </w:r>
            <w:r>
              <w:rPr>
                <w:rFonts w:ascii="Arial" w:hAnsi="Arial" w:cs="Arial"/>
                <w:b/>
                <w:spacing w:val="0"/>
                <w:sz w:val="22"/>
                <w:szCs w:val="22"/>
              </w:rPr>
              <w:t>%</w:t>
            </w:r>
          </w:p>
        </w:tc>
        <w:tc>
          <w:tcPr>
            <w:tcW w:w="2018" w:type="dxa"/>
            <w:tcBorders>
              <w:top w:val="single" w:color="auto" w:sz="4" w:space="0"/>
              <w:left w:val="single" w:color="auto" w:sz="4" w:space="0"/>
              <w:bottom w:val="single" w:color="auto" w:sz="4" w:space="0"/>
              <w:right w:val="single" w:color="auto" w:sz="4" w:space="0"/>
            </w:tcBorders>
            <w:vAlign w:val="center"/>
          </w:tcPr>
          <w:p w14:paraId="1BCAAFDA">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B136FE2">
            <w:pPr>
              <w:autoSpaceDN w:val="0"/>
              <w:adjustRightInd w:val="0"/>
              <w:snapToGrid w:val="0"/>
              <w:spacing w:line="276" w:lineRule="auto"/>
              <w:jc w:val="center"/>
              <w:rPr>
                <w:rFonts w:ascii="宋体" w:hAnsi="宋体" w:cs="宋体"/>
                <w:szCs w:val="21"/>
                <w:highlight w:val="none"/>
              </w:rPr>
            </w:pPr>
          </w:p>
        </w:tc>
      </w:tr>
      <w:tr w14:paraId="253FF479">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293B785">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35</w:t>
            </w:r>
          </w:p>
        </w:tc>
        <w:tc>
          <w:tcPr>
            <w:tcW w:w="3273" w:type="dxa"/>
            <w:tcBorders>
              <w:top w:val="single" w:color="000000" w:sz="4" w:space="0"/>
              <w:left w:val="nil"/>
              <w:bottom w:val="single" w:color="000000" w:sz="4" w:space="0"/>
              <w:right w:val="single" w:color="auto" w:sz="4" w:space="0"/>
            </w:tcBorders>
            <w:vAlign w:val="center"/>
          </w:tcPr>
          <w:p w14:paraId="089AD868">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抑制无线电干扰：</w:t>
            </w:r>
          </w:p>
        </w:tc>
        <w:tc>
          <w:tcPr>
            <w:tcW w:w="2468" w:type="dxa"/>
            <w:tcBorders>
              <w:top w:val="single" w:color="auto" w:sz="4" w:space="0"/>
              <w:left w:val="single" w:color="auto" w:sz="4" w:space="0"/>
              <w:bottom w:val="single" w:color="auto" w:sz="4" w:space="0"/>
              <w:right w:val="single" w:color="auto" w:sz="4" w:space="0"/>
            </w:tcBorders>
            <w:vAlign w:val="center"/>
          </w:tcPr>
          <w:p w14:paraId="16C0A7B5">
            <w:pPr>
              <w:jc w:val="center"/>
              <w:rPr>
                <w:rFonts w:hint="eastAsia" w:asciiTheme="minorEastAsia" w:hAnsiTheme="minorEastAsia" w:eastAsiaTheme="minorEastAsia" w:cstheme="minorEastAsia"/>
                <w:b/>
                <w:spacing w:val="0"/>
                <w:sz w:val="21"/>
                <w:szCs w:val="21"/>
              </w:rPr>
            </w:pPr>
            <w:r>
              <w:rPr>
                <w:rFonts w:ascii="Arial" w:hAnsi="宋体" w:cs="Arial"/>
                <w:spacing w:val="0"/>
                <w:sz w:val="22"/>
                <w:szCs w:val="22"/>
              </w:rPr>
              <w:t>符合</w:t>
            </w:r>
            <w:r>
              <w:rPr>
                <w:rFonts w:ascii="Arial" w:hAnsi="Arial" w:cs="Arial"/>
                <w:spacing w:val="0"/>
                <w:sz w:val="22"/>
                <w:szCs w:val="22"/>
              </w:rPr>
              <w:t>BS800</w:t>
            </w:r>
            <w:r>
              <w:rPr>
                <w:rFonts w:ascii="Arial" w:hAnsi="宋体" w:cs="Arial"/>
                <w:spacing w:val="0"/>
                <w:sz w:val="22"/>
                <w:szCs w:val="22"/>
              </w:rPr>
              <w:t>，</w:t>
            </w:r>
            <w:r>
              <w:rPr>
                <w:rFonts w:ascii="Arial" w:hAnsi="Arial" w:cs="Arial"/>
                <w:spacing w:val="0"/>
                <w:sz w:val="22"/>
                <w:szCs w:val="22"/>
              </w:rPr>
              <w:t>VDE0875-N</w:t>
            </w:r>
            <w:r>
              <w:rPr>
                <w:rFonts w:ascii="Arial" w:hAnsi="宋体" w:cs="Arial"/>
                <w:spacing w:val="0"/>
                <w:sz w:val="22"/>
                <w:szCs w:val="22"/>
              </w:rPr>
              <w:t>级及</w:t>
            </w:r>
            <w:r>
              <w:rPr>
                <w:rFonts w:ascii="Arial" w:hAnsi="Arial" w:cs="Arial"/>
                <w:spacing w:val="0"/>
                <w:sz w:val="22"/>
                <w:szCs w:val="22"/>
              </w:rPr>
              <w:t>GB2820</w:t>
            </w:r>
            <w:r>
              <w:rPr>
                <w:rFonts w:ascii="Arial" w:hAnsi="宋体" w:cs="Arial"/>
                <w:spacing w:val="0"/>
                <w:sz w:val="22"/>
                <w:szCs w:val="22"/>
              </w:rPr>
              <w:t>的规定</w:t>
            </w:r>
          </w:p>
        </w:tc>
        <w:tc>
          <w:tcPr>
            <w:tcW w:w="2018" w:type="dxa"/>
            <w:tcBorders>
              <w:top w:val="single" w:color="auto" w:sz="4" w:space="0"/>
              <w:left w:val="single" w:color="auto" w:sz="4" w:space="0"/>
              <w:bottom w:val="single" w:color="auto" w:sz="4" w:space="0"/>
              <w:right w:val="single" w:color="auto" w:sz="4" w:space="0"/>
            </w:tcBorders>
            <w:vAlign w:val="center"/>
          </w:tcPr>
          <w:p w14:paraId="30CBD9AC">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5FC43B7A">
            <w:pPr>
              <w:autoSpaceDN w:val="0"/>
              <w:adjustRightInd w:val="0"/>
              <w:snapToGrid w:val="0"/>
              <w:spacing w:line="276" w:lineRule="auto"/>
              <w:jc w:val="center"/>
              <w:rPr>
                <w:rFonts w:ascii="宋体" w:hAnsi="宋体" w:cs="宋体"/>
                <w:szCs w:val="21"/>
                <w:highlight w:val="none"/>
              </w:rPr>
            </w:pPr>
          </w:p>
        </w:tc>
      </w:tr>
      <w:tr w14:paraId="5616D9FA">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A2EF8C1">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36</w:t>
            </w:r>
          </w:p>
        </w:tc>
        <w:tc>
          <w:tcPr>
            <w:tcW w:w="3273" w:type="dxa"/>
            <w:tcBorders>
              <w:top w:val="single" w:color="000000" w:sz="4" w:space="0"/>
              <w:left w:val="nil"/>
              <w:bottom w:val="single" w:color="000000" w:sz="4" w:space="0"/>
              <w:right w:val="single" w:color="auto" w:sz="4" w:space="0"/>
            </w:tcBorders>
            <w:vAlign w:val="center"/>
          </w:tcPr>
          <w:p w14:paraId="7F29D1EC">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接线方式</w:t>
            </w:r>
          </w:p>
        </w:tc>
        <w:tc>
          <w:tcPr>
            <w:tcW w:w="2468" w:type="dxa"/>
            <w:tcBorders>
              <w:top w:val="single" w:color="auto" w:sz="4" w:space="0"/>
              <w:left w:val="single" w:color="auto" w:sz="4" w:space="0"/>
              <w:bottom w:val="single" w:color="auto" w:sz="4" w:space="0"/>
              <w:right w:val="single" w:color="auto" w:sz="4" w:space="0"/>
            </w:tcBorders>
            <w:vAlign w:val="center"/>
          </w:tcPr>
          <w:p w14:paraId="3A62BDF6">
            <w:pPr>
              <w:jc w:val="center"/>
              <w:rPr>
                <w:rFonts w:hint="eastAsia" w:asciiTheme="minorEastAsia" w:hAnsiTheme="minorEastAsia" w:eastAsiaTheme="minorEastAsia" w:cstheme="minorEastAsia"/>
                <w:b/>
                <w:spacing w:val="0"/>
                <w:sz w:val="21"/>
                <w:szCs w:val="21"/>
              </w:rPr>
            </w:pPr>
            <w:r>
              <w:rPr>
                <w:rFonts w:ascii="Arial" w:hAnsi="Arial" w:cs="Arial"/>
                <w:spacing w:val="0"/>
                <w:sz w:val="22"/>
                <w:szCs w:val="22"/>
              </w:rPr>
              <w:t>3</w:t>
            </w:r>
            <w:r>
              <w:rPr>
                <w:rFonts w:ascii="Arial" w:hAnsi="宋体" w:cs="Arial"/>
                <w:spacing w:val="0"/>
                <w:sz w:val="22"/>
                <w:szCs w:val="22"/>
              </w:rPr>
              <w:t>相</w:t>
            </w:r>
            <w:r>
              <w:rPr>
                <w:rFonts w:ascii="Arial" w:hAnsi="Arial" w:cs="Arial"/>
                <w:spacing w:val="0"/>
                <w:sz w:val="22"/>
                <w:szCs w:val="22"/>
              </w:rPr>
              <w:t>4</w:t>
            </w:r>
            <w:r>
              <w:rPr>
                <w:rFonts w:ascii="Arial" w:hAnsi="宋体" w:cs="Arial"/>
                <w:spacing w:val="0"/>
                <w:sz w:val="22"/>
                <w:szCs w:val="22"/>
              </w:rPr>
              <w:t>线</w:t>
            </w:r>
          </w:p>
        </w:tc>
        <w:tc>
          <w:tcPr>
            <w:tcW w:w="2018" w:type="dxa"/>
            <w:tcBorders>
              <w:top w:val="single" w:color="auto" w:sz="4" w:space="0"/>
              <w:left w:val="single" w:color="auto" w:sz="4" w:space="0"/>
              <w:bottom w:val="single" w:color="auto" w:sz="4" w:space="0"/>
              <w:right w:val="single" w:color="auto" w:sz="4" w:space="0"/>
            </w:tcBorders>
            <w:vAlign w:val="center"/>
          </w:tcPr>
          <w:p w14:paraId="0E69DF21">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2C45527C">
            <w:pPr>
              <w:autoSpaceDN w:val="0"/>
              <w:adjustRightInd w:val="0"/>
              <w:snapToGrid w:val="0"/>
              <w:spacing w:line="276" w:lineRule="auto"/>
              <w:jc w:val="center"/>
              <w:rPr>
                <w:rFonts w:ascii="宋体" w:hAnsi="宋体" w:cs="宋体"/>
                <w:szCs w:val="21"/>
                <w:highlight w:val="none"/>
              </w:rPr>
            </w:pPr>
          </w:p>
        </w:tc>
      </w:tr>
      <w:tr w14:paraId="64A5C001">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8F2257D">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37</w:t>
            </w:r>
          </w:p>
        </w:tc>
        <w:tc>
          <w:tcPr>
            <w:tcW w:w="3273" w:type="dxa"/>
            <w:tcBorders>
              <w:top w:val="single" w:color="000000" w:sz="4" w:space="0"/>
              <w:left w:val="nil"/>
              <w:bottom w:val="single" w:color="000000" w:sz="4" w:space="0"/>
              <w:right w:val="single" w:color="auto" w:sz="4" w:space="0"/>
            </w:tcBorders>
            <w:vAlign w:val="center"/>
          </w:tcPr>
          <w:p w14:paraId="4FB430EB">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频率波动率</w:t>
            </w:r>
          </w:p>
        </w:tc>
        <w:tc>
          <w:tcPr>
            <w:tcW w:w="2468" w:type="dxa"/>
            <w:tcBorders>
              <w:top w:val="single" w:color="auto" w:sz="4" w:space="0"/>
              <w:left w:val="single" w:color="auto" w:sz="4" w:space="0"/>
              <w:bottom w:val="single" w:color="auto" w:sz="4" w:space="0"/>
              <w:right w:val="single" w:color="auto" w:sz="4" w:space="0"/>
            </w:tcBorders>
            <w:vAlign w:val="center"/>
          </w:tcPr>
          <w:p w14:paraId="12701328">
            <w:pPr>
              <w:jc w:val="center"/>
              <w:rPr>
                <w:rFonts w:hint="eastAsia" w:asciiTheme="minorEastAsia" w:hAnsiTheme="minorEastAsia" w:eastAsiaTheme="minorEastAsia" w:cstheme="minorEastAsia"/>
                <w:b/>
                <w:spacing w:val="0"/>
                <w:sz w:val="21"/>
                <w:szCs w:val="21"/>
              </w:rPr>
            </w:pPr>
            <w:r>
              <w:rPr>
                <w:rFonts w:ascii="Arial" w:hAnsi="Arial" w:cs="Arial"/>
                <w:spacing w:val="0"/>
                <w:sz w:val="22"/>
                <w:szCs w:val="22"/>
              </w:rPr>
              <w:t>≤0.5</w:t>
            </w:r>
            <w:r>
              <w:rPr>
                <w:rFonts w:ascii="Arial" w:hAnsi="Arial" w:cs="Arial"/>
                <w:b/>
                <w:spacing w:val="0"/>
                <w:sz w:val="22"/>
                <w:szCs w:val="22"/>
              </w:rPr>
              <w:t>%</w:t>
            </w:r>
          </w:p>
        </w:tc>
        <w:tc>
          <w:tcPr>
            <w:tcW w:w="2018" w:type="dxa"/>
            <w:tcBorders>
              <w:top w:val="single" w:color="auto" w:sz="4" w:space="0"/>
              <w:left w:val="single" w:color="auto" w:sz="4" w:space="0"/>
              <w:bottom w:val="single" w:color="auto" w:sz="4" w:space="0"/>
              <w:right w:val="single" w:color="auto" w:sz="4" w:space="0"/>
            </w:tcBorders>
            <w:vAlign w:val="center"/>
          </w:tcPr>
          <w:p w14:paraId="75851ECA">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13DCDE85">
            <w:pPr>
              <w:autoSpaceDN w:val="0"/>
              <w:adjustRightInd w:val="0"/>
              <w:snapToGrid w:val="0"/>
              <w:spacing w:line="276" w:lineRule="auto"/>
              <w:jc w:val="center"/>
              <w:rPr>
                <w:rFonts w:ascii="宋体" w:hAnsi="宋体" w:cs="宋体"/>
                <w:szCs w:val="21"/>
                <w:highlight w:val="none"/>
              </w:rPr>
            </w:pPr>
          </w:p>
        </w:tc>
      </w:tr>
      <w:tr w14:paraId="32C28553">
        <w:tblPrEx>
          <w:tblCellMar>
            <w:top w:w="0" w:type="dxa"/>
            <w:left w:w="108" w:type="dxa"/>
            <w:bottom w:w="0" w:type="dxa"/>
            <w:right w:w="108" w:type="dxa"/>
          </w:tblCellMar>
        </w:tblPrEx>
        <w:trPr>
          <w:trHeight w:val="323"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1B140D1">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38</w:t>
            </w:r>
          </w:p>
        </w:tc>
        <w:tc>
          <w:tcPr>
            <w:tcW w:w="3273" w:type="dxa"/>
            <w:tcBorders>
              <w:top w:val="single" w:color="000000" w:sz="4" w:space="0"/>
              <w:left w:val="nil"/>
              <w:bottom w:val="single" w:color="000000" w:sz="4" w:space="0"/>
              <w:right w:val="single" w:color="auto" w:sz="4" w:space="0"/>
            </w:tcBorders>
            <w:vAlign w:val="bottom"/>
          </w:tcPr>
          <w:p w14:paraId="58D11FDC">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水套加热器</w:t>
            </w:r>
            <w:r>
              <w:rPr>
                <w:rFonts w:hint="eastAsia" w:ascii="Arial" w:hAnsi="宋体" w:cs="Arial"/>
                <w:b/>
                <w:spacing w:val="0"/>
                <w:sz w:val="22"/>
                <w:szCs w:val="22"/>
              </w:rPr>
              <w:t>确保温度</w:t>
            </w:r>
          </w:p>
        </w:tc>
        <w:tc>
          <w:tcPr>
            <w:tcW w:w="2468" w:type="dxa"/>
            <w:tcBorders>
              <w:top w:val="single" w:color="auto" w:sz="4" w:space="0"/>
              <w:left w:val="single" w:color="auto" w:sz="4" w:space="0"/>
              <w:bottom w:val="single" w:color="auto" w:sz="4" w:space="0"/>
              <w:right w:val="single" w:color="auto" w:sz="4" w:space="0"/>
            </w:tcBorders>
            <w:vAlign w:val="bottom"/>
          </w:tcPr>
          <w:p w14:paraId="2AF9B2AC">
            <w:pPr>
              <w:spacing w:line="360" w:lineRule="exact"/>
              <w:jc w:val="center"/>
              <w:rPr>
                <w:rFonts w:hint="eastAsia" w:asciiTheme="minorEastAsia" w:hAnsiTheme="minorEastAsia" w:eastAsiaTheme="minorEastAsia" w:cstheme="minorEastAsia"/>
                <w:b/>
                <w:spacing w:val="0"/>
                <w:sz w:val="21"/>
                <w:szCs w:val="21"/>
              </w:rPr>
            </w:pPr>
            <w:r>
              <w:rPr>
                <w:rFonts w:hint="eastAsia" w:ascii="Arial" w:hAnsi="宋体" w:cs="Arial"/>
                <w:spacing w:val="0"/>
                <w:sz w:val="22"/>
                <w:szCs w:val="22"/>
              </w:rPr>
              <w:t>30℃-35℃</w:t>
            </w:r>
          </w:p>
        </w:tc>
        <w:tc>
          <w:tcPr>
            <w:tcW w:w="2018" w:type="dxa"/>
            <w:tcBorders>
              <w:top w:val="single" w:color="auto" w:sz="4" w:space="0"/>
              <w:left w:val="single" w:color="auto" w:sz="4" w:space="0"/>
              <w:bottom w:val="single" w:color="auto" w:sz="4" w:space="0"/>
              <w:right w:val="single" w:color="auto" w:sz="4" w:space="0"/>
            </w:tcBorders>
            <w:vAlign w:val="center"/>
          </w:tcPr>
          <w:p w14:paraId="582C1C30">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CB2C193">
            <w:pPr>
              <w:autoSpaceDN w:val="0"/>
              <w:adjustRightInd w:val="0"/>
              <w:snapToGrid w:val="0"/>
              <w:spacing w:line="276" w:lineRule="auto"/>
              <w:jc w:val="center"/>
              <w:rPr>
                <w:rFonts w:ascii="宋体" w:hAnsi="宋体" w:cs="宋体"/>
                <w:szCs w:val="21"/>
                <w:highlight w:val="none"/>
              </w:rPr>
            </w:pPr>
          </w:p>
        </w:tc>
      </w:tr>
      <w:tr w14:paraId="4D03F906">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2CC6C38">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39</w:t>
            </w:r>
          </w:p>
        </w:tc>
        <w:tc>
          <w:tcPr>
            <w:tcW w:w="3273" w:type="dxa"/>
            <w:tcBorders>
              <w:top w:val="single" w:color="000000" w:sz="4" w:space="0"/>
              <w:left w:val="nil"/>
              <w:bottom w:val="single" w:color="000000" w:sz="4" w:space="0"/>
              <w:right w:val="single" w:color="auto" w:sz="4" w:space="0"/>
            </w:tcBorders>
            <w:vAlign w:val="bottom"/>
          </w:tcPr>
          <w:p w14:paraId="67291D2C">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排烟消声器（住宅型</w:t>
            </w:r>
            <w:r>
              <w:rPr>
                <w:rFonts w:hint="eastAsia" w:ascii="Arial" w:hAnsi="宋体" w:cs="Arial"/>
                <w:b/>
                <w:spacing w:val="0"/>
                <w:sz w:val="22"/>
                <w:szCs w:val="22"/>
              </w:rPr>
              <w:t>+工业型</w:t>
            </w:r>
            <w:r>
              <w:rPr>
                <w:rFonts w:ascii="Arial" w:hAnsi="宋体" w:cs="Arial"/>
                <w:b/>
                <w:spacing w:val="0"/>
                <w:sz w:val="22"/>
                <w:szCs w:val="22"/>
              </w:rPr>
              <w:t>）：</w:t>
            </w:r>
          </w:p>
        </w:tc>
        <w:tc>
          <w:tcPr>
            <w:tcW w:w="2468" w:type="dxa"/>
            <w:tcBorders>
              <w:top w:val="single" w:color="auto" w:sz="4" w:space="0"/>
              <w:left w:val="single" w:color="auto" w:sz="4" w:space="0"/>
              <w:bottom w:val="single" w:color="auto" w:sz="4" w:space="0"/>
              <w:right w:val="single" w:color="auto" w:sz="4" w:space="0"/>
            </w:tcBorders>
            <w:vAlign w:val="bottom"/>
          </w:tcPr>
          <w:p w14:paraId="0F985A2F">
            <w:pPr>
              <w:spacing w:line="360" w:lineRule="exact"/>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53B48849">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6B8A5E3">
            <w:pPr>
              <w:autoSpaceDN w:val="0"/>
              <w:adjustRightInd w:val="0"/>
              <w:snapToGrid w:val="0"/>
              <w:spacing w:line="276" w:lineRule="auto"/>
              <w:jc w:val="center"/>
              <w:rPr>
                <w:rFonts w:ascii="宋体" w:hAnsi="宋体" w:cs="宋体"/>
                <w:szCs w:val="21"/>
                <w:highlight w:val="none"/>
              </w:rPr>
            </w:pPr>
          </w:p>
        </w:tc>
      </w:tr>
      <w:tr w14:paraId="6C202B2D">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0E78268">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40</w:t>
            </w:r>
          </w:p>
        </w:tc>
        <w:tc>
          <w:tcPr>
            <w:tcW w:w="3273" w:type="dxa"/>
            <w:tcBorders>
              <w:top w:val="single" w:color="000000" w:sz="4" w:space="0"/>
              <w:left w:val="nil"/>
              <w:bottom w:val="single" w:color="000000" w:sz="4" w:space="0"/>
              <w:right w:val="single" w:color="auto" w:sz="4" w:space="0"/>
            </w:tcBorders>
            <w:vAlign w:val="center"/>
          </w:tcPr>
          <w:p w14:paraId="71C462F7">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智能控制屏</w:t>
            </w:r>
          </w:p>
        </w:tc>
        <w:tc>
          <w:tcPr>
            <w:tcW w:w="2468" w:type="dxa"/>
            <w:tcBorders>
              <w:top w:val="single" w:color="auto" w:sz="4" w:space="0"/>
              <w:left w:val="single" w:color="auto" w:sz="4" w:space="0"/>
              <w:bottom w:val="single" w:color="auto" w:sz="4" w:space="0"/>
              <w:right w:val="single" w:color="auto" w:sz="4" w:space="0"/>
            </w:tcBorders>
            <w:vAlign w:val="top"/>
          </w:tcPr>
          <w:p w14:paraId="6A684FD1">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01F99AD2">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FB996DF">
            <w:pPr>
              <w:autoSpaceDN w:val="0"/>
              <w:adjustRightInd w:val="0"/>
              <w:snapToGrid w:val="0"/>
              <w:spacing w:line="276" w:lineRule="auto"/>
              <w:jc w:val="center"/>
              <w:rPr>
                <w:rFonts w:ascii="宋体" w:hAnsi="宋体" w:cs="宋体"/>
                <w:szCs w:val="21"/>
                <w:highlight w:val="none"/>
              </w:rPr>
            </w:pPr>
          </w:p>
        </w:tc>
      </w:tr>
      <w:tr w14:paraId="3AA827FC">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E5B1D07">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41</w:t>
            </w:r>
          </w:p>
        </w:tc>
        <w:tc>
          <w:tcPr>
            <w:tcW w:w="3273" w:type="dxa"/>
            <w:tcBorders>
              <w:top w:val="single" w:color="000000" w:sz="4" w:space="0"/>
              <w:left w:val="nil"/>
              <w:bottom w:val="single" w:color="000000" w:sz="4" w:space="0"/>
              <w:right w:val="single" w:color="auto" w:sz="4" w:space="0"/>
            </w:tcBorders>
            <w:vAlign w:val="center"/>
          </w:tcPr>
          <w:p w14:paraId="0E7CE1E3">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启动电池</w:t>
            </w:r>
          </w:p>
        </w:tc>
        <w:tc>
          <w:tcPr>
            <w:tcW w:w="2468" w:type="dxa"/>
            <w:tcBorders>
              <w:top w:val="single" w:color="auto" w:sz="4" w:space="0"/>
              <w:left w:val="single" w:color="auto" w:sz="4" w:space="0"/>
              <w:bottom w:val="single" w:color="auto" w:sz="4" w:space="0"/>
              <w:right w:val="single" w:color="auto" w:sz="4" w:space="0"/>
            </w:tcBorders>
            <w:vAlign w:val="top"/>
          </w:tcPr>
          <w:p w14:paraId="33ABA89A">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37174DD9">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BCAE0EE">
            <w:pPr>
              <w:autoSpaceDN w:val="0"/>
              <w:adjustRightInd w:val="0"/>
              <w:snapToGrid w:val="0"/>
              <w:spacing w:line="276" w:lineRule="auto"/>
              <w:jc w:val="center"/>
              <w:rPr>
                <w:rFonts w:ascii="宋体" w:hAnsi="宋体" w:cs="宋体"/>
                <w:szCs w:val="21"/>
                <w:highlight w:val="none"/>
              </w:rPr>
            </w:pPr>
          </w:p>
        </w:tc>
      </w:tr>
      <w:tr w14:paraId="1C74A960">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E347419">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42</w:t>
            </w:r>
          </w:p>
        </w:tc>
        <w:tc>
          <w:tcPr>
            <w:tcW w:w="3273" w:type="dxa"/>
            <w:tcBorders>
              <w:top w:val="single" w:color="000000" w:sz="4" w:space="0"/>
              <w:left w:val="nil"/>
              <w:bottom w:val="single" w:color="000000" w:sz="4" w:space="0"/>
              <w:right w:val="single" w:color="auto" w:sz="4" w:space="0"/>
            </w:tcBorders>
            <w:vAlign w:val="center"/>
          </w:tcPr>
          <w:p w14:paraId="4D26DCBC">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电池充电器</w:t>
            </w:r>
          </w:p>
        </w:tc>
        <w:tc>
          <w:tcPr>
            <w:tcW w:w="2468" w:type="dxa"/>
            <w:tcBorders>
              <w:top w:val="single" w:color="auto" w:sz="4" w:space="0"/>
              <w:left w:val="single" w:color="auto" w:sz="4" w:space="0"/>
              <w:bottom w:val="single" w:color="auto" w:sz="4" w:space="0"/>
              <w:right w:val="single" w:color="auto" w:sz="4" w:space="0"/>
            </w:tcBorders>
            <w:vAlign w:val="top"/>
          </w:tcPr>
          <w:p w14:paraId="20EAE0FC">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5FDD3C97">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30E32A27">
            <w:pPr>
              <w:autoSpaceDN w:val="0"/>
              <w:adjustRightInd w:val="0"/>
              <w:snapToGrid w:val="0"/>
              <w:spacing w:line="276" w:lineRule="auto"/>
              <w:jc w:val="center"/>
              <w:rPr>
                <w:rFonts w:ascii="宋体" w:hAnsi="宋体" w:cs="宋体"/>
                <w:szCs w:val="21"/>
                <w:highlight w:val="none"/>
              </w:rPr>
            </w:pPr>
          </w:p>
        </w:tc>
      </w:tr>
      <w:tr w14:paraId="1BCEDB99">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DB89581">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43</w:t>
            </w:r>
          </w:p>
        </w:tc>
        <w:tc>
          <w:tcPr>
            <w:tcW w:w="3273" w:type="dxa"/>
            <w:tcBorders>
              <w:top w:val="single" w:color="000000" w:sz="4" w:space="0"/>
              <w:left w:val="nil"/>
              <w:bottom w:val="single" w:color="000000" w:sz="4" w:space="0"/>
              <w:right w:val="single" w:color="auto" w:sz="4" w:space="0"/>
            </w:tcBorders>
            <w:vAlign w:val="center"/>
          </w:tcPr>
          <w:p w14:paraId="4C53AE31">
            <w:pPr>
              <w:rPr>
                <w:rFonts w:hint="eastAsia" w:asciiTheme="minorEastAsia" w:hAnsiTheme="minorEastAsia" w:eastAsiaTheme="minorEastAsia" w:cstheme="minorEastAsia"/>
                <w:b/>
                <w:spacing w:val="0"/>
                <w:sz w:val="21"/>
                <w:szCs w:val="21"/>
              </w:rPr>
            </w:pPr>
            <w:r>
              <w:rPr>
                <w:rFonts w:hint="eastAsia" w:ascii="Arial" w:hAnsi="宋体" w:cs="Arial"/>
                <w:b/>
                <w:spacing w:val="0"/>
                <w:sz w:val="22"/>
                <w:szCs w:val="22"/>
              </w:rPr>
              <w:t>避震装置</w:t>
            </w:r>
          </w:p>
        </w:tc>
        <w:tc>
          <w:tcPr>
            <w:tcW w:w="2468" w:type="dxa"/>
            <w:tcBorders>
              <w:top w:val="single" w:color="auto" w:sz="4" w:space="0"/>
              <w:left w:val="single" w:color="auto" w:sz="4" w:space="0"/>
              <w:bottom w:val="single" w:color="auto" w:sz="4" w:space="0"/>
              <w:right w:val="single" w:color="auto" w:sz="4" w:space="0"/>
            </w:tcBorders>
            <w:vAlign w:val="top"/>
          </w:tcPr>
          <w:p w14:paraId="420C3DA0">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144A0333">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19DBD2D">
            <w:pPr>
              <w:autoSpaceDN w:val="0"/>
              <w:adjustRightInd w:val="0"/>
              <w:snapToGrid w:val="0"/>
              <w:spacing w:line="276" w:lineRule="auto"/>
              <w:jc w:val="center"/>
              <w:rPr>
                <w:rFonts w:ascii="宋体" w:hAnsi="宋体" w:cs="宋体"/>
                <w:szCs w:val="21"/>
                <w:highlight w:val="none"/>
              </w:rPr>
            </w:pPr>
          </w:p>
        </w:tc>
      </w:tr>
      <w:tr w14:paraId="233A8FC6">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BB1846B">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44</w:t>
            </w:r>
          </w:p>
        </w:tc>
        <w:tc>
          <w:tcPr>
            <w:tcW w:w="3273" w:type="dxa"/>
            <w:tcBorders>
              <w:top w:val="single" w:color="000000" w:sz="4" w:space="0"/>
              <w:left w:val="nil"/>
              <w:bottom w:val="single" w:color="000000" w:sz="4" w:space="0"/>
              <w:right w:val="single" w:color="auto" w:sz="4" w:space="0"/>
            </w:tcBorders>
            <w:vAlign w:val="center"/>
          </w:tcPr>
          <w:p w14:paraId="6040B039">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燃油消耗率</w:t>
            </w:r>
            <w:r>
              <w:rPr>
                <w:rFonts w:hint="eastAsia" w:ascii="Arial" w:hAnsi="宋体" w:cs="Arial"/>
                <w:b/>
                <w:spacing w:val="0"/>
                <w:sz w:val="22"/>
                <w:szCs w:val="22"/>
              </w:rPr>
              <w:t>（</w:t>
            </w:r>
            <w:r>
              <w:rPr>
                <w:rFonts w:ascii="Arial" w:hAnsi="Arial" w:cs="Arial"/>
                <w:b/>
                <w:spacing w:val="0"/>
                <w:sz w:val="22"/>
                <w:szCs w:val="22"/>
              </w:rPr>
              <w:t>100%</w:t>
            </w:r>
            <w:r>
              <w:rPr>
                <w:rFonts w:ascii="Arial" w:hAnsi="宋体" w:cs="Arial"/>
                <w:b/>
                <w:spacing w:val="0"/>
                <w:sz w:val="22"/>
                <w:szCs w:val="22"/>
              </w:rPr>
              <w:t>负载</w:t>
            </w:r>
            <w:r>
              <w:rPr>
                <w:rFonts w:hint="eastAsia" w:ascii="Arial" w:hAnsi="宋体" w:cs="Arial"/>
                <w:b/>
                <w:spacing w:val="0"/>
                <w:sz w:val="22"/>
                <w:szCs w:val="22"/>
              </w:rPr>
              <w:t>）</w:t>
            </w:r>
          </w:p>
        </w:tc>
        <w:tc>
          <w:tcPr>
            <w:tcW w:w="2468" w:type="dxa"/>
            <w:tcBorders>
              <w:top w:val="single" w:color="auto" w:sz="4" w:space="0"/>
              <w:left w:val="single" w:color="auto" w:sz="4" w:space="0"/>
              <w:bottom w:val="single" w:color="auto" w:sz="4" w:space="0"/>
              <w:right w:val="single" w:color="auto" w:sz="4" w:space="0"/>
            </w:tcBorders>
            <w:vAlign w:val="top"/>
          </w:tcPr>
          <w:p w14:paraId="392CAF91">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104C706A">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35C3B6A1">
            <w:pPr>
              <w:autoSpaceDN w:val="0"/>
              <w:adjustRightInd w:val="0"/>
              <w:snapToGrid w:val="0"/>
              <w:spacing w:line="276" w:lineRule="auto"/>
              <w:jc w:val="center"/>
              <w:rPr>
                <w:rFonts w:ascii="宋体" w:hAnsi="宋体" w:cs="宋体"/>
                <w:szCs w:val="21"/>
                <w:highlight w:val="none"/>
              </w:rPr>
            </w:pPr>
          </w:p>
        </w:tc>
      </w:tr>
      <w:tr w14:paraId="3BD983B2">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177BDBC">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45</w:t>
            </w:r>
          </w:p>
        </w:tc>
        <w:tc>
          <w:tcPr>
            <w:tcW w:w="3273" w:type="dxa"/>
            <w:tcBorders>
              <w:top w:val="single" w:color="000000" w:sz="4" w:space="0"/>
              <w:left w:val="nil"/>
              <w:bottom w:val="single" w:color="000000" w:sz="4" w:space="0"/>
              <w:right w:val="single" w:color="auto" w:sz="4" w:space="0"/>
            </w:tcBorders>
            <w:vAlign w:val="center"/>
          </w:tcPr>
          <w:p w14:paraId="4D1E954E">
            <w:pPr>
              <w:rPr>
                <w:rFonts w:hint="eastAsia" w:asciiTheme="minorEastAsia" w:hAnsiTheme="minorEastAsia" w:eastAsiaTheme="minorEastAsia" w:cstheme="minorEastAsia"/>
                <w:b/>
                <w:spacing w:val="0"/>
                <w:sz w:val="21"/>
                <w:szCs w:val="21"/>
              </w:rPr>
            </w:pPr>
            <w:r>
              <w:rPr>
                <w:rFonts w:hint="eastAsia" w:ascii="Arial" w:hAnsi="宋体" w:cs="Arial"/>
                <w:b/>
                <w:spacing w:val="0"/>
                <w:sz w:val="22"/>
                <w:szCs w:val="22"/>
              </w:rPr>
              <w:t>发动</w:t>
            </w:r>
            <w:r>
              <w:rPr>
                <w:rFonts w:ascii="Arial" w:hAnsi="宋体" w:cs="Arial"/>
                <w:b/>
                <w:spacing w:val="0"/>
                <w:sz w:val="22"/>
                <w:szCs w:val="22"/>
              </w:rPr>
              <w:t>机品牌型号</w:t>
            </w:r>
          </w:p>
        </w:tc>
        <w:tc>
          <w:tcPr>
            <w:tcW w:w="2468" w:type="dxa"/>
            <w:tcBorders>
              <w:top w:val="single" w:color="auto" w:sz="4" w:space="0"/>
              <w:left w:val="single" w:color="auto" w:sz="4" w:space="0"/>
              <w:bottom w:val="single" w:color="auto" w:sz="4" w:space="0"/>
              <w:right w:val="single" w:color="auto" w:sz="4" w:space="0"/>
            </w:tcBorders>
            <w:vAlign w:val="top"/>
          </w:tcPr>
          <w:p w14:paraId="069F220F">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54DD4E6B">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B41C6A8">
            <w:pPr>
              <w:autoSpaceDN w:val="0"/>
              <w:adjustRightInd w:val="0"/>
              <w:snapToGrid w:val="0"/>
              <w:spacing w:line="276" w:lineRule="auto"/>
              <w:jc w:val="center"/>
              <w:rPr>
                <w:rFonts w:ascii="宋体" w:hAnsi="宋体" w:cs="宋体"/>
                <w:szCs w:val="21"/>
                <w:highlight w:val="none"/>
              </w:rPr>
            </w:pPr>
          </w:p>
        </w:tc>
      </w:tr>
      <w:tr w14:paraId="5D4EBB6C">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D81F6AC">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46</w:t>
            </w:r>
          </w:p>
        </w:tc>
        <w:tc>
          <w:tcPr>
            <w:tcW w:w="3273" w:type="dxa"/>
            <w:tcBorders>
              <w:top w:val="single" w:color="000000" w:sz="4" w:space="0"/>
              <w:left w:val="nil"/>
              <w:bottom w:val="single" w:color="000000" w:sz="4" w:space="0"/>
              <w:right w:val="single" w:color="auto" w:sz="4" w:space="0"/>
            </w:tcBorders>
            <w:vAlign w:val="center"/>
          </w:tcPr>
          <w:p w14:paraId="1079C03F">
            <w:pPr>
              <w:rPr>
                <w:rFonts w:hint="eastAsia" w:asciiTheme="minorEastAsia" w:hAnsiTheme="minorEastAsia" w:eastAsiaTheme="minorEastAsia" w:cstheme="minorEastAsia"/>
                <w:b/>
                <w:spacing w:val="0"/>
                <w:sz w:val="21"/>
                <w:szCs w:val="21"/>
              </w:rPr>
            </w:pPr>
            <w:r>
              <w:rPr>
                <w:rFonts w:hint="eastAsia" w:ascii="Arial" w:hAnsi="宋体" w:cs="Arial"/>
                <w:b/>
                <w:spacing w:val="0"/>
                <w:sz w:val="22"/>
                <w:szCs w:val="22"/>
              </w:rPr>
              <w:t>发动</w:t>
            </w:r>
            <w:r>
              <w:rPr>
                <w:rFonts w:ascii="Arial" w:hAnsi="宋体" w:cs="Arial"/>
                <w:b/>
                <w:spacing w:val="0"/>
                <w:sz w:val="22"/>
                <w:szCs w:val="22"/>
              </w:rPr>
              <w:t>机国别</w:t>
            </w:r>
          </w:p>
        </w:tc>
        <w:tc>
          <w:tcPr>
            <w:tcW w:w="2468" w:type="dxa"/>
            <w:tcBorders>
              <w:top w:val="single" w:color="auto" w:sz="4" w:space="0"/>
              <w:left w:val="single" w:color="auto" w:sz="4" w:space="0"/>
              <w:bottom w:val="single" w:color="auto" w:sz="4" w:space="0"/>
              <w:right w:val="single" w:color="auto" w:sz="4" w:space="0"/>
            </w:tcBorders>
            <w:vAlign w:val="top"/>
          </w:tcPr>
          <w:p w14:paraId="5AD5C5EA">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6E6C992C">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72FBEC4E">
            <w:pPr>
              <w:autoSpaceDN w:val="0"/>
              <w:adjustRightInd w:val="0"/>
              <w:snapToGrid w:val="0"/>
              <w:spacing w:line="276" w:lineRule="auto"/>
              <w:jc w:val="center"/>
              <w:rPr>
                <w:rFonts w:ascii="宋体" w:hAnsi="宋体" w:cs="宋体"/>
                <w:szCs w:val="21"/>
                <w:highlight w:val="none"/>
              </w:rPr>
            </w:pPr>
          </w:p>
        </w:tc>
      </w:tr>
      <w:tr w14:paraId="6C5189BF">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5848F60">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47</w:t>
            </w:r>
          </w:p>
        </w:tc>
        <w:tc>
          <w:tcPr>
            <w:tcW w:w="3273" w:type="dxa"/>
            <w:tcBorders>
              <w:top w:val="single" w:color="000000" w:sz="4" w:space="0"/>
              <w:left w:val="nil"/>
              <w:bottom w:val="single" w:color="000000" w:sz="4" w:space="0"/>
              <w:right w:val="single" w:color="auto" w:sz="4" w:space="0"/>
            </w:tcBorders>
            <w:vAlign w:val="center"/>
          </w:tcPr>
          <w:p w14:paraId="182AD8DE">
            <w:pPr>
              <w:rPr>
                <w:rFonts w:hint="eastAsia" w:asciiTheme="minorEastAsia" w:hAnsiTheme="minorEastAsia" w:eastAsiaTheme="minorEastAsia" w:cstheme="minorEastAsia"/>
                <w:b/>
                <w:spacing w:val="0"/>
                <w:sz w:val="21"/>
                <w:szCs w:val="21"/>
              </w:rPr>
            </w:pPr>
            <w:r>
              <w:rPr>
                <w:rFonts w:hint="eastAsia" w:ascii="Arial" w:hAnsi="宋体" w:cs="Arial"/>
                <w:b/>
                <w:spacing w:val="0"/>
                <w:sz w:val="22"/>
                <w:szCs w:val="22"/>
              </w:rPr>
              <w:t>发电</w:t>
            </w:r>
            <w:r>
              <w:rPr>
                <w:rFonts w:ascii="Arial" w:hAnsi="宋体" w:cs="Arial"/>
                <w:b/>
                <w:spacing w:val="0"/>
                <w:sz w:val="22"/>
                <w:szCs w:val="22"/>
              </w:rPr>
              <w:t>机品牌型号</w:t>
            </w:r>
          </w:p>
        </w:tc>
        <w:tc>
          <w:tcPr>
            <w:tcW w:w="2468" w:type="dxa"/>
            <w:tcBorders>
              <w:top w:val="single" w:color="auto" w:sz="4" w:space="0"/>
              <w:left w:val="single" w:color="auto" w:sz="4" w:space="0"/>
              <w:bottom w:val="single" w:color="auto" w:sz="4" w:space="0"/>
              <w:right w:val="single" w:color="auto" w:sz="4" w:space="0"/>
            </w:tcBorders>
            <w:vAlign w:val="top"/>
          </w:tcPr>
          <w:p w14:paraId="6A93438F">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281E23EB">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4CD8626">
            <w:pPr>
              <w:autoSpaceDN w:val="0"/>
              <w:adjustRightInd w:val="0"/>
              <w:snapToGrid w:val="0"/>
              <w:spacing w:line="276" w:lineRule="auto"/>
              <w:jc w:val="center"/>
              <w:rPr>
                <w:rFonts w:ascii="宋体" w:hAnsi="宋体" w:cs="宋体"/>
                <w:szCs w:val="21"/>
                <w:highlight w:val="none"/>
              </w:rPr>
            </w:pPr>
          </w:p>
        </w:tc>
      </w:tr>
      <w:tr w14:paraId="0D5E8166">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C5FF60A">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48</w:t>
            </w:r>
          </w:p>
        </w:tc>
        <w:tc>
          <w:tcPr>
            <w:tcW w:w="3273" w:type="dxa"/>
            <w:tcBorders>
              <w:top w:val="single" w:color="000000" w:sz="4" w:space="0"/>
              <w:left w:val="nil"/>
              <w:bottom w:val="single" w:color="000000" w:sz="4" w:space="0"/>
              <w:right w:val="single" w:color="auto" w:sz="4" w:space="0"/>
            </w:tcBorders>
            <w:vAlign w:val="center"/>
          </w:tcPr>
          <w:p w14:paraId="5ECD0BAF">
            <w:pPr>
              <w:rPr>
                <w:rFonts w:hint="eastAsia" w:asciiTheme="minorEastAsia" w:hAnsiTheme="minorEastAsia" w:eastAsiaTheme="minorEastAsia" w:cstheme="minorEastAsia"/>
                <w:b/>
                <w:spacing w:val="0"/>
                <w:sz w:val="21"/>
                <w:szCs w:val="21"/>
              </w:rPr>
            </w:pPr>
            <w:r>
              <w:rPr>
                <w:rFonts w:hint="eastAsia" w:ascii="Arial" w:hAnsi="宋体" w:cs="Arial"/>
                <w:b/>
                <w:spacing w:val="0"/>
                <w:sz w:val="22"/>
                <w:szCs w:val="22"/>
              </w:rPr>
              <w:t>发电</w:t>
            </w:r>
            <w:r>
              <w:rPr>
                <w:rFonts w:ascii="Arial" w:hAnsi="宋体" w:cs="Arial"/>
                <w:b/>
                <w:spacing w:val="0"/>
                <w:sz w:val="22"/>
                <w:szCs w:val="22"/>
              </w:rPr>
              <w:t>机国别</w:t>
            </w:r>
          </w:p>
        </w:tc>
        <w:tc>
          <w:tcPr>
            <w:tcW w:w="2468" w:type="dxa"/>
            <w:tcBorders>
              <w:top w:val="single" w:color="auto" w:sz="4" w:space="0"/>
              <w:left w:val="single" w:color="auto" w:sz="4" w:space="0"/>
              <w:bottom w:val="single" w:color="auto" w:sz="4" w:space="0"/>
              <w:right w:val="single" w:color="auto" w:sz="4" w:space="0"/>
            </w:tcBorders>
            <w:vAlign w:val="top"/>
          </w:tcPr>
          <w:p w14:paraId="64381431">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2CDAE2FF">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47CA707">
            <w:pPr>
              <w:autoSpaceDN w:val="0"/>
              <w:adjustRightInd w:val="0"/>
              <w:snapToGrid w:val="0"/>
              <w:spacing w:line="276" w:lineRule="auto"/>
              <w:jc w:val="center"/>
              <w:rPr>
                <w:rFonts w:ascii="宋体" w:hAnsi="宋体" w:cs="宋体"/>
                <w:szCs w:val="21"/>
                <w:highlight w:val="none"/>
              </w:rPr>
            </w:pPr>
          </w:p>
        </w:tc>
      </w:tr>
      <w:tr w14:paraId="61D57F0A">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2C20030">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49</w:t>
            </w:r>
          </w:p>
        </w:tc>
        <w:tc>
          <w:tcPr>
            <w:tcW w:w="3273" w:type="dxa"/>
            <w:tcBorders>
              <w:top w:val="single" w:color="000000" w:sz="4" w:space="0"/>
              <w:left w:val="nil"/>
              <w:bottom w:val="single" w:color="000000" w:sz="4" w:space="0"/>
              <w:right w:val="single" w:color="auto" w:sz="4" w:space="0"/>
            </w:tcBorders>
            <w:vAlign w:val="center"/>
          </w:tcPr>
          <w:p w14:paraId="19098F36">
            <w:pPr>
              <w:rPr>
                <w:rFonts w:hint="eastAsia" w:asciiTheme="minorEastAsia" w:hAnsiTheme="minorEastAsia" w:eastAsiaTheme="minorEastAsia" w:cstheme="minorEastAsia"/>
                <w:b/>
                <w:spacing w:val="0"/>
                <w:sz w:val="21"/>
                <w:szCs w:val="21"/>
              </w:rPr>
            </w:pPr>
            <w:r>
              <w:rPr>
                <w:rFonts w:hint="eastAsia" w:ascii="Arial" w:hAnsi="宋体" w:cs="Arial"/>
                <w:b/>
                <w:spacing w:val="0"/>
                <w:sz w:val="22"/>
                <w:szCs w:val="22"/>
              </w:rPr>
              <w:t>控制器</w:t>
            </w:r>
            <w:r>
              <w:rPr>
                <w:rFonts w:ascii="Arial" w:hAnsi="宋体" w:cs="Arial"/>
                <w:b/>
                <w:spacing w:val="0"/>
                <w:sz w:val="22"/>
                <w:szCs w:val="22"/>
              </w:rPr>
              <w:t>品牌型号</w:t>
            </w:r>
          </w:p>
        </w:tc>
        <w:tc>
          <w:tcPr>
            <w:tcW w:w="2468" w:type="dxa"/>
            <w:tcBorders>
              <w:top w:val="single" w:color="auto" w:sz="4" w:space="0"/>
              <w:left w:val="single" w:color="auto" w:sz="4" w:space="0"/>
              <w:bottom w:val="single" w:color="auto" w:sz="4" w:space="0"/>
              <w:right w:val="single" w:color="auto" w:sz="4" w:space="0"/>
            </w:tcBorders>
            <w:vAlign w:val="top"/>
          </w:tcPr>
          <w:p w14:paraId="485450BC">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55AA22FB">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2383C898">
            <w:pPr>
              <w:autoSpaceDN w:val="0"/>
              <w:adjustRightInd w:val="0"/>
              <w:snapToGrid w:val="0"/>
              <w:spacing w:line="276" w:lineRule="auto"/>
              <w:jc w:val="center"/>
              <w:rPr>
                <w:rFonts w:ascii="宋体" w:hAnsi="宋体" w:cs="宋体"/>
                <w:szCs w:val="21"/>
                <w:highlight w:val="none"/>
              </w:rPr>
            </w:pPr>
          </w:p>
        </w:tc>
      </w:tr>
      <w:tr w14:paraId="2D06BA94">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7D58FBF">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50</w:t>
            </w:r>
          </w:p>
        </w:tc>
        <w:tc>
          <w:tcPr>
            <w:tcW w:w="3273" w:type="dxa"/>
            <w:tcBorders>
              <w:top w:val="single" w:color="000000" w:sz="4" w:space="0"/>
              <w:left w:val="nil"/>
              <w:bottom w:val="single" w:color="000000" w:sz="4" w:space="0"/>
              <w:right w:val="single" w:color="auto" w:sz="4" w:space="0"/>
            </w:tcBorders>
            <w:vAlign w:val="center"/>
          </w:tcPr>
          <w:p w14:paraId="3FC03A40">
            <w:pPr>
              <w:rPr>
                <w:rFonts w:hint="eastAsia" w:asciiTheme="minorEastAsia" w:hAnsiTheme="minorEastAsia" w:eastAsiaTheme="minorEastAsia" w:cstheme="minorEastAsia"/>
                <w:b/>
                <w:spacing w:val="0"/>
                <w:sz w:val="21"/>
                <w:szCs w:val="21"/>
              </w:rPr>
            </w:pPr>
            <w:r>
              <w:rPr>
                <w:rFonts w:hint="eastAsia" w:ascii="Arial" w:hAnsi="宋体" w:cs="Arial"/>
                <w:b/>
                <w:spacing w:val="0"/>
                <w:sz w:val="22"/>
                <w:szCs w:val="22"/>
              </w:rPr>
              <w:t>控制器</w:t>
            </w:r>
            <w:r>
              <w:rPr>
                <w:rFonts w:ascii="Arial" w:hAnsi="宋体" w:cs="Arial"/>
                <w:b/>
                <w:spacing w:val="0"/>
                <w:sz w:val="22"/>
                <w:szCs w:val="22"/>
              </w:rPr>
              <w:t>国别</w:t>
            </w:r>
          </w:p>
        </w:tc>
        <w:tc>
          <w:tcPr>
            <w:tcW w:w="2468" w:type="dxa"/>
            <w:tcBorders>
              <w:top w:val="single" w:color="auto" w:sz="4" w:space="0"/>
              <w:left w:val="single" w:color="auto" w:sz="4" w:space="0"/>
              <w:bottom w:val="single" w:color="auto" w:sz="4" w:space="0"/>
              <w:right w:val="single" w:color="auto" w:sz="4" w:space="0"/>
            </w:tcBorders>
            <w:vAlign w:val="top"/>
          </w:tcPr>
          <w:p w14:paraId="0433E39B">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542E3410">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5C52B1A0">
            <w:pPr>
              <w:autoSpaceDN w:val="0"/>
              <w:adjustRightInd w:val="0"/>
              <w:snapToGrid w:val="0"/>
              <w:spacing w:line="276" w:lineRule="auto"/>
              <w:jc w:val="center"/>
              <w:rPr>
                <w:rFonts w:ascii="宋体" w:hAnsi="宋体" w:cs="宋体"/>
                <w:szCs w:val="21"/>
                <w:highlight w:val="none"/>
              </w:rPr>
            </w:pPr>
          </w:p>
        </w:tc>
      </w:tr>
      <w:tr w14:paraId="7089A52D">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BD52808">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51</w:t>
            </w:r>
          </w:p>
        </w:tc>
        <w:tc>
          <w:tcPr>
            <w:tcW w:w="3273" w:type="dxa"/>
            <w:tcBorders>
              <w:top w:val="single" w:color="000000" w:sz="4" w:space="0"/>
              <w:left w:val="nil"/>
              <w:bottom w:val="single" w:color="000000" w:sz="4" w:space="0"/>
              <w:right w:val="single" w:color="auto" w:sz="4" w:space="0"/>
            </w:tcBorders>
            <w:vAlign w:val="center"/>
          </w:tcPr>
          <w:p w14:paraId="160E623B">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整机品牌型号</w:t>
            </w:r>
          </w:p>
        </w:tc>
        <w:tc>
          <w:tcPr>
            <w:tcW w:w="2468" w:type="dxa"/>
            <w:tcBorders>
              <w:top w:val="single" w:color="auto" w:sz="4" w:space="0"/>
              <w:left w:val="single" w:color="auto" w:sz="4" w:space="0"/>
              <w:bottom w:val="single" w:color="auto" w:sz="4" w:space="0"/>
              <w:right w:val="single" w:color="auto" w:sz="4" w:space="0"/>
            </w:tcBorders>
            <w:vAlign w:val="top"/>
          </w:tcPr>
          <w:p w14:paraId="0104B171">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0E4A379C">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5E387EED">
            <w:pPr>
              <w:autoSpaceDN w:val="0"/>
              <w:adjustRightInd w:val="0"/>
              <w:snapToGrid w:val="0"/>
              <w:spacing w:line="276" w:lineRule="auto"/>
              <w:jc w:val="center"/>
              <w:rPr>
                <w:rFonts w:ascii="宋体" w:hAnsi="宋体" w:cs="宋体"/>
                <w:szCs w:val="21"/>
                <w:highlight w:val="none"/>
              </w:rPr>
            </w:pPr>
          </w:p>
        </w:tc>
      </w:tr>
      <w:tr w14:paraId="1C44AA16">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880B1FD">
            <w:pPr>
              <w:widowControl/>
              <w:autoSpaceDN w:val="0"/>
              <w:adjustRightInd w:val="0"/>
              <w:snapToGrid w:val="0"/>
              <w:spacing w:line="276"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52</w:t>
            </w:r>
          </w:p>
        </w:tc>
        <w:tc>
          <w:tcPr>
            <w:tcW w:w="3273" w:type="dxa"/>
            <w:tcBorders>
              <w:top w:val="single" w:color="000000" w:sz="4" w:space="0"/>
              <w:left w:val="nil"/>
              <w:bottom w:val="single" w:color="000000" w:sz="4" w:space="0"/>
              <w:right w:val="single" w:color="auto" w:sz="4" w:space="0"/>
            </w:tcBorders>
            <w:vAlign w:val="center"/>
          </w:tcPr>
          <w:p w14:paraId="5B5FBC66">
            <w:pPr>
              <w:rPr>
                <w:rFonts w:hint="eastAsia" w:asciiTheme="minorEastAsia" w:hAnsiTheme="minorEastAsia" w:eastAsiaTheme="minorEastAsia" w:cstheme="minorEastAsia"/>
                <w:b/>
                <w:spacing w:val="0"/>
                <w:sz w:val="21"/>
                <w:szCs w:val="21"/>
              </w:rPr>
            </w:pPr>
            <w:r>
              <w:rPr>
                <w:rFonts w:ascii="Arial" w:hAnsi="宋体" w:cs="Arial"/>
                <w:b/>
                <w:spacing w:val="0"/>
                <w:sz w:val="22"/>
                <w:szCs w:val="22"/>
              </w:rPr>
              <w:t>整机组装国别</w:t>
            </w:r>
          </w:p>
        </w:tc>
        <w:tc>
          <w:tcPr>
            <w:tcW w:w="2468" w:type="dxa"/>
            <w:tcBorders>
              <w:top w:val="single" w:color="auto" w:sz="4" w:space="0"/>
              <w:left w:val="single" w:color="auto" w:sz="4" w:space="0"/>
              <w:bottom w:val="single" w:color="auto" w:sz="4" w:space="0"/>
              <w:right w:val="single" w:color="auto" w:sz="4" w:space="0"/>
            </w:tcBorders>
            <w:vAlign w:val="top"/>
          </w:tcPr>
          <w:p w14:paraId="6B7A60A2">
            <w:pPr>
              <w:jc w:val="center"/>
              <w:rPr>
                <w:rFonts w:hint="eastAsia" w:asciiTheme="minorEastAsia" w:hAnsiTheme="minorEastAsia" w:eastAsiaTheme="minorEastAsia" w:cstheme="minorEastAsia"/>
                <w:b/>
                <w:spacing w:val="0"/>
                <w:sz w:val="21"/>
                <w:szCs w:val="21"/>
              </w:rPr>
            </w:pPr>
            <w:r>
              <w:rPr>
                <w:rFonts w:ascii="Arial" w:hAnsi="宋体" w:cs="Arial"/>
                <w:color w:val="FF0000"/>
                <w:spacing w:val="0"/>
                <w:sz w:val="22"/>
                <w:szCs w:val="22"/>
              </w:rPr>
              <w:t>厂家</w:t>
            </w:r>
            <w:r>
              <w:rPr>
                <w:rFonts w:hint="eastAsia" w:ascii="Arial" w:hAnsi="宋体" w:cs="Arial"/>
                <w:color w:val="FF0000"/>
                <w:spacing w:val="0"/>
                <w:sz w:val="22"/>
                <w:szCs w:val="22"/>
              </w:rPr>
              <w:t>填报</w:t>
            </w:r>
          </w:p>
        </w:tc>
        <w:tc>
          <w:tcPr>
            <w:tcW w:w="2018" w:type="dxa"/>
            <w:tcBorders>
              <w:top w:val="single" w:color="auto" w:sz="4" w:space="0"/>
              <w:left w:val="single" w:color="auto" w:sz="4" w:space="0"/>
              <w:bottom w:val="single" w:color="auto" w:sz="4" w:space="0"/>
              <w:right w:val="single" w:color="auto" w:sz="4" w:space="0"/>
            </w:tcBorders>
            <w:vAlign w:val="center"/>
          </w:tcPr>
          <w:p w14:paraId="5F96CE7D">
            <w:pPr>
              <w:autoSpaceDN w:val="0"/>
              <w:adjustRightInd w:val="0"/>
              <w:snapToGrid w:val="0"/>
              <w:spacing w:line="276" w:lineRule="auto"/>
              <w:jc w:val="center"/>
              <w:rPr>
                <w:rFonts w:ascii="宋体" w:hAnsi="宋体" w:cs="宋体"/>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78662757">
            <w:pPr>
              <w:autoSpaceDN w:val="0"/>
              <w:adjustRightInd w:val="0"/>
              <w:snapToGrid w:val="0"/>
              <w:spacing w:line="276" w:lineRule="auto"/>
              <w:jc w:val="center"/>
              <w:rPr>
                <w:rFonts w:ascii="宋体" w:hAnsi="宋体" w:cs="宋体"/>
                <w:szCs w:val="21"/>
                <w:highlight w:val="none"/>
              </w:rPr>
            </w:pPr>
          </w:p>
        </w:tc>
      </w:tr>
    </w:tbl>
    <w:p w14:paraId="748CBBFF">
      <w:pPr>
        <w:ind w:left="3162" w:hanging="3150" w:hangingChars="1500"/>
        <w:jc w:val="both"/>
        <w:rPr>
          <w:rFonts w:hint="eastAsia" w:ascii="宋体" w:hAnsi="宋体" w:cs="宋体"/>
          <w:szCs w:val="21"/>
          <w:highlight w:val="none"/>
          <w:lang w:val="en-US" w:eastAsia="zh-CN"/>
        </w:rPr>
      </w:pPr>
    </w:p>
    <w:p w14:paraId="35E8DFCB">
      <w:pPr>
        <w:keepNext w:val="0"/>
        <w:keepLines w:val="0"/>
        <w:pageBreakBefore w:val="0"/>
        <w:widowControl w:val="0"/>
        <w:kinsoku/>
        <w:wordWrap/>
        <w:overflowPunct/>
        <w:topLinePunct w:val="0"/>
        <w:autoSpaceDE/>
        <w:autoSpaceDN/>
        <w:bidi w:val="0"/>
        <w:adjustRightInd/>
        <w:snapToGrid/>
        <w:ind w:left="0" w:firstLine="0" w:firstLineChars="0"/>
        <w:jc w:val="left"/>
        <w:textAlignment w:val="auto"/>
        <w:rPr>
          <w:rFonts w:hint="default" w:ascii="宋体" w:hAnsi="宋体" w:cs="宋体"/>
          <w:b/>
          <w:bCs/>
          <w:color w:val="auto"/>
          <w:szCs w:val="21"/>
          <w:highlight w:val="none"/>
          <w:lang w:val="en-US"/>
        </w:rPr>
      </w:pPr>
      <w:r>
        <w:rPr>
          <w:rFonts w:hint="eastAsia" w:ascii="宋体" w:hAnsi="宋体" w:cs="宋体"/>
          <w:szCs w:val="21"/>
          <w:highlight w:val="none"/>
          <w:lang w:val="en-US" w:eastAsia="zh-CN"/>
        </w:rPr>
        <w:t>注：上述参数响应情况</w:t>
      </w:r>
      <w:r>
        <w:rPr>
          <w:rFonts w:hint="eastAsia" w:ascii="宋体" w:hAnsi="宋体" w:cs="宋体"/>
          <w:szCs w:val="21"/>
          <w:highlight w:val="none"/>
        </w:rPr>
        <w:t>需提供相应的制造商盖章</w:t>
      </w:r>
      <w:r>
        <w:rPr>
          <w:rFonts w:hint="eastAsia" w:ascii="宋体" w:hAnsi="宋体" w:cs="宋体"/>
          <w:szCs w:val="21"/>
          <w:highlight w:val="none"/>
          <w:lang w:eastAsia="zh-CN"/>
        </w:rPr>
        <w:t>，</w:t>
      </w:r>
      <w:r>
        <w:rPr>
          <w:rFonts w:hint="eastAsia" w:ascii="宋体" w:hAnsi="宋体" w:cs="宋体"/>
          <w:szCs w:val="21"/>
          <w:highlight w:val="none"/>
          <w:lang w:val="en-US" w:eastAsia="zh-CN"/>
        </w:rPr>
        <w:t>若无制造商盖章，则视为评分办法第四条技术参数中视为负偏离。若有多个制造商只须加盖柴油发电机组制造商公章即可。</w:t>
      </w:r>
    </w:p>
    <w:p w14:paraId="58D8C484">
      <w:pPr>
        <w:rPr>
          <w:rFonts w:ascii="宋体" w:hAnsi="宋体" w:cs="宋体"/>
          <w:b/>
          <w:sz w:val="24"/>
          <w:highlight w:val="none"/>
        </w:rPr>
      </w:pPr>
    </w:p>
    <w:p w14:paraId="716042E5">
      <w:pPr>
        <w:snapToGrid w:val="0"/>
        <w:spacing w:before="50" w:after="120" w:afterLines="50"/>
        <w:jc w:val="left"/>
        <w:rPr>
          <w:rFonts w:ascii="宋体" w:hAnsi="宋体" w:cs="宋体"/>
          <w:b/>
          <w:spacing w:val="20"/>
          <w:sz w:val="24"/>
          <w:highlight w:val="none"/>
        </w:rPr>
      </w:pPr>
    </w:p>
    <w:p w14:paraId="29C4C78B">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126C8E82">
      <w:pPr>
        <w:snapToGrid w:val="0"/>
        <w:spacing w:before="50" w:after="120" w:afterLines="50"/>
        <w:jc w:val="left"/>
        <w:rPr>
          <w:rFonts w:ascii="宋体" w:hAnsi="宋体" w:cs="宋体"/>
          <w:b/>
          <w:sz w:val="24"/>
          <w:szCs w:val="20"/>
          <w:highlight w:val="none"/>
        </w:rPr>
      </w:pPr>
    </w:p>
    <w:p w14:paraId="59EECC78">
      <w:pPr>
        <w:snapToGrid w:val="0"/>
        <w:spacing w:before="50" w:after="120" w:afterLines="50"/>
        <w:jc w:val="left"/>
        <w:rPr>
          <w:rFonts w:hint="eastAsia" w:ascii="宋体" w:hAnsi="宋体" w:eastAsia="宋体" w:cs="宋体"/>
          <w:color w:val="auto"/>
          <w:sz w:val="24"/>
          <w:highlight w:val="none"/>
          <w:shd w:val="clear" w:color="auto" w:fill="auto"/>
        </w:rPr>
      </w:pPr>
      <w:r>
        <w:rPr>
          <w:rFonts w:hint="eastAsia" w:ascii="宋体" w:hAnsi="宋体" w:cs="宋体"/>
          <w:b/>
          <w:sz w:val="24"/>
          <w:szCs w:val="20"/>
          <w:highlight w:val="none"/>
        </w:rPr>
        <w:t>日期：  _____年___月___日</w:t>
      </w:r>
    </w:p>
    <w:p w14:paraId="1ED5337D">
      <w:pPr>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br w:type="page"/>
      </w:r>
    </w:p>
    <w:p w14:paraId="3CADA78A">
      <w:pPr>
        <w:snapToGrid w:val="0"/>
        <w:spacing w:before="50" w:after="120" w:afterLines="50"/>
        <w:ind w:firstLine="360" w:firstLineChars="150"/>
        <w:jc w:val="left"/>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10</w:t>
      </w:r>
      <w:r>
        <w:rPr>
          <w:rFonts w:hint="eastAsia" w:ascii="宋体" w:hAnsi="宋体" w:eastAsia="宋体" w:cs="宋体"/>
          <w:color w:val="auto"/>
          <w:sz w:val="24"/>
          <w:highlight w:val="none"/>
          <w:shd w:val="clear" w:color="auto" w:fill="auto"/>
        </w:rPr>
        <w:t>.投标人类似合同案例一览表格式：</w:t>
      </w:r>
    </w:p>
    <w:p w14:paraId="2C0FBB87">
      <w:pPr>
        <w:snapToGrid w:val="0"/>
        <w:spacing w:before="50" w:after="120" w:afterLines="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投标人类似合同案例一览表</w:t>
      </w:r>
    </w:p>
    <w:p w14:paraId="342D6AEB">
      <w:pPr>
        <w:snapToGrid w:val="0"/>
        <w:spacing w:before="120" w:beforeLines="50" w:after="50" w:line="480" w:lineRule="auto"/>
        <w:ind w:firstLine="1068" w:firstLineChars="445"/>
        <w:rPr>
          <w:rFonts w:hint="eastAsia" w:ascii="宋体" w:hAnsi="宋体" w:eastAsia="宋体" w:cs="宋体"/>
          <w:bCs/>
          <w:color w:val="auto"/>
          <w:sz w:val="24"/>
          <w:highlight w:val="none"/>
          <w:shd w:val="clear" w:color="auto" w:fill="auto"/>
        </w:rPr>
      </w:pPr>
    </w:p>
    <w:p w14:paraId="18E38D1A">
      <w:pPr>
        <w:snapToGrid w:val="0"/>
        <w:spacing w:before="120" w:beforeLines="50" w:after="50" w:line="480" w:lineRule="auto"/>
        <w:ind w:firstLine="1068" w:firstLineChars="445"/>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项目名称：                                            </w:t>
      </w:r>
      <w:r>
        <w:rPr>
          <w:rFonts w:hint="eastAsia" w:ascii="宋体" w:hAnsi="宋体" w:eastAsia="宋体" w:cs="宋体"/>
          <w:color w:val="auto"/>
          <w:sz w:val="24"/>
          <w:highlight w:val="none"/>
          <w:shd w:val="clear" w:color="auto" w:fill="auto"/>
        </w:rPr>
        <w:t>项目编号：</w:t>
      </w:r>
    </w:p>
    <w:tbl>
      <w:tblPr>
        <w:tblStyle w:val="51"/>
        <w:tblW w:w="1045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2384"/>
        <w:gridCol w:w="1685"/>
        <w:gridCol w:w="1550"/>
        <w:gridCol w:w="1616"/>
        <w:gridCol w:w="1176"/>
      </w:tblGrid>
      <w:tr w14:paraId="2AF96B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34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315C6DA2">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招标人名称</w:t>
            </w:r>
          </w:p>
        </w:tc>
        <w:tc>
          <w:tcPr>
            <w:tcW w:w="2384" w:type="dxa"/>
            <w:tcBorders>
              <w:top w:val="single" w:color="auto" w:sz="4" w:space="0"/>
              <w:left w:val="single" w:color="auto" w:sz="4" w:space="0"/>
              <w:bottom w:val="single" w:color="auto" w:sz="4" w:space="0"/>
              <w:right w:val="single" w:color="auto" w:sz="4" w:space="0"/>
            </w:tcBorders>
            <w:vAlign w:val="center"/>
          </w:tcPr>
          <w:p w14:paraId="4A1F7482">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项目名称</w:t>
            </w:r>
          </w:p>
        </w:tc>
        <w:tc>
          <w:tcPr>
            <w:tcW w:w="1685" w:type="dxa"/>
            <w:tcBorders>
              <w:top w:val="single" w:color="auto" w:sz="4" w:space="0"/>
              <w:left w:val="single" w:color="auto" w:sz="4" w:space="0"/>
              <w:bottom w:val="single" w:color="auto" w:sz="4" w:space="0"/>
              <w:right w:val="single" w:color="auto" w:sz="4" w:space="0"/>
            </w:tcBorders>
            <w:vAlign w:val="center"/>
          </w:tcPr>
          <w:p w14:paraId="1B1C8257">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合同金额（万元）</w:t>
            </w:r>
          </w:p>
        </w:tc>
        <w:tc>
          <w:tcPr>
            <w:tcW w:w="1550" w:type="dxa"/>
            <w:tcBorders>
              <w:top w:val="single" w:color="auto" w:sz="4" w:space="0"/>
              <w:left w:val="single" w:color="auto" w:sz="4" w:space="0"/>
              <w:right w:val="single" w:color="auto" w:sz="4" w:space="0"/>
            </w:tcBorders>
            <w:vAlign w:val="center"/>
          </w:tcPr>
          <w:p w14:paraId="232C16E3">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合同签订时间</w:t>
            </w:r>
          </w:p>
        </w:tc>
        <w:tc>
          <w:tcPr>
            <w:tcW w:w="1616" w:type="dxa"/>
            <w:tcBorders>
              <w:top w:val="single" w:color="auto" w:sz="4" w:space="0"/>
              <w:left w:val="single" w:color="auto" w:sz="4" w:space="0"/>
              <w:bottom w:val="single" w:color="auto" w:sz="4" w:space="0"/>
              <w:right w:val="single" w:color="auto" w:sz="4" w:space="0"/>
            </w:tcBorders>
            <w:vAlign w:val="center"/>
          </w:tcPr>
          <w:p w14:paraId="02E20A08">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招标人联系人</w:t>
            </w:r>
          </w:p>
        </w:tc>
        <w:tc>
          <w:tcPr>
            <w:tcW w:w="1176" w:type="dxa"/>
            <w:tcBorders>
              <w:top w:val="single" w:color="auto" w:sz="4" w:space="0"/>
              <w:left w:val="single" w:color="auto" w:sz="4" w:space="0"/>
              <w:bottom w:val="single" w:color="auto" w:sz="4" w:space="0"/>
              <w:right w:val="single" w:color="auto" w:sz="4" w:space="0"/>
            </w:tcBorders>
            <w:vAlign w:val="center"/>
          </w:tcPr>
          <w:p w14:paraId="1536ED11">
            <w:pPr>
              <w:widowControl/>
              <w:spacing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联系电话</w:t>
            </w:r>
          </w:p>
        </w:tc>
      </w:tr>
      <w:tr w14:paraId="32BACA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2046" w:type="dxa"/>
            <w:tcBorders>
              <w:top w:val="single" w:color="auto" w:sz="4" w:space="0"/>
              <w:left w:val="single" w:color="auto" w:sz="4" w:space="0"/>
              <w:bottom w:val="single" w:color="auto" w:sz="4" w:space="0"/>
              <w:right w:val="single" w:color="auto" w:sz="4" w:space="0"/>
            </w:tcBorders>
          </w:tcPr>
          <w:p w14:paraId="5BFB0904">
            <w:pPr>
              <w:snapToGrid w:val="0"/>
              <w:spacing w:line="240" w:lineRule="exact"/>
              <w:jc w:val="left"/>
              <w:rPr>
                <w:rFonts w:hint="eastAsia" w:ascii="宋体" w:hAnsi="宋体" w:eastAsia="宋体" w:cs="宋体"/>
                <w:color w:val="auto"/>
                <w:sz w:val="24"/>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2FAEE4C1">
            <w:pPr>
              <w:snapToGrid w:val="0"/>
              <w:spacing w:line="240" w:lineRule="exact"/>
              <w:jc w:val="left"/>
              <w:rPr>
                <w:rFonts w:hint="eastAsia" w:ascii="宋体" w:hAnsi="宋体" w:eastAsia="宋体" w:cs="宋体"/>
                <w:color w:val="auto"/>
                <w:sz w:val="24"/>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68EDE949">
            <w:pPr>
              <w:snapToGrid w:val="0"/>
              <w:spacing w:line="240" w:lineRule="exact"/>
              <w:jc w:val="left"/>
              <w:rPr>
                <w:rFonts w:hint="eastAsia" w:ascii="宋体" w:hAnsi="宋体" w:eastAsia="宋体" w:cs="宋体"/>
                <w:color w:val="auto"/>
                <w:sz w:val="24"/>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6858C999">
            <w:pPr>
              <w:snapToGrid w:val="0"/>
              <w:spacing w:line="240" w:lineRule="exact"/>
              <w:jc w:val="left"/>
              <w:rPr>
                <w:rFonts w:hint="eastAsia" w:ascii="宋体" w:hAnsi="宋体" w:eastAsia="宋体" w:cs="宋体"/>
                <w:color w:val="auto"/>
                <w:sz w:val="24"/>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42E6D721">
            <w:pPr>
              <w:snapToGrid w:val="0"/>
              <w:spacing w:line="240" w:lineRule="exact"/>
              <w:jc w:val="left"/>
              <w:rPr>
                <w:rFonts w:hint="eastAsia" w:ascii="宋体" w:hAnsi="宋体" w:eastAsia="宋体" w:cs="宋体"/>
                <w:color w:val="auto"/>
                <w:sz w:val="24"/>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2A0C876C">
            <w:pPr>
              <w:snapToGrid w:val="0"/>
              <w:spacing w:line="240" w:lineRule="exact"/>
              <w:jc w:val="left"/>
              <w:rPr>
                <w:rFonts w:hint="eastAsia" w:ascii="宋体" w:hAnsi="宋体" w:eastAsia="宋体" w:cs="宋体"/>
                <w:color w:val="auto"/>
                <w:sz w:val="24"/>
                <w:highlight w:val="none"/>
                <w:shd w:val="clear" w:color="auto" w:fill="auto"/>
              </w:rPr>
            </w:pPr>
          </w:p>
        </w:tc>
      </w:tr>
      <w:tr w14:paraId="272331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2046" w:type="dxa"/>
            <w:tcBorders>
              <w:top w:val="single" w:color="auto" w:sz="4" w:space="0"/>
              <w:left w:val="single" w:color="auto" w:sz="4" w:space="0"/>
              <w:bottom w:val="single" w:color="auto" w:sz="4" w:space="0"/>
              <w:right w:val="single" w:color="auto" w:sz="4" w:space="0"/>
            </w:tcBorders>
          </w:tcPr>
          <w:p w14:paraId="0D17E2D2">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549B3AF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2BBA891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5FB3FCD5">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7ACBE0E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5DF9F3F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18F66F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8" w:hRule="atLeast"/>
          <w:jc w:val="center"/>
        </w:trPr>
        <w:tc>
          <w:tcPr>
            <w:tcW w:w="2046" w:type="dxa"/>
            <w:tcBorders>
              <w:top w:val="single" w:color="auto" w:sz="4" w:space="0"/>
              <w:left w:val="single" w:color="auto" w:sz="4" w:space="0"/>
              <w:bottom w:val="single" w:color="auto" w:sz="4" w:space="0"/>
              <w:right w:val="single" w:color="auto" w:sz="4" w:space="0"/>
            </w:tcBorders>
          </w:tcPr>
          <w:p w14:paraId="0CFDC63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1DB587A2">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74718DEB">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35A442D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245A0D9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2F33E1F2">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638BD0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2046" w:type="dxa"/>
            <w:tcBorders>
              <w:top w:val="single" w:color="auto" w:sz="4" w:space="0"/>
              <w:left w:val="single" w:color="auto" w:sz="4" w:space="0"/>
              <w:bottom w:val="single" w:color="auto" w:sz="4" w:space="0"/>
              <w:right w:val="single" w:color="auto" w:sz="4" w:space="0"/>
            </w:tcBorders>
          </w:tcPr>
          <w:p w14:paraId="28A6AB30">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5406D9EF">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6C0ABC6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76679242">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3489DD3B">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1293094F">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41F2DD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2046" w:type="dxa"/>
            <w:tcBorders>
              <w:top w:val="single" w:color="auto" w:sz="4" w:space="0"/>
              <w:left w:val="single" w:color="auto" w:sz="4" w:space="0"/>
              <w:bottom w:val="single" w:color="auto" w:sz="4" w:space="0"/>
              <w:right w:val="single" w:color="auto" w:sz="4" w:space="0"/>
            </w:tcBorders>
          </w:tcPr>
          <w:p w14:paraId="59D6462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4457250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21FF5038">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0B6D0245">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44BE282B">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2422859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bl>
    <w:p w14:paraId="18435067">
      <w:pPr>
        <w:pStyle w:val="15"/>
        <w:snapToGrid w:val="0"/>
        <w:ind w:firstLine="960" w:firstLineChars="4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7074BB2A">
      <w:pPr>
        <w:pStyle w:val="15"/>
        <w:snapToGrid w:val="0"/>
        <w:ind w:firstLine="361" w:firstLineChars="150"/>
        <w:rPr>
          <w:rFonts w:hint="eastAsia" w:ascii="宋体" w:hAnsi="宋体" w:eastAsia="宋体" w:cs="宋体"/>
          <w:b/>
          <w:color w:val="auto"/>
          <w:sz w:val="24"/>
          <w:szCs w:val="24"/>
          <w:highlight w:val="none"/>
          <w:shd w:val="clear" w:color="auto" w:fill="auto"/>
        </w:rPr>
      </w:pPr>
    </w:p>
    <w:p w14:paraId="579F0F34">
      <w:pPr>
        <w:pStyle w:val="15"/>
        <w:snapToGrid w:val="0"/>
        <w:ind w:left="720" w:leftChars="228" w:hanging="241" w:hangingChars="100"/>
        <w:rPr>
          <w:rFonts w:hint="eastAsia" w:ascii="宋体" w:hAnsi="宋体" w:eastAsia="宋体" w:cs="宋体"/>
          <w:color w:val="auto"/>
          <w:sz w:val="24"/>
          <w:szCs w:val="24"/>
          <w:highlight w:val="none"/>
          <w:shd w:val="clear" w:color="auto" w:fill="auto"/>
        </w:rPr>
        <w:sectPr>
          <w:footerReference r:id="rId8" w:type="default"/>
          <w:pgSz w:w="11906" w:h="16838"/>
          <w:pgMar w:top="1021" w:right="1588" w:bottom="851" w:left="1588" w:header="851" w:footer="851"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b/>
          <w:color w:val="auto"/>
          <w:sz w:val="24"/>
          <w:szCs w:val="24"/>
          <w:highlight w:val="none"/>
          <w:shd w:val="clear" w:color="auto" w:fill="auto"/>
        </w:rPr>
        <w:t xml:space="preserve">法定代表人签字（或盖章）：                            投标人（盖章）：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  _____年___月___</w:t>
      </w:r>
    </w:p>
    <w:p w14:paraId="7011AE57">
      <w:pPr>
        <w:snapToGrid w:val="0"/>
        <w:spacing w:before="50"/>
        <w:jc w:val="left"/>
        <w:rPr>
          <w:rFonts w:hint="eastAsia" w:ascii="宋体" w:hAnsi="宋体" w:eastAsia="宋体" w:cs="宋体"/>
          <w:color w:val="auto"/>
          <w:sz w:val="24"/>
          <w:highlight w:val="none"/>
          <w:shd w:val="clear" w:color="auto" w:fill="auto"/>
        </w:rPr>
      </w:pPr>
      <w:bookmarkStart w:id="151" w:name="_Hlk77588362"/>
      <w:r>
        <w:rPr>
          <w:rFonts w:hint="eastAsia" w:ascii="宋体" w:hAnsi="宋体" w:cs="宋体"/>
          <w:color w:val="auto"/>
          <w:sz w:val="24"/>
          <w:highlight w:val="none"/>
          <w:shd w:val="clear" w:color="auto" w:fill="auto"/>
          <w:lang w:val="en-US" w:eastAsia="zh-CN"/>
        </w:rPr>
        <w:t>11</w:t>
      </w:r>
      <w:r>
        <w:rPr>
          <w:rFonts w:hint="eastAsia" w:ascii="宋体" w:hAnsi="宋体" w:eastAsia="宋体" w:cs="宋体"/>
          <w:color w:val="auto"/>
          <w:sz w:val="24"/>
          <w:highlight w:val="none"/>
          <w:shd w:val="clear" w:color="auto" w:fill="auto"/>
        </w:rPr>
        <w:t>.商务及技术响应表格式：</w:t>
      </w:r>
      <w:bookmarkEnd w:id="151"/>
    </w:p>
    <w:p w14:paraId="2BFB2F11">
      <w:pPr>
        <w:snapToGrid w:val="0"/>
        <w:spacing w:before="50"/>
        <w:jc w:val="left"/>
        <w:rPr>
          <w:rFonts w:hint="eastAsia" w:ascii="宋体" w:hAnsi="宋体" w:eastAsia="宋体" w:cs="宋体"/>
          <w:color w:val="auto"/>
          <w:sz w:val="24"/>
          <w:highlight w:val="none"/>
          <w:shd w:val="clear" w:color="auto" w:fill="auto"/>
        </w:rPr>
      </w:pPr>
    </w:p>
    <w:p w14:paraId="70F13235">
      <w:pPr>
        <w:snapToGrid w:val="0"/>
        <w:spacing w:before="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商务及技术响应表</w:t>
      </w:r>
    </w:p>
    <w:p w14:paraId="4073E822">
      <w:pPr>
        <w:snapToGrid w:val="0"/>
        <w:spacing w:before="120" w:beforeLines="50" w:after="50" w:line="360" w:lineRule="auto"/>
        <w:jc w:val="center"/>
        <w:rPr>
          <w:rFonts w:hint="eastAsia" w:ascii="宋体" w:hAnsi="宋体" w:eastAsia="宋体" w:cs="宋体"/>
          <w:bCs/>
          <w:color w:val="auto"/>
          <w:sz w:val="24"/>
          <w:highlight w:val="none"/>
          <w:shd w:val="clear" w:color="auto" w:fill="auto"/>
        </w:rPr>
      </w:pPr>
    </w:p>
    <w:p w14:paraId="76F2B05F">
      <w:pPr>
        <w:snapToGrid w:val="0"/>
        <w:spacing w:before="120" w:beforeLines="50" w:after="50"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项目名称：</w:t>
      </w:r>
    </w:p>
    <w:p w14:paraId="04E7D74A">
      <w:pPr>
        <w:snapToGrid w:val="0"/>
        <w:spacing w:before="120" w:beforeLines="50" w:after="50" w:line="480" w:lineRule="auto"/>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231"/>
        <w:gridCol w:w="4033"/>
        <w:gridCol w:w="867"/>
        <w:gridCol w:w="1217"/>
        <w:gridCol w:w="1298"/>
      </w:tblGrid>
      <w:tr w14:paraId="48F123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55F19CB8">
            <w:pPr>
              <w:snapToGrid w:val="0"/>
              <w:spacing w:before="120" w:beforeLines="50" w:line="36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序号</w:t>
            </w:r>
          </w:p>
        </w:tc>
        <w:tc>
          <w:tcPr>
            <w:tcW w:w="1231" w:type="dxa"/>
            <w:tcBorders>
              <w:top w:val="single" w:color="auto" w:sz="4" w:space="0"/>
              <w:left w:val="single" w:color="auto" w:sz="4" w:space="0"/>
              <w:bottom w:val="single" w:color="auto" w:sz="4" w:space="0"/>
              <w:right w:val="single" w:color="auto" w:sz="4" w:space="0"/>
            </w:tcBorders>
            <w:vAlign w:val="center"/>
          </w:tcPr>
          <w:p w14:paraId="39CE4886">
            <w:pPr>
              <w:snapToGrid w:val="0"/>
              <w:spacing w:before="120" w:beforeLines="50" w:line="360" w:lineRule="exact"/>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名称</w:t>
            </w:r>
          </w:p>
        </w:tc>
        <w:tc>
          <w:tcPr>
            <w:tcW w:w="4033" w:type="dxa"/>
            <w:tcBorders>
              <w:top w:val="single" w:color="auto" w:sz="4" w:space="0"/>
              <w:left w:val="single" w:color="auto" w:sz="4" w:space="0"/>
              <w:bottom w:val="single" w:color="auto" w:sz="4" w:space="0"/>
              <w:right w:val="single" w:color="auto" w:sz="4" w:space="0"/>
            </w:tcBorders>
            <w:vAlign w:val="center"/>
          </w:tcPr>
          <w:p w14:paraId="1C7F126B">
            <w:pPr>
              <w:snapToGrid w:val="0"/>
              <w:spacing w:before="120" w:beforeLines="50" w:line="360" w:lineRule="exact"/>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招标文件要求</w:t>
            </w:r>
          </w:p>
        </w:tc>
        <w:tc>
          <w:tcPr>
            <w:tcW w:w="867" w:type="dxa"/>
            <w:tcBorders>
              <w:top w:val="single" w:color="auto" w:sz="4" w:space="0"/>
              <w:left w:val="single" w:color="auto" w:sz="4" w:space="0"/>
              <w:bottom w:val="single" w:color="auto" w:sz="4" w:space="0"/>
              <w:right w:val="single" w:color="auto" w:sz="4" w:space="0"/>
            </w:tcBorders>
            <w:vAlign w:val="center"/>
          </w:tcPr>
          <w:p w14:paraId="62D36B26">
            <w:pPr>
              <w:snapToGrid w:val="0"/>
              <w:spacing w:before="120" w:beforeLines="50" w:line="36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是否</w:t>
            </w:r>
          </w:p>
          <w:p w14:paraId="28964986">
            <w:pPr>
              <w:snapToGrid w:val="0"/>
              <w:spacing w:before="120" w:beforeLines="50" w:line="360" w:lineRule="exact"/>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响应</w:t>
            </w:r>
          </w:p>
        </w:tc>
        <w:tc>
          <w:tcPr>
            <w:tcW w:w="1217" w:type="dxa"/>
            <w:tcBorders>
              <w:top w:val="single" w:color="auto" w:sz="4" w:space="0"/>
              <w:left w:val="single" w:color="auto" w:sz="4" w:space="0"/>
              <w:bottom w:val="single" w:color="auto" w:sz="4" w:space="0"/>
              <w:right w:val="single" w:color="auto" w:sz="4" w:space="0"/>
            </w:tcBorders>
            <w:vAlign w:val="center"/>
          </w:tcPr>
          <w:p w14:paraId="7D8F4092">
            <w:pPr>
              <w:snapToGrid w:val="0"/>
              <w:spacing w:before="120" w:beforeLines="50" w:line="360" w:lineRule="exact"/>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投标人的应标情况</w:t>
            </w:r>
          </w:p>
        </w:tc>
        <w:tc>
          <w:tcPr>
            <w:tcW w:w="1298" w:type="dxa"/>
            <w:tcBorders>
              <w:top w:val="single" w:color="auto" w:sz="4" w:space="0"/>
              <w:left w:val="single" w:color="auto" w:sz="4" w:space="0"/>
              <w:bottom w:val="single" w:color="auto" w:sz="4" w:space="0"/>
              <w:right w:val="single" w:color="auto" w:sz="4" w:space="0"/>
            </w:tcBorders>
            <w:vAlign w:val="center"/>
          </w:tcPr>
          <w:p w14:paraId="5948A34A">
            <w:pPr>
              <w:snapToGrid w:val="0"/>
              <w:spacing w:before="120" w:beforeLines="50" w:line="36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相应内容在投标文件中页码</w:t>
            </w:r>
          </w:p>
        </w:tc>
      </w:tr>
      <w:tr w14:paraId="385EEF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069F0329">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231" w:type="dxa"/>
            <w:tcBorders>
              <w:top w:val="single" w:color="auto" w:sz="4" w:space="0"/>
              <w:left w:val="single" w:color="auto" w:sz="4" w:space="0"/>
              <w:bottom w:val="single" w:color="auto" w:sz="4" w:space="0"/>
              <w:right w:val="single" w:color="auto" w:sz="4" w:space="0"/>
            </w:tcBorders>
          </w:tcPr>
          <w:p w14:paraId="2B8839F7">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27447C0A">
            <w:pPr>
              <w:snapToGrid w:val="0"/>
              <w:spacing w:before="120" w:beforeLines="50" w:line="360" w:lineRule="auto"/>
              <w:rPr>
                <w:rFonts w:hint="default" w:ascii="宋体" w:hAnsi="宋体" w:eastAsia="宋体" w:cs="宋体"/>
                <w:color w:val="auto"/>
                <w:sz w:val="24"/>
                <w:szCs w:val="24"/>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6E274C83">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1813A5FA">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4C566212">
            <w:pPr>
              <w:snapToGrid w:val="0"/>
              <w:spacing w:before="120" w:beforeLines="50" w:line="360" w:lineRule="auto"/>
              <w:rPr>
                <w:rFonts w:hint="eastAsia" w:ascii="宋体" w:hAnsi="宋体" w:eastAsia="宋体" w:cs="宋体"/>
                <w:color w:val="auto"/>
                <w:sz w:val="24"/>
                <w:szCs w:val="24"/>
                <w:highlight w:val="none"/>
                <w:shd w:val="clear" w:color="auto" w:fill="auto"/>
              </w:rPr>
            </w:pPr>
          </w:p>
        </w:tc>
      </w:tr>
      <w:tr w14:paraId="24879A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tcPr>
          <w:p w14:paraId="13A86700">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w:t>
            </w:r>
          </w:p>
        </w:tc>
        <w:tc>
          <w:tcPr>
            <w:tcW w:w="1231" w:type="dxa"/>
            <w:tcBorders>
              <w:top w:val="single" w:color="auto" w:sz="4" w:space="0"/>
              <w:left w:val="single" w:color="auto" w:sz="4" w:space="0"/>
              <w:bottom w:val="single" w:color="auto" w:sz="4" w:space="0"/>
              <w:right w:val="single" w:color="auto" w:sz="4" w:space="0"/>
            </w:tcBorders>
          </w:tcPr>
          <w:p w14:paraId="74EEBF37">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26E464D0">
            <w:pPr>
              <w:snapToGrid w:val="0"/>
              <w:spacing w:before="120" w:beforeLines="50" w:line="360" w:lineRule="auto"/>
              <w:rPr>
                <w:rFonts w:hint="default" w:ascii="宋体" w:hAnsi="宋体" w:eastAsia="宋体" w:cs="宋体"/>
                <w:color w:val="auto"/>
                <w:sz w:val="24"/>
                <w:szCs w:val="24"/>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1A6885FE">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1DFA173D">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0524AE19">
            <w:pPr>
              <w:snapToGrid w:val="0"/>
              <w:spacing w:before="120" w:beforeLines="50" w:line="360" w:lineRule="auto"/>
              <w:rPr>
                <w:rFonts w:hint="eastAsia" w:ascii="宋体" w:hAnsi="宋体" w:eastAsia="宋体" w:cs="宋体"/>
                <w:color w:val="auto"/>
                <w:sz w:val="24"/>
                <w:szCs w:val="24"/>
                <w:highlight w:val="none"/>
                <w:shd w:val="clear" w:color="auto" w:fill="auto"/>
              </w:rPr>
            </w:pPr>
          </w:p>
        </w:tc>
      </w:tr>
      <w:tr w14:paraId="0ACC8E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3D0A1AA1">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w:t>
            </w:r>
          </w:p>
        </w:tc>
        <w:tc>
          <w:tcPr>
            <w:tcW w:w="1231" w:type="dxa"/>
            <w:tcBorders>
              <w:top w:val="single" w:color="auto" w:sz="4" w:space="0"/>
              <w:left w:val="single" w:color="auto" w:sz="4" w:space="0"/>
              <w:bottom w:val="single" w:color="auto" w:sz="4" w:space="0"/>
              <w:right w:val="single" w:color="auto" w:sz="4" w:space="0"/>
            </w:tcBorders>
          </w:tcPr>
          <w:p w14:paraId="7D39BD78">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2659C435">
            <w:pPr>
              <w:snapToGrid w:val="0"/>
              <w:spacing w:before="120" w:beforeLines="50" w:line="360" w:lineRule="auto"/>
              <w:rPr>
                <w:rFonts w:hint="default" w:ascii="宋体" w:hAnsi="宋体" w:eastAsia="宋体" w:cs="宋体"/>
                <w:color w:val="auto"/>
                <w:sz w:val="24"/>
                <w:szCs w:val="24"/>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3CE35B8E">
            <w:pPr>
              <w:snapToGrid w:val="0"/>
              <w:spacing w:before="120" w:beforeLines="50" w:line="360" w:lineRule="auto"/>
              <w:ind w:left="86"/>
              <w:rPr>
                <w:rFonts w:hint="eastAsia" w:ascii="宋体" w:hAnsi="宋体" w:eastAsia="宋体" w:cs="宋体"/>
                <w:color w:val="auto"/>
                <w:sz w:val="24"/>
                <w:szCs w:val="24"/>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58D29C70">
            <w:pPr>
              <w:snapToGrid w:val="0"/>
              <w:spacing w:before="120" w:beforeLines="50" w:line="360" w:lineRule="auto"/>
              <w:ind w:left="86"/>
              <w:rPr>
                <w:rFonts w:hint="eastAsia" w:ascii="宋体" w:hAnsi="宋体" w:eastAsia="宋体" w:cs="宋体"/>
                <w:color w:val="auto"/>
                <w:sz w:val="24"/>
                <w:szCs w:val="24"/>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0BB26B28">
            <w:pPr>
              <w:snapToGrid w:val="0"/>
              <w:spacing w:before="120" w:beforeLines="50" w:line="360" w:lineRule="auto"/>
              <w:ind w:left="86"/>
              <w:rPr>
                <w:rFonts w:hint="eastAsia" w:ascii="宋体" w:hAnsi="宋体" w:eastAsia="宋体" w:cs="宋体"/>
                <w:color w:val="auto"/>
                <w:sz w:val="24"/>
                <w:szCs w:val="24"/>
                <w:highlight w:val="none"/>
                <w:shd w:val="clear" w:color="auto" w:fill="auto"/>
              </w:rPr>
            </w:pPr>
          </w:p>
        </w:tc>
      </w:tr>
      <w:tr w14:paraId="5880E3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4" w:hRule="atLeast"/>
        </w:trPr>
        <w:tc>
          <w:tcPr>
            <w:tcW w:w="852" w:type="dxa"/>
            <w:tcBorders>
              <w:top w:val="single" w:color="auto" w:sz="4" w:space="0"/>
              <w:left w:val="single" w:color="auto" w:sz="4" w:space="0"/>
              <w:bottom w:val="single" w:color="auto" w:sz="4" w:space="0"/>
              <w:right w:val="single" w:color="auto" w:sz="4" w:space="0"/>
            </w:tcBorders>
          </w:tcPr>
          <w:p w14:paraId="0428917A">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w:t>
            </w:r>
          </w:p>
        </w:tc>
        <w:tc>
          <w:tcPr>
            <w:tcW w:w="1231" w:type="dxa"/>
            <w:tcBorders>
              <w:top w:val="single" w:color="auto" w:sz="4" w:space="0"/>
              <w:left w:val="single" w:color="auto" w:sz="4" w:space="0"/>
              <w:bottom w:val="single" w:color="auto" w:sz="4" w:space="0"/>
              <w:right w:val="single" w:color="auto" w:sz="4" w:space="0"/>
            </w:tcBorders>
          </w:tcPr>
          <w:p w14:paraId="11E8EA16">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5A99F238">
            <w:pPr>
              <w:snapToGrid w:val="0"/>
              <w:spacing w:before="120" w:beforeLines="50" w:line="360" w:lineRule="auto"/>
              <w:rPr>
                <w:rFonts w:hint="default" w:ascii="宋体" w:hAnsi="宋体" w:eastAsia="宋体" w:cs="宋体"/>
                <w:color w:val="auto"/>
                <w:sz w:val="24"/>
                <w:szCs w:val="24"/>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12BEA41F">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5916CAA3">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285A20AA">
            <w:pPr>
              <w:snapToGrid w:val="0"/>
              <w:spacing w:before="120" w:beforeLines="50" w:line="360" w:lineRule="auto"/>
              <w:rPr>
                <w:rFonts w:hint="eastAsia" w:ascii="宋体" w:hAnsi="宋体" w:eastAsia="宋体" w:cs="宋体"/>
                <w:color w:val="auto"/>
                <w:sz w:val="24"/>
                <w:szCs w:val="24"/>
                <w:highlight w:val="none"/>
                <w:shd w:val="clear" w:color="auto" w:fill="auto"/>
              </w:rPr>
            </w:pPr>
          </w:p>
        </w:tc>
      </w:tr>
      <w:tr w14:paraId="0E78A0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692CD8B1">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w:t>
            </w:r>
          </w:p>
        </w:tc>
        <w:tc>
          <w:tcPr>
            <w:tcW w:w="1231" w:type="dxa"/>
            <w:tcBorders>
              <w:top w:val="single" w:color="auto" w:sz="4" w:space="0"/>
              <w:left w:val="single" w:color="auto" w:sz="4" w:space="0"/>
              <w:bottom w:val="single" w:color="auto" w:sz="4" w:space="0"/>
              <w:right w:val="single" w:color="auto" w:sz="4" w:space="0"/>
            </w:tcBorders>
          </w:tcPr>
          <w:p w14:paraId="349F71F6">
            <w:pPr>
              <w:snapToGrid w:val="0"/>
              <w:spacing w:before="120" w:beforeLines="50" w:line="360" w:lineRule="auto"/>
              <w:rPr>
                <w:rFonts w:hint="eastAsia" w:ascii="宋体" w:hAnsi="宋体" w:eastAsia="宋体" w:cs="宋体"/>
                <w:color w:val="auto"/>
                <w:sz w:val="24"/>
                <w:szCs w:val="24"/>
                <w:highlight w:val="none"/>
                <w:shd w:val="clear" w:color="auto" w:fill="auto"/>
                <w:lang w:eastAsia="zh-CN"/>
              </w:rPr>
            </w:pPr>
          </w:p>
        </w:tc>
        <w:tc>
          <w:tcPr>
            <w:tcW w:w="4033" w:type="dxa"/>
            <w:tcBorders>
              <w:top w:val="single" w:color="auto" w:sz="4" w:space="0"/>
              <w:left w:val="single" w:color="auto" w:sz="4" w:space="0"/>
              <w:bottom w:val="single" w:color="auto" w:sz="4" w:space="0"/>
              <w:right w:val="single" w:color="auto" w:sz="4" w:space="0"/>
            </w:tcBorders>
          </w:tcPr>
          <w:p w14:paraId="7B3542CB">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867" w:type="dxa"/>
            <w:tcBorders>
              <w:top w:val="single" w:color="auto" w:sz="4" w:space="0"/>
              <w:left w:val="single" w:color="auto" w:sz="4" w:space="0"/>
              <w:bottom w:val="single" w:color="auto" w:sz="4" w:space="0"/>
              <w:right w:val="single" w:color="auto" w:sz="4" w:space="0"/>
            </w:tcBorders>
          </w:tcPr>
          <w:p w14:paraId="19C83024">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6D5AE980">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301E7AB2">
            <w:pPr>
              <w:snapToGrid w:val="0"/>
              <w:spacing w:before="120" w:beforeLines="50" w:line="360" w:lineRule="auto"/>
              <w:rPr>
                <w:rFonts w:hint="eastAsia" w:ascii="宋体" w:hAnsi="宋体" w:eastAsia="宋体" w:cs="宋体"/>
                <w:color w:val="auto"/>
                <w:sz w:val="24"/>
                <w:szCs w:val="24"/>
                <w:highlight w:val="none"/>
                <w:shd w:val="clear" w:color="auto" w:fill="auto"/>
              </w:rPr>
            </w:pPr>
          </w:p>
        </w:tc>
      </w:tr>
      <w:tr w14:paraId="0F47B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030ECD54">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w:t>
            </w:r>
          </w:p>
        </w:tc>
        <w:tc>
          <w:tcPr>
            <w:tcW w:w="1231" w:type="dxa"/>
            <w:tcBorders>
              <w:top w:val="single" w:color="auto" w:sz="4" w:space="0"/>
              <w:left w:val="single" w:color="auto" w:sz="4" w:space="0"/>
              <w:bottom w:val="single" w:color="auto" w:sz="4" w:space="0"/>
              <w:right w:val="single" w:color="auto" w:sz="4" w:space="0"/>
            </w:tcBorders>
          </w:tcPr>
          <w:p w14:paraId="37A054AD">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0707E9D0">
            <w:pPr>
              <w:snapToGrid w:val="0"/>
              <w:spacing w:before="120" w:beforeLines="50" w:line="360" w:lineRule="auto"/>
              <w:rPr>
                <w:rFonts w:hint="default" w:ascii="宋体" w:hAnsi="宋体" w:eastAsia="宋体" w:cs="宋体"/>
                <w:color w:val="auto"/>
                <w:sz w:val="24"/>
                <w:szCs w:val="24"/>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1C8FAAC0">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4BCF215B">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541DAD04">
            <w:pPr>
              <w:snapToGrid w:val="0"/>
              <w:spacing w:before="120" w:beforeLines="50" w:line="360" w:lineRule="auto"/>
              <w:rPr>
                <w:rFonts w:hint="eastAsia" w:ascii="宋体" w:hAnsi="宋体" w:eastAsia="宋体" w:cs="宋体"/>
                <w:color w:val="auto"/>
                <w:sz w:val="24"/>
                <w:szCs w:val="24"/>
                <w:highlight w:val="none"/>
                <w:shd w:val="clear" w:color="auto" w:fill="auto"/>
              </w:rPr>
            </w:pPr>
          </w:p>
        </w:tc>
      </w:tr>
      <w:tr w14:paraId="6E7ED1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5CC2F179">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7</w:t>
            </w:r>
          </w:p>
        </w:tc>
        <w:tc>
          <w:tcPr>
            <w:tcW w:w="1231" w:type="dxa"/>
            <w:tcBorders>
              <w:top w:val="single" w:color="auto" w:sz="4" w:space="0"/>
              <w:left w:val="single" w:color="auto" w:sz="4" w:space="0"/>
              <w:bottom w:val="single" w:color="auto" w:sz="4" w:space="0"/>
              <w:right w:val="single" w:color="auto" w:sz="4" w:space="0"/>
            </w:tcBorders>
          </w:tcPr>
          <w:p w14:paraId="3CB6E95A">
            <w:pPr>
              <w:snapToGrid w:val="0"/>
              <w:spacing w:before="120" w:beforeLines="50" w:line="360" w:lineRule="auto"/>
              <w:rPr>
                <w:rFonts w:hint="eastAsia" w:ascii="宋体" w:hAnsi="宋体" w:eastAsia="宋体" w:cs="宋体"/>
                <w:color w:val="auto"/>
                <w:sz w:val="24"/>
                <w:szCs w:val="24"/>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5CAE36E7">
            <w:pPr>
              <w:snapToGrid w:val="0"/>
              <w:spacing w:before="120" w:beforeLines="50" w:line="360" w:lineRule="auto"/>
              <w:rPr>
                <w:rFonts w:hint="default" w:ascii="宋体" w:hAnsi="宋体" w:eastAsia="宋体" w:cs="宋体"/>
                <w:color w:val="auto"/>
                <w:sz w:val="24"/>
                <w:szCs w:val="24"/>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04C9E9E0">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704A4B0A">
            <w:pPr>
              <w:snapToGrid w:val="0"/>
              <w:spacing w:before="120" w:beforeLines="50" w:line="360" w:lineRule="auto"/>
              <w:rPr>
                <w:rFonts w:hint="eastAsia" w:ascii="宋体" w:hAnsi="宋体" w:eastAsia="宋体" w:cs="宋体"/>
                <w:color w:val="auto"/>
                <w:sz w:val="24"/>
                <w:szCs w:val="24"/>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4B527B5C">
            <w:pPr>
              <w:snapToGrid w:val="0"/>
              <w:spacing w:before="120" w:beforeLines="50" w:line="360" w:lineRule="auto"/>
              <w:rPr>
                <w:rFonts w:hint="eastAsia" w:ascii="宋体" w:hAnsi="宋体" w:eastAsia="宋体" w:cs="宋体"/>
                <w:color w:val="auto"/>
                <w:sz w:val="24"/>
                <w:szCs w:val="24"/>
                <w:highlight w:val="none"/>
                <w:shd w:val="clear" w:color="auto" w:fill="auto"/>
              </w:rPr>
            </w:pPr>
          </w:p>
        </w:tc>
      </w:tr>
    </w:tbl>
    <w:p w14:paraId="28EEE379">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50324E55">
      <w:pPr>
        <w:snapToGrid w:val="0"/>
        <w:spacing w:line="400" w:lineRule="exact"/>
        <w:rPr>
          <w:rFonts w:ascii="宋体" w:hAnsi="宋体"/>
          <w:b/>
          <w:color w:val="auto"/>
          <w:sz w:val="24"/>
          <w:highlight w:val="none"/>
          <w:u w:val="single"/>
          <w:shd w:val="pct10" w:color="auto" w:fill="FFFFFF"/>
        </w:rPr>
      </w:pPr>
      <w:r>
        <w:rPr>
          <w:rFonts w:hint="eastAsia" w:ascii="宋体" w:hAnsi="宋体" w:cs="宋体"/>
          <w:b/>
          <w:color w:val="auto"/>
          <w:sz w:val="21"/>
          <w:szCs w:val="21"/>
          <w:highlight w:val="none"/>
          <w:u w:val="single"/>
          <w:lang w:eastAsia="zh-CN"/>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115024A9">
      <w:pPr>
        <w:pStyle w:val="31"/>
        <w:snapToGrid w:val="0"/>
        <w:spacing w:beforeLines="0" w:afterLines="0" w:line="240" w:lineRule="auto"/>
        <w:rPr>
          <w:rFonts w:hint="eastAsia" w:ascii="宋体" w:hAnsi="宋体" w:eastAsia="宋体" w:cs="宋体"/>
          <w:color w:val="auto"/>
          <w:spacing w:val="20"/>
          <w:highlight w:val="none"/>
          <w:shd w:val="clear" w:color="auto" w:fill="auto"/>
        </w:rPr>
      </w:pPr>
    </w:p>
    <w:p w14:paraId="6E68A29A">
      <w:pPr>
        <w:pStyle w:val="31"/>
        <w:snapToGrid w:val="0"/>
        <w:spacing w:beforeLines="0" w:afterLines="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spacing w:val="20"/>
          <w:highlight w:val="none"/>
          <w:shd w:val="clear" w:color="auto" w:fill="auto"/>
        </w:rPr>
        <w:t>法定代表人签字（或盖章）：            投标人（盖章）：</w:t>
      </w:r>
    </w:p>
    <w:p w14:paraId="34203678">
      <w:pPr>
        <w:widowControl/>
        <w:jc w:val="left"/>
        <w:rPr>
          <w:rFonts w:hint="eastAsia" w:ascii="宋体" w:hAnsi="宋体" w:eastAsia="宋体" w:cs="宋体"/>
          <w:b/>
          <w:color w:val="auto"/>
          <w:sz w:val="24"/>
          <w:highlight w:val="none"/>
          <w:shd w:val="clear" w:color="auto" w:fill="auto"/>
        </w:rPr>
      </w:pPr>
    </w:p>
    <w:p w14:paraId="07724C27">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6391B5EB">
      <w:pPr>
        <w:snapToGrid w:val="0"/>
        <w:spacing w:line="400" w:lineRule="exact"/>
        <w:jc w:val="left"/>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152" w:name="_Toc265669851"/>
    </w:p>
    <w:p w14:paraId="5BAEA664">
      <w:pPr>
        <w:snapToGrid w:val="0"/>
        <w:spacing w:line="400" w:lineRule="exact"/>
        <w:ind w:firstLine="472" w:firstLineChars="196"/>
        <w:jc w:val="left"/>
        <w:rPr>
          <w:rFonts w:hint="eastAsia" w:ascii="宋体" w:hAnsi="宋体" w:eastAsia="宋体" w:cs="宋体"/>
          <w:b/>
          <w:bCs/>
          <w:color w:val="auto"/>
          <w:sz w:val="24"/>
          <w:highlight w:val="none"/>
          <w:shd w:val="clear" w:color="auto" w:fill="auto"/>
        </w:rPr>
      </w:pPr>
    </w:p>
    <w:p w14:paraId="4B4B9526">
      <w:pPr>
        <w:widowControl/>
        <w:jc w:val="left"/>
        <w:rPr>
          <w:rFonts w:hint="eastAsia" w:ascii="宋体" w:hAnsi="宋体" w:eastAsia="宋体" w:cs="宋体"/>
          <w:b/>
          <w:color w:val="auto"/>
          <w:sz w:val="24"/>
          <w:highlight w:val="none"/>
          <w:shd w:val="clear" w:color="auto" w:fill="auto"/>
        </w:rPr>
      </w:pPr>
    </w:p>
    <w:p w14:paraId="17B25A33">
      <w:pPr>
        <w:snapToGrid w:val="0"/>
        <w:spacing w:before="50" w:after="120" w:afterLines="50"/>
        <w:jc w:val="center"/>
        <w:outlineLvl w:val="1"/>
        <w:rPr>
          <w:rFonts w:hint="eastAsia" w:ascii="宋体" w:hAnsi="宋体" w:eastAsia="宋体" w:cs="宋体"/>
          <w:b/>
          <w:color w:val="auto"/>
          <w:sz w:val="24"/>
          <w:highlight w:val="none"/>
          <w:shd w:val="clear" w:color="auto" w:fill="auto"/>
        </w:rPr>
      </w:pPr>
    </w:p>
    <w:p w14:paraId="2000B06C">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153" w:name="_Toc16395"/>
      <w:bookmarkStart w:id="154" w:name="_Toc466534754"/>
      <w:bookmarkStart w:id="155" w:name="_Toc11354"/>
      <w:bookmarkStart w:id="156" w:name="_Toc6641"/>
      <w:r>
        <w:rPr>
          <w:rFonts w:hint="eastAsia" w:ascii="宋体" w:hAnsi="宋体" w:eastAsia="宋体" w:cs="宋体"/>
          <w:b/>
          <w:color w:val="auto"/>
          <w:sz w:val="30"/>
          <w:szCs w:val="30"/>
          <w:highlight w:val="none"/>
          <w:shd w:val="clear" w:color="auto" w:fill="auto"/>
        </w:rPr>
        <w:t>三、报价文件格式</w:t>
      </w:r>
      <w:bookmarkEnd w:id="152"/>
      <w:bookmarkEnd w:id="153"/>
      <w:bookmarkEnd w:id="154"/>
      <w:bookmarkEnd w:id="155"/>
      <w:bookmarkEnd w:id="156"/>
    </w:p>
    <w:p w14:paraId="39334213">
      <w:pP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1CF108BB">
      <w:pPr>
        <w:snapToGrid w:val="0"/>
        <w:spacing w:before="120" w:beforeLines="50" w:after="50"/>
        <w:rPr>
          <w:rFonts w:hint="eastAsia" w:ascii="宋体" w:hAnsi="宋体" w:eastAsia="宋体" w:cs="宋体"/>
          <w:color w:val="auto"/>
          <w:sz w:val="24"/>
          <w:szCs w:val="20"/>
          <w:highlight w:val="none"/>
          <w:shd w:val="clear" w:color="auto" w:fill="auto"/>
        </w:rPr>
      </w:pPr>
    </w:p>
    <w:p w14:paraId="0B86600E">
      <w:pPr>
        <w:snapToGrid w:val="0"/>
        <w:spacing w:before="120" w:beforeLines="50" w:after="50"/>
        <w:rPr>
          <w:rFonts w:hint="eastAsia" w:ascii="宋体" w:hAnsi="宋体" w:eastAsia="宋体" w:cs="宋体"/>
          <w:color w:val="auto"/>
          <w:sz w:val="24"/>
          <w:szCs w:val="20"/>
          <w:highlight w:val="none"/>
          <w:shd w:val="clear" w:color="auto" w:fill="auto"/>
        </w:rPr>
      </w:pPr>
    </w:p>
    <w:p w14:paraId="3C55D95B">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 xml:space="preserve">.报价文件封面格式： </w:t>
      </w:r>
    </w:p>
    <w:p w14:paraId="2C3AE5CA">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报 价 文 件</w:t>
      </w:r>
    </w:p>
    <w:p w14:paraId="3DB9EE95">
      <w:pPr>
        <w:snapToGrid w:val="0"/>
        <w:spacing w:before="120" w:beforeLines="50" w:after="50"/>
        <w:jc w:val="cente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5225EEFA">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2D41613C">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28C0F61B">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w:t>
      </w:r>
    </w:p>
    <w:p w14:paraId="384BE449">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042047B0">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10C254B8">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63B60B81">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w:t>
      </w:r>
    </w:p>
    <w:p w14:paraId="595E43FE">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年  月  日</w:t>
      </w:r>
    </w:p>
    <w:p w14:paraId="26C898A3">
      <w:pPr>
        <w:pStyle w:val="31"/>
        <w:snapToGrid w:val="0"/>
        <w:spacing w:beforeLines="0" w:afterLines="0" w:line="24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highlight w:val="none"/>
          <w:shd w:val="clear" w:color="auto" w:fill="auto"/>
        </w:rPr>
        <w:t>1</w:t>
      </w:r>
      <w:r>
        <w:rPr>
          <w:rFonts w:hint="eastAsia" w:hAnsi="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rPr>
        <w:t>.开标一览表格式：</w:t>
      </w:r>
    </w:p>
    <w:p w14:paraId="3A5D5D6D">
      <w:pPr>
        <w:pStyle w:val="31"/>
        <w:snapToGrid w:val="0"/>
        <w:spacing w:beforeLines="0" w:afterLines="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开标一览表</w:t>
      </w:r>
    </w:p>
    <w:p w14:paraId="7C317840">
      <w:pPr>
        <w:snapToGrid w:val="0"/>
        <w:spacing w:before="120" w:beforeLines="50" w:after="50" w:line="480" w:lineRule="auto"/>
        <w:rPr>
          <w:rFonts w:hint="eastAsia" w:ascii="宋体" w:hAnsi="宋体" w:eastAsia="宋体" w:cs="宋体"/>
          <w:b/>
          <w:color w:val="auto"/>
          <w:sz w:val="24"/>
          <w:highlight w:val="none"/>
          <w:shd w:val="clear" w:color="auto" w:fill="auto"/>
        </w:rPr>
      </w:pPr>
    </w:p>
    <w:p w14:paraId="5A23E765">
      <w:pPr>
        <w:snapToGrid w:val="0"/>
        <w:spacing w:before="120" w:beforeLines="50" w:after="50" w:line="480" w:lineRule="auto"/>
        <w:ind w:firstLine="480" w:firstLineChars="200"/>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p w14:paraId="66F4A0D6">
      <w:pPr>
        <w:snapToGrid w:val="0"/>
        <w:spacing w:before="120" w:beforeLines="50" w:after="50" w:line="480" w:lineRule="auto"/>
        <w:ind w:firstLine="480" w:firstLineChars="200"/>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49E30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7B237DB1">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名称</w:t>
            </w:r>
          </w:p>
        </w:tc>
        <w:tc>
          <w:tcPr>
            <w:tcW w:w="5526" w:type="dxa"/>
            <w:noWrap w:val="0"/>
            <w:vAlign w:val="top"/>
          </w:tcPr>
          <w:p w14:paraId="405A0B3A">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内容</w:t>
            </w:r>
          </w:p>
        </w:tc>
        <w:tc>
          <w:tcPr>
            <w:tcW w:w="1854" w:type="dxa"/>
            <w:noWrap w:val="0"/>
            <w:vAlign w:val="top"/>
          </w:tcPr>
          <w:p w14:paraId="1BCC6C2F">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备注</w:t>
            </w:r>
          </w:p>
        </w:tc>
      </w:tr>
      <w:tr w14:paraId="72187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210D562D">
            <w:pPr>
              <w:pStyle w:val="31"/>
              <w:snapToGrid w:val="0"/>
              <w:spacing w:before="120" w:after="120" w:line="240" w:lineRule="auto"/>
              <w:jc w:val="center"/>
              <w:rPr>
                <w:rFonts w:hint="eastAsia" w:ascii="宋体" w:hAnsi="宋体" w:eastAsia="宋体" w:cs="宋体"/>
                <w:b/>
                <w:color w:val="auto"/>
                <w:highlight w:val="none"/>
                <w:shd w:val="clear" w:color="auto" w:fill="auto"/>
              </w:rPr>
            </w:pPr>
          </w:p>
          <w:p w14:paraId="27119E2C">
            <w:pPr>
              <w:pStyle w:val="31"/>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2861F79D">
            <w:pPr>
              <w:pStyle w:val="31"/>
              <w:snapToGrid w:val="0"/>
              <w:spacing w:before="120" w:after="120" w:line="240" w:lineRule="auto"/>
              <w:jc w:val="center"/>
              <w:rPr>
                <w:rFonts w:hint="eastAsia" w:ascii="宋体" w:hAnsi="宋体" w:eastAsia="宋体" w:cs="宋体"/>
                <w:b/>
                <w:color w:val="auto"/>
                <w:highlight w:val="none"/>
                <w:shd w:val="clear" w:color="auto" w:fill="auto"/>
              </w:rPr>
            </w:pPr>
          </w:p>
          <w:p w14:paraId="41A1E48E">
            <w:pPr>
              <w:pStyle w:val="31"/>
              <w:snapToGrid w:val="0"/>
              <w:spacing w:before="120" w:after="120" w:line="240" w:lineRule="auto"/>
              <w:jc w:val="center"/>
              <w:rPr>
                <w:rFonts w:hint="eastAsia" w:ascii="宋体" w:hAnsi="宋体" w:eastAsia="宋体" w:cs="宋体"/>
                <w:b/>
                <w:color w:val="auto"/>
                <w:highlight w:val="none"/>
                <w:shd w:val="clear" w:color="auto" w:fill="auto"/>
              </w:rPr>
            </w:pPr>
          </w:p>
        </w:tc>
        <w:tc>
          <w:tcPr>
            <w:tcW w:w="5526" w:type="dxa"/>
            <w:noWrap w:val="0"/>
            <w:vAlign w:val="center"/>
          </w:tcPr>
          <w:p w14:paraId="4AEFF82E">
            <w:pPr>
              <w:pStyle w:val="31"/>
              <w:snapToGrid w:val="0"/>
              <w:spacing w:before="120" w:after="120" w:line="240" w:lineRule="auto"/>
              <w:rPr>
                <w:rFonts w:hint="eastAsia" w:ascii="宋体" w:hAnsi="宋体" w:eastAsia="宋体" w:cs="宋体"/>
                <w:color w:val="auto"/>
                <w:highlight w:val="none"/>
                <w:shd w:val="clear" w:color="auto" w:fill="auto"/>
              </w:rPr>
            </w:pPr>
          </w:p>
          <w:p w14:paraId="0AC0F35C">
            <w:pPr>
              <w:pStyle w:val="31"/>
              <w:snapToGrid w:val="0"/>
              <w:spacing w:beforeLines="0" w:afterLines="0" w:line="240" w:lineRule="auto"/>
              <w:ind w:left="240" w:hanging="240" w:hangingChars="100"/>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大写：人民币</w:t>
            </w:r>
            <w:r>
              <w:rPr>
                <w:rFonts w:hint="eastAsia" w:ascii="宋体" w:hAnsi="宋体" w:eastAsia="宋体" w:cs="宋体"/>
                <w:color w:val="auto"/>
                <w:kern w:val="2"/>
                <w:highlight w:val="none"/>
                <w:u w:val="single"/>
                <w:shd w:val="clear" w:color="auto" w:fill="auto"/>
                <w:lang w:val="en-US" w:eastAsia="zh-CN"/>
              </w:rPr>
              <w:t xml:space="preserve"> </w:t>
            </w:r>
            <w:r>
              <w:rPr>
                <w:rFonts w:hint="eastAsia" w:ascii="宋体" w:hAnsi="宋体" w:eastAsia="宋体" w:cs="宋体"/>
                <w:color w:val="auto"/>
                <w:kern w:val="2"/>
                <w:highlight w:val="none"/>
                <w:u w:val="single"/>
                <w:shd w:val="clear" w:color="auto" w:fill="auto"/>
              </w:rPr>
              <w:t xml:space="preserve"> </w:t>
            </w:r>
            <w:r>
              <w:rPr>
                <w:rFonts w:hint="eastAsia" w:hAnsi="宋体" w:cs="宋体"/>
                <w:color w:val="auto"/>
                <w:kern w:val="2"/>
                <w:highlight w:val="none"/>
                <w:u w:val="single"/>
                <w:shd w:val="clear" w:color="auto" w:fill="auto"/>
                <w:lang w:val="en-US" w:eastAsia="zh-CN"/>
              </w:rPr>
              <w:t xml:space="preserve">            元</w:t>
            </w:r>
            <w:r>
              <w:rPr>
                <w:rFonts w:hint="eastAsia" w:ascii="宋体" w:hAnsi="宋体" w:eastAsia="宋体" w:cs="宋体"/>
                <w:color w:val="auto"/>
                <w:kern w:val="2"/>
                <w:highlight w:val="none"/>
                <w:shd w:val="clear" w:color="auto" w:fill="auto"/>
              </w:rPr>
              <w:t>整</w:t>
            </w:r>
          </w:p>
          <w:p w14:paraId="1067D677">
            <w:pPr>
              <w:pStyle w:val="31"/>
              <w:snapToGrid w:val="0"/>
              <w:spacing w:beforeLines="0" w:afterLines="0" w:line="240" w:lineRule="auto"/>
              <w:rPr>
                <w:rFonts w:hint="eastAsia" w:ascii="宋体" w:hAnsi="宋体" w:eastAsia="宋体" w:cs="宋体"/>
                <w:color w:val="auto"/>
                <w:kern w:val="2"/>
                <w:highlight w:val="none"/>
                <w:shd w:val="clear" w:color="auto" w:fill="auto"/>
              </w:rPr>
            </w:pPr>
          </w:p>
          <w:p w14:paraId="14B7F2B2">
            <w:pPr>
              <w:pStyle w:val="31"/>
              <w:snapToGrid w:val="0"/>
              <w:spacing w:beforeLines="0" w:afterLines="0" w:line="240" w:lineRule="auto"/>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小写：</w:t>
            </w:r>
            <w:r>
              <w:rPr>
                <w:rFonts w:hint="eastAsia" w:ascii="宋体" w:hAnsi="宋体" w:eastAsia="宋体" w:cs="宋体"/>
                <w:color w:val="auto"/>
                <w:kern w:val="2"/>
                <w:highlight w:val="none"/>
                <w:u w:val="none"/>
                <w:shd w:val="clear" w:color="auto" w:fill="auto"/>
              </w:rPr>
              <w:t>￥_________________</w:t>
            </w:r>
            <w:r>
              <w:rPr>
                <w:rFonts w:hint="eastAsia" w:ascii="宋体" w:hAnsi="宋体" w:eastAsia="宋体" w:cs="宋体"/>
                <w:color w:val="auto"/>
                <w:kern w:val="2"/>
                <w:highlight w:val="none"/>
                <w:shd w:val="clear" w:color="auto" w:fill="auto"/>
              </w:rPr>
              <w:t>元整</w:t>
            </w:r>
          </w:p>
          <w:p w14:paraId="2F0CAD42">
            <w:pPr>
              <w:rPr>
                <w:rFonts w:hint="eastAsia" w:ascii="宋体" w:hAnsi="宋体" w:eastAsia="宋体" w:cs="宋体"/>
                <w:color w:val="auto"/>
                <w:highlight w:val="none"/>
                <w:shd w:val="clear" w:color="auto" w:fill="auto"/>
              </w:rPr>
            </w:pPr>
          </w:p>
          <w:p w14:paraId="1CC00D7D">
            <w:pPr>
              <w:pStyle w:val="31"/>
              <w:snapToGrid w:val="0"/>
              <w:spacing w:before="120" w:after="120" w:line="240" w:lineRule="auto"/>
              <w:rPr>
                <w:rFonts w:hint="eastAsia" w:ascii="宋体" w:hAnsi="宋体" w:eastAsia="宋体" w:cs="宋体"/>
                <w:b/>
                <w:color w:val="auto"/>
                <w:highlight w:val="none"/>
                <w:shd w:val="clear" w:color="auto" w:fill="auto"/>
              </w:rPr>
            </w:pPr>
          </w:p>
        </w:tc>
        <w:tc>
          <w:tcPr>
            <w:tcW w:w="1854" w:type="dxa"/>
            <w:noWrap w:val="0"/>
            <w:vAlign w:val="top"/>
          </w:tcPr>
          <w:p w14:paraId="053BBD77">
            <w:pPr>
              <w:rPr>
                <w:rFonts w:hint="eastAsia" w:ascii="宋体" w:hAnsi="宋体" w:eastAsia="宋体" w:cs="宋体"/>
                <w:color w:val="auto"/>
                <w:highlight w:val="none"/>
                <w:shd w:val="clear" w:color="auto" w:fill="auto"/>
                <w:lang w:val="en-US" w:eastAsia="zh-CN"/>
              </w:rPr>
            </w:pPr>
          </w:p>
        </w:tc>
      </w:tr>
    </w:tbl>
    <w:p w14:paraId="60662B55">
      <w:pPr>
        <w:pStyle w:val="31"/>
        <w:spacing w:before="120" w:after="12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注：1、报价一经涂改，应在涂改处加盖单位公章或者由法定代表人签字或盖章，否则其投标作无效标处理。</w:t>
      </w:r>
    </w:p>
    <w:p w14:paraId="738E8676">
      <w:pPr>
        <w:pStyle w:val="31"/>
        <w:numPr>
          <w:ilvl w:val="0"/>
          <w:numId w:val="0"/>
        </w:numPr>
        <w:snapToGrid w:val="0"/>
        <w:spacing w:before="120" w:beforeLines="0" w:after="120" w:afterLines="0" w:line="240" w:lineRule="auto"/>
        <w:rPr>
          <w:rFonts w:hint="eastAsia" w:ascii="宋体" w:hAnsi="宋体" w:eastAsia="宋体" w:cs="宋体"/>
          <w:b/>
          <w:color w:val="auto"/>
          <w:highlight w:val="none"/>
          <w:shd w:val="clear" w:color="auto" w:fill="auto"/>
        </w:rPr>
      </w:pPr>
    </w:p>
    <w:p w14:paraId="3E5D6A9D">
      <w:pPr>
        <w:pStyle w:val="31"/>
        <w:snapToGrid w:val="0"/>
        <w:spacing w:beforeLines="0" w:afterLines="0" w:line="240" w:lineRule="auto"/>
        <w:rPr>
          <w:rFonts w:hint="eastAsia" w:ascii="宋体" w:hAnsi="宋体" w:eastAsia="宋体" w:cs="宋体"/>
          <w:color w:val="auto"/>
          <w:spacing w:val="20"/>
          <w:highlight w:val="none"/>
          <w:shd w:val="clear" w:color="auto" w:fill="auto"/>
        </w:rPr>
      </w:pPr>
    </w:p>
    <w:p w14:paraId="713DA93C">
      <w:pPr>
        <w:pStyle w:val="31"/>
        <w:snapToGrid w:val="0"/>
        <w:spacing w:beforeLines="0" w:afterLines="0" w:line="240" w:lineRule="auto"/>
        <w:rPr>
          <w:rFonts w:hint="eastAsia" w:ascii="宋体" w:hAnsi="宋体" w:eastAsia="宋体" w:cs="宋体"/>
          <w:color w:val="auto"/>
          <w:spacing w:val="20"/>
          <w:highlight w:val="none"/>
          <w:shd w:val="clear" w:color="auto" w:fill="auto"/>
        </w:rPr>
      </w:pPr>
    </w:p>
    <w:p w14:paraId="408B454E">
      <w:pPr>
        <w:pStyle w:val="31"/>
        <w:snapToGrid w:val="0"/>
        <w:spacing w:beforeLines="0" w:afterLines="0" w:line="240" w:lineRule="auto"/>
        <w:rPr>
          <w:rFonts w:hint="eastAsia" w:ascii="宋体" w:hAnsi="宋体" w:eastAsia="宋体" w:cs="宋体"/>
          <w:b/>
          <w:color w:val="auto"/>
          <w:spacing w:val="20"/>
          <w:highlight w:val="none"/>
          <w:shd w:val="clear" w:color="auto" w:fill="auto"/>
        </w:rPr>
      </w:pPr>
      <w:r>
        <w:rPr>
          <w:rFonts w:hint="eastAsia" w:ascii="宋体" w:hAnsi="宋体" w:eastAsia="宋体" w:cs="宋体"/>
          <w:b/>
          <w:color w:val="auto"/>
          <w:spacing w:val="20"/>
          <w:highlight w:val="none"/>
          <w:shd w:val="clear" w:color="auto" w:fill="auto"/>
        </w:rPr>
        <w:t xml:space="preserve">法定代表人签字（或盖章）：            投标人（盖章）：  </w:t>
      </w:r>
    </w:p>
    <w:p w14:paraId="3B2AB1F9">
      <w:pPr>
        <w:pStyle w:val="31"/>
        <w:snapToGrid w:val="0"/>
        <w:spacing w:beforeLines="0" w:afterLines="0" w:line="240" w:lineRule="auto"/>
        <w:rPr>
          <w:rFonts w:hint="eastAsia" w:ascii="宋体" w:hAnsi="宋体" w:eastAsia="宋体" w:cs="宋体"/>
          <w:b/>
          <w:color w:val="auto"/>
          <w:highlight w:val="none"/>
          <w:shd w:val="clear" w:color="auto" w:fill="auto"/>
        </w:rPr>
      </w:pPr>
    </w:p>
    <w:p w14:paraId="5F9D17E3">
      <w:pPr>
        <w:snapToGrid w:val="0"/>
        <w:spacing w:before="50" w:after="120" w:afterLines="50"/>
        <w:jc w:val="left"/>
        <w:rPr>
          <w:rFonts w:hint="eastAsia" w:ascii="宋体" w:hAnsi="宋体" w:eastAsia="宋体" w:cs="宋体"/>
          <w:b/>
          <w:color w:val="auto"/>
          <w:kern w:val="0"/>
          <w:sz w:val="24"/>
          <w:highlight w:val="none"/>
          <w:shd w:val="clear" w:color="auto" w:fill="auto"/>
        </w:rPr>
      </w:pPr>
    </w:p>
    <w:p w14:paraId="634A3C64">
      <w:pPr>
        <w:snapToGrid w:val="0"/>
        <w:spacing w:before="50" w:after="120" w:afterLines="50"/>
        <w:jc w:val="left"/>
        <w:rPr>
          <w:rFonts w:hint="eastAsia" w:ascii="宋体" w:hAnsi="宋体" w:eastAsia="宋体" w:cs="宋体"/>
          <w:b/>
          <w:color w:val="auto"/>
          <w:kern w:val="0"/>
          <w:sz w:val="24"/>
          <w:highlight w:val="none"/>
          <w:shd w:val="clear" w:color="auto" w:fill="auto"/>
        </w:rPr>
        <w:sectPr>
          <w:footerReference r:id="rId9" w:type="default"/>
          <w:footerReference r:id="rId10" w:type="even"/>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b/>
          <w:color w:val="auto"/>
          <w:kern w:val="0"/>
          <w:sz w:val="24"/>
          <w:highlight w:val="none"/>
          <w:shd w:val="clear" w:color="auto" w:fill="auto"/>
        </w:rPr>
        <w:t>日期：  _____年___月___日</w:t>
      </w:r>
    </w:p>
    <w:p w14:paraId="49FDB4EF">
      <w:pPr>
        <w:keepNext w:val="0"/>
        <w:keepLines w:val="0"/>
        <w:pageBreakBefore w:val="0"/>
        <w:widowControl w:val="0"/>
        <w:kinsoku/>
        <w:wordWrap/>
        <w:overflowPunct/>
        <w:topLinePunct w:val="0"/>
        <w:autoSpaceDE/>
        <w:autoSpaceDN/>
        <w:bidi w:val="0"/>
        <w:adjustRightInd/>
        <w:spacing w:line="400" w:lineRule="exact"/>
        <w:textAlignment w:val="auto"/>
        <w:rPr>
          <w:rFonts w:hAnsi="宋体"/>
          <w:color w:val="auto"/>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 xml:space="preserve">.报价明细表格式： </w:t>
      </w:r>
      <w:r>
        <w:rPr>
          <w:rFonts w:hint="eastAsia" w:hAnsi="宋体"/>
          <w:color w:val="auto"/>
          <w:highlight w:val="none"/>
        </w:rPr>
        <w:t xml:space="preserve">      </w:t>
      </w:r>
    </w:p>
    <w:p w14:paraId="3F391C8B">
      <w:pPr>
        <w:keepNext w:val="0"/>
        <w:keepLines w:val="0"/>
        <w:pageBreakBefore w:val="0"/>
        <w:widowControl w:val="0"/>
        <w:kinsoku/>
        <w:wordWrap/>
        <w:overflowPunct/>
        <w:topLinePunct w:val="0"/>
        <w:autoSpaceDE/>
        <w:autoSpaceDN/>
        <w:bidi w:val="0"/>
        <w:adjustRightInd/>
        <w:snapToGrid w:val="0"/>
        <w:spacing w:line="400" w:lineRule="exact"/>
        <w:ind w:firstLine="0" w:firstLineChars="0"/>
        <w:jc w:val="center"/>
        <w:textAlignment w:val="auto"/>
        <w:rPr>
          <w:rFonts w:hint="eastAsia" w:hAnsi="宋体"/>
          <w:b/>
          <w:color w:val="auto"/>
          <w:highlight w:val="none"/>
        </w:rPr>
      </w:pPr>
      <w:r>
        <w:rPr>
          <w:rFonts w:hint="eastAsia" w:hAnsi="宋体"/>
          <w:b/>
          <w:color w:val="auto"/>
          <w:highlight w:val="none"/>
        </w:rPr>
        <w:t>报价明细表</w:t>
      </w:r>
    </w:p>
    <w:p w14:paraId="691FC6E2">
      <w:pPr>
        <w:keepNext w:val="0"/>
        <w:keepLines w:val="0"/>
        <w:pageBreakBefore w:val="0"/>
        <w:widowControl w:val="0"/>
        <w:kinsoku/>
        <w:wordWrap/>
        <w:overflowPunct/>
        <w:topLinePunct w:val="0"/>
        <w:autoSpaceDE/>
        <w:autoSpaceDN/>
        <w:bidi w:val="0"/>
        <w:adjustRightInd/>
        <w:snapToGrid w:val="0"/>
        <w:spacing w:line="400" w:lineRule="exact"/>
        <w:ind w:firstLine="0" w:firstLineChars="0"/>
        <w:jc w:val="both"/>
        <w:textAlignment w:val="auto"/>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p w14:paraId="6E12742E">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r>
        <w:rPr>
          <w:rFonts w:hint="eastAsia" w:ascii="宋体" w:hAnsi="宋体" w:eastAsia="宋体" w:cs="宋体"/>
          <w:color w:val="auto"/>
          <w:sz w:val="24"/>
          <w:highlight w:val="none"/>
          <w:shd w:val="clear" w:color="auto" w:fill="auto"/>
        </w:rPr>
        <w:br w:type="textWrapping"/>
      </w:r>
    </w:p>
    <w:tbl>
      <w:tblPr>
        <w:tblStyle w:val="51"/>
        <w:tblpPr w:leftFromText="180" w:rightFromText="180" w:vertAnchor="text" w:horzAnchor="page" w:tblpX="1081" w:tblpY="508"/>
        <w:tblOverlap w:val="never"/>
        <w:tblW w:w="104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363"/>
        <w:gridCol w:w="2645"/>
        <w:gridCol w:w="1704"/>
        <w:gridCol w:w="873"/>
        <w:gridCol w:w="955"/>
        <w:gridCol w:w="1077"/>
        <w:gridCol w:w="1168"/>
      </w:tblGrid>
      <w:tr w14:paraId="41BC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625" w:type="dxa"/>
            <w:noWrap w:val="0"/>
            <w:vAlign w:val="center"/>
          </w:tcPr>
          <w:p w14:paraId="055F7450">
            <w:pPr>
              <w:jc w:val="center"/>
              <w:rPr>
                <w:b/>
                <w:color w:val="auto"/>
                <w:sz w:val="24"/>
              </w:rPr>
            </w:pPr>
            <w:r>
              <w:rPr>
                <w:rFonts w:hint="eastAsia"/>
                <w:b/>
                <w:color w:val="auto"/>
                <w:sz w:val="24"/>
              </w:rPr>
              <w:t>序号</w:t>
            </w:r>
          </w:p>
        </w:tc>
        <w:tc>
          <w:tcPr>
            <w:tcW w:w="1363" w:type="dxa"/>
            <w:noWrap w:val="0"/>
            <w:vAlign w:val="center"/>
          </w:tcPr>
          <w:p w14:paraId="719A40B3">
            <w:pPr>
              <w:jc w:val="center"/>
              <w:rPr>
                <w:rFonts w:hint="eastAsia" w:eastAsia="宋体"/>
                <w:b/>
                <w:color w:val="auto"/>
                <w:sz w:val="24"/>
                <w:lang w:eastAsia="zh-CN"/>
              </w:rPr>
            </w:pPr>
            <w:r>
              <w:rPr>
                <w:rFonts w:hint="eastAsia" w:eastAsia="宋体"/>
                <w:b/>
                <w:color w:val="auto"/>
                <w:sz w:val="24"/>
                <w:lang w:val="en-US" w:eastAsia="zh-CN"/>
              </w:rPr>
              <w:t>设备</w:t>
            </w:r>
            <w:r>
              <w:rPr>
                <w:rFonts w:hint="eastAsia" w:eastAsia="宋体"/>
                <w:b/>
                <w:color w:val="auto"/>
                <w:sz w:val="24"/>
                <w:lang w:eastAsia="zh-CN"/>
              </w:rPr>
              <w:t>名称</w:t>
            </w:r>
          </w:p>
        </w:tc>
        <w:tc>
          <w:tcPr>
            <w:tcW w:w="2645" w:type="dxa"/>
            <w:noWrap w:val="0"/>
            <w:vAlign w:val="center"/>
          </w:tcPr>
          <w:p w14:paraId="7A1527B0">
            <w:pPr>
              <w:jc w:val="center"/>
              <w:rPr>
                <w:rFonts w:hint="default" w:eastAsia="宋体"/>
                <w:b/>
                <w:color w:val="auto"/>
                <w:sz w:val="24"/>
                <w:lang w:val="en-US" w:eastAsia="zh-CN"/>
              </w:rPr>
            </w:pPr>
            <w:r>
              <w:rPr>
                <w:rFonts w:hint="eastAsia" w:eastAsia="宋体"/>
                <w:b/>
                <w:color w:val="auto"/>
                <w:sz w:val="24"/>
                <w:lang w:val="en-US" w:eastAsia="zh-CN"/>
              </w:rPr>
              <w:t>项目特征</w:t>
            </w:r>
          </w:p>
        </w:tc>
        <w:tc>
          <w:tcPr>
            <w:tcW w:w="1704" w:type="dxa"/>
            <w:noWrap w:val="0"/>
            <w:vAlign w:val="center"/>
          </w:tcPr>
          <w:p w14:paraId="676BE83C">
            <w:pPr>
              <w:jc w:val="center"/>
              <w:rPr>
                <w:rFonts w:hint="eastAsia" w:eastAsia="宋体"/>
                <w:b/>
                <w:color w:val="auto"/>
                <w:sz w:val="24"/>
                <w:lang w:val="en-US" w:eastAsia="zh-CN"/>
              </w:rPr>
            </w:pPr>
            <w:r>
              <w:rPr>
                <w:rFonts w:hint="eastAsia"/>
                <w:b/>
                <w:color w:val="auto"/>
                <w:sz w:val="24"/>
              </w:rPr>
              <w:t>品牌</w:t>
            </w:r>
            <w:r>
              <w:rPr>
                <w:rFonts w:hint="eastAsia"/>
                <w:b/>
                <w:color w:val="auto"/>
                <w:sz w:val="24"/>
                <w:lang w:val="en-US" w:eastAsia="zh-CN"/>
              </w:rPr>
              <w:t>/</w:t>
            </w:r>
          </w:p>
          <w:p w14:paraId="33BFA85A">
            <w:pPr>
              <w:jc w:val="center"/>
              <w:rPr>
                <w:b/>
                <w:color w:val="auto"/>
                <w:sz w:val="24"/>
              </w:rPr>
            </w:pPr>
            <w:r>
              <w:rPr>
                <w:rFonts w:hint="eastAsia"/>
                <w:b/>
                <w:color w:val="auto"/>
                <w:sz w:val="24"/>
              </w:rPr>
              <w:t>型号</w:t>
            </w:r>
          </w:p>
        </w:tc>
        <w:tc>
          <w:tcPr>
            <w:tcW w:w="873" w:type="dxa"/>
            <w:noWrap w:val="0"/>
            <w:vAlign w:val="center"/>
          </w:tcPr>
          <w:p w14:paraId="34F562A5">
            <w:pPr>
              <w:jc w:val="center"/>
              <w:rPr>
                <w:b/>
                <w:color w:val="auto"/>
                <w:sz w:val="24"/>
              </w:rPr>
            </w:pPr>
            <w:r>
              <w:rPr>
                <w:rFonts w:hint="eastAsia"/>
                <w:b/>
                <w:color w:val="auto"/>
                <w:sz w:val="24"/>
              </w:rPr>
              <w:t>单位</w:t>
            </w:r>
          </w:p>
        </w:tc>
        <w:tc>
          <w:tcPr>
            <w:tcW w:w="955" w:type="dxa"/>
            <w:noWrap w:val="0"/>
            <w:vAlign w:val="center"/>
          </w:tcPr>
          <w:p w14:paraId="548DD908">
            <w:pPr>
              <w:jc w:val="center"/>
              <w:rPr>
                <w:b/>
                <w:color w:val="auto"/>
                <w:sz w:val="24"/>
              </w:rPr>
            </w:pPr>
            <w:r>
              <w:rPr>
                <w:rFonts w:hint="eastAsia"/>
                <w:b/>
                <w:color w:val="auto"/>
                <w:sz w:val="24"/>
              </w:rPr>
              <w:t>数量</w:t>
            </w:r>
          </w:p>
        </w:tc>
        <w:tc>
          <w:tcPr>
            <w:tcW w:w="1077" w:type="dxa"/>
            <w:noWrap w:val="0"/>
            <w:vAlign w:val="center"/>
          </w:tcPr>
          <w:p w14:paraId="7C21B542">
            <w:pPr>
              <w:jc w:val="center"/>
              <w:rPr>
                <w:rFonts w:hint="eastAsia" w:eastAsia="宋体"/>
                <w:b/>
                <w:color w:val="auto"/>
                <w:sz w:val="24"/>
                <w:lang w:eastAsia="zh-CN"/>
              </w:rPr>
            </w:pPr>
            <w:r>
              <w:rPr>
                <w:rFonts w:hint="eastAsia"/>
                <w:b/>
                <w:color w:val="auto"/>
                <w:sz w:val="24"/>
              </w:rPr>
              <w:t>单价</w:t>
            </w:r>
            <w:r>
              <w:rPr>
                <w:rFonts w:hint="eastAsia"/>
                <w:b/>
                <w:color w:val="auto"/>
                <w:sz w:val="24"/>
                <w:lang w:eastAsia="zh-CN"/>
              </w:rPr>
              <w:t>（元）</w:t>
            </w:r>
          </w:p>
        </w:tc>
        <w:tc>
          <w:tcPr>
            <w:tcW w:w="1168" w:type="dxa"/>
            <w:noWrap w:val="0"/>
            <w:vAlign w:val="center"/>
          </w:tcPr>
          <w:p w14:paraId="7878CDC7">
            <w:pPr>
              <w:jc w:val="center"/>
              <w:rPr>
                <w:rFonts w:hint="eastAsia" w:eastAsia="宋体"/>
                <w:b/>
                <w:color w:val="auto"/>
                <w:sz w:val="24"/>
                <w:lang w:eastAsia="zh-CN"/>
              </w:rPr>
            </w:pPr>
            <w:r>
              <w:rPr>
                <w:rFonts w:hint="eastAsia"/>
                <w:b/>
                <w:color w:val="auto"/>
                <w:sz w:val="24"/>
              </w:rPr>
              <w:t>总价</w:t>
            </w:r>
            <w:r>
              <w:rPr>
                <w:rFonts w:hint="eastAsia"/>
                <w:b/>
                <w:color w:val="auto"/>
                <w:sz w:val="24"/>
                <w:lang w:eastAsia="zh-CN"/>
              </w:rPr>
              <w:t>（元）</w:t>
            </w:r>
          </w:p>
        </w:tc>
      </w:tr>
      <w:tr w14:paraId="34B0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noWrap w:val="0"/>
            <w:vAlign w:val="center"/>
          </w:tcPr>
          <w:p w14:paraId="55C503BE">
            <w:pPr>
              <w:spacing w:line="480" w:lineRule="auto"/>
              <w:jc w:val="center"/>
              <w:rPr>
                <w:rFonts w:ascii="宋体" w:hAnsi="宋体"/>
                <w:b/>
                <w:color w:val="auto"/>
                <w:sz w:val="24"/>
              </w:rPr>
            </w:pPr>
          </w:p>
        </w:tc>
        <w:tc>
          <w:tcPr>
            <w:tcW w:w="1363" w:type="dxa"/>
            <w:noWrap w:val="0"/>
            <w:vAlign w:val="top"/>
          </w:tcPr>
          <w:p w14:paraId="7C9697FD">
            <w:pPr>
              <w:spacing w:line="480" w:lineRule="auto"/>
              <w:jc w:val="center"/>
              <w:rPr>
                <w:rFonts w:ascii="宋体" w:hAnsi="宋体"/>
                <w:color w:val="auto"/>
                <w:sz w:val="24"/>
              </w:rPr>
            </w:pPr>
          </w:p>
        </w:tc>
        <w:tc>
          <w:tcPr>
            <w:tcW w:w="2645" w:type="dxa"/>
            <w:noWrap w:val="0"/>
            <w:vAlign w:val="center"/>
          </w:tcPr>
          <w:p w14:paraId="3012C58A">
            <w:pPr>
              <w:spacing w:line="480" w:lineRule="auto"/>
              <w:jc w:val="center"/>
              <w:rPr>
                <w:rFonts w:ascii="宋体" w:hAnsi="宋体"/>
                <w:b/>
                <w:color w:val="auto"/>
                <w:sz w:val="24"/>
              </w:rPr>
            </w:pPr>
          </w:p>
        </w:tc>
        <w:tc>
          <w:tcPr>
            <w:tcW w:w="1704" w:type="dxa"/>
            <w:noWrap w:val="0"/>
            <w:vAlign w:val="center"/>
          </w:tcPr>
          <w:p w14:paraId="39C7F99D">
            <w:pPr>
              <w:spacing w:line="480" w:lineRule="auto"/>
              <w:jc w:val="center"/>
              <w:rPr>
                <w:rFonts w:ascii="宋体" w:hAnsi="宋体"/>
                <w:b/>
                <w:color w:val="auto"/>
                <w:sz w:val="24"/>
              </w:rPr>
            </w:pPr>
          </w:p>
        </w:tc>
        <w:tc>
          <w:tcPr>
            <w:tcW w:w="873" w:type="dxa"/>
            <w:noWrap w:val="0"/>
            <w:vAlign w:val="center"/>
          </w:tcPr>
          <w:p w14:paraId="27076061">
            <w:pPr>
              <w:spacing w:line="480" w:lineRule="auto"/>
              <w:jc w:val="center"/>
              <w:rPr>
                <w:rFonts w:ascii="宋体" w:hAnsi="宋体"/>
                <w:b/>
                <w:color w:val="auto"/>
                <w:sz w:val="24"/>
              </w:rPr>
            </w:pPr>
          </w:p>
        </w:tc>
        <w:tc>
          <w:tcPr>
            <w:tcW w:w="955" w:type="dxa"/>
            <w:noWrap w:val="0"/>
            <w:vAlign w:val="center"/>
          </w:tcPr>
          <w:p w14:paraId="5DBDC1BA">
            <w:pPr>
              <w:spacing w:line="480" w:lineRule="auto"/>
              <w:jc w:val="center"/>
              <w:rPr>
                <w:rFonts w:ascii="宋体" w:hAnsi="宋体"/>
                <w:b/>
                <w:color w:val="auto"/>
                <w:sz w:val="24"/>
              </w:rPr>
            </w:pPr>
          </w:p>
        </w:tc>
        <w:tc>
          <w:tcPr>
            <w:tcW w:w="1077" w:type="dxa"/>
            <w:noWrap w:val="0"/>
            <w:vAlign w:val="center"/>
          </w:tcPr>
          <w:p w14:paraId="2520566C">
            <w:pPr>
              <w:spacing w:line="480" w:lineRule="auto"/>
              <w:jc w:val="center"/>
              <w:rPr>
                <w:rFonts w:ascii="宋体" w:hAnsi="宋体"/>
                <w:b/>
                <w:color w:val="auto"/>
                <w:sz w:val="24"/>
              </w:rPr>
            </w:pPr>
          </w:p>
        </w:tc>
        <w:tc>
          <w:tcPr>
            <w:tcW w:w="1168" w:type="dxa"/>
            <w:noWrap w:val="0"/>
            <w:vAlign w:val="center"/>
          </w:tcPr>
          <w:p w14:paraId="6366C4F9">
            <w:pPr>
              <w:spacing w:line="480" w:lineRule="auto"/>
              <w:jc w:val="center"/>
              <w:rPr>
                <w:rFonts w:ascii="宋体" w:hAnsi="宋体"/>
                <w:b/>
                <w:color w:val="auto"/>
                <w:sz w:val="24"/>
              </w:rPr>
            </w:pPr>
          </w:p>
        </w:tc>
      </w:tr>
      <w:tr w14:paraId="7F257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noWrap w:val="0"/>
            <w:vAlign w:val="center"/>
          </w:tcPr>
          <w:p w14:paraId="5413055F">
            <w:pPr>
              <w:spacing w:line="480" w:lineRule="auto"/>
              <w:jc w:val="center"/>
              <w:rPr>
                <w:rFonts w:ascii="宋体" w:hAnsi="宋体"/>
                <w:b/>
                <w:color w:val="auto"/>
                <w:sz w:val="24"/>
              </w:rPr>
            </w:pPr>
          </w:p>
        </w:tc>
        <w:tc>
          <w:tcPr>
            <w:tcW w:w="1363" w:type="dxa"/>
            <w:noWrap w:val="0"/>
            <w:vAlign w:val="top"/>
          </w:tcPr>
          <w:p w14:paraId="0C8AED36">
            <w:pPr>
              <w:spacing w:line="480" w:lineRule="auto"/>
              <w:jc w:val="center"/>
              <w:rPr>
                <w:rFonts w:ascii="宋体" w:hAnsi="宋体"/>
                <w:color w:val="auto"/>
                <w:sz w:val="24"/>
              </w:rPr>
            </w:pPr>
          </w:p>
        </w:tc>
        <w:tc>
          <w:tcPr>
            <w:tcW w:w="2645" w:type="dxa"/>
            <w:noWrap w:val="0"/>
            <w:vAlign w:val="center"/>
          </w:tcPr>
          <w:p w14:paraId="37E777B6">
            <w:pPr>
              <w:spacing w:line="480" w:lineRule="auto"/>
              <w:jc w:val="center"/>
              <w:rPr>
                <w:rFonts w:ascii="宋体" w:hAnsi="宋体"/>
                <w:b/>
                <w:color w:val="auto"/>
                <w:sz w:val="24"/>
              </w:rPr>
            </w:pPr>
          </w:p>
        </w:tc>
        <w:tc>
          <w:tcPr>
            <w:tcW w:w="1704" w:type="dxa"/>
            <w:noWrap w:val="0"/>
            <w:vAlign w:val="center"/>
          </w:tcPr>
          <w:p w14:paraId="11576379">
            <w:pPr>
              <w:spacing w:line="480" w:lineRule="auto"/>
              <w:jc w:val="center"/>
              <w:rPr>
                <w:rFonts w:ascii="宋体" w:hAnsi="宋体"/>
                <w:b/>
                <w:color w:val="auto"/>
                <w:sz w:val="24"/>
              </w:rPr>
            </w:pPr>
          </w:p>
        </w:tc>
        <w:tc>
          <w:tcPr>
            <w:tcW w:w="873" w:type="dxa"/>
            <w:noWrap w:val="0"/>
            <w:vAlign w:val="top"/>
          </w:tcPr>
          <w:p w14:paraId="6EC2059F">
            <w:pPr>
              <w:spacing w:line="480" w:lineRule="auto"/>
              <w:jc w:val="center"/>
              <w:rPr>
                <w:rFonts w:ascii="宋体" w:hAnsi="宋体"/>
                <w:color w:val="auto"/>
              </w:rPr>
            </w:pPr>
          </w:p>
        </w:tc>
        <w:tc>
          <w:tcPr>
            <w:tcW w:w="955" w:type="dxa"/>
            <w:noWrap w:val="0"/>
            <w:vAlign w:val="center"/>
          </w:tcPr>
          <w:p w14:paraId="6ABB3AF8">
            <w:pPr>
              <w:spacing w:line="480" w:lineRule="auto"/>
              <w:jc w:val="center"/>
              <w:rPr>
                <w:rFonts w:ascii="宋体" w:hAnsi="宋体"/>
                <w:b/>
                <w:color w:val="auto"/>
                <w:sz w:val="24"/>
              </w:rPr>
            </w:pPr>
          </w:p>
        </w:tc>
        <w:tc>
          <w:tcPr>
            <w:tcW w:w="1077" w:type="dxa"/>
            <w:noWrap w:val="0"/>
            <w:vAlign w:val="center"/>
          </w:tcPr>
          <w:p w14:paraId="70B17B43">
            <w:pPr>
              <w:spacing w:line="480" w:lineRule="auto"/>
              <w:jc w:val="center"/>
              <w:rPr>
                <w:rFonts w:ascii="宋体" w:hAnsi="宋体"/>
                <w:b/>
                <w:color w:val="auto"/>
                <w:sz w:val="24"/>
              </w:rPr>
            </w:pPr>
          </w:p>
        </w:tc>
        <w:tc>
          <w:tcPr>
            <w:tcW w:w="1168" w:type="dxa"/>
            <w:noWrap w:val="0"/>
            <w:vAlign w:val="center"/>
          </w:tcPr>
          <w:p w14:paraId="04B7080A">
            <w:pPr>
              <w:spacing w:line="480" w:lineRule="auto"/>
              <w:jc w:val="center"/>
              <w:rPr>
                <w:rFonts w:ascii="宋体" w:hAnsi="宋体"/>
                <w:b/>
                <w:color w:val="auto"/>
                <w:sz w:val="24"/>
              </w:rPr>
            </w:pPr>
          </w:p>
        </w:tc>
      </w:tr>
      <w:tr w14:paraId="5E0A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noWrap w:val="0"/>
            <w:vAlign w:val="center"/>
          </w:tcPr>
          <w:p w14:paraId="5943B75B">
            <w:pPr>
              <w:spacing w:line="480" w:lineRule="auto"/>
              <w:jc w:val="center"/>
              <w:rPr>
                <w:rFonts w:ascii="宋体" w:hAnsi="宋体"/>
                <w:b/>
                <w:color w:val="auto"/>
                <w:sz w:val="24"/>
              </w:rPr>
            </w:pPr>
          </w:p>
        </w:tc>
        <w:tc>
          <w:tcPr>
            <w:tcW w:w="1363" w:type="dxa"/>
            <w:noWrap w:val="0"/>
            <w:vAlign w:val="top"/>
          </w:tcPr>
          <w:p w14:paraId="31294332">
            <w:pPr>
              <w:spacing w:line="480" w:lineRule="auto"/>
              <w:jc w:val="center"/>
              <w:rPr>
                <w:rFonts w:ascii="宋体" w:hAnsi="宋体"/>
                <w:color w:val="auto"/>
                <w:sz w:val="24"/>
              </w:rPr>
            </w:pPr>
          </w:p>
        </w:tc>
        <w:tc>
          <w:tcPr>
            <w:tcW w:w="2645" w:type="dxa"/>
            <w:noWrap w:val="0"/>
            <w:vAlign w:val="center"/>
          </w:tcPr>
          <w:p w14:paraId="7FE5B1F0">
            <w:pPr>
              <w:spacing w:line="480" w:lineRule="auto"/>
              <w:jc w:val="center"/>
              <w:rPr>
                <w:rFonts w:ascii="宋体" w:hAnsi="宋体"/>
                <w:b/>
                <w:color w:val="auto"/>
                <w:sz w:val="24"/>
              </w:rPr>
            </w:pPr>
          </w:p>
        </w:tc>
        <w:tc>
          <w:tcPr>
            <w:tcW w:w="1704" w:type="dxa"/>
            <w:noWrap w:val="0"/>
            <w:vAlign w:val="center"/>
          </w:tcPr>
          <w:p w14:paraId="124761F4">
            <w:pPr>
              <w:spacing w:line="480" w:lineRule="auto"/>
              <w:jc w:val="center"/>
              <w:rPr>
                <w:rFonts w:ascii="宋体" w:hAnsi="宋体"/>
                <w:b/>
                <w:color w:val="auto"/>
                <w:sz w:val="24"/>
              </w:rPr>
            </w:pPr>
          </w:p>
        </w:tc>
        <w:tc>
          <w:tcPr>
            <w:tcW w:w="873" w:type="dxa"/>
            <w:noWrap w:val="0"/>
            <w:vAlign w:val="top"/>
          </w:tcPr>
          <w:p w14:paraId="5A2AF9EE">
            <w:pPr>
              <w:spacing w:line="480" w:lineRule="auto"/>
              <w:jc w:val="center"/>
              <w:rPr>
                <w:rFonts w:ascii="宋体" w:hAnsi="宋体"/>
                <w:color w:val="auto"/>
              </w:rPr>
            </w:pPr>
          </w:p>
        </w:tc>
        <w:tc>
          <w:tcPr>
            <w:tcW w:w="955" w:type="dxa"/>
            <w:noWrap w:val="0"/>
            <w:vAlign w:val="center"/>
          </w:tcPr>
          <w:p w14:paraId="07FD9297">
            <w:pPr>
              <w:spacing w:line="480" w:lineRule="auto"/>
              <w:jc w:val="center"/>
              <w:rPr>
                <w:rFonts w:ascii="宋体" w:hAnsi="宋体"/>
                <w:b/>
                <w:color w:val="auto"/>
                <w:sz w:val="24"/>
              </w:rPr>
            </w:pPr>
          </w:p>
        </w:tc>
        <w:tc>
          <w:tcPr>
            <w:tcW w:w="1077" w:type="dxa"/>
            <w:noWrap w:val="0"/>
            <w:vAlign w:val="center"/>
          </w:tcPr>
          <w:p w14:paraId="3AD6E86E">
            <w:pPr>
              <w:spacing w:line="480" w:lineRule="auto"/>
              <w:jc w:val="center"/>
              <w:rPr>
                <w:rFonts w:ascii="宋体" w:hAnsi="宋体"/>
                <w:b/>
                <w:color w:val="auto"/>
                <w:sz w:val="24"/>
              </w:rPr>
            </w:pPr>
          </w:p>
        </w:tc>
        <w:tc>
          <w:tcPr>
            <w:tcW w:w="1168" w:type="dxa"/>
            <w:noWrap w:val="0"/>
            <w:vAlign w:val="center"/>
          </w:tcPr>
          <w:p w14:paraId="3514503B">
            <w:pPr>
              <w:spacing w:line="480" w:lineRule="auto"/>
              <w:jc w:val="center"/>
              <w:rPr>
                <w:rFonts w:ascii="宋体" w:hAnsi="宋体"/>
                <w:b/>
                <w:color w:val="auto"/>
                <w:sz w:val="24"/>
              </w:rPr>
            </w:pPr>
          </w:p>
        </w:tc>
      </w:tr>
      <w:tr w14:paraId="151A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noWrap w:val="0"/>
            <w:vAlign w:val="center"/>
          </w:tcPr>
          <w:p w14:paraId="494D2674">
            <w:pPr>
              <w:spacing w:line="480" w:lineRule="auto"/>
              <w:jc w:val="center"/>
              <w:rPr>
                <w:rFonts w:ascii="宋体" w:hAnsi="宋体"/>
                <w:b/>
                <w:color w:val="auto"/>
                <w:sz w:val="24"/>
              </w:rPr>
            </w:pPr>
          </w:p>
        </w:tc>
        <w:tc>
          <w:tcPr>
            <w:tcW w:w="1363" w:type="dxa"/>
            <w:noWrap w:val="0"/>
            <w:vAlign w:val="top"/>
          </w:tcPr>
          <w:p w14:paraId="179885BF">
            <w:pPr>
              <w:spacing w:line="480" w:lineRule="auto"/>
              <w:jc w:val="center"/>
              <w:rPr>
                <w:rFonts w:ascii="宋体" w:hAnsi="宋体"/>
                <w:color w:val="auto"/>
                <w:sz w:val="24"/>
              </w:rPr>
            </w:pPr>
          </w:p>
        </w:tc>
        <w:tc>
          <w:tcPr>
            <w:tcW w:w="2645" w:type="dxa"/>
            <w:noWrap w:val="0"/>
            <w:vAlign w:val="center"/>
          </w:tcPr>
          <w:p w14:paraId="62DA5A42">
            <w:pPr>
              <w:spacing w:line="480" w:lineRule="auto"/>
              <w:jc w:val="center"/>
              <w:rPr>
                <w:rFonts w:ascii="宋体" w:hAnsi="宋体"/>
                <w:b/>
                <w:color w:val="auto"/>
                <w:sz w:val="24"/>
              </w:rPr>
            </w:pPr>
          </w:p>
        </w:tc>
        <w:tc>
          <w:tcPr>
            <w:tcW w:w="1704" w:type="dxa"/>
            <w:noWrap w:val="0"/>
            <w:vAlign w:val="center"/>
          </w:tcPr>
          <w:p w14:paraId="7C886CC4">
            <w:pPr>
              <w:spacing w:line="480" w:lineRule="auto"/>
              <w:jc w:val="center"/>
              <w:rPr>
                <w:rFonts w:ascii="宋体" w:hAnsi="宋体"/>
                <w:b/>
                <w:color w:val="auto"/>
                <w:sz w:val="24"/>
              </w:rPr>
            </w:pPr>
          </w:p>
        </w:tc>
        <w:tc>
          <w:tcPr>
            <w:tcW w:w="873" w:type="dxa"/>
            <w:noWrap w:val="0"/>
            <w:vAlign w:val="top"/>
          </w:tcPr>
          <w:p w14:paraId="70CC03E5">
            <w:pPr>
              <w:spacing w:line="480" w:lineRule="auto"/>
              <w:jc w:val="center"/>
              <w:rPr>
                <w:rFonts w:ascii="宋体" w:hAnsi="宋体"/>
                <w:color w:val="auto"/>
              </w:rPr>
            </w:pPr>
          </w:p>
        </w:tc>
        <w:tc>
          <w:tcPr>
            <w:tcW w:w="955" w:type="dxa"/>
            <w:noWrap w:val="0"/>
            <w:vAlign w:val="center"/>
          </w:tcPr>
          <w:p w14:paraId="3294F7E2">
            <w:pPr>
              <w:spacing w:line="480" w:lineRule="auto"/>
              <w:jc w:val="center"/>
              <w:rPr>
                <w:rFonts w:ascii="宋体" w:hAnsi="宋体"/>
                <w:b/>
                <w:color w:val="auto"/>
                <w:sz w:val="24"/>
              </w:rPr>
            </w:pPr>
          </w:p>
        </w:tc>
        <w:tc>
          <w:tcPr>
            <w:tcW w:w="1077" w:type="dxa"/>
            <w:noWrap w:val="0"/>
            <w:vAlign w:val="center"/>
          </w:tcPr>
          <w:p w14:paraId="32858F54">
            <w:pPr>
              <w:spacing w:line="480" w:lineRule="auto"/>
              <w:jc w:val="center"/>
              <w:rPr>
                <w:rFonts w:ascii="宋体" w:hAnsi="宋体"/>
                <w:b/>
                <w:color w:val="auto"/>
                <w:sz w:val="24"/>
              </w:rPr>
            </w:pPr>
          </w:p>
        </w:tc>
        <w:tc>
          <w:tcPr>
            <w:tcW w:w="1168" w:type="dxa"/>
            <w:noWrap w:val="0"/>
            <w:vAlign w:val="center"/>
          </w:tcPr>
          <w:p w14:paraId="0F37846F">
            <w:pPr>
              <w:spacing w:line="480" w:lineRule="auto"/>
              <w:jc w:val="center"/>
              <w:rPr>
                <w:rFonts w:ascii="宋体" w:hAnsi="宋体"/>
                <w:b/>
                <w:color w:val="auto"/>
                <w:sz w:val="24"/>
              </w:rPr>
            </w:pPr>
          </w:p>
        </w:tc>
      </w:tr>
      <w:tr w14:paraId="664ED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noWrap w:val="0"/>
            <w:vAlign w:val="center"/>
          </w:tcPr>
          <w:p w14:paraId="18F353E9">
            <w:pPr>
              <w:spacing w:line="480" w:lineRule="auto"/>
              <w:jc w:val="center"/>
              <w:rPr>
                <w:rFonts w:ascii="宋体" w:hAnsi="宋体"/>
                <w:b/>
                <w:color w:val="auto"/>
                <w:sz w:val="24"/>
              </w:rPr>
            </w:pPr>
          </w:p>
        </w:tc>
        <w:tc>
          <w:tcPr>
            <w:tcW w:w="1363" w:type="dxa"/>
            <w:noWrap w:val="0"/>
            <w:vAlign w:val="top"/>
          </w:tcPr>
          <w:p w14:paraId="5F1AD943">
            <w:pPr>
              <w:spacing w:line="480" w:lineRule="auto"/>
              <w:jc w:val="center"/>
              <w:rPr>
                <w:rFonts w:ascii="宋体" w:hAnsi="宋体"/>
                <w:color w:val="auto"/>
                <w:sz w:val="24"/>
              </w:rPr>
            </w:pPr>
          </w:p>
        </w:tc>
        <w:tc>
          <w:tcPr>
            <w:tcW w:w="2645" w:type="dxa"/>
            <w:noWrap w:val="0"/>
            <w:vAlign w:val="center"/>
          </w:tcPr>
          <w:p w14:paraId="2DE1F678">
            <w:pPr>
              <w:spacing w:line="480" w:lineRule="auto"/>
              <w:jc w:val="center"/>
              <w:rPr>
                <w:rFonts w:ascii="宋体" w:hAnsi="宋体"/>
                <w:b/>
                <w:color w:val="auto"/>
                <w:sz w:val="24"/>
              </w:rPr>
            </w:pPr>
          </w:p>
        </w:tc>
        <w:tc>
          <w:tcPr>
            <w:tcW w:w="1704" w:type="dxa"/>
            <w:noWrap w:val="0"/>
            <w:vAlign w:val="center"/>
          </w:tcPr>
          <w:p w14:paraId="6C69800E">
            <w:pPr>
              <w:spacing w:line="480" w:lineRule="auto"/>
              <w:jc w:val="center"/>
              <w:rPr>
                <w:rFonts w:ascii="宋体" w:hAnsi="宋体"/>
                <w:b/>
                <w:color w:val="auto"/>
                <w:sz w:val="24"/>
              </w:rPr>
            </w:pPr>
          </w:p>
        </w:tc>
        <w:tc>
          <w:tcPr>
            <w:tcW w:w="873" w:type="dxa"/>
            <w:noWrap w:val="0"/>
            <w:vAlign w:val="top"/>
          </w:tcPr>
          <w:p w14:paraId="00A3DC93">
            <w:pPr>
              <w:spacing w:line="480" w:lineRule="auto"/>
              <w:jc w:val="center"/>
              <w:rPr>
                <w:rFonts w:ascii="宋体" w:hAnsi="宋体"/>
                <w:color w:val="auto"/>
              </w:rPr>
            </w:pPr>
          </w:p>
        </w:tc>
        <w:tc>
          <w:tcPr>
            <w:tcW w:w="955" w:type="dxa"/>
            <w:noWrap w:val="0"/>
            <w:vAlign w:val="center"/>
          </w:tcPr>
          <w:p w14:paraId="0173C6A5">
            <w:pPr>
              <w:spacing w:line="480" w:lineRule="auto"/>
              <w:jc w:val="center"/>
              <w:rPr>
                <w:rFonts w:ascii="宋体" w:hAnsi="宋体"/>
                <w:b/>
                <w:color w:val="auto"/>
                <w:sz w:val="24"/>
              </w:rPr>
            </w:pPr>
          </w:p>
        </w:tc>
        <w:tc>
          <w:tcPr>
            <w:tcW w:w="1077" w:type="dxa"/>
            <w:noWrap w:val="0"/>
            <w:vAlign w:val="center"/>
          </w:tcPr>
          <w:p w14:paraId="614CC719">
            <w:pPr>
              <w:spacing w:line="480" w:lineRule="auto"/>
              <w:jc w:val="center"/>
              <w:rPr>
                <w:rFonts w:ascii="宋体" w:hAnsi="宋体"/>
                <w:b/>
                <w:color w:val="auto"/>
                <w:sz w:val="24"/>
              </w:rPr>
            </w:pPr>
          </w:p>
        </w:tc>
        <w:tc>
          <w:tcPr>
            <w:tcW w:w="1168" w:type="dxa"/>
            <w:noWrap w:val="0"/>
            <w:vAlign w:val="center"/>
          </w:tcPr>
          <w:p w14:paraId="45D92196">
            <w:pPr>
              <w:spacing w:line="480" w:lineRule="auto"/>
              <w:jc w:val="center"/>
              <w:rPr>
                <w:rFonts w:ascii="宋体" w:hAnsi="宋体"/>
                <w:b/>
                <w:color w:val="auto"/>
                <w:sz w:val="24"/>
              </w:rPr>
            </w:pPr>
          </w:p>
        </w:tc>
      </w:tr>
      <w:tr w14:paraId="762D8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42" w:type="dxa"/>
            <w:gridSpan w:val="7"/>
            <w:noWrap w:val="0"/>
            <w:vAlign w:val="center"/>
          </w:tcPr>
          <w:p w14:paraId="0A9E2F76">
            <w:pPr>
              <w:spacing w:line="480" w:lineRule="auto"/>
              <w:jc w:val="center"/>
              <w:rPr>
                <w:rFonts w:hint="eastAsia" w:ascii="宋体" w:hAnsi="宋体" w:eastAsia="宋体"/>
                <w:b/>
                <w:color w:val="auto"/>
                <w:sz w:val="24"/>
                <w:lang w:val="en-US" w:eastAsia="zh-CN"/>
              </w:rPr>
            </w:pPr>
            <w:r>
              <w:rPr>
                <w:rFonts w:hint="eastAsia" w:ascii="宋体" w:hAnsi="宋体"/>
                <w:b/>
                <w:color w:val="auto"/>
                <w:sz w:val="24"/>
                <w:lang w:val="en-US" w:eastAsia="zh-CN"/>
              </w:rPr>
              <w:t>合计</w:t>
            </w:r>
          </w:p>
        </w:tc>
        <w:tc>
          <w:tcPr>
            <w:tcW w:w="1168" w:type="dxa"/>
            <w:noWrap w:val="0"/>
            <w:vAlign w:val="center"/>
          </w:tcPr>
          <w:p w14:paraId="3BCCFC56">
            <w:pPr>
              <w:spacing w:line="480" w:lineRule="auto"/>
              <w:jc w:val="center"/>
              <w:rPr>
                <w:rFonts w:ascii="宋体" w:hAnsi="宋体"/>
                <w:b/>
                <w:color w:val="auto"/>
                <w:sz w:val="24"/>
              </w:rPr>
            </w:pPr>
          </w:p>
        </w:tc>
      </w:tr>
      <w:tr w14:paraId="5411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0410" w:type="dxa"/>
            <w:gridSpan w:val="8"/>
            <w:noWrap w:val="0"/>
            <w:vAlign w:val="top"/>
          </w:tcPr>
          <w:p w14:paraId="7966655E">
            <w:pPr>
              <w:spacing w:line="480" w:lineRule="auto"/>
              <w:jc w:val="left"/>
              <w:rPr>
                <w:rFonts w:hint="eastAsia" w:ascii="宋体" w:hAnsi="宋体"/>
                <w:b/>
                <w:color w:val="auto"/>
                <w:sz w:val="28"/>
                <w:szCs w:val="28"/>
              </w:rPr>
            </w:pPr>
            <w:r>
              <w:rPr>
                <w:rFonts w:hint="eastAsia" w:ascii="宋体" w:hAnsi="宋体"/>
                <w:b/>
                <w:color w:val="auto"/>
                <w:sz w:val="24"/>
              </w:rPr>
              <w:t xml:space="preserve">合计人民币：大写                             </w:t>
            </w:r>
            <w:r>
              <w:rPr>
                <w:rFonts w:ascii="宋体" w:hAnsi="宋体"/>
                <w:b/>
                <w:color w:val="auto"/>
                <w:sz w:val="24"/>
              </w:rPr>
              <w:t xml:space="preserve">              </w:t>
            </w:r>
            <w:r>
              <w:rPr>
                <w:rFonts w:hint="eastAsia" w:ascii="宋体" w:hAnsi="宋体"/>
                <w:b/>
                <w:color w:val="auto"/>
                <w:sz w:val="24"/>
              </w:rPr>
              <w:t xml:space="preserve">  小写</w:t>
            </w:r>
          </w:p>
        </w:tc>
      </w:tr>
    </w:tbl>
    <w:p w14:paraId="3A52A7BF">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hAnsi="宋体"/>
          <w:b/>
          <w:color w:val="auto"/>
          <w:highlight w:val="none"/>
        </w:rPr>
      </w:pPr>
      <w:r>
        <w:rPr>
          <w:rFonts w:hint="eastAsia" w:ascii="宋体" w:hAnsi="宋体" w:eastAsia="宋体" w:cs="宋体"/>
          <w:color w:val="auto"/>
          <w:sz w:val="24"/>
          <w:highlight w:val="none"/>
          <w:shd w:val="clear" w:color="auto" w:fill="auto"/>
        </w:rPr>
        <w:br w:type="textWrapping"/>
      </w:r>
    </w:p>
    <w:p w14:paraId="3BB13F62">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说明：</w:t>
      </w:r>
    </w:p>
    <w:p w14:paraId="413D7D89">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1.</w:t>
      </w:r>
      <w:r>
        <w:rPr>
          <w:rFonts w:hint="eastAsia" w:ascii="宋体" w:hAnsi="宋体" w:eastAsia="宋体" w:cs="宋体"/>
          <w:b/>
          <w:color w:val="auto"/>
          <w:sz w:val="24"/>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749DBBFE">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报价一经涂改，应在涂改处加盖单位公章或者由法定代表人签字或盖章</w:t>
      </w:r>
      <w:r>
        <w:rPr>
          <w:rFonts w:hint="eastAsia" w:ascii="宋体" w:hAnsi="宋体" w:eastAsia="宋体" w:cs="宋体"/>
          <w:b/>
          <w:color w:val="auto"/>
          <w:sz w:val="24"/>
          <w:szCs w:val="20"/>
          <w:highlight w:val="none"/>
        </w:rPr>
        <w:t>或授权委托人签字或盖章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br w:type="textWrapping"/>
      </w:r>
      <w:r>
        <w:rPr>
          <w:rFonts w:hint="eastAsia" w:ascii="宋体" w:hAnsi="宋体" w:cs="宋体"/>
          <w:color w:val="auto"/>
          <w:sz w:val="24"/>
          <w:highlight w:val="none"/>
          <w:lang w:val="en-US" w:eastAsia="zh-CN"/>
        </w:rPr>
        <w:t>3、单价包深化设计、货款、标准附件、备品备件、专用工具、包装、运输、装卸、吊装、安装、保险（货物运输和施工过程中的保险）、调试、保修、培训、利润等一切税金和费用。</w:t>
      </w:r>
      <w:bookmarkStart w:id="157" w:name="_GoBack"/>
      <w:bookmarkEnd w:id="157"/>
    </w:p>
    <w:p w14:paraId="742137AB">
      <w:pPr>
        <w:snapToGrid w:val="0"/>
        <w:spacing w:before="50" w:after="120" w:afterLines="50" w:line="360" w:lineRule="auto"/>
        <w:jc w:val="left"/>
        <w:rPr>
          <w:rFonts w:hint="eastAsia" w:ascii="宋体" w:hAnsi="宋体" w:eastAsia="宋体" w:cs="宋体"/>
          <w:b/>
          <w:color w:val="auto"/>
          <w:spacing w:val="20"/>
          <w:highlight w:val="none"/>
        </w:rPr>
      </w:pPr>
      <w:r>
        <w:rPr>
          <w:rFonts w:hint="eastAsia" w:ascii="宋体" w:hAnsi="宋体" w:eastAsia="宋体" w:cs="宋体"/>
          <w:b/>
          <w:color w:val="auto"/>
          <w:spacing w:val="20"/>
          <w:sz w:val="24"/>
          <w:highlight w:val="none"/>
        </w:rPr>
        <w:t>法定代表人签字（或盖章）：      投标人（盖章）：</w:t>
      </w:r>
      <w:r>
        <w:rPr>
          <w:rFonts w:hint="eastAsia" w:ascii="宋体" w:hAnsi="宋体" w:eastAsia="宋体" w:cs="宋体"/>
          <w:b/>
          <w:color w:val="auto"/>
          <w:spacing w:val="20"/>
          <w:highlight w:val="none"/>
        </w:rPr>
        <w:t xml:space="preserve">  </w:t>
      </w:r>
    </w:p>
    <w:p w14:paraId="558B39C4">
      <w:pPr>
        <w:snapToGrid w:val="0"/>
        <w:spacing w:before="50" w:after="120" w:after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pacing w:val="20"/>
          <w:highlight w:val="none"/>
        </w:rPr>
        <w:t>日期：  _____年___月___日</w:t>
      </w:r>
    </w:p>
    <w:p w14:paraId="1BC0B0DE">
      <w:pPr>
        <w:rPr>
          <w:rFonts w:ascii="宋体" w:hAnsi="宋体"/>
          <w:b/>
          <w:color w:val="auto"/>
          <w:sz w:val="24"/>
          <w:highlight w:val="none"/>
        </w:rPr>
      </w:pPr>
    </w:p>
    <w:p w14:paraId="7A75A813">
      <w:pPr>
        <w:snapToGrid w:val="0"/>
        <w:spacing w:line="360" w:lineRule="auto"/>
        <w:rPr>
          <w:rFonts w:hint="eastAsia" w:ascii="宋体" w:hAnsi="宋体" w:eastAsia="宋体" w:cs="宋体"/>
          <w:color w:val="auto"/>
          <w:sz w:val="24"/>
          <w:highlight w:val="none"/>
          <w:shd w:val="clear" w:color="auto" w:fill="auto"/>
          <w:lang w:val="en-US" w:eastAsia="zh-CN"/>
        </w:rPr>
      </w:pPr>
    </w:p>
    <w:p w14:paraId="40004F1D">
      <w:pPr>
        <w:snapToGrid w:val="0"/>
        <w:spacing w:line="360" w:lineRule="auto"/>
        <w:rPr>
          <w:rFonts w:hint="eastAsia" w:ascii="宋体" w:hAnsi="宋体" w:eastAsia="宋体" w:cs="宋体"/>
          <w:color w:val="auto"/>
          <w:sz w:val="24"/>
          <w:highlight w:val="none"/>
          <w:shd w:val="clear" w:color="auto" w:fill="auto"/>
          <w:lang w:val="en-US" w:eastAsia="zh-CN"/>
        </w:rPr>
      </w:pPr>
    </w:p>
    <w:p w14:paraId="2981C972">
      <w:pPr>
        <w:rPr>
          <w:rFonts w:hint="eastAsia" w:ascii="宋体" w:hAnsi="宋体" w:eastAsia="宋体" w:cs="宋体"/>
          <w:b/>
          <w:color w:val="auto"/>
          <w:sz w:val="24"/>
          <w:highlight w:val="none"/>
          <w:shd w:val="clear" w:color="auto" w:fill="auto"/>
        </w:rPr>
      </w:pPr>
    </w:p>
    <w:sectPr>
      <w:pgSz w:w="11906" w:h="16838"/>
      <w:pgMar w:top="1021" w:right="1587" w:bottom="850" w:left="1587" w:header="851" w:footer="850"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0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7F" w:usb3="00000000" w:csb0="203F01FF" w:csb1="DFFF0000"/>
  </w:font>
  <w:font w:name="Swis721 Lt BT">
    <w:altName w:val="DejaVu Math TeX Gyre"/>
    <w:panose1 w:val="020B0403020202020204"/>
    <w:charset w:val="00"/>
    <w:family w:val="swiss"/>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Garamond">
    <w:altName w:val="仓耳渔阳体 W05"/>
    <w:panose1 w:val="02020404030301010803"/>
    <w:charset w:val="00"/>
    <w:family w:val="roman"/>
    <w:pitch w:val="default"/>
    <w:sig w:usb0="00000000" w:usb1="00000000" w:usb2="00000000" w:usb3="00000000" w:csb0="0000009F" w:csb1="DFD70000"/>
  </w:font>
  <w:font w:name="仓耳渔阳体 W05">
    <w:panose1 w:val="02020400000000000000"/>
    <w:charset w:val="80"/>
    <w:family w:val="auto"/>
    <w:pitch w:val="default"/>
    <w:sig w:usb0="80000023" w:usb1="08C10458" w:usb2="00000012" w:usb3="00000000" w:csb0="0002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6" w:usb3="00000000" w:csb0="6006009F" w:csb1="DFD70000"/>
  </w:font>
  <w:font w:name="等线">
    <w:altName w:val="微软雅黑"/>
    <w:panose1 w:val="02010600030101010101"/>
    <w:charset w:val="86"/>
    <w:family w:val="auto"/>
    <w:pitch w:val="default"/>
    <w:sig w:usb0="00000000" w:usb1="00000000" w:usb2="00000016" w:usb3="00000000" w:csb0="0004000F"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CB301">
    <w:pPr>
      <w:pStyle w:val="36"/>
      <w:framePr w:wrap="around" w:vAnchor="text" w:hAnchor="margin" w:xAlign="right" w:y="1"/>
      <w:rPr>
        <w:rStyle w:val="55"/>
      </w:rPr>
    </w:pPr>
    <w:r>
      <w:fldChar w:fldCharType="begin"/>
    </w:r>
    <w:r>
      <w:rPr>
        <w:rStyle w:val="55"/>
      </w:rPr>
      <w:instrText xml:space="preserve">PAGE  </w:instrText>
    </w:r>
    <w:r>
      <w:fldChar w:fldCharType="end"/>
    </w:r>
  </w:p>
  <w:p w14:paraId="02C77605">
    <w:pPr>
      <w:pStyle w:val="3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C3F97">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7280A">
    <w:pPr>
      <w:pStyle w:val="36"/>
      <w:framePr w:wrap="around" w:vAnchor="text" w:hAnchor="margin" w:xAlign="right" w:y="1"/>
      <w:rPr>
        <w:rStyle w:val="55"/>
      </w:rPr>
    </w:pPr>
    <w:r>
      <w:fldChar w:fldCharType="begin"/>
    </w:r>
    <w:r>
      <w:rPr>
        <w:rStyle w:val="55"/>
      </w:rPr>
      <w:instrText xml:space="preserve">PAGE  </w:instrText>
    </w:r>
    <w:r>
      <w:fldChar w:fldCharType="end"/>
    </w:r>
  </w:p>
  <w:p w14:paraId="0195B64F">
    <w:pPr>
      <w:pStyle w:val="3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D2C8D">
    <w:pPr>
      <w:pStyle w:val="36"/>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7D5048">
                          <w:pPr>
                            <w:pStyle w:val="3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97D5048">
                    <w:pPr>
                      <w:pStyle w:val="3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D1687">
    <w:pPr>
      <w:pStyle w:val="36"/>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016880">
                          <w:pPr>
                            <w:pStyle w:val="3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6016880">
                    <w:pPr>
                      <w:pStyle w:val="3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D3903">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50A6EBF8">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C5184">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D6484">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AD1051"/>
    <w:multiLevelType w:val="singleLevel"/>
    <w:tmpl w:val="E1AD1051"/>
    <w:lvl w:ilvl="0" w:tentative="0">
      <w:start w:val="1"/>
      <w:numFmt w:val="decimal"/>
      <w:suff w:val="nothing"/>
      <w:lvlText w:val="（%1）"/>
      <w:lvlJc w:val="left"/>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NkNDM2Y2JjZmViNGJkOWY1Y2ZmNWIyOGE5ZjRiZDI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3C4B"/>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324A"/>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47F0"/>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C8F"/>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4BB"/>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D2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1EDB"/>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237EC1"/>
    <w:rsid w:val="01800ECB"/>
    <w:rsid w:val="018E1BB8"/>
    <w:rsid w:val="01A819DB"/>
    <w:rsid w:val="01C05C5E"/>
    <w:rsid w:val="02B30772"/>
    <w:rsid w:val="036D7252"/>
    <w:rsid w:val="03FF6272"/>
    <w:rsid w:val="0502531B"/>
    <w:rsid w:val="05A94843"/>
    <w:rsid w:val="05F132AE"/>
    <w:rsid w:val="06272969"/>
    <w:rsid w:val="064B46BF"/>
    <w:rsid w:val="06F45B23"/>
    <w:rsid w:val="07C531B9"/>
    <w:rsid w:val="08105D6E"/>
    <w:rsid w:val="08163A15"/>
    <w:rsid w:val="09041F23"/>
    <w:rsid w:val="099537FB"/>
    <w:rsid w:val="099F33D7"/>
    <w:rsid w:val="09DB4CA2"/>
    <w:rsid w:val="0A0229B6"/>
    <w:rsid w:val="0A432B56"/>
    <w:rsid w:val="0AA84C49"/>
    <w:rsid w:val="0AB36104"/>
    <w:rsid w:val="0AC43BFC"/>
    <w:rsid w:val="0AF92FFD"/>
    <w:rsid w:val="0B1219E8"/>
    <w:rsid w:val="0B73122A"/>
    <w:rsid w:val="0B8E5FB8"/>
    <w:rsid w:val="0B95542D"/>
    <w:rsid w:val="0C095733"/>
    <w:rsid w:val="0C0E0221"/>
    <w:rsid w:val="0C2C32DA"/>
    <w:rsid w:val="0C4E2658"/>
    <w:rsid w:val="0C952E87"/>
    <w:rsid w:val="0CD46A37"/>
    <w:rsid w:val="0CFE2CC9"/>
    <w:rsid w:val="0D4D49BB"/>
    <w:rsid w:val="0D936928"/>
    <w:rsid w:val="0D975D53"/>
    <w:rsid w:val="0D9E6EFA"/>
    <w:rsid w:val="0EAB3CCD"/>
    <w:rsid w:val="0ECC31CE"/>
    <w:rsid w:val="0FA508BD"/>
    <w:rsid w:val="0FA748AE"/>
    <w:rsid w:val="0FB155D7"/>
    <w:rsid w:val="100A0A85"/>
    <w:rsid w:val="101E5B5C"/>
    <w:rsid w:val="110E6869"/>
    <w:rsid w:val="110F7B9B"/>
    <w:rsid w:val="11264206"/>
    <w:rsid w:val="11D453FE"/>
    <w:rsid w:val="11E5626B"/>
    <w:rsid w:val="122B09E0"/>
    <w:rsid w:val="125822AB"/>
    <w:rsid w:val="127A7296"/>
    <w:rsid w:val="128526CB"/>
    <w:rsid w:val="13712F15"/>
    <w:rsid w:val="13824654"/>
    <w:rsid w:val="139E738B"/>
    <w:rsid w:val="13D53B1A"/>
    <w:rsid w:val="13E16B2F"/>
    <w:rsid w:val="144D6A10"/>
    <w:rsid w:val="14582313"/>
    <w:rsid w:val="145E6E7A"/>
    <w:rsid w:val="152564B7"/>
    <w:rsid w:val="155142DE"/>
    <w:rsid w:val="15746CC1"/>
    <w:rsid w:val="1602382A"/>
    <w:rsid w:val="162C517E"/>
    <w:rsid w:val="165A18B8"/>
    <w:rsid w:val="1717181C"/>
    <w:rsid w:val="1738489D"/>
    <w:rsid w:val="179761F4"/>
    <w:rsid w:val="17AE3C6A"/>
    <w:rsid w:val="18062C2E"/>
    <w:rsid w:val="18495C6A"/>
    <w:rsid w:val="190F0738"/>
    <w:rsid w:val="192973E5"/>
    <w:rsid w:val="19F426B6"/>
    <w:rsid w:val="1B8F746E"/>
    <w:rsid w:val="1BC1164B"/>
    <w:rsid w:val="1C3C1772"/>
    <w:rsid w:val="1C551074"/>
    <w:rsid w:val="1CC55FB3"/>
    <w:rsid w:val="1D1C313C"/>
    <w:rsid w:val="1D497F91"/>
    <w:rsid w:val="1D5B0CE9"/>
    <w:rsid w:val="1D935D50"/>
    <w:rsid w:val="1DC13FCB"/>
    <w:rsid w:val="1DDC0675"/>
    <w:rsid w:val="1E264301"/>
    <w:rsid w:val="1E4E4B81"/>
    <w:rsid w:val="1E5F6569"/>
    <w:rsid w:val="1EC9504A"/>
    <w:rsid w:val="1F1A1BE5"/>
    <w:rsid w:val="1F3401BF"/>
    <w:rsid w:val="1F5E479D"/>
    <w:rsid w:val="1F606672"/>
    <w:rsid w:val="1F6C79BA"/>
    <w:rsid w:val="1FEB076F"/>
    <w:rsid w:val="20511636"/>
    <w:rsid w:val="20CA072E"/>
    <w:rsid w:val="21DA0A51"/>
    <w:rsid w:val="22244EF1"/>
    <w:rsid w:val="227C58BF"/>
    <w:rsid w:val="22AB790B"/>
    <w:rsid w:val="22BC2271"/>
    <w:rsid w:val="22C13841"/>
    <w:rsid w:val="22F4274D"/>
    <w:rsid w:val="238C5C8C"/>
    <w:rsid w:val="24612AB0"/>
    <w:rsid w:val="249C00A2"/>
    <w:rsid w:val="25AA638C"/>
    <w:rsid w:val="267425D3"/>
    <w:rsid w:val="26970113"/>
    <w:rsid w:val="27E76BC1"/>
    <w:rsid w:val="27FA0D7D"/>
    <w:rsid w:val="283F41D5"/>
    <w:rsid w:val="28813D83"/>
    <w:rsid w:val="29E503DA"/>
    <w:rsid w:val="2A033781"/>
    <w:rsid w:val="2A2B4FA7"/>
    <w:rsid w:val="2A3A6BA8"/>
    <w:rsid w:val="2A777809"/>
    <w:rsid w:val="2A7D7F8A"/>
    <w:rsid w:val="2A81520E"/>
    <w:rsid w:val="2A832D34"/>
    <w:rsid w:val="2ADA23BF"/>
    <w:rsid w:val="2ADE7F6A"/>
    <w:rsid w:val="2B376D5B"/>
    <w:rsid w:val="2C182496"/>
    <w:rsid w:val="2C4712B1"/>
    <w:rsid w:val="2C6B7F24"/>
    <w:rsid w:val="2CAE377A"/>
    <w:rsid w:val="2CE54D5A"/>
    <w:rsid w:val="2CF6381F"/>
    <w:rsid w:val="2D582065"/>
    <w:rsid w:val="2D953B39"/>
    <w:rsid w:val="2DAD00C8"/>
    <w:rsid w:val="2E2C36E3"/>
    <w:rsid w:val="2EAA3725"/>
    <w:rsid w:val="2EEE0998"/>
    <w:rsid w:val="2F33417F"/>
    <w:rsid w:val="2F337421"/>
    <w:rsid w:val="2F3407C1"/>
    <w:rsid w:val="2FE34275"/>
    <w:rsid w:val="305111DE"/>
    <w:rsid w:val="306309BA"/>
    <w:rsid w:val="3075449D"/>
    <w:rsid w:val="307F0D4E"/>
    <w:rsid w:val="30EC2386"/>
    <w:rsid w:val="31341EB7"/>
    <w:rsid w:val="327F2033"/>
    <w:rsid w:val="32CE2FBA"/>
    <w:rsid w:val="32D43FFF"/>
    <w:rsid w:val="33A52EB7"/>
    <w:rsid w:val="33EB2DC4"/>
    <w:rsid w:val="34BC2C5F"/>
    <w:rsid w:val="34EE5C80"/>
    <w:rsid w:val="352838C3"/>
    <w:rsid w:val="35605EF6"/>
    <w:rsid w:val="35843E04"/>
    <w:rsid w:val="35D80BF0"/>
    <w:rsid w:val="360C07A2"/>
    <w:rsid w:val="360C62D3"/>
    <w:rsid w:val="363B04C3"/>
    <w:rsid w:val="36590DED"/>
    <w:rsid w:val="36CC18C1"/>
    <w:rsid w:val="36E80182"/>
    <w:rsid w:val="378D4986"/>
    <w:rsid w:val="37B502A5"/>
    <w:rsid w:val="3814321D"/>
    <w:rsid w:val="38910C4A"/>
    <w:rsid w:val="391D25A6"/>
    <w:rsid w:val="398E35A1"/>
    <w:rsid w:val="39AC0688"/>
    <w:rsid w:val="3A67294A"/>
    <w:rsid w:val="3A7B424A"/>
    <w:rsid w:val="3AF70BD4"/>
    <w:rsid w:val="3B3F6CFB"/>
    <w:rsid w:val="3B845814"/>
    <w:rsid w:val="3C070839"/>
    <w:rsid w:val="3C203934"/>
    <w:rsid w:val="3C522566"/>
    <w:rsid w:val="3CB15DF3"/>
    <w:rsid w:val="3D103A6D"/>
    <w:rsid w:val="3D1C7D94"/>
    <w:rsid w:val="3D5D4283"/>
    <w:rsid w:val="3D8C5604"/>
    <w:rsid w:val="3DB86D41"/>
    <w:rsid w:val="3DCD1DDA"/>
    <w:rsid w:val="3E060BAA"/>
    <w:rsid w:val="3F9870B3"/>
    <w:rsid w:val="3FA052A1"/>
    <w:rsid w:val="403A3A3D"/>
    <w:rsid w:val="403D36DA"/>
    <w:rsid w:val="40961988"/>
    <w:rsid w:val="41321954"/>
    <w:rsid w:val="420B07D3"/>
    <w:rsid w:val="42CD3359"/>
    <w:rsid w:val="42D00689"/>
    <w:rsid w:val="42E303BC"/>
    <w:rsid w:val="42E652A0"/>
    <w:rsid w:val="42F535F3"/>
    <w:rsid w:val="42FD6B7E"/>
    <w:rsid w:val="433429C6"/>
    <w:rsid w:val="43693E4C"/>
    <w:rsid w:val="443169CB"/>
    <w:rsid w:val="445A6631"/>
    <w:rsid w:val="44872FC9"/>
    <w:rsid w:val="45752CFC"/>
    <w:rsid w:val="4605689B"/>
    <w:rsid w:val="467779B3"/>
    <w:rsid w:val="46F9469E"/>
    <w:rsid w:val="47AC0C41"/>
    <w:rsid w:val="47C702AC"/>
    <w:rsid w:val="47F02381"/>
    <w:rsid w:val="482C6DD7"/>
    <w:rsid w:val="48785D34"/>
    <w:rsid w:val="48852A28"/>
    <w:rsid w:val="49417489"/>
    <w:rsid w:val="495E079C"/>
    <w:rsid w:val="4B397388"/>
    <w:rsid w:val="4BAF645E"/>
    <w:rsid w:val="4BBE1F02"/>
    <w:rsid w:val="4BF50EB6"/>
    <w:rsid w:val="4D04695B"/>
    <w:rsid w:val="4D542380"/>
    <w:rsid w:val="4DB750BE"/>
    <w:rsid w:val="4E2C3BBE"/>
    <w:rsid w:val="4E39002B"/>
    <w:rsid w:val="4EB33338"/>
    <w:rsid w:val="4EFD5288"/>
    <w:rsid w:val="4F12469F"/>
    <w:rsid w:val="4F6E54B1"/>
    <w:rsid w:val="4FC5307F"/>
    <w:rsid w:val="50616DC4"/>
    <w:rsid w:val="507A29F6"/>
    <w:rsid w:val="50977E23"/>
    <w:rsid w:val="50A57DCA"/>
    <w:rsid w:val="50DF0465"/>
    <w:rsid w:val="50E54C53"/>
    <w:rsid w:val="510F5A92"/>
    <w:rsid w:val="52292F71"/>
    <w:rsid w:val="52CB2E74"/>
    <w:rsid w:val="5358625C"/>
    <w:rsid w:val="53837051"/>
    <w:rsid w:val="53E256E4"/>
    <w:rsid w:val="5423620A"/>
    <w:rsid w:val="544F350F"/>
    <w:rsid w:val="54FE4BE1"/>
    <w:rsid w:val="555D0733"/>
    <w:rsid w:val="55755EE6"/>
    <w:rsid w:val="55812D9D"/>
    <w:rsid w:val="562E599A"/>
    <w:rsid w:val="563A1DB1"/>
    <w:rsid w:val="56B04287"/>
    <w:rsid w:val="56E86247"/>
    <w:rsid w:val="57380561"/>
    <w:rsid w:val="575423F3"/>
    <w:rsid w:val="57C6377C"/>
    <w:rsid w:val="57EC51A3"/>
    <w:rsid w:val="58AD2618"/>
    <w:rsid w:val="58BA1B8B"/>
    <w:rsid w:val="59561AE4"/>
    <w:rsid w:val="59595E20"/>
    <w:rsid w:val="59AD4E28"/>
    <w:rsid w:val="59E17BDA"/>
    <w:rsid w:val="5A4172C1"/>
    <w:rsid w:val="5AF50514"/>
    <w:rsid w:val="5B6A44B3"/>
    <w:rsid w:val="5BC76675"/>
    <w:rsid w:val="5C4B1054"/>
    <w:rsid w:val="5C8D6B99"/>
    <w:rsid w:val="5C981DBF"/>
    <w:rsid w:val="5D6D1EEB"/>
    <w:rsid w:val="5DA71F22"/>
    <w:rsid w:val="5DEE64D9"/>
    <w:rsid w:val="5E021BE6"/>
    <w:rsid w:val="5E404546"/>
    <w:rsid w:val="5E8B0A0A"/>
    <w:rsid w:val="5EF53E22"/>
    <w:rsid w:val="5F074FDA"/>
    <w:rsid w:val="5F3A527D"/>
    <w:rsid w:val="5F444C3B"/>
    <w:rsid w:val="60C874D3"/>
    <w:rsid w:val="60E44C2E"/>
    <w:rsid w:val="6187432A"/>
    <w:rsid w:val="61EC22BE"/>
    <w:rsid w:val="61F84B2E"/>
    <w:rsid w:val="62551ED5"/>
    <w:rsid w:val="625E4788"/>
    <w:rsid w:val="625E63E5"/>
    <w:rsid w:val="639C12D8"/>
    <w:rsid w:val="63EA73A4"/>
    <w:rsid w:val="63F025C3"/>
    <w:rsid w:val="63FD6D48"/>
    <w:rsid w:val="640D306A"/>
    <w:rsid w:val="64E536C8"/>
    <w:rsid w:val="64F7641F"/>
    <w:rsid w:val="654E5680"/>
    <w:rsid w:val="657B3DDC"/>
    <w:rsid w:val="6583374A"/>
    <w:rsid w:val="65BF6F8A"/>
    <w:rsid w:val="65EB4C74"/>
    <w:rsid w:val="674F3B08"/>
    <w:rsid w:val="674F697B"/>
    <w:rsid w:val="678D5337"/>
    <w:rsid w:val="68475525"/>
    <w:rsid w:val="685A178B"/>
    <w:rsid w:val="68DD7F1F"/>
    <w:rsid w:val="69134F90"/>
    <w:rsid w:val="69636DFE"/>
    <w:rsid w:val="69936739"/>
    <w:rsid w:val="69C77840"/>
    <w:rsid w:val="69FF522C"/>
    <w:rsid w:val="6A5901AF"/>
    <w:rsid w:val="6ADE7537"/>
    <w:rsid w:val="6B004A8A"/>
    <w:rsid w:val="6BA37E39"/>
    <w:rsid w:val="6BF47849"/>
    <w:rsid w:val="6C05444E"/>
    <w:rsid w:val="6C415F32"/>
    <w:rsid w:val="6C806F5F"/>
    <w:rsid w:val="6C833BE9"/>
    <w:rsid w:val="6D83764B"/>
    <w:rsid w:val="6DA951C5"/>
    <w:rsid w:val="6DB86AA0"/>
    <w:rsid w:val="6E1A0886"/>
    <w:rsid w:val="6EDD28A7"/>
    <w:rsid w:val="6F392F8E"/>
    <w:rsid w:val="6F5F3DA5"/>
    <w:rsid w:val="6F8C10B6"/>
    <w:rsid w:val="701B0094"/>
    <w:rsid w:val="703A6FBE"/>
    <w:rsid w:val="70530BB4"/>
    <w:rsid w:val="709D085A"/>
    <w:rsid w:val="70A266F9"/>
    <w:rsid w:val="70A7195F"/>
    <w:rsid w:val="71456753"/>
    <w:rsid w:val="71FF6F85"/>
    <w:rsid w:val="723F0780"/>
    <w:rsid w:val="728E0E4F"/>
    <w:rsid w:val="72A51148"/>
    <w:rsid w:val="72B630BC"/>
    <w:rsid w:val="73641E2E"/>
    <w:rsid w:val="73C50C13"/>
    <w:rsid w:val="73D70A46"/>
    <w:rsid w:val="75311A84"/>
    <w:rsid w:val="75412D70"/>
    <w:rsid w:val="75416F2D"/>
    <w:rsid w:val="754E12BE"/>
    <w:rsid w:val="754E2671"/>
    <w:rsid w:val="755060BC"/>
    <w:rsid w:val="75DF2C54"/>
    <w:rsid w:val="76390BD5"/>
    <w:rsid w:val="767370BE"/>
    <w:rsid w:val="76897EF9"/>
    <w:rsid w:val="773C0FDF"/>
    <w:rsid w:val="775961CA"/>
    <w:rsid w:val="777059BB"/>
    <w:rsid w:val="77DC0DD9"/>
    <w:rsid w:val="78AD22F7"/>
    <w:rsid w:val="78BA6F59"/>
    <w:rsid w:val="78CC6C21"/>
    <w:rsid w:val="79140E10"/>
    <w:rsid w:val="79B02EFD"/>
    <w:rsid w:val="7A2958F1"/>
    <w:rsid w:val="7A3562E4"/>
    <w:rsid w:val="7A792DD8"/>
    <w:rsid w:val="7B9E2EED"/>
    <w:rsid w:val="7BD657F1"/>
    <w:rsid w:val="7BE77D8D"/>
    <w:rsid w:val="7C826701"/>
    <w:rsid w:val="7CF05CB6"/>
    <w:rsid w:val="7D3D3F06"/>
    <w:rsid w:val="7D404B91"/>
    <w:rsid w:val="7D44147C"/>
    <w:rsid w:val="7D574981"/>
    <w:rsid w:val="7D5D078F"/>
    <w:rsid w:val="7D935CBD"/>
    <w:rsid w:val="7DD5733A"/>
    <w:rsid w:val="7DEB5D9B"/>
    <w:rsid w:val="7DF60F6D"/>
    <w:rsid w:val="7DFB1A66"/>
    <w:rsid w:val="7E087F06"/>
    <w:rsid w:val="7E56106E"/>
    <w:rsid w:val="7FCA03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5"/>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6"/>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3"/>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3"/>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4"/>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8"/>
    <w:qFormat/>
    <w:uiPriority w:val="0"/>
    <w:pPr>
      <w:keepNext/>
      <w:keepLines/>
      <w:spacing w:before="240" w:after="64" w:line="320" w:lineRule="auto"/>
      <w:outlineLvl w:val="6"/>
    </w:pPr>
    <w:rPr>
      <w:b/>
      <w:bCs/>
      <w:kern w:val="0"/>
      <w:sz w:val="24"/>
    </w:rPr>
  </w:style>
  <w:style w:type="paragraph" w:styleId="10">
    <w:name w:val="heading 8"/>
    <w:basedOn w:val="1"/>
    <w:next w:val="1"/>
    <w:link w:val="147"/>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4"/>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List Bullet 2"/>
    <w:basedOn w:val="1"/>
    <w:qFormat/>
    <w:uiPriority w:val="0"/>
    <w:pPr>
      <w:tabs>
        <w:tab w:val="left" w:pos="840"/>
      </w:tabs>
      <w:spacing w:line="360" w:lineRule="auto"/>
      <w:ind w:left="989" w:leftChars="471" w:firstLine="2" w:firstLineChars="1"/>
    </w:pPr>
    <w:rPr>
      <w:rFonts w:ascii="宋体"/>
      <w:sz w:val="24"/>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117"/>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2"/>
    <w:qFormat/>
    <w:uiPriority w:val="99"/>
    <w:pPr>
      <w:shd w:val="clear" w:color="auto" w:fill="000080"/>
    </w:pPr>
    <w:rPr>
      <w:kern w:val="0"/>
      <w:sz w:val="20"/>
    </w:rPr>
  </w:style>
  <w:style w:type="paragraph" w:styleId="18">
    <w:name w:val="toa heading"/>
    <w:basedOn w:val="1"/>
    <w:next w:val="1"/>
    <w:link w:val="172"/>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69"/>
    <w:qFormat/>
    <w:uiPriority w:val="0"/>
    <w:pPr>
      <w:jc w:val="left"/>
    </w:pPr>
    <w:rPr>
      <w:kern w:val="0"/>
      <w:sz w:val="20"/>
    </w:rPr>
  </w:style>
  <w:style w:type="paragraph" w:styleId="20">
    <w:name w:val="Body Text 3"/>
    <w:basedOn w:val="1"/>
    <w:link w:val="112"/>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20"/>
    <w:qFormat/>
    <w:uiPriority w:val="0"/>
    <w:pPr>
      <w:spacing w:after="120"/>
    </w:pPr>
    <w:rPr>
      <w:kern w:val="0"/>
      <w:sz w:val="28"/>
    </w:rPr>
  </w:style>
  <w:style w:type="paragraph" w:styleId="22">
    <w:name w:val="Body Text First Indent"/>
    <w:basedOn w:val="21"/>
    <w:next w:val="23"/>
    <w:link w:val="164"/>
    <w:qFormat/>
    <w:uiPriority w:val="0"/>
    <w:pPr>
      <w:spacing w:beforeLines="50" w:afterLines="50" w:line="360" w:lineRule="auto"/>
      <w:ind w:firstLine="480" w:firstLineChars="200"/>
    </w:pPr>
    <w:rPr>
      <w:sz w:val="24"/>
    </w:rPr>
  </w:style>
  <w:style w:type="paragraph" w:styleId="23">
    <w:name w:val="toc 6"/>
    <w:basedOn w:val="1"/>
    <w:next w:val="1"/>
    <w:unhideWhenUsed/>
    <w:qFormat/>
    <w:uiPriority w:val="39"/>
    <w:pPr>
      <w:ind w:left="2100" w:leftChars="1000"/>
    </w:pPr>
    <w:rPr>
      <w:rFonts w:ascii="Calibri" w:hAnsi="Calibri"/>
      <w:szCs w:val="22"/>
    </w:rPr>
  </w:style>
  <w:style w:type="paragraph" w:styleId="24">
    <w:name w:val="Body Text Indent"/>
    <w:basedOn w:val="1"/>
    <w:next w:val="1"/>
    <w:link w:val="191"/>
    <w:qFormat/>
    <w:uiPriority w:val="0"/>
    <w:pPr>
      <w:spacing w:line="200" w:lineRule="exact"/>
      <w:ind w:firstLine="301"/>
    </w:pPr>
    <w:rPr>
      <w:rFonts w:ascii="宋体" w:hAnsi="Courier New"/>
      <w:spacing w:val="-4"/>
      <w:kern w:val="0"/>
      <w:sz w:val="18"/>
      <w:szCs w:val="20"/>
    </w:rPr>
  </w:style>
  <w:style w:type="paragraph" w:styleId="25">
    <w:name w:val="List Number 3"/>
    <w:basedOn w:val="1"/>
    <w:qFormat/>
    <w:uiPriority w:val="0"/>
    <w:pPr>
      <w:tabs>
        <w:tab w:val="left" w:pos="1200"/>
      </w:tabs>
      <w:ind w:left="1200" w:hanging="360"/>
    </w:pPr>
  </w:style>
  <w:style w:type="paragraph" w:styleId="26">
    <w:name w:val="List 2"/>
    <w:basedOn w:val="1"/>
    <w:qFormat/>
    <w:uiPriority w:val="0"/>
    <w:pPr>
      <w:ind w:left="100" w:leftChars="200" w:hanging="200" w:hangingChars="200"/>
    </w:pPr>
    <w:rPr>
      <w:sz w:val="28"/>
    </w:rPr>
  </w:style>
  <w:style w:type="paragraph" w:styleId="27">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link w:val="179"/>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75"/>
    <w:qFormat/>
    <w:uiPriority w:val="0"/>
    <w:pPr>
      <w:ind w:left="2500" w:leftChars="2500"/>
    </w:pPr>
    <w:rPr>
      <w:rFonts w:eastAsia="楷体_GB2312"/>
      <w:kern w:val="0"/>
      <w:sz w:val="32"/>
      <w:szCs w:val="20"/>
    </w:rPr>
  </w:style>
  <w:style w:type="paragraph" w:styleId="34">
    <w:name w:val="Body Text Indent 2"/>
    <w:basedOn w:val="1"/>
    <w:link w:val="185"/>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7"/>
    <w:qFormat/>
    <w:uiPriority w:val="99"/>
    <w:rPr>
      <w:kern w:val="0"/>
      <w:sz w:val="18"/>
      <w:szCs w:val="18"/>
    </w:rPr>
  </w:style>
  <w:style w:type="paragraph" w:styleId="36">
    <w:name w:val="footer"/>
    <w:basedOn w:val="1"/>
    <w:link w:val="174"/>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08"/>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Body Text Indent 3"/>
    <w:basedOn w:val="1"/>
    <w:link w:val="94"/>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7"/>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7"/>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6"/>
    <w:qFormat/>
    <w:uiPriority w:val="0"/>
    <w:pPr>
      <w:spacing w:before="240" w:after="60"/>
      <w:jc w:val="center"/>
      <w:outlineLvl w:val="0"/>
    </w:pPr>
    <w:rPr>
      <w:rFonts w:ascii="Cambria" w:hAnsi="Cambria"/>
      <w:b/>
      <w:bCs/>
      <w:kern w:val="0"/>
      <w:sz w:val="32"/>
      <w:szCs w:val="32"/>
    </w:rPr>
  </w:style>
  <w:style w:type="paragraph" w:styleId="49">
    <w:name w:val="annotation subject"/>
    <w:basedOn w:val="19"/>
    <w:next w:val="19"/>
    <w:link w:val="238"/>
    <w:qFormat/>
    <w:uiPriority w:val="99"/>
    <w:rPr>
      <w:b/>
      <w:bCs/>
    </w:rPr>
  </w:style>
  <w:style w:type="paragraph" w:styleId="50">
    <w:name w:val="Body Text First Indent 2"/>
    <w:basedOn w:val="24"/>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1">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62">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3">
    <w:name w:val="[Normal]"/>
    <w:qFormat/>
    <w:uiPriority w:val="0"/>
    <w:rPr>
      <w:rFonts w:ascii="宋体" w:hAnsi="宋体" w:eastAsia="宋体" w:cs="Times New Roman"/>
      <w:sz w:val="24"/>
      <w:szCs w:val="22"/>
      <w:lang w:val="zh-CN" w:eastAsia="zh-CN" w:bidi="ar-SA"/>
    </w:rPr>
  </w:style>
  <w:style w:type="character" w:customStyle="1" w:styleId="64">
    <w:name w:val="标题 1 字符"/>
    <w:qFormat/>
    <w:uiPriority w:val="9"/>
    <w:rPr>
      <w:b/>
      <w:bCs/>
      <w:kern w:val="44"/>
      <w:sz w:val="30"/>
      <w:szCs w:val="44"/>
    </w:rPr>
  </w:style>
  <w:style w:type="character" w:customStyle="1" w:styleId="65">
    <w:name w:val="页眉 Char1"/>
    <w:semiHidden/>
    <w:qFormat/>
    <w:uiPriority w:val="99"/>
    <w:rPr>
      <w:rFonts w:ascii="Times New Roman" w:hAnsi="Times New Roman" w:eastAsia="宋体" w:cs="Times New Roman"/>
      <w:sz w:val="18"/>
      <w:szCs w:val="18"/>
    </w:rPr>
  </w:style>
  <w:style w:type="character" w:customStyle="1" w:styleId="66">
    <w:name w:val="H2 Char"/>
    <w:qFormat/>
    <w:uiPriority w:val="0"/>
    <w:rPr>
      <w:rFonts w:ascii="Cambria" w:hAnsi="Cambria" w:eastAsia="宋体" w:cs="Times New Roman"/>
      <w:b/>
      <w:bCs/>
      <w:sz w:val="32"/>
      <w:szCs w:val="32"/>
    </w:rPr>
  </w:style>
  <w:style w:type="character" w:customStyle="1" w:styleId="67">
    <w:name w:val="* table text Char"/>
    <w:link w:val="68"/>
    <w:qFormat/>
    <w:locked/>
    <w:uiPriority w:val="0"/>
    <w:rPr>
      <w:rFonts w:ascii="Arial" w:hAnsi="Arial" w:eastAsia="宋体"/>
      <w:color w:val="333333"/>
      <w:sz w:val="18"/>
      <w:szCs w:val="18"/>
      <w:lang w:bidi="ar-SA"/>
    </w:rPr>
  </w:style>
  <w:style w:type="paragraph" w:customStyle="1" w:styleId="68">
    <w:name w:val="* table text"/>
    <w:basedOn w:val="1"/>
    <w:link w:val="67"/>
    <w:qFormat/>
    <w:uiPriority w:val="0"/>
    <w:pPr>
      <w:widowControl/>
    </w:pPr>
    <w:rPr>
      <w:rFonts w:ascii="Arial" w:hAnsi="Arial"/>
      <w:color w:val="333333"/>
      <w:kern w:val="0"/>
      <w:sz w:val="18"/>
      <w:szCs w:val="18"/>
    </w:rPr>
  </w:style>
  <w:style w:type="character" w:customStyle="1" w:styleId="69">
    <w:name w:val="批注文字 字符"/>
    <w:link w:val="19"/>
    <w:qFormat/>
    <w:uiPriority w:val="0"/>
    <w:rPr>
      <w:szCs w:val="24"/>
    </w:rPr>
  </w:style>
  <w:style w:type="character" w:customStyle="1" w:styleId="70">
    <w:name w:val="Char Char12"/>
    <w:qFormat/>
    <w:uiPriority w:val="0"/>
    <w:rPr>
      <w:rFonts w:ascii="仿宋_GB2312" w:hAnsi="宋体" w:eastAsia="仿宋_GB2312"/>
      <w:color w:val="000000"/>
      <w:kern w:val="2"/>
      <w:sz w:val="24"/>
      <w:szCs w:val="24"/>
    </w:rPr>
  </w:style>
  <w:style w:type="character" w:customStyle="1" w:styleId="71">
    <w:name w:val="Char Char23"/>
    <w:qFormat/>
    <w:uiPriority w:val="0"/>
    <w:rPr>
      <w:b/>
      <w:bCs/>
      <w:kern w:val="2"/>
      <w:sz w:val="28"/>
      <w:szCs w:val="28"/>
    </w:rPr>
  </w:style>
  <w:style w:type="character" w:customStyle="1" w:styleId="72">
    <w:name w:val="Char Char27"/>
    <w:qFormat/>
    <w:uiPriority w:val="0"/>
    <w:rPr>
      <w:b/>
      <w:bCs/>
      <w:kern w:val="44"/>
      <w:sz w:val="44"/>
      <w:szCs w:val="44"/>
    </w:rPr>
  </w:style>
  <w:style w:type="character" w:customStyle="1" w:styleId="73">
    <w:name w:val="Char Char1111"/>
    <w:qFormat/>
    <w:uiPriority w:val="0"/>
    <w:rPr>
      <w:kern w:val="2"/>
      <w:sz w:val="28"/>
      <w:szCs w:val="24"/>
    </w:rPr>
  </w:style>
  <w:style w:type="character" w:customStyle="1" w:styleId="74">
    <w:name w:val="正文文本 字符"/>
    <w:qFormat/>
    <w:uiPriority w:val="0"/>
    <w:rPr>
      <w:rFonts w:ascii="Times New Roman" w:hAnsi="Times New Roman" w:eastAsia="宋体" w:cs="Times New Roman"/>
      <w:kern w:val="0"/>
      <w:sz w:val="28"/>
      <w:szCs w:val="24"/>
    </w:rPr>
  </w:style>
  <w:style w:type="character" w:customStyle="1" w:styleId="75">
    <w:name w:val="无格式标题 Char"/>
    <w:link w:val="76"/>
    <w:qFormat/>
    <w:uiPriority w:val="0"/>
    <w:rPr>
      <w:rFonts w:ascii="微软雅黑" w:hAnsi="微软雅黑" w:eastAsia="微软雅黑"/>
      <w:b/>
      <w:szCs w:val="24"/>
      <w:lang w:bidi="ar-SA"/>
    </w:rPr>
  </w:style>
  <w:style w:type="paragraph" w:customStyle="1" w:styleId="76">
    <w:name w:val="无格式标题"/>
    <w:basedOn w:val="1"/>
    <w:link w:val="75"/>
    <w:qFormat/>
    <w:uiPriority w:val="0"/>
    <w:pPr>
      <w:spacing w:line="360" w:lineRule="auto"/>
    </w:pPr>
    <w:rPr>
      <w:rFonts w:ascii="微软雅黑" w:hAnsi="微软雅黑" w:eastAsia="微软雅黑"/>
      <w:b/>
      <w:kern w:val="0"/>
      <w:sz w:val="20"/>
    </w:rPr>
  </w:style>
  <w:style w:type="character" w:customStyle="1" w:styleId="77">
    <w:name w:val="普通(网站) 字符"/>
    <w:link w:val="46"/>
    <w:qFormat/>
    <w:uiPriority w:val="0"/>
    <w:rPr>
      <w:rFonts w:ascii="宋体" w:hAnsi="宋体"/>
      <w:sz w:val="24"/>
      <w:szCs w:val="24"/>
    </w:rPr>
  </w:style>
  <w:style w:type="character" w:customStyle="1" w:styleId="78">
    <w:name w:val="标题 3 Char1"/>
    <w:qFormat/>
    <w:uiPriority w:val="0"/>
    <w:rPr>
      <w:rFonts w:ascii="Times New Roman" w:hAnsi="Times New Roman" w:eastAsia="宋体" w:cs="Times New Roman"/>
      <w:b/>
      <w:bCs/>
      <w:sz w:val="32"/>
      <w:szCs w:val="32"/>
    </w:rPr>
  </w:style>
  <w:style w:type="character" w:customStyle="1" w:styleId="79">
    <w:name w:val="Heading 9 Char"/>
    <w:semiHidden/>
    <w:qFormat/>
    <w:locked/>
    <w:uiPriority w:val="0"/>
    <w:rPr>
      <w:rFonts w:ascii="Cambria" w:hAnsi="Cambria" w:eastAsia="宋体" w:cs="Times New Roman"/>
      <w:kern w:val="0"/>
      <w:sz w:val="21"/>
      <w:szCs w:val="21"/>
    </w:rPr>
  </w:style>
  <w:style w:type="character" w:customStyle="1" w:styleId="80">
    <w:name w:val="中等深浅网格 2 字符"/>
    <w:link w:val="81"/>
    <w:qFormat/>
    <w:uiPriority w:val="1"/>
    <w:rPr>
      <w:kern w:val="2"/>
      <w:sz w:val="21"/>
      <w:szCs w:val="24"/>
      <w:lang w:val="en-US" w:eastAsia="zh-CN" w:bidi="ar-SA"/>
    </w:rPr>
  </w:style>
  <w:style w:type="paragraph" w:customStyle="1" w:styleId="81">
    <w:name w:val="中等深浅网格 21"/>
    <w:link w:val="80"/>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qFormat/>
    <w:uiPriority w:val="0"/>
    <w:rPr>
      <w:rFonts w:eastAsia="宋体"/>
      <w:szCs w:val="21"/>
      <w:lang w:bidi="ar-SA"/>
    </w:rPr>
  </w:style>
  <w:style w:type="paragraph" w:customStyle="1" w:styleId="83">
    <w:name w:val="段落文本"/>
    <w:basedOn w:val="1"/>
    <w:link w:val="82"/>
    <w:qFormat/>
    <w:uiPriority w:val="0"/>
    <w:pPr>
      <w:spacing w:line="360" w:lineRule="auto"/>
      <w:ind w:firstLine="420"/>
    </w:pPr>
    <w:rPr>
      <w:kern w:val="0"/>
      <w:sz w:val="20"/>
      <w:szCs w:val="21"/>
    </w:rPr>
  </w:style>
  <w:style w:type="character" w:customStyle="1" w:styleId="84">
    <w:name w:val="批注文字 Char1"/>
    <w:semiHidden/>
    <w:qFormat/>
    <w:uiPriority w:val="99"/>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semiHidden/>
    <w:qFormat/>
    <w:locked/>
    <w:uiPriority w:val="0"/>
    <w:rPr>
      <w:rFonts w:cs="Times New Roman"/>
      <w:b/>
      <w:bCs/>
      <w:kern w:val="0"/>
      <w:sz w:val="32"/>
      <w:szCs w:val="32"/>
    </w:rPr>
  </w:style>
  <w:style w:type="character" w:customStyle="1" w:styleId="88">
    <w:name w:val="Char Char21"/>
    <w:qFormat/>
    <w:uiPriority w:val="0"/>
    <w:rPr>
      <w:b/>
      <w:bCs/>
      <w:kern w:val="2"/>
      <w:sz w:val="24"/>
      <w:szCs w:val="24"/>
    </w:rPr>
  </w:style>
  <w:style w:type="character" w:customStyle="1" w:styleId="89">
    <w:name w:val="正文样式 Char"/>
    <w:link w:val="90"/>
    <w:qFormat/>
    <w:uiPriority w:val="0"/>
    <w:rPr>
      <w:rFonts w:ascii="宋体" w:hAnsi="Calibri" w:eastAsia="宋体" w:cs="宋体"/>
      <w:sz w:val="24"/>
      <w:szCs w:val="24"/>
      <w:lang w:val="zh-CN" w:eastAsia="en-US" w:bidi="he-IL"/>
    </w:rPr>
  </w:style>
  <w:style w:type="paragraph" w:customStyle="1" w:styleId="90">
    <w:name w:val="正文样式"/>
    <w:basedOn w:val="1"/>
    <w:link w:val="89"/>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semiHidden/>
    <w:qFormat/>
    <w:locked/>
    <w:uiPriority w:val="0"/>
    <w:rPr>
      <w:rFonts w:ascii="Cambria" w:hAnsi="Cambria" w:eastAsia="宋体" w:cs="Times New Roman"/>
      <w:kern w:val="0"/>
      <w:sz w:val="24"/>
      <w:szCs w:val="24"/>
    </w:rPr>
  </w:style>
  <w:style w:type="character" w:customStyle="1" w:styleId="92">
    <w:name w:val="内容文本 Char"/>
    <w:link w:val="93"/>
    <w:qFormat/>
    <w:uiPriority w:val="0"/>
    <w:rPr>
      <w:rFonts w:ascii="宋体" w:hAnsi="宋体" w:eastAsia="宋体"/>
      <w:kern w:val="2"/>
      <w:sz w:val="24"/>
      <w:szCs w:val="24"/>
      <w:lang w:bidi="ar-SA"/>
    </w:rPr>
  </w:style>
  <w:style w:type="paragraph" w:customStyle="1" w:styleId="93">
    <w:name w:val="内容文本"/>
    <w:basedOn w:val="1"/>
    <w:link w:val="92"/>
    <w:qFormat/>
    <w:uiPriority w:val="0"/>
    <w:pPr>
      <w:spacing w:line="360" w:lineRule="auto"/>
      <w:ind w:firstLine="480" w:firstLineChars="200"/>
    </w:pPr>
    <w:rPr>
      <w:rFonts w:ascii="宋体" w:hAnsi="宋体"/>
      <w:sz w:val="24"/>
    </w:rPr>
  </w:style>
  <w:style w:type="character" w:customStyle="1" w:styleId="94">
    <w:name w:val="正文文本缩进 3 字符"/>
    <w:link w:val="41"/>
    <w:qFormat/>
    <w:uiPriority w:val="0"/>
    <w:rPr>
      <w:rFonts w:ascii="仿宋_GB2312" w:hAnsi="宋体" w:eastAsia="仿宋_GB2312"/>
      <w:color w:val="000000"/>
      <w:sz w:val="24"/>
      <w:szCs w:val="24"/>
    </w:rPr>
  </w:style>
  <w:style w:type="character" w:customStyle="1" w:styleId="95">
    <w:name w:val="Char Char3"/>
    <w:qFormat/>
    <w:uiPriority w:val="0"/>
    <w:rPr>
      <w:kern w:val="2"/>
      <w:sz w:val="24"/>
      <w:szCs w:val="24"/>
    </w:rPr>
  </w:style>
  <w:style w:type="character" w:customStyle="1" w:styleId="96">
    <w:name w:val="Char Char8"/>
    <w:qFormat/>
    <w:uiPriority w:val="0"/>
    <w:rPr>
      <w:rFonts w:eastAsia="楷体_GB2312"/>
      <w:kern w:val="2"/>
      <w:sz w:val="32"/>
    </w:rPr>
  </w:style>
  <w:style w:type="character" w:customStyle="1" w:styleId="97">
    <w:name w:val="Char Char18"/>
    <w:qFormat/>
    <w:uiPriority w:val="0"/>
    <w:rPr>
      <w:rFonts w:eastAsia="黑体"/>
      <w:sz w:val="18"/>
      <w:szCs w:val="18"/>
    </w:rPr>
  </w:style>
  <w:style w:type="character" w:customStyle="1" w:styleId="98">
    <w:name w:val="h Char"/>
    <w:qFormat/>
    <w:uiPriority w:val="0"/>
    <w:rPr>
      <w:rFonts w:ascii="Times New Roman" w:hAnsi="Times New Roman" w:eastAsia="宋体" w:cs="Times New Roman"/>
      <w:sz w:val="18"/>
      <w:szCs w:val="18"/>
    </w:rPr>
  </w:style>
  <w:style w:type="character" w:customStyle="1" w:styleId="99">
    <w:name w:val="Heading 4 Char"/>
    <w:qFormat/>
    <w:locked/>
    <w:uiPriority w:val="0"/>
    <w:rPr>
      <w:rFonts w:cs="Times New Roman"/>
      <w:b/>
      <w:sz w:val="21"/>
    </w:rPr>
  </w:style>
  <w:style w:type="character" w:customStyle="1" w:styleId="100">
    <w:name w:val="zhenwen14"/>
    <w:qFormat/>
    <w:uiPriority w:val="0"/>
    <w:rPr>
      <w:color w:val="085994"/>
      <w:sz w:val="18"/>
      <w:szCs w:val="18"/>
    </w:rPr>
  </w:style>
  <w:style w:type="character" w:customStyle="1" w:styleId="101">
    <w:name w:val="中等深浅网格 1 - 强调文字颜色 2 Char"/>
    <w:link w:val="102"/>
    <w:qFormat/>
    <w:uiPriority w:val="0"/>
    <w:rPr>
      <w:rFonts w:ascii="Calibri" w:hAnsi="Calibri" w:eastAsia="宋体"/>
      <w:sz w:val="24"/>
      <w:lang w:bidi="ar-SA"/>
    </w:rPr>
  </w:style>
  <w:style w:type="paragraph" w:customStyle="1" w:styleId="102">
    <w:name w:val="中等深浅网格 1 - 强调文字颜色 21"/>
    <w:basedOn w:val="1"/>
    <w:link w:val="101"/>
    <w:qFormat/>
    <w:uiPriority w:val="0"/>
    <w:pPr>
      <w:spacing w:line="360" w:lineRule="auto"/>
      <w:ind w:firstLine="420" w:firstLineChars="200"/>
    </w:pPr>
    <w:rPr>
      <w:rFonts w:ascii="Calibri" w:hAnsi="Calibri"/>
      <w:kern w:val="0"/>
      <w:sz w:val="24"/>
      <w:szCs w:val="20"/>
    </w:rPr>
  </w:style>
  <w:style w:type="character" w:customStyle="1" w:styleId="103">
    <w:name w:val="标题 4 字符"/>
    <w:link w:val="6"/>
    <w:qFormat/>
    <w:uiPriority w:val="0"/>
    <w:rPr>
      <w:rFonts w:ascii="Arial" w:hAnsi="Arial" w:eastAsia="黑体" w:cs="Times New Roman"/>
      <w:b/>
      <w:bCs/>
      <w:kern w:val="0"/>
      <w:sz w:val="28"/>
      <w:szCs w:val="28"/>
    </w:rPr>
  </w:style>
  <w:style w:type="character" w:customStyle="1" w:styleId="104">
    <w:name w:val="Char Char2"/>
    <w:qFormat/>
    <w:uiPriority w:val="0"/>
    <w:rPr>
      <w:rFonts w:ascii="宋体" w:hAnsi="宋体"/>
      <w:color w:val="000000"/>
      <w:kern w:val="2"/>
      <w:sz w:val="24"/>
      <w:szCs w:val="24"/>
    </w:rPr>
  </w:style>
  <w:style w:type="character" w:customStyle="1" w:styleId="105">
    <w:name w:val="Char Char24"/>
    <w:qFormat/>
    <w:uiPriority w:val="0"/>
    <w:rPr>
      <w:rFonts w:ascii="Arial" w:hAnsi="Arial" w:eastAsia="黑体"/>
      <w:b/>
      <w:bCs/>
      <w:kern w:val="2"/>
      <w:sz w:val="28"/>
      <w:szCs w:val="28"/>
    </w:rPr>
  </w:style>
  <w:style w:type="character" w:customStyle="1" w:styleId="106">
    <w:name w:val="样式 (中文) 放宋 小四号"/>
    <w:qFormat/>
    <w:uiPriority w:val="0"/>
    <w:rPr>
      <w:rFonts w:eastAsia="仿宋_GB2312"/>
      <w:sz w:val="24"/>
    </w:rPr>
  </w:style>
  <w:style w:type="character" w:customStyle="1" w:styleId="107">
    <w:name w:val="日期 Char1"/>
    <w:semiHidden/>
    <w:qFormat/>
    <w:uiPriority w:val="99"/>
    <w:rPr>
      <w:rFonts w:ascii="Times New Roman" w:hAnsi="Times New Roman" w:eastAsia="宋体" w:cs="Times New Roman"/>
      <w:szCs w:val="24"/>
    </w:rPr>
  </w:style>
  <w:style w:type="character" w:customStyle="1" w:styleId="108">
    <w:name w:val="font31"/>
    <w:qFormat/>
    <w:uiPriority w:val="0"/>
    <w:rPr>
      <w:rFonts w:hint="default" w:ascii="Times New Roman" w:hAnsi="Times New Roman" w:cs="Times New Roman"/>
      <w:color w:val="000000"/>
      <w:sz w:val="20"/>
      <w:szCs w:val="20"/>
      <w:u w:val="none"/>
    </w:rPr>
  </w:style>
  <w:style w:type="character" w:customStyle="1" w:styleId="109">
    <w:name w:val="样式 加粗"/>
    <w:qFormat/>
    <w:uiPriority w:val="0"/>
    <w:rPr>
      <w:rFonts w:eastAsia="仿宋_GB2312"/>
      <w:b/>
      <w:bCs/>
      <w:sz w:val="24"/>
    </w:rPr>
  </w:style>
  <w:style w:type="character" w:customStyle="1" w:styleId="110">
    <w:name w:val="常规 Char"/>
    <w:link w:val="111"/>
    <w:qFormat/>
    <w:uiPriority w:val="0"/>
    <w:rPr>
      <w:rFonts w:eastAsia="宋体"/>
      <w:szCs w:val="21"/>
      <w:lang w:bidi="ar-SA"/>
    </w:rPr>
  </w:style>
  <w:style w:type="paragraph" w:customStyle="1" w:styleId="111">
    <w:name w:val="常规"/>
    <w:basedOn w:val="1"/>
    <w:link w:val="110"/>
    <w:qFormat/>
    <w:uiPriority w:val="0"/>
    <w:pPr>
      <w:spacing w:beforeLines="100" w:afterLines="100"/>
      <w:ind w:left="1134"/>
    </w:pPr>
    <w:rPr>
      <w:kern w:val="0"/>
      <w:sz w:val="20"/>
      <w:szCs w:val="21"/>
    </w:rPr>
  </w:style>
  <w:style w:type="character" w:customStyle="1" w:styleId="112">
    <w:name w:val="正文文本 3 字符"/>
    <w:link w:val="20"/>
    <w:qFormat/>
    <w:uiPriority w:val="0"/>
    <w:rPr>
      <w:rFonts w:hAnsi="宋体" w:eastAsia="仿宋_GB2312"/>
      <w:b/>
      <w:bCs/>
      <w:sz w:val="24"/>
    </w:rPr>
  </w:style>
  <w:style w:type="character" w:customStyle="1" w:styleId="113">
    <w:name w:val="普通 (Web) Char1"/>
    <w:qFormat/>
    <w:locked/>
    <w:uiPriority w:val="0"/>
    <w:rPr>
      <w:rFonts w:ascii="宋体" w:hAnsi="宋体" w:eastAsia="宋体"/>
      <w:sz w:val="24"/>
      <w:szCs w:val="24"/>
      <w:lang w:val="en-US" w:eastAsia="zh-CN" w:bidi="ar-SA"/>
    </w:rPr>
  </w:style>
  <w:style w:type="character" w:customStyle="1" w:styleId="114">
    <w:name w:val="Heading 2 Char"/>
    <w:semiHidden/>
    <w:qFormat/>
    <w:locked/>
    <w:uiPriority w:val="0"/>
    <w:rPr>
      <w:rFonts w:ascii="Cambria" w:hAnsi="Cambria" w:eastAsia="宋体" w:cs="Times New Roman"/>
      <w:b/>
      <w:bCs/>
      <w:kern w:val="0"/>
      <w:sz w:val="32"/>
      <w:szCs w:val="32"/>
    </w:rPr>
  </w:style>
  <w:style w:type="character" w:customStyle="1" w:styleId="115">
    <w:name w:val="Body Text Char"/>
    <w:semiHidden/>
    <w:qFormat/>
    <w:locked/>
    <w:uiPriority w:val="0"/>
    <w:rPr>
      <w:rFonts w:cs="Times New Roman"/>
      <w:kern w:val="0"/>
      <w:sz w:val="21"/>
      <w:szCs w:val="21"/>
    </w:rPr>
  </w:style>
  <w:style w:type="character" w:customStyle="1" w:styleId="116">
    <w:name w:val="正文首行缩进1 Char"/>
    <w:qFormat/>
    <w:uiPriority w:val="0"/>
    <w:rPr>
      <w:rFonts w:ascii="Arial" w:hAnsi="Arial" w:eastAsia="宋体"/>
      <w:sz w:val="24"/>
      <w:szCs w:val="21"/>
      <w:lang w:bidi="ar-SA"/>
    </w:rPr>
  </w:style>
  <w:style w:type="character" w:customStyle="1" w:styleId="117">
    <w:name w:val="正文缩进 字符1"/>
    <w:link w:val="14"/>
    <w:qFormat/>
    <w:uiPriority w:val="0"/>
    <w:rPr>
      <w:rFonts w:eastAsia="宋体"/>
    </w:rPr>
  </w:style>
  <w:style w:type="character" w:customStyle="1" w:styleId="118">
    <w:name w:val="标题 7 字符"/>
    <w:link w:val="9"/>
    <w:qFormat/>
    <w:uiPriority w:val="0"/>
    <w:rPr>
      <w:rFonts w:ascii="Times New Roman" w:hAnsi="Times New Roman" w:eastAsia="宋体" w:cs="Times New Roman"/>
      <w:b/>
      <w:bCs/>
      <w:kern w:val="0"/>
      <w:sz w:val="24"/>
      <w:szCs w:val="24"/>
    </w:rPr>
  </w:style>
  <w:style w:type="character" w:customStyle="1" w:styleId="119">
    <w:name w:val="Char Char6"/>
    <w:qFormat/>
    <w:uiPriority w:val="0"/>
    <w:rPr>
      <w:rFonts w:ascii="Cambria" w:hAnsi="Cambria"/>
      <w:b/>
      <w:bCs/>
      <w:kern w:val="2"/>
      <w:sz w:val="32"/>
      <w:szCs w:val="32"/>
    </w:rPr>
  </w:style>
  <w:style w:type="character" w:customStyle="1" w:styleId="120">
    <w:name w:val="正文文本 字符1"/>
    <w:link w:val="21"/>
    <w:qFormat/>
    <w:uiPriority w:val="0"/>
    <w:rPr>
      <w:rFonts w:ascii="Times New Roman" w:hAnsi="Times New Roman" w:eastAsia="宋体" w:cs="Times New Roman"/>
      <w:kern w:val="0"/>
      <w:sz w:val="28"/>
      <w:szCs w:val="24"/>
    </w:rPr>
  </w:style>
  <w:style w:type="character" w:customStyle="1" w:styleId="121">
    <w:name w:val="style171"/>
    <w:qFormat/>
    <w:uiPriority w:val="0"/>
    <w:rPr>
      <w:sz w:val="20"/>
      <w:szCs w:val="20"/>
    </w:rPr>
  </w:style>
  <w:style w:type="character" w:customStyle="1" w:styleId="122">
    <w:name w:val="标题 1 字符1"/>
    <w:link w:val="3"/>
    <w:qFormat/>
    <w:uiPriority w:val="9"/>
    <w:rPr>
      <w:rFonts w:ascii="Times New Roman" w:hAnsi="Times New Roman" w:eastAsia="宋体" w:cs="Times New Roman"/>
      <w:b/>
      <w:bCs/>
      <w:kern w:val="44"/>
      <w:sz w:val="44"/>
      <w:szCs w:val="44"/>
    </w:rPr>
  </w:style>
  <w:style w:type="character" w:customStyle="1" w:styleId="123">
    <w:name w:val="newscontent1"/>
    <w:qFormat/>
    <w:uiPriority w:val="0"/>
    <w:rPr>
      <w:rFonts w:hint="default" w:ascii="Verdana" w:hAnsi="Verdana"/>
      <w:color w:val="333333"/>
      <w:sz w:val="18"/>
      <w:szCs w:val="18"/>
    </w:rPr>
  </w:style>
  <w:style w:type="character" w:customStyle="1" w:styleId="124">
    <w:name w:val="H1 Char"/>
    <w:qFormat/>
    <w:uiPriority w:val="0"/>
    <w:rPr>
      <w:rFonts w:ascii="Times New Roman" w:hAnsi="Times New Roman" w:eastAsia="宋体" w:cs="Times New Roman"/>
      <w:b/>
      <w:bCs/>
      <w:kern w:val="44"/>
      <w:sz w:val="44"/>
      <w:szCs w:val="44"/>
    </w:rPr>
  </w:style>
  <w:style w:type="character" w:customStyle="1" w:styleId="125">
    <w:name w:val="标题 2 字符"/>
    <w:link w:val="4"/>
    <w:qFormat/>
    <w:uiPriority w:val="9"/>
    <w:rPr>
      <w:rFonts w:ascii="Arial" w:hAnsi="Arial" w:eastAsia="黑体" w:cs="Times New Roman"/>
      <w:b/>
      <w:bCs/>
      <w:kern w:val="0"/>
      <w:sz w:val="32"/>
      <w:szCs w:val="32"/>
    </w:rPr>
  </w:style>
  <w:style w:type="character" w:customStyle="1" w:styleId="126">
    <w:name w:val="style211"/>
    <w:qFormat/>
    <w:uiPriority w:val="0"/>
    <w:rPr>
      <w:color w:val="0000FF"/>
    </w:rPr>
  </w:style>
  <w:style w:type="character" w:customStyle="1" w:styleId="127">
    <w:name w:val="con-all2"/>
    <w:qFormat/>
    <w:uiPriority w:val="0"/>
  </w:style>
  <w:style w:type="character" w:customStyle="1" w:styleId="128">
    <w:name w:val="!标题3 Ctrl+3 Char"/>
    <w:link w:val="129"/>
    <w:qFormat/>
    <w:locked/>
    <w:uiPriority w:val="0"/>
    <w:rPr>
      <w:rFonts w:ascii="Arial" w:hAnsi="Arial" w:eastAsia="黑体"/>
      <w:b/>
      <w:kern w:val="2"/>
      <w:sz w:val="32"/>
      <w:szCs w:val="32"/>
    </w:rPr>
  </w:style>
  <w:style w:type="paragraph" w:customStyle="1" w:styleId="129">
    <w:name w:val="!标题3 Ctrl+3"/>
    <w:basedOn w:val="5"/>
    <w:next w:val="1"/>
    <w:link w:val="128"/>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qFormat/>
    <w:uiPriority w:val="0"/>
    <w:rPr>
      <w:rFonts w:hint="eastAsia" w:ascii="宋体" w:hAnsi="宋体" w:eastAsia="宋体" w:cs="宋体"/>
      <w:color w:val="000000"/>
      <w:sz w:val="24"/>
      <w:szCs w:val="24"/>
      <w:u w:val="none"/>
    </w:rPr>
  </w:style>
  <w:style w:type="character" w:customStyle="1" w:styleId="131">
    <w:name w:val="正文文本缩进 Char1"/>
    <w:semiHidden/>
    <w:qFormat/>
    <w:uiPriority w:val="99"/>
    <w:rPr>
      <w:rFonts w:ascii="Times New Roman" w:hAnsi="Times New Roman" w:eastAsia="宋体" w:cs="Times New Roman"/>
      <w:szCs w:val="24"/>
    </w:rPr>
  </w:style>
  <w:style w:type="character" w:customStyle="1" w:styleId="132">
    <w:name w:val="Char Char25"/>
    <w:qFormat/>
    <w:uiPriority w:val="0"/>
    <w:rPr>
      <w:rFonts w:eastAsia="楷体_GB2312"/>
      <w:b/>
      <w:bCs/>
      <w:kern w:val="2"/>
      <w:sz w:val="32"/>
      <w:szCs w:val="32"/>
    </w:rPr>
  </w:style>
  <w:style w:type="character" w:customStyle="1" w:styleId="133">
    <w:name w:val="Char Char14"/>
    <w:qFormat/>
    <w:uiPriority w:val="0"/>
    <w:rPr>
      <w:kern w:val="2"/>
      <w:sz w:val="18"/>
      <w:szCs w:val="18"/>
    </w:rPr>
  </w:style>
  <w:style w:type="character" w:customStyle="1" w:styleId="134">
    <w:name w:val="unnamed21"/>
    <w:qFormat/>
    <w:uiPriority w:val="0"/>
    <w:rPr>
      <w:b/>
      <w:bCs/>
      <w:spacing w:val="330"/>
      <w:sz w:val="21"/>
      <w:szCs w:val="21"/>
    </w:rPr>
  </w:style>
  <w:style w:type="character" w:customStyle="1" w:styleId="135">
    <w:name w:val="body1"/>
    <w:qFormat/>
    <w:uiPriority w:val="0"/>
    <w:rPr>
      <w:rFonts w:hint="default"/>
      <w:sz w:val="18"/>
    </w:rPr>
  </w:style>
  <w:style w:type="character" w:customStyle="1" w:styleId="136">
    <w:name w:val="标题 字符"/>
    <w:link w:val="48"/>
    <w:qFormat/>
    <w:uiPriority w:val="0"/>
    <w:rPr>
      <w:rFonts w:ascii="Cambria" w:hAnsi="Cambria"/>
      <w:b/>
      <w:bCs/>
      <w:sz w:val="32"/>
      <w:szCs w:val="32"/>
    </w:rPr>
  </w:style>
  <w:style w:type="character" w:customStyle="1" w:styleId="137">
    <w:name w:val="批注框文本 字符"/>
    <w:link w:val="35"/>
    <w:qFormat/>
    <w:uiPriority w:val="99"/>
    <w:rPr>
      <w:sz w:val="18"/>
      <w:szCs w:val="18"/>
    </w:rPr>
  </w:style>
  <w:style w:type="character" w:customStyle="1" w:styleId="138">
    <w:name w:val="表格文本 Char Char"/>
    <w:link w:val="139"/>
    <w:qFormat/>
    <w:uiPriority w:val="0"/>
    <w:rPr>
      <w:rFonts w:ascii="Arial" w:hAnsi="Arial"/>
      <w:kern w:val="2"/>
      <w:sz w:val="21"/>
      <w:szCs w:val="21"/>
      <w:lang w:val="en-US" w:eastAsia="zh-CN" w:bidi="ar-SA"/>
    </w:rPr>
  </w:style>
  <w:style w:type="paragraph" w:customStyle="1" w:styleId="139">
    <w:name w:val="表格文本 Char"/>
    <w:link w:val="138"/>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semiHidden/>
    <w:qFormat/>
    <w:uiPriority w:val="99"/>
    <w:rPr>
      <w:rFonts w:ascii="Times New Roman" w:hAnsi="Times New Roman" w:eastAsia="宋体" w:cs="Times New Roman"/>
      <w:b/>
      <w:bCs/>
      <w:szCs w:val="24"/>
    </w:rPr>
  </w:style>
  <w:style w:type="character" w:customStyle="1" w:styleId="141">
    <w:name w:val="页脚 Char1"/>
    <w:semiHidden/>
    <w:qFormat/>
    <w:uiPriority w:val="99"/>
    <w:rPr>
      <w:rFonts w:ascii="Times New Roman" w:hAnsi="Times New Roman" w:eastAsia="宋体" w:cs="Times New Roman"/>
      <w:sz w:val="18"/>
      <w:szCs w:val="18"/>
    </w:rPr>
  </w:style>
  <w:style w:type="character" w:customStyle="1" w:styleId="142">
    <w:name w:val="文档结构图 字符"/>
    <w:link w:val="17"/>
    <w:qFormat/>
    <w:uiPriority w:val="99"/>
    <w:rPr>
      <w:szCs w:val="24"/>
      <w:shd w:val="clear" w:color="auto" w:fill="000080"/>
    </w:rPr>
  </w:style>
  <w:style w:type="character" w:customStyle="1" w:styleId="143">
    <w:name w:val="Heading 5 Char"/>
    <w:semiHidden/>
    <w:qFormat/>
    <w:locked/>
    <w:uiPriority w:val="0"/>
    <w:rPr>
      <w:rFonts w:cs="Times New Roman"/>
      <w:b/>
      <w:bCs/>
      <w:kern w:val="0"/>
      <w:sz w:val="28"/>
      <w:szCs w:val="28"/>
    </w:rPr>
  </w:style>
  <w:style w:type="character" w:customStyle="1" w:styleId="144">
    <w:name w:val="Char Char26"/>
    <w:qFormat/>
    <w:uiPriority w:val="0"/>
    <w:rPr>
      <w:rFonts w:ascii="Arial" w:hAnsi="Arial" w:eastAsia="黑体"/>
      <w:b/>
      <w:bCs/>
      <w:kern w:val="2"/>
      <w:sz w:val="32"/>
      <w:szCs w:val="32"/>
    </w:rPr>
  </w:style>
  <w:style w:type="character" w:customStyle="1" w:styleId="145">
    <w:name w:val="正文文本 2 Char1"/>
    <w:semiHidden/>
    <w:qFormat/>
    <w:uiPriority w:val="99"/>
    <w:rPr>
      <w:rFonts w:ascii="Times New Roman" w:hAnsi="Times New Roman" w:eastAsia="宋体" w:cs="Times New Roman"/>
      <w:szCs w:val="24"/>
    </w:rPr>
  </w:style>
  <w:style w:type="character" w:customStyle="1" w:styleId="146">
    <w:name w:val="font41"/>
    <w:qFormat/>
    <w:uiPriority w:val="0"/>
    <w:rPr>
      <w:rFonts w:hint="eastAsia" w:ascii="宋体" w:hAnsi="宋体" w:eastAsia="宋体" w:cs="宋体"/>
      <w:color w:val="000000"/>
      <w:sz w:val="20"/>
      <w:szCs w:val="20"/>
      <w:u w:val="none"/>
    </w:rPr>
  </w:style>
  <w:style w:type="character" w:customStyle="1" w:styleId="147">
    <w:name w:val="标题 8 字符"/>
    <w:link w:val="10"/>
    <w:qFormat/>
    <w:uiPriority w:val="0"/>
    <w:rPr>
      <w:rFonts w:ascii="Arial" w:hAnsi="Arial" w:eastAsia="黑体" w:cs="Times New Roman"/>
      <w:kern w:val="0"/>
      <w:sz w:val="24"/>
      <w:szCs w:val="24"/>
    </w:rPr>
  </w:style>
  <w:style w:type="character" w:customStyle="1" w:styleId="148">
    <w:name w:val="BOD 4 Char Char"/>
    <w:qFormat/>
    <w:uiPriority w:val="0"/>
    <w:rPr>
      <w:rFonts w:ascii="Arial" w:hAnsi="Arial" w:eastAsia="黑体" w:cs="Times New Roman"/>
      <w:b/>
      <w:bCs/>
      <w:sz w:val="24"/>
      <w:szCs w:val="24"/>
    </w:rPr>
  </w:style>
  <w:style w:type="character" w:customStyle="1" w:styleId="149">
    <w:name w:val="Heading 1 Char"/>
    <w:qFormat/>
    <w:locked/>
    <w:uiPriority w:val="0"/>
    <w:rPr>
      <w:rFonts w:cs="Times New Roman"/>
      <w:b/>
      <w:bCs/>
      <w:kern w:val="44"/>
      <w:sz w:val="44"/>
      <w:szCs w:val="44"/>
    </w:rPr>
  </w:style>
  <w:style w:type="character" w:customStyle="1" w:styleId="150">
    <w:name w:val="txt1"/>
    <w:qFormat/>
    <w:uiPriority w:val="0"/>
    <w:rPr>
      <w:rFonts w:hint="default" w:ascii="ˎ̥" w:hAnsi="ˎ̥"/>
      <w:sz w:val="18"/>
      <w:szCs w:val="18"/>
    </w:rPr>
  </w:style>
  <w:style w:type="character" w:customStyle="1" w:styleId="151">
    <w:name w:val="Plain Text Char"/>
    <w:semiHidden/>
    <w:qFormat/>
    <w:locked/>
    <w:uiPriority w:val="0"/>
    <w:rPr>
      <w:rFonts w:ascii="宋体" w:hAnsi="Courier New" w:cs="Courier New"/>
      <w:kern w:val="0"/>
      <w:sz w:val="21"/>
      <w:szCs w:val="21"/>
    </w:rPr>
  </w:style>
  <w:style w:type="character" w:customStyle="1" w:styleId="152">
    <w:name w:val="Char Char1"/>
    <w:qFormat/>
    <w:uiPriority w:val="0"/>
    <w:rPr>
      <w:kern w:val="2"/>
      <w:sz w:val="21"/>
      <w:szCs w:val="24"/>
    </w:rPr>
  </w:style>
  <w:style w:type="character" w:customStyle="1" w:styleId="153">
    <w:name w:val="标题 5 字符"/>
    <w:link w:val="7"/>
    <w:qFormat/>
    <w:uiPriority w:val="9"/>
    <w:rPr>
      <w:rFonts w:ascii="Times New Roman" w:hAnsi="Times New Roman" w:eastAsia="宋体" w:cs="Times New Roman"/>
      <w:b/>
      <w:bCs/>
      <w:kern w:val="0"/>
      <w:sz w:val="28"/>
      <w:szCs w:val="28"/>
    </w:rPr>
  </w:style>
  <w:style w:type="character" w:customStyle="1" w:styleId="154">
    <w:name w:val="￥正文 Char"/>
    <w:link w:val="155"/>
    <w:qFormat/>
    <w:uiPriority w:val="0"/>
    <w:rPr>
      <w:rFonts w:ascii="Calibri" w:hAnsi="Calibri" w:eastAsia="宋体"/>
      <w:sz w:val="24"/>
      <w:lang w:bidi="ar-SA"/>
    </w:rPr>
  </w:style>
  <w:style w:type="paragraph" w:customStyle="1" w:styleId="155">
    <w:name w:val="￥正文"/>
    <w:basedOn w:val="1"/>
    <w:link w:val="154"/>
    <w:qFormat/>
    <w:uiPriority w:val="0"/>
    <w:pPr>
      <w:spacing w:line="360" w:lineRule="auto"/>
      <w:ind w:firstLine="200" w:firstLineChars="200"/>
    </w:pPr>
    <w:rPr>
      <w:rFonts w:ascii="Calibri" w:hAnsi="Calibri"/>
      <w:kern w:val="0"/>
      <w:sz w:val="24"/>
      <w:szCs w:val="20"/>
    </w:rPr>
  </w:style>
  <w:style w:type="character" w:customStyle="1" w:styleId="156">
    <w:name w:val="Char Char22"/>
    <w:qFormat/>
    <w:uiPriority w:val="0"/>
    <w:rPr>
      <w:rFonts w:ascii="Arial" w:hAnsi="Arial" w:eastAsia="黑体"/>
      <w:b/>
      <w:bCs/>
      <w:kern w:val="2"/>
      <w:sz w:val="24"/>
      <w:szCs w:val="24"/>
    </w:rPr>
  </w:style>
  <w:style w:type="character" w:customStyle="1" w:styleId="157">
    <w:name w:val="标题 1 Char Char"/>
    <w:qFormat/>
    <w:uiPriority w:val="0"/>
    <w:rPr>
      <w:rFonts w:eastAsia="宋体"/>
      <w:b/>
      <w:spacing w:val="-2"/>
      <w:sz w:val="24"/>
      <w:lang w:val="en-US" w:eastAsia="zh-CN" w:bidi="ar-SA"/>
    </w:rPr>
  </w:style>
  <w:style w:type="character" w:customStyle="1" w:styleId="158">
    <w:name w:val="Char Char20"/>
    <w:qFormat/>
    <w:uiPriority w:val="0"/>
    <w:rPr>
      <w:rFonts w:ascii="Arial" w:hAnsi="Arial" w:eastAsia="黑体"/>
      <w:kern w:val="2"/>
      <w:sz w:val="24"/>
      <w:szCs w:val="24"/>
    </w:rPr>
  </w:style>
  <w:style w:type="character" w:customStyle="1" w:styleId="159">
    <w:name w:val="wj1"/>
    <w:qFormat/>
    <w:uiPriority w:val="0"/>
    <w:rPr>
      <w:color w:val="000000"/>
      <w:sz w:val="18"/>
      <w:szCs w:val="18"/>
      <w:u w:val="none"/>
    </w:rPr>
  </w:style>
  <w:style w:type="character" w:customStyle="1" w:styleId="160">
    <w:name w:val="font91"/>
    <w:qFormat/>
    <w:uiPriority w:val="0"/>
    <w:rPr>
      <w:rFonts w:hint="default" w:ascii="Arial" w:hAnsi="Arial" w:cs="Arial"/>
      <w:b/>
      <w:color w:val="auto"/>
      <w:sz w:val="20"/>
      <w:szCs w:val="20"/>
      <w:u w:val="none"/>
    </w:rPr>
  </w:style>
  <w:style w:type="character" w:customStyle="1" w:styleId="161">
    <w:name w:val="Char Char17"/>
    <w:qFormat/>
    <w:uiPriority w:val="0"/>
    <w:rPr>
      <w:rFonts w:ascii="仿宋_GB2312" w:hAnsi="宋体" w:cs="Arial"/>
      <w:b/>
      <w:bCs/>
      <w:color w:val="000000"/>
      <w:kern w:val="2"/>
      <w:sz w:val="24"/>
      <w:szCs w:val="24"/>
    </w:rPr>
  </w:style>
  <w:style w:type="character" w:customStyle="1" w:styleId="162">
    <w:name w:val="font11"/>
    <w:qFormat/>
    <w:uiPriority w:val="0"/>
    <w:rPr>
      <w:rFonts w:hint="default" w:ascii="Times New Roman" w:hAnsi="Times New Roman" w:cs="Times New Roman"/>
      <w:color w:val="000000"/>
      <w:sz w:val="20"/>
      <w:szCs w:val="20"/>
      <w:u w:val="none"/>
    </w:rPr>
  </w:style>
  <w:style w:type="character" w:customStyle="1" w:styleId="163">
    <w:name w:val="Normal Indent Char"/>
    <w:qFormat/>
    <w:locked/>
    <w:uiPriority w:val="0"/>
    <w:rPr>
      <w:sz w:val="20"/>
    </w:rPr>
  </w:style>
  <w:style w:type="character" w:customStyle="1" w:styleId="164">
    <w:name w:val="正文首行缩进 字符"/>
    <w:link w:val="22"/>
    <w:qFormat/>
    <w:uiPriority w:val="0"/>
    <w:rPr>
      <w:sz w:val="24"/>
      <w:szCs w:val="24"/>
    </w:rPr>
  </w:style>
  <w:style w:type="character" w:customStyle="1" w:styleId="165">
    <w:name w:val="正文文本 3 Char1"/>
    <w:semiHidden/>
    <w:qFormat/>
    <w:uiPriority w:val="99"/>
    <w:rPr>
      <w:rFonts w:ascii="Times New Roman" w:hAnsi="Times New Roman" w:eastAsia="宋体" w:cs="Times New Roman"/>
      <w:sz w:val="16"/>
      <w:szCs w:val="16"/>
    </w:rPr>
  </w:style>
  <w:style w:type="character" w:customStyle="1" w:styleId="166">
    <w:name w:val="表正文 Char"/>
    <w:qFormat/>
    <w:uiPriority w:val="0"/>
    <w:rPr>
      <w:rFonts w:ascii="Times New Roman" w:hAnsi="Times New Roman" w:eastAsia="宋体" w:cs="Times New Roman"/>
      <w:szCs w:val="24"/>
    </w:rPr>
  </w:style>
  <w:style w:type="character" w:customStyle="1" w:styleId="167">
    <w:name w:val="Header Char"/>
    <w:qFormat/>
    <w:locked/>
    <w:uiPriority w:val="0"/>
    <w:rPr>
      <w:rFonts w:ascii="Calibri" w:hAnsi="Calibri" w:eastAsia="宋体" w:cs="Times New Roman"/>
      <w:sz w:val="18"/>
      <w:szCs w:val="18"/>
    </w:rPr>
  </w:style>
  <w:style w:type="character" w:customStyle="1" w:styleId="168">
    <w:name w:val="cn1"/>
    <w:qFormat/>
    <w:uiPriority w:val="0"/>
  </w:style>
  <w:style w:type="character" w:customStyle="1" w:styleId="169">
    <w:name w:val="样式7 Char"/>
    <w:qFormat/>
    <w:uiPriority w:val="0"/>
    <w:rPr>
      <w:rFonts w:eastAsia="宋体" w:cs="宋体"/>
      <w:kern w:val="2"/>
      <w:sz w:val="24"/>
      <w:szCs w:val="24"/>
      <w:lang w:val="en-US" w:eastAsia="zh-CN" w:bidi="ar-SA"/>
    </w:rPr>
  </w:style>
  <w:style w:type="character" w:customStyle="1" w:styleId="170">
    <w:name w:val="彩色列表 - 强调文字颜色 1 Char"/>
    <w:link w:val="171"/>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字符"/>
    <w:link w:val="18"/>
    <w:qFormat/>
    <w:uiPriority w:val="0"/>
    <w:rPr>
      <w:rFonts w:ascii="Arial" w:hAnsi="Arial" w:eastAsia="宋体" w:cs="Times New Roman"/>
      <w:kern w:val="0"/>
      <w:sz w:val="24"/>
      <w:szCs w:val="20"/>
    </w:rPr>
  </w:style>
  <w:style w:type="character" w:customStyle="1" w:styleId="173">
    <w:name w:val="Char Char13"/>
    <w:qFormat/>
    <w:uiPriority w:val="0"/>
    <w:rPr>
      <w:b/>
      <w:bCs/>
      <w:kern w:val="2"/>
      <w:sz w:val="21"/>
      <w:szCs w:val="24"/>
    </w:rPr>
  </w:style>
  <w:style w:type="character" w:customStyle="1" w:styleId="174">
    <w:name w:val="页脚 字符"/>
    <w:link w:val="36"/>
    <w:qFormat/>
    <w:uiPriority w:val="99"/>
    <w:rPr>
      <w:rFonts w:eastAsia="黑体"/>
      <w:sz w:val="18"/>
      <w:szCs w:val="18"/>
    </w:rPr>
  </w:style>
  <w:style w:type="character" w:customStyle="1" w:styleId="175">
    <w:name w:val="日期 字符"/>
    <w:link w:val="33"/>
    <w:qFormat/>
    <w:uiPriority w:val="0"/>
    <w:rPr>
      <w:rFonts w:eastAsia="楷体_GB2312"/>
      <w:sz w:val="32"/>
    </w:rPr>
  </w:style>
  <w:style w:type="character" w:customStyle="1" w:styleId="176">
    <w:name w:val="标题 3 字符"/>
    <w:link w:val="5"/>
    <w:qFormat/>
    <w:uiPriority w:val="0"/>
    <w:rPr>
      <w:rFonts w:ascii="Times New Roman" w:hAnsi="Times New Roman" w:eastAsia="楷体_GB2312" w:cs="Times New Roman"/>
      <w:b/>
      <w:bCs/>
      <w:kern w:val="0"/>
      <w:sz w:val="32"/>
      <w:szCs w:val="32"/>
    </w:rPr>
  </w:style>
  <w:style w:type="character" w:customStyle="1" w:styleId="177">
    <w:name w:val="纯文本 Char2"/>
    <w:semiHidden/>
    <w:qFormat/>
    <w:uiPriority w:val="99"/>
    <w:rPr>
      <w:rFonts w:ascii="宋体" w:hAnsi="Courier New" w:eastAsia="宋体" w:cs="Courier New"/>
      <w:szCs w:val="21"/>
    </w:rPr>
  </w:style>
  <w:style w:type="character" w:customStyle="1" w:styleId="178">
    <w:name w:val="Char Char10"/>
    <w:qFormat/>
    <w:uiPriority w:val="0"/>
    <w:rPr>
      <w:kern w:val="2"/>
      <w:sz w:val="21"/>
      <w:szCs w:val="24"/>
      <w:shd w:val="clear" w:color="auto" w:fill="000080"/>
    </w:rPr>
  </w:style>
  <w:style w:type="character" w:customStyle="1" w:styleId="179">
    <w:name w:val="纯文本 字符2"/>
    <w:link w:val="31"/>
    <w:qFormat/>
    <w:uiPriority w:val="0"/>
    <w:rPr>
      <w:rFonts w:ascii="宋体" w:hAnsi="Courier New" w:eastAsia="宋体"/>
      <w:sz w:val="24"/>
      <w:szCs w:val="24"/>
    </w:rPr>
  </w:style>
  <w:style w:type="character" w:customStyle="1" w:styleId="180">
    <w:name w:val="未处理的提及"/>
    <w:unhideWhenUsed/>
    <w:qFormat/>
    <w:uiPriority w:val="99"/>
    <w:rPr>
      <w:color w:val="605E5C"/>
      <w:shd w:val="clear" w:color="auto" w:fill="E1DFDD"/>
    </w:rPr>
  </w:style>
  <w:style w:type="character" w:customStyle="1" w:styleId="181">
    <w:name w:val="普通段落 Char"/>
    <w:link w:val="182"/>
    <w:qFormat/>
    <w:uiPriority w:val="0"/>
    <w:rPr>
      <w:rFonts w:ascii="Arial" w:hAnsi="Arial" w:eastAsia="宋体"/>
      <w:lang w:bidi="ar-SA"/>
    </w:rPr>
  </w:style>
  <w:style w:type="paragraph" w:customStyle="1" w:styleId="182">
    <w:name w:val="普通段落"/>
    <w:basedOn w:val="1"/>
    <w:link w:val="181"/>
    <w:qFormat/>
    <w:uiPriority w:val="0"/>
    <w:pPr>
      <w:spacing w:after="240" w:line="276" w:lineRule="auto"/>
    </w:pPr>
    <w:rPr>
      <w:rFonts w:ascii="Arial" w:hAnsi="Arial"/>
      <w:kern w:val="0"/>
      <w:sz w:val="20"/>
      <w:szCs w:val="20"/>
    </w:rPr>
  </w:style>
  <w:style w:type="character" w:customStyle="1" w:styleId="183">
    <w:name w:val="纯文本 Char1"/>
    <w:qFormat/>
    <w:uiPriority w:val="0"/>
    <w:rPr>
      <w:rFonts w:ascii="宋体" w:hAnsi="Courier New" w:eastAsia="宋体"/>
      <w:kern w:val="2"/>
      <w:sz w:val="24"/>
      <w:szCs w:val="24"/>
      <w:lang w:val="en-US" w:eastAsia="zh-CN" w:bidi="ar-SA"/>
    </w:rPr>
  </w:style>
  <w:style w:type="character" w:customStyle="1" w:styleId="184">
    <w:name w:val="页脚 Char"/>
    <w:qFormat/>
    <w:uiPriority w:val="99"/>
    <w:rPr>
      <w:rFonts w:eastAsia="Calibri"/>
      <w:sz w:val="21"/>
    </w:rPr>
  </w:style>
  <w:style w:type="character" w:customStyle="1" w:styleId="185">
    <w:name w:val="正文文本缩进 2 字符"/>
    <w:link w:val="34"/>
    <w:qFormat/>
    <w:uiPriority w:val="0"/>
    <w:rPr>
      <w:rFonts w:ascii="仿宋_GB2312" w:hAnsi="宋体" w:cs="Arial"/>
      <w:b/>
      <w:bCs/>
      <w:color w:val="000000"/>
      <w:sz w:val="24"/>
      <w:szCs w:val="24"/>
    </w:rPr>
  </w:style>
  <w:style w:type="character" w:customStyle="1" w:styleId="186">
    <w:name w:val="正文文字缩进4字符 Char"/>
    <w:qFormat/>
    <w:uiPriority w:val="0"/>
    <w:rPr>
      <w:rFonts w:ascii="Times New Roman" w:hAnsi="Times New Roman" w:eastAsia="宋体" w:cs="Times New Roman"/>
      <w:sz w:val="24"/>
      <w:szCs w:val="24"/>
    </w:rPr>
  </w:style>
  <w:style w:type="character" w:customStyle="1" w:styleId="187">
    <w:name w:val="正文文本缩进 字符"/>
    <w:qFormat/>
    <w:uiPriority w:val="0"/>
    <w:rPr>
      <w:rFonts w:ascii="宋体" w:hAnsi="Courier New"/>
      <w:spacing w:val="-4"/>
      <w:sz w:val="18"/>
    </w:rPr>
  </w:style>
  <w:style w:type="character" w:customStyle="1" w:styleId="188">
    <w:name w:val="Heading 3 - old Char"/>
    <w:qFormat/>
    <w:uiPriority w:val="0"/>
    <w:rPr>
      <w:rFonts w:ascii="Times New Roman" w:hAnsi="Times New Roman" w:eastAsia="宋体" w:cs="Times New Roman"/>
      <w:b/>
      <w:bCs/>
      <w:sz w:val="32"/>
      <w:szCs w:val="32"/>
    </w:rPr>
  </w:style>
  <w:style w:type="character" w:customStyle="1" w:styleId="189">
    <w:name w:val="H4 Char"/>
    <w:qFormat/>
    <w:uiPriority w:val="0"/>
    <w:rPr>
      <w:rFonts w:ascii="Arial" w:hAnsi="Arial" w:eastAsia="黑体" w:cs="Times New Roman"/>
      <w:b/>
      <w:bCs/>
      <w:sz w:val="28"/>
      <w:szCs w:val="28"/>
    </w:rPr>
  </w:style>
  <w:style w:type="character" w:customStyle="1" w:styleId="190">
    <w:name w:val="纯文本 字符"/>
    <w:qFormat/>
    <w:uiPriority w:val="0"/>
    <w:rPr>
      <w:rFonts w:ascii="宋体" w:hAnsi="Courier New"/>
      <w:sz w:val="24"/>
      <w:szCs w:val="24"/>
    </w:rPr>
  </w:style>
  <w:style w:type="character" w:customStyle="1" w:styleId="191">
    <w:name w:val="正文文本缩进 字符1"/>
    <w:link w:val="24"/>
    <w:qFormat/>
    <w:uiPriority w:val="0"/>
    <w:rPr>
      <w:rFonts w:ascii="宋体" w:hAnsi="Courier New"/>
      <w:spacing w:val="-4"/>
      <w:sz w:val="18"/>
    </w:rPr>
  </w:style>
  <w:style w:type="character" w:customStyle="1" w:styleId="192">
    <w:name w:val="Char Char15"/>
    <w:qFormat/>
    <w:uiPriority w:val="0"/>
    <w:rPr>
      <w:rFonts w:hAnsi="宋体" w:eastAsia="仿宋_GB2312"/>
      <w:b/>
      <w:bCs/>
      <w:kern w:val="2"/>
      <w:sz w:val="24"/>
    </w:rPr>
  </w:style>
  <w:style w:type="character" w:customStyle="1" w:styleId="193">
    <w:name w:val="Footer Char"/>
    <w:qFormat/>
    <w:locked/>
    <w:uiPriority w:val="0"/>
    <w:rPr>
      <w:rFonts w:ascii="Calibri" w:hAnsi="Calibri" w:eastAsia="宋体" w:cs="Times New Roman"/>
      <w:sz w:val="18"/>
      <w:szCs w:val="18"/>
    </w:rPr>
  </w:style>
  <w:style w:type="character" w:customStyle="1" w:styleId="194">
    <w:name w:val="标题 9 字符"/>
    <w:link w:val="11"/>
    <w:qFormat/>
    <w:uiPriority w:val="0"/>
    <w:rPr>
      <w:rFonts w:ascii="Arial" w:hAnsi="Arial" w:eastAsia="黑体" w:cs="Times New Roman"/>
      <w:kern w:val="0"/>
      <w:sz w:val="20"/>
      <w:szCs w:val="21"/>
    </w:rPr>
  </w:style>
  <w:style w:type="character" w:customStyle="1" w:styleId="195">
    <w:name w:val="def正文 Char Char"/>
    <w:link w:val="196"/>
    <w:qFormat/>
    <w:uiPriority w:val="0"/>
    <w:rPr>
      <w:sz w:val="24"/>
      <w:szCs w:val="24"/>
    </w:rPr>
  </w:style>
  <w:style w:type="paragraph" w:customStyle="1" w:styleId="196">
    <w:name w:val="def正文"/>
    <w:basedOn w:val="21"/>
    <w:link w:val="195"/>
    <w:qFormat/>
    <w:uiPriority w:val="0"/>
    <w:pPr>
      <w:widowControl/>
      <w:spacing w:after="0" w:line="360" w:lineRule="auto"/>
      <w:ind w:firstLine="510"/>
      <w:jc w:val="left"/>
    </w:pPr>
    <w:rPr>
      <w:sz w:val="24"/>
    </w:rPr>
  </w:style>
  <w:style w:type="character" w:customStyle="1" w:styleId="197">
    <w:name w:val="font51"/>
    <w:qFormat/>
    <w:uiPriority w:val="0"/>
    <w:rPr>
      <w:rFonts w:hint="eastAsia" w:ascii="宋体" w:hAnsi="宋体" w:eastAsia="宋体" w:cs="宋体"/>
      <w:color w:val="auto"/>
      <w:sz w:val="18"/>
      <w:szCs w:val="18"/>
      <w:u w:val="none"/>
    </w:rPr>
  </w:style>
  <w:style w:type="character" w:customStyle="1" w:styleId="198">
    <w:name w:val="普通文字 Char Char"/>
    <w:qFormat/>
    <w:uiPriority w:val="0"/>
    <w:rPr>
      <w:rFonts w:ascii="宋体" w:hAnsi="Courier New" w:eastAsia="宋体" w:cs="Times New Roman"/>
      <w:szCs w:val="20"/>
    </w:rPr>
  </w:style>
  <w:style w:type="character" w:customStyle="1" w:styleId="199">
    <w:name w:val="正文文本 Char"/>
    <w:qFormat/>
    <w:uiPriority w:val="0"/>
    <w:rPr>
      <w:rFonts w:ascii="Times New Roman" w:hAnsi="Times New Roman" w:eastAsia="宋体" w:cs="Times New Roman"/>
      <w:szCs w:val="24"/>
    </w:rPr>
  </w:style>
  <w:style w:type="character" w:customStyle="1" w:styleId="200">
    <w:name w:val="3zw"/>
    <w:qFormat/>
    <w:uiPriority w:val="0"/>
  </w:style>
  <w:style w:type="character" w:customStyle="1" w:styleId="201">
    <w:name w:val="font71"/>
    <w:qFormat/>
    <w:uiPriority w:val="0"/>
    <w:rPr>
      <w:rFonts w:hint="default" w:ascii="Arial" w:hAnsi="Arial" w:cs="Arial"/>
      <w:color w:val="auto"/>
      <w:sz w:val="20"/>
      <w:szCs w:val="20"/>
      <w:u w:val="none"/>
    </w:rPr>
  </w:style>
  <w:style w:type="character" w:customStyle="1" w:styleId="202">
    <w:name w:val="标题 Char1"/>
    <w:qFormat/>
    <w:uiPriority w:val="10"/>
    <w:rPr>
      <w:rFonts w:ascii="Cambria" w:hAnsi="Cambria" w:eastAsia="宋体" w:cs="Times New Roman"/>
      <w:b/>
      <w:bCs/>
      <w:sz w:val="32"/>
      <w:szCs w:val="32"/>
    </w:rPr>
  </w:style>
  <w:style w:type="character" w:customStyle="1" w:styleId="203">
    <w:name w:val="标书正文格式 Char"/>
    <w:link w:val="204"/>
    <w:qFormat/>
    <w:uiPriority w:val="0"/>
    <w:rPr>
      <w:rFonts w:eastAsia="楷体_GB2312"/>
      <w:kern w:val="2"/>
      <w:sz w:val="24"/>
      <w:szCs w:val="24"/>
      <w:lang w:val="en-US" w:eastAsia="zh-CN" w:bidi="ar-SA"/>
    </w:rPr>
  </w:style>
  <w:style w:type="paragraph" w:customStyle="1" w:styleId="204">
    <w:name w:val="标书正文格式"/>
    <w:link w:val="203"/>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5">
    <w:name w:val="正文缩进 字符"/>
    <w:qFormat/>
    <w:uiPriority w:val="0"/>
    <w:rPr>
      <w:rFonts w:eastAsia="宋体"/>
    </w:rPr>
  </w:style>
  <w:style w:type="character" w:customStyle="1" w:styleId="206">
    <w:name w:val="A7"/>
    <w:qFormat/>
    <w:uiPriority w:val="0"/>
    <w:rPr>
      <w:rFonts w:ascii="HelveticaNeueLT Std Lt" w:eastAsia="HelveticaNeueLT Std Lt" w:cs="HelveticaNeueLT Std Lt"/>
      <w:color w:val="000000"/>
      <w:sz w:val="20"/>
      <w:szCs w:val="20"/>
    </w:rPr>
  </w:style>
  <w:style w:type="character" w:customStyle="1" w:styleId="207">
    <w:name w:val="Balloon Text Char"/>
    <w:qFormat/>
    <w:locked/>
    <w:uiPriority w:val="0"/>
    <w:rPr>
      <w:rFonts w:cs="Times New Roman"/>
      <w:sz w:val="18"/>
      <w:szCs w:val="18"/>
    </w:rPr>
  </w:style>
  <w:style w:type="character" w:customStyle="1" w:styleId="208">
    <w:name w:val="页眉 字符"/>
    <w:link w:val="37"/>
    <w:qFormat/>
    <w:uiPriority w:val="99"/>
    <w:rPr>
      <w:rFonts w:eastAsia="仿宋_GB2312"/>
      <w:sz w:val="18"/>
    </w:rPr>
  </w:style>
  <w:style w:type="character" w:customStyle="1" w:styleId="209">
    <w:name w:val="批注框文本 Char1"/>
    <w:semiHidden/>
    <w:qFormat/>
    <w:uiPriority w:val="99"/>
    <w:rPr>
      <w:rFonts w:ascii="Times New Roman" w:hAnsi="Times New Roman" w:eastAsia="宋体" w:cs="Times New Roman"/>
      <w:sz w:val="18"/>
      <w:szCs w:val="18"/>
    </w:rPr>
  </w:style>
  <w:style w:type="character" w:customStyle="1" w:styleId="210">
    <w:name w:val="彩色列表 - 着色 1 字符"/>
    <w:link w:val="211"/>
    <w:qFormat/>
    <w:locked/>
    <w:uiPriority w:val="34"/>
    <w:rPr>
      <w:rFonts w:ascii="Times New Roman" w:hAnsi="Times New Roman"/>
      <w:kern w:val="2"/>
      <w:sz w:val="21"/>
      <w:szCs w:val="24"/>
    </w:rPr>
  </w:style>
  <w:style w:type="paragraph" w:customStyle="1" w:styleId="211">
    <w:name w:val="彩色列表 - 着色 11"/>
    <w:basedOn w:val="1"/>
    <w:link w:val="210"/>
    <w:qFormat/>
    <w:uiPriority w:val="34"/>
    <w:pPr>
      <w:ind w:firstLine="420" w:firstLineChars="200"/>
    </w:pPr>
  </w:style>
  <w:style w:type="character" w:customStyle="1" w:styleId="212">
    <w:name w:val="正文文本缩进 2 Char1"/>
    <w:semiHidden/>
    <w:qFormat/>
    <w:uiPriority w:val="99"/>
    <w:rPr>
      <w:rFonts w:ascii="Times New Roman" w:hAnsi="Times New Roman" w:eastAsia="宋体" w:cs="Times New Roman"/>
      <w:szCs w:val="24"/>
    </w:rPr>
  </w:style>
  <w:style w:type="character" w:customStyle="1" w:styleId="213">
    <w:name w:val="普通 (Web) Char"/>
    <w:qFormat/>
    <w:uiPriority w:val="0"/>
    <w:rPr>
      <w:rFonts w:ascii="宋体" w:hAnsi="宋体" w:eastAsia="宋体" w:cs="Times New Roman"/>
      <w:kern w:val="0"/>
      <w:sz w:val="24"/>
      <w:szCs w:val="24"/>
    </w:rPr>
  </w:style>
  <w:style w:type="character" w:customStyle="1" w:styleId="214">
    <w:name w:val="标题 6 字符"/>
    <w:link w:val="8"/>
    <w:qFormat/>
    <w:uiPriority w:val="0"/>
    <w:rPr>
      <w:rFonts w:ascii="Arial" w:hAnsi="Arial" w:eastAsia="黑体" w:cs="Times New Roman"/>
      <w:b/>
      <w:bCs/>
      <w:kern w:val="0"/>
      <w:sz w:val="24"/>
      <w:szCs w:val="24"/>
    </w:rPr>
  </w:style>
  <w:style w:type="character" w:customStyle="1" w:styleId="215">
    <w:name w:val="纯文本 Char3"/>
    <w:qFormat/>
    <w:uiPriority w:val="0"/>
    <w:rPr>
      <w:rFonts w:ascii="宋体" w:hAnsi="Courier New" w:eastAsia="宋体"/>
      <w:sz w:val="24"/>
      <w:szCs w:val="24"/>
    </w:rPr>
  </w:style>
  <w:style w:type="character" w:customStyle="1" w:styleId="216">
    <w:name w:val="正文首行缩进 Char1"/>
    <w:semiHidden/>
    <w:qFormat/>
    <w:uiPriority w:val="99"/>
    <w:rPr>
      <w:rFonts w:ascii="Times New Roman" w:hAnsi="Times New Roman" w:eastAsia="宋体" w:cs="Times New Roman"/>
      <w:szCs w:val="24"/>
    </w:rPr>
  </w:style>
  <w:style w:type="character" w:customStyle="1" w:styleId="217">
    <w:name w:val="正文文本 2 字符"/>
    <w:link w:val="45"/>
    <w:qFormat/>
    <w:uiPriority w:val="99"/>
    <w:rPr>
      <w:rFonts w:ascii="宋体" w:hAnsi="宋体"/>
      <w:color w:val="000000"/>
      <w:sz w:val="24"/>
      <w:szCs w:val="24"/>
    </w:rPr>
  </w:style>
  <w:style w:type="character" w:customStyle="1" w:styleId="218">
    <w:name w:val="style551"/>
    <w:qFormat/>
    <w:uiPriority w:val="0"/>
    <w:rPr>
      <w:rFonts w:hint="default" w:ascii="Arial" w:hAnsi="Arial" w:cs="Arial"/>
      <w:color w:val="333333"/>
      <w:sz w:val="18"/>
      <w:szCs w:val="18"/>
    </w:rPr>
  </w:style>
  <w:style w:type="character" w:customStyle="1" w:styleId="219">
    <w:name w:val="文章正文 Char Char"/>
    <w:link w:val="220"/>
    <w:qFormat/>
    <w:uiPriority w:val="0"/>
    <w:rPr>
      <w:rFonts w:ascii="宋体" w:hAnsi="宋体"/>
      <w:sz w:val="24"/>
      <w:szCs w:val="24"/>
    </w:rPr>
  </w:style>
  <w:style w:type="paragraph" w:customStyle="1" w:styleId="220">
    <w:name w:val="文章正文"/>
    <w:basedOn w:val="1"/>
    <w:link w:val="219"/>
    <w:qFormat/>
    <w:uiPriority w:val="0"/>
    <w:pPr>
      <w:spacing w:line="360" w:lineRule="auto"/>
      <w:ind w:firstLine="200" w:firstLineChars="200"/>
      <w:jc w:val="left"/>
    </w:pPr>
    <w:rPr>
      <w:rFonts w:ascii="宋体" w:hAnsi="宋体"/>
      <w:kern w:val="0"/>
      <w:sz w:val="24"/>
    </w:rPr>
  </w:style>
  <w:style w:type="character" w:customStyle="1" w:styleId="221">
    <w:name w:val="font81"/>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qFormat/>
    <w:locked/>
    <w:uiPriority w:val="0"/>
    <w:rPr>
      <w:rFonts w:cs="Times New Roman"/>
      <w:kern w:val="2"/>
      <w:sz w:val="16"/>
      <w:szCs w:val="16"/>
    </w:rPr>
  </w:style>
  <w:style w:type="character" w:customStyle="1" w:styleId="223">
    <w:name w:val="Char Char16"/>
    <w:qFormat/>
    <w:uiPriority w:val="0"/>
    <w:rPr>
      <w:rFonts w:ascii="宋体" w:hAnsi="Courier New"/>
      <w:spacing w:val="-4"/>
      <w:kern w:val="2"/>
      <w:sz w:val="18"/>
    </w:rPr>
  </w:style>
  <w:style w:type="character" w:customStyle="1" w:styleId="224">
    <w:name w:val="Char Char4"/>
    <w:qFormat/>
    <w:uiPriority w:val="0"/>
    <w:rPr>
      <w:rFonts w:ascii="宋体" w:hAnsi="Courier New" w:eastAsia="宋体"/>
      <w:kern w:val="2"/>
      <w:sz w:val="24"/>
      <w:szCs w:val="24"/>
      <w:lang w:val="en-US" w:eastAsia="zh-CN" w:bidi="ar-SA"/>
    </w:rPr>
  </w:style>
  <w:style w:type="character" w:customStyle="1" w:styleId="225">
    <w:name w:val="正文文本缩进 3 Char1"/>
    <w:semiHidden/>
    <w:qFormat/>
    <w:uiPriority w:val="99"/>
    <w:rPr>
      <w:rFonts w:ascii="Times New Roman" w:hAnsi="Times New Roman" w:eastAsia="宋体" w:cs="Times New Roman"/>
      <w:sz w:val="16"/>
      <w:szCs w:val="16"/>
    </w:rPr>
  </w:style>
  <w:style w:type="character" w:customStyle="1" w:styleId="226">
    <w:name w:val="Char Char7"/>
    <w:qFormat/>
    <w:uiPriority w:val="0"/>
    <w:rPr>
      <w:rFonts w:eastAsia="宋体"/>
      <w:kern w:val="2"/>
      <w:sz w:val="21"/>
      <w:lang w:val="en-US" w:eastAsia="zh-CN" w:bidi="ar-SA"/>
    </w:rPr>
  </w:style>
  <w:style w:type="character" w:customStyle="1" w:styleId="227">
    <w:name w:val="A正文 Char"/>
    <w:link w:val="228"/>
    <w:qFormat/>
    <w:uiPriority w:val="0"/>
    <w:rPr>
      <w:szCs w:val="24"/>
    </w:rPr>
  </w:style>
  <w:style w:type="paragraph" w:customStyle="1" w:styleId="228">
    <w:name w:val="A正文"/>
    <w:basedOn w:val="1"/>
    <w:link w:val="227"/>
    <w:qFormat/>
    <w:uiPriority w:val="0"/>
    <w:pPr>
      <w:spacing w:line="360" w:lineRule="auto"/>
      <w:ind w:firstLine="200" w:firstLineChars="200"/>
    </w:pPr>
    <w:rPr>
      <w:kern w:val="0"/>
      <w:sz w:val="20"/>
    </w:rPr>
  </w:style>
  <w:style w:type="character" w:customStyle="1" w:styleId="229">
    <w:name w:val="正文1 Char Char"/>
    <w:link w:val="230"/>
    <w:qFormat/>
    <w:uiPriority w:val="0"/>
    <w:rPr>
      <w:rFonts w:ascii="宋体" w:hAnsi="宋体" w:eastAsia="宋体"/>
      <w:color w:val="000000"/>
      <w:sz w:val="24"/>
    </w:rPr>
  </w:style>
  <w:style w:type="paragraph" w:customStyle="1" w:styleId="230">
    <w:name w:val="正文1"/>
    <w:basedOn w:val="1"/>
    <w:link w:val="229"/>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qFormat/>
    <w:uiPriority w:val="0"/>
    <w:rPr>
      <w:kern w:val="2"/>
      <w:sz w:val="28"/>
      <w:szCs w:val="24"/>
    </w:rPr>
  </w:style>
  <w:style w:type="character" w:customStyle="1" w:styleId="232">
    <w:name w:val="粘贴正文 Char"/>
    <w:link w:val="233"/>
    <w:qFormat/>
    <w:uiPriority w:val="0"/>
    <w:rPr>
      <w:kern w:val="2"/>
      <w:sz w:val="24"/>
      <w:szCs w:val="21"/>
      <w:lang w:val="en-US" w:eastAsia="zh-CN" w:bidi="ar-SA"/>
    </w:rPr>
  </w:style>
  <w:style w:type="paragraph" w:customStyle="1" w:styleId="233">
    <w:name w:val="粘贴正文"/>
    <w:link w:val="232"/>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qFormat/>
    <w:uiPriority w:val="0"/>
    <w:rPr>
      <w:rFonts w:ascii="Arial" w:hAnsi="Arial"/>
      <w:szCs w:val="21"/>
    </w:rPr>
  </w:style>
  <w:style w:type="paragraph" w:customStyle="1" w:styleId="235">
    <w:name w:val="缺省文本"/>
    <w:basedOn w:val="1"/>
    <w:link w:val="234"/>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semiHidden/>
    <w:qFormat/>
    <w:locked/>
    <w:uiPriority w:val="0"/>
    <w:rPr>
      <w:rFonts w:cs="Times New Roman"/>
      <w:b/>
      <w:bCs/>
      <w:kern w:val="0"/>
      <w:sz w:val="24"/>
      <w:szCs w:val="24"/>
    </w:rPr>
  </w:style>
  <w:style w:type="character" w:customStyle="1" w:styleId="237">
    <w:name w:val="font21"/>
    <w:qFormat/>
    <w:uiPriority w:val="0"/>
    <w:rPr>
      <w:rFonts w:hint="eastAsia" w:ascii="宋体" w:hAnsi="宋体" w:eastAsia="宋体" w:cs="宋体"/>
      <w:color w:val="000000"/>
      <w:sz w:val="20"/>
      <w:szCs w:val="20"/>
      <w:u w:val="none"/>
    </w:rPr>
  </w:style>
  <w:style w:type="character" w:customStyle="1" w:styleId="238">
    <w:name w:val="批注主题 字符"/>
    <w:link w:val="49"/>
    <w:qFormat/>
    <w:uiPriority w:val="99"/>
    <w:rPr>
      <w:b/>
      <w:bCs/>
      <w:szCs w:val="24"/>
    </w:rPr>
  </w:style>
  <w:style w:type="character" w:customStyle="1" w:styleId="239">
    <w:name w:val="文档结构图 Char1"/>
    <w:semiHidden/>
    <w:qFormat/>
    <w:uiPriority w:val="99"/>
    <w:rPr>
      <w:rFonts w:ascii="宋体" w:hAnsi="Times New Roman" w:eastAsia="宋体" w:cs="Times New Roman"/>
      <w:sz w:val="18"/>
      <w:szCs w:val="18"/>
    </w:rPr>
  </w:style>
  <w:style w:type="character" w:customStyle="1" w:styleId="240">
    <w:name w:val="纯文本 字符1"/>
    <w:semiHidden/>
    <w:qFormat/>
    <w:locked/>
    <w:uiPriority w:val="0"/>
    <w:rPr>
      <w:rFonts w:ascii="宋体" w:hAnsi="Courier New"/>
      <w:sz w:val="24"/>
      <w:szCs w:val="24"/>
    </w:rPr>
  </w:style>
  <w:style w:type="character" w:customStyle="1" w:styleId="241">
    <w:name w:val="Char Char19"/>
    <w:qFormat/>
    <w:uiPriority w:val="0"/>
    <w:rPr>
      <w:rFonts w:ascii="Arial" w:hAnsi="Arial" w:eastAsia="黑体"/>
      <w:kern w:val="2"/>
      <w:sz w:val="21"/>
      <w:szCs w:val="21"/>
    </w:rPr>
  </w:style>
  <w:style w:type="character" w:customStyle="1" w:styleId="242">
    <w:name w:val="Item List Char"/>
    <w:link w:val="243"/>
    <w:qFormat/>
    <w:uiPriority w:val="0"/>
    <w:rPr>
      <w:rFonts w:cs="Arial"/>
      <w:kern w:val="2"/>
      <w:sz w:val="21"/>
      <w:szCs w:val="21"/>
      <w:lang w:val="en-US" w:eastAsia="zh-CN" w:bidi="ar-SA"/>
    </w:rPr>
  </w:style>
  <w:style w:type="paragraph" w:customStyle="1" w:styleId="243">
    <w:name w:val="Item List"/>
    <w:link w:val="242"/>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qFormat/>
    <w:uiPriority w:val="0"/>
    <w:rPr>
      <w:rFonts w:eastAsia="仿宋_GB2312"/>
      <w:kern w:val="2"/>
      <w:sz w:val="18"/>
    </w:rPr>
  </w:style>
  <w:style w:type="character" w:customStyle="1" w:styleId="245">
    <w:name w:val="Heading 6 Char"/>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仿宋_GB2312" w:hAnsi="宋体" w:eastAsia="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qFormat/>
    <w:uiPriority w:val="0"/>
    <w:pPr>
      <w:tabs>
        <w:tab w:val="left" w:pos="0"/>
      </w:tabs>
    </w:pPr>
    <w:rPr>
      <w:rFonts w:ascii="Arial" w:hAnsi="Arial" w:eastAsia="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8"/>
    <w:qFormat/>
    <w:uiPriority w:val="0"/>
    <w:pPr>
      <w:spacing w:line="240" w:lineRule="auto"/>
      <w:ind w:firstLine="0" w:firstLineChars="0"/>
    </w:pPr>
    <w:rPr>
      <w:rFonts w:cs="宋体"/>
      <w:szCs w:val="20"/>
    </w:rPr>
  </w:style>
  <w:style w:type="paragraph" w:customStyle="1" w:styleId="282">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4"/>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1"/>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4"/>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7">
    <w:name w:val="NormalCharacter"/>
    <w:semiHidden/>
    <w:qFormat/>
    <w:uiPriority w:val="0"/>
    <w:rPr>
      <w:kern w:val="2"/>
      <w:sz w:val="21"/>
      <w:szCs w:val="24"/>
      <w:lang w:val="en-US" w:eastAsia="zh-CN" w:bidi="ar-SA"/>
    </w:rPr>
  </w:style>
  <w:style w:type="character" w:customStyle="1" w:styleId="398">
    <w:name w:val="font121"/>
    <w:basedOn w:val="53"/>
    <w:qFormat/>
    <w:uiPriority w:val="0"/>
    <w:rPr>
      <w:rFonts w:hint="eastAsia" w:ascii="微软雅黑" w:hAnsi="微软雅黑" w:eastAsia="微软雅黑" w:cs="微软雅黑"/>
      <w:color w:val="000000"/>
      <w:sz w:val="20"/>
      <w:szCs w:val="20"/>
      <w:u w:val="none"/>
    </w:rPr>
  </w:style>
  <w:style w:type="paragraph" w:customStyle="1" w:styleId="399">
    <w:name w:val="表格文字"/>
    <w:basedOn w:val="1"/>
    <w:next w:val="21"/>
    <w:qFormat/>
    <w:uiPriority w:val="0"/>
    <w:pPr>
      <w:autoSpaceDE w:val="0"/>
      <w:autoSpaceDN w:val="0"/>
      <w:adjustRightInd w:val="0"/>
      <w:spacing w:line="420" w:lineRule="atLeast"/>
      <w:textAlignment w:val="baseline"/>
    </w:pPr>
    <w:rPr>
      <w:color w:val="000000"/>
      <w:kern w:val="0"/>
    </w:rPr>
  </w:style>
  <w:style w:type="paragraph" w:customStyle="1" w:styleId="400">
    <w:name w:val="List Paragraph"/>
    <w:basedOn w:val="1"/>
    <w:qFormat/>
    <w:uiPriority w:val="34"/>
    <w:pPr>
      <w:ind w:firstLine="420" w:firstLineChars="200"/>
    </w:pPr>
  </w:style>
  <w:style w:type="table" w:customStyle="1" w:styleId="401">
    <w:name w:val="Table Normal"/>
    <w:semiHidden/>
    <w:unhideWhenUsed/>
    <w:qFormat/>
    <w:uiPriority w:val="0"/>
    <w:tblPr>
      <w:tblCellMar>
        <w:top w:w="0" w:type="dxa"/>
        <w:left w:w="0" w:type="dxa"/>
        <w:bottom w:w="0" w:type="dxa"/>
        <w:right w:w="0" w:type="dxa"/>
      </w:tblCellMar>
    </w:tblPr>
  </w:style>
  <w:style w:type="paragraph" w:customStyle="1" w:styleId="402">
    <w:name w:val="章正文"/>
    <w:basedOn w:val="1"/>
    <w:qFormat/>
    <w:uiPriority w:val="0"/>
    <w:pPr>
      <w:spacing w:beforeLines="50" w:after="120" w:line="300" w:lineRule="auto"/>
      <w:ind w:firstLine="480"/>
    </w:pPr>
    <w:rPr>
      <w:rFonts w:ascii="Helvetica" w:hAnsi="Helvetica"/>
    </w:rPr>
  </w:style>
  <w:style w:type="paragraph" w:customStyle="1" w:styleId="403">
    <w:name w:val="Table Paragraph"/>
    <w:basedOn w:val="1"/>
    <w:qFormat/>
    <w:uiPriority w:val="1"/>
    <w:rPr>
      <w:rFonts w:ascii="宋体" w:hAnsi="宋体" w:eastAsia="宋体" w:cs="宋体"/>
    </w:rPr>
  </w:style>
  <w:style w:type="paragraph" w:customStyle="1" w:styleId="404">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6">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07">
    <w:name w:val="_Style 13"/>
    <w:qFormat/>
    <w:uiPriority w:val="0"/>
    <w:pPr>
      <w:spacing w:before="120" w:after="120" w:line="288" w:lineRule="auto"/>
    </w:pPr>
    <w:rPr>
      <w:rFonts w:ascii="Arial" w:hAnsi="Arial" w:eastAsia="等线" w:cs="Arial"/>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aad253bd-6d41-4c2e-87be-6d6cd1236359</errorID>
      <errorWord>-</errorWord>
      <group>L1_Format</group>
      <groupName>格式问题</groupName>
      <ability>L2_HalfPunc</ability>
      <abilityName>全半角检查</abilityName>
      <candidateList>
        <item>－</item>
      </candidateList>
      <explain>文本全半角错误。</explain>
      <paraID>49EC999C</paraID>
      <start>24</start>
      <end>25</end>
      <status>ignored</status>
      <modifiedWord/>
      <trackRevisions>false</trackRevisions>
    </reviewItem>
    <reviewItem>
      <errorID>8acb5a99-6613-4286-b79f-1d8746c8188b</errorID>
      <errorWord>:</errorWord>
      <group>L1_Format</group>
      <groupName>格式问题</groupName>
      <ability>L2_HalfPunc</ability>
      <abilityName>全半角检查</abilityName>
      <candidateList>
        <item>：</item>
      </candidateList>
      <explain>文本全半角错误。</explain>
      <paraID>65CABBF9</paraID>
      <start>19</start>
      <end>20</end>
      <status>modified</status>
      <modifiedWord>：</modifiedWord>
      <trackRevisions>false</trackRevisions>
    </reviewItem>
    <reviewItem>
      <errorID>1651b5c7-023f-4e0b-9431-e7d67b2b9aa0</errorID>
      <errorWord>二0二六</errorWord>
      <group>L1_Knowledge</group>
      <groupName>知识性问题</groupName>
      <ability>L2_Knowledge</ability>
      <abilityName>其他知识</abilityName>
      <candidateList>
        <item>二〇二六</item>
      </candidateList>
      <explain/>
      <paraID>53CE1846</paraID>
      <start>0</start>
      <end>4</end>
      <status>modified</status>
      <modifiedWord>二〇二六</modifiedWord>
      <trackRevisions>false</trackRevisions>
    </reviewItem>
    <reviewItem>
      <errorID>ccae89d0-43b1-46b9-8f48-b4eadcc8af77</errorID>
      <errorWord>-</errorWord>
      <group>L1_Format</group>
      <groupName>格式问题</groupName>
      <ability>L2_HalfPunc</ability>
      <abilityName>全半角检查</abilityName>
      <candidateList>
        <item>－</item>
      </candidateList>
      <explain>文本全半角错误。</explain>
      <paraID>1A928620</paraID>
      <start>82</start>
      <end>83</end>
      <status>ignored</status>
      <modifiedWord/>
      <trackRevisions>false</trackRevisions>
    </reviewItem>
    <reviewItem>
      <errorID>2e8c59d7-953c-4ef3-965d-9564bb2dfcdd</errorID>
      <errorWord>-</errorWord>
      <group>L1_Format</group>
      <groupName>格式问题</groupName>
      <ability>L2_HalfPunc</ability>
      <abilityName>全半角检查</abilityName>
      <candidateList>
        <item>－</item>
      </candidateList>
      <explain>文本全半角错误。</explain>
      <paraID>697A83AD</paraID>
      <start>24</start>
      <end>25</end>
      <status>ignored</status>
      <modifiedWord/>
      <trackRevisions>false</trackRevisions>
    </reviewItem>
    <reviewItem>
      <errorID>8df3f0ac-c376-430e-b706-33aebf84f5d3</errorID>
      <errorWord>)</errorWord>
      <group>L1_Format</group>
      <groupName>格式问题</groupName>
      <ability>L2_HalfPunc</ability>
      <abilityName>全半角检查</abilityName>
      <candidateList>
        <item>）</item>
      </candidateList>
      <explain>文本全半角错误。</explain>
      <paraID>7A35EABB</paraID>
      <start>34</start>
      <end>35</end>
      <status>modified</status>
      <modifiedWord>）</modifiedWord>
      <trackRevisions>false</trackRevisions>
    </reviewItem>
    <reviewItem>
      <errorID>6e006fb4-fa59-4935-81db-d8835087e11c</errorID>
      <errorWord>件</errorWord>
      <group>L1_Word</group>
      <groupName>字词问题</groupName>
      <ability>L2_Typo</ability>
      <abilityName>字词错误</abilityName>
      <candidateList>
        <item>件要</item>
      </candidateList>
      <explain/>
      <paraID>27ECA876</paraID>
      <start>25</start>
      <end>27</end>
      <status>modified</status>
      <modifiedWord>件要</modifiedWord>
      <trackRevisions>false</trackRevisions>
    </reviewItem>
    <reviewItem>
      <errorID>98fea96b-dba1-4949-af5a-0a9c9d9f149b</errorID>
      <errorWord>求</errorWord>
      <group>L1_AI</group>
      <groupName>深度校对</groupName>
      <ability>L2_AI_Word</ability>
      <abilityName>字词纠错</abilityName>
      <candidateList>
        <item>要求</item>
      </candidateList>
      <explain/>
      <paraID>27ECA876</paraID>
      <start>27</start>
      <end>29</end>
      <status>modified</status>
      <modifiedWord>要求</modifiedWord>
      <trackRevisions>false</trackRevisions>
    </reviewItem>
    <reviewItem>
      <errorID>7003fb16-e549-4c78-ba3a-dc7534d1c6c3</errorID>
      <errorWord>联系方式：</errorWord>
      <group>L1_AI</group>
      <groupName>深度校对</groupName>
      <ability>L2_AI_Grammar</ability>
      <abilityName>语法纠错</abilityName>
      <candidateList>
        <item>，</item>
      </candidateList>
      <explain/>
      <paraID>27ECA876</paraID>
      <start>81</start>
      <end>86</end>
      <status>ignored</status>
      <modifiedWord/>
      <trackRevisions>false</trackRevisions>
    </reviewItem>
    <reviewItem>
      <errorID>eff90a1f-d757-4857-839e-9be6e77c21bf</errorID>
      <errorWord>-</errorWord>
      <group>L1_Format</group>
      <groupName>格式问题</groupName>
      <ability>L2_HalfPunc</ability>
      <abilityName>全半角检查</abilityName>
      <candidateList>
        <item>－</item>
      </candidateList>
      <explain>文本全半角错误。</explain>
      <paraID>1E34723D</paraID>
      <start>141</start>
      <end>142</end>
      <status>ignored</status>
      <modifiedWord/>
      <trackRevisions>false</trackRevisions>
    </reviewItem>
    <reviewItem>
      <errorID>d7a6c0c5-c5b0-434b-8ff0-70036302b7f0</errorID>
      <errorWord>。</errorWord>
      <group>L1_AI</group>
      <groupName>深度校对</groupName>
      <ability>L2_AI_Punc</ability>
      <abilityName>标点纠错</abilityName>
      <candidateList>
        <item/>
      </candidateList>
      <explain/>
      <paraID>65E41693</paraID>
      <start>21</start>
      <end>22</end>
      <status>ignored</status>
      <modifiedWord/>
      <trackRevisions>false</trackRevisions>
    </reviewItem>
    <reviewItem>
      <errorID>2bc0de16-6d1f-49a5-bdff-46c3aaf92519</errorID>
      <errorWord>-</errorWord>
      <group>L1_AI</group>
      <groupName>深度校对</groupName>
      <ability>L2_AI_Punc</ability>
      <abilityName>标点纠错</abilityName>
      <candidateList>
        <item>——</item>
      </candidateList>
      <explain/>
      <paraID>65E41693</paraID>
      <start>46</start>
      <end>47</end>
      <status>ignored</status>
      <modifiedWord/>
      <trackRevisions>false</trackRevisions>
    </reviewItem>
    <reviewItem>
      <errorID>f87d43f4-8ebc-441e-a5c1-c370a5ae1430</errorID>
      <errorWord>停电如</errorWord>
      <group>L1_Word</group>
      <groupName>字词问题</groupName>
      <ability>L2_Typo</ability>
      <abilityName>字词错误</abilityName>
      <candidateList>
        <item>停电</item>
      </candidateList>
      <explain/>
      <paraID>3F2473F4</paraID>
      <start>15</start>
      <end>18</end>
      <status>ignored</status>
      <modifiedWord/>
      <trackRevisions>false</trackRevisions>
    </reviewItem>
    <reviewItem>
      <errorID>3900afbb-f2e1-4cf0-a12d-4e43f43b1832</errorID>
      <errorWord>。</errorWord>
      <group>L1_AI</group>
      <groupName>深度校对</groupName>
      <ability>L2_AI_Punc</ability>
      <abilityName>标点纠错</abilityName>
      <candidateList>
        <item/>
      </candidateList>
      <explain/>
      <paraID>7747FEFB</paraID>
      <start>25</start>
      <end>26</end>
      <status>ignored</status>
      <modifiedWord/>
      <trackRevisions>false</trackRevisions>
    </reviewItem>
    <reviewItem>
      <errorID>c8df0cc6-8c02-4a01-b170-ab7bd584e35e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709CAC44</paraID>
      <start>0</start>
      <end>3</end>
      <status>modified</status>
      <modifiedWord>12.</modifiedWord>
      <trackRevisions>false</trackRevisions>
    </reviewItem>
    <reviewItem>
      <errorID>96aeb768-fc1f-4131-b0aa-2982d734723d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2580C289</paraID>
      <start>0</start>
      <end>3</end>
      <status>modified</status>
      <modifiedWord>13.</modifiedWord>
      <trackRevisions>false</trackRevisions>
    </reviewItem>
    <reviewItem>
      <errorID>52d77e9e-86c4-48de-81b2-8359501754af</errorID>
      <errorWord>:</errorWord>
      <group>L1_Format</group>
      <groupName>格式问题</groupName>
      <ability>L2_HalfPunc</ability>
      <abilityName>全半角检查</abilityName>
      <candidateList>
        <item>：</item>
      </candidateList>
      <explain>文本全半角错误。</explain>
      <paraID>66BB8715</paraID>
      <start>2</start>
      <end>3</end>
      <status>modified</status>
      <modifiedWord>：</modifiedWord>
      <trackRevisions>false</trackRevisions>
    </reviewItem>
    <reviewItem>
      <errorID>4d43ffef-97d4-4321-8368-7ff863db5f02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18871FC6</paraID>
      <start>0</start>
      <end>2</end>
      <status>modified</status>
      <modifiedWord>2.</modifiedWord>
      <trackRevisions>false</trackRevisions>
    </reviewItem>
    <reviewItem>
      <errorID>7b977052-0e45-49f7-841b-64554703ed4c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687E2E27</paraID>
      <start>0</start>
      <end>2</end>
      <status>modified</status>
      <modifiedWord>3.</modifiedWord>
      <trackRevisions>false</trackRevisions>
    </reviewItem>
    <reviewItem>
      <errorID>f0024c55-982d-454b-9301-a5b773ff8f5a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4E4350F0</paraID>
      <start>0</start>
      <end>2</end>
      <status>modified</status>
      <modifiedWord>4.</modifiedWord>
      <trackRevisions>false</trackRevisions>
    </reviewItem>
    <reviewItem>
      <errorID>6d063edb-487f-4923-8267-988829ffcd51</errorID>
      <errorWord>则供</errorWord>
      <group>L1_Word</group>
      <groupName>字词问题</groupName>
      <ability>L2_Typo</ability>
      <abilityName>字词错误</abilityName>
      <candidateList>
        <item>仅供</item>
      </candidateList>
      <explain/>
      <paraID>4E4350F0</paraID>
      <start>58</start>
      <end>60</end>
      <status>modified</status>
      <modifiedWord>仅供</modifiedWord>
      <trackRevisions>false</trackRevisions>
    </reviewItem>
    <reviewItem>
      <errorID>63bb79de-7255-40d7-b5bc-6342224b6ee3</errorID>
      <errorWord>,</errorWord>
      <group>L1_Format</group>
      <groupName>格式问题</groupName>
      <ability>L2_HalfPunc</ability>
      <abilityName>全半角检查</abilityName>
      <candidateList>
        <item>，</item>
      </candidateList>
      <explain>文本全半角错误。</explain>
      <paraID>4E4350F0</paraID>
      <start>65</start>
      <end>66</end>
      <status>modified</status>
      <modifiedWord>，</modifiedWord>
      <trackRevisions>false</trackRevisions>
    </reviewItem>
    <reviewItem>
      <errorID>9cad7be0-c9d1-48db-a6a2-ad258f87671c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65D3539E</paraID>
      <start>0</start>
      <end>2</end>
      <status>modified</status>
      <modifiedWord>5.</modifiedWord>
      <trackRevisions>false</trackRevisions>
    </reviewItem>
    <reviewItem>
      <errorID>3e055aaf-fc4c-470b-9e19-38ad7b34019c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6EF42969</paraID>
      <start>0</start>
      <end>2</end>
      <status>modified</status>
      <modifiedWord>6.</modifiedWord>
      <trackRevisions>false</trackRevisions>
    </reviewItem>
    <reviewItem>
      <errorID>b38d6506-d3f2-44a7-83fb-0d542e8084d6</errorID>
      <errorWord>:</errorWord>
      <group>L1_Format</group>
      <groupName>格式问题</groupName>
      <ability>L2_HalfPunc</ability>
      <abilityName>全半角检查</abilityName>
      <candidateList>
        <item>：</item>
      </candidateList>
      <explain>文本全半角错误。</explain>
      <paraID>1A94C1A4</paraID>
      <start>22</start>
      <end>23</end>
      <status>modified</status>
      <modifiedWord>：</modifiedWord>
      <trackRevisions>false</trackRevisions>
    </reviewItem>
    <reviewItem>
      <errorID>a6392a85-e823-4a37-b2a8-18f6722391af</errorID>
      <errorWord>一付</errorWord>
      <group>L1_AI</group>
      <groupName>深度校对</groupName>
      <ability>L2_AI_Word</ability>
      <abilityName>字词纠错</abilityName>
      <candidateList>
        <item>一套</item>
      </candidateList>
      <explain/>
      <paraID>1A94C1A4</paraID>
      <start>29</start>
      <end>31</end>
      <status>ignored</status>
      <modifiedWord/>
      <trackRevisions>false</trackRevisions>
    </reviewItem>
    <reviewItem>
      <errorID>872775a4-8db1-4458-b008-525f4256bb14</errorID>
      <errorWord>41</errorWord>
      <group>L1_AI</group>
      <groupName>深度校对</groupName>
      <ability>L2_AI_Word</ability>
      <abilityName>字词纠错</abilityName>
      <candidateList>
        <item>为41</item>
      </candidateList>
      <explain/>
      <paraID>4E60AAAB</paraID>
      <start>28</start>
      <end>30</end>
      <status>ignored</status>
      <modifiedWord/>
      <trackRevisions>false</trackRevisions>
    </reviewItem>
    <reviewItem>
      <errorID>5efa7745-3852-493c-8a28-19b0a7282c10</errorID>
      <errorWord>热镀锌</errorWord>
      <group>L1_AI</group>
      <groupName>深度校对</groupName>
      <ability>L2_AI_Grammar</ability>
      <abilityName>语法纠错</abilityName>
      <candidateList>
        <item>进行热镀锌</item>
      </candidateList>
      <explain/>
      <paraID>4E60AAAB</paraID>
      <start>50</start>
      <end>53</end>
      <status>ignored</status>
      <modifiedWord/>
      <trackRevisions>false</trackRevisions>
    </reviewItem>
    <reviewItem>
      <errorID>ba78ce9f-f81a-453c-ae4c-4bae4da97a8a</errorID>
      <errorWord>大于</errorWord>
      <group>L1_AI</group>
      <groupName>深度校对</groupName>
      <ability>L2_AI_Grammar</ability>
      <abilityName>语法纠错</abilityName>
      <candidateList>
        <item>且等级大于</item>
      </candidateList>
      <explain/>
      <paraID>4E60AAAB</paraID>
      <start>63</start>
      <end>65</end>
      <status>ignored</status>
      <modifiedWord/>
      <trackRevisions>false</trackRevisions>
    </reviewItem>
    <reviewItem>
      <errorID>bb431a4b-c6de-49a4-92f4-57d250cbe986</errorID>
      <errorWord>锚栓</errorWord>
      <group>L1_AI</group>
      <groupName>深度校对</groupName>
      <ability>L2_AI_Word</ability>
      <abilityName>字词纠错</abilityName>
      <candidateList>
        <item>的锚栓</item>
      </candidateList>
      <explain/>
      <paraID>4E60AAAB</paraID>
      <start>71</start>
      <end>73</end>
      <status>ignored</status>
      <modifiedWord/>
      <trackRevisions>false</trackRevisions>
    </reviewItem>
    <reviewItem>
      <errorID>0767b916-44ed-42cc-ac7f-cef6175305f3</errorID>
      <errorWord>大于</errorWord>
      <group>L1_AI</group>
      <groupName>深度校对</groupName>
      <ability>L2_AI_Grammar</ability>
      <abilityName>语法纠错</abilityName>
      <candidateList>
        <item>等级大于</item>
      </candidateList>
      <explain/>
      <paraID>4E60AAAB</paraID>
      <start>91</start>
      <end>93</end>
      <status>ignored</status>
      <modifiedWord/>
      <trackRevisions>false</trackRevisions>
    </reviewItem>
    <reviewItem>
      <errorID>f16d75b9-1ee0-42b8-8880-87dd477e3eb4</errorID>
      <errorWord>M12</errorWord>
      <group>L1_AI</group>
      <groupName>深度校对</groupName>
      <ability>L2_AI_Grammar</ability>
      <abilityName>语法纠错</abilityName>
      <candidateList>
        <item>，</item>
      </candidateList>
      <explain/>
      <paraID>4E60AAAB</paraID>
      <start>99</start>
      <end>102</end>
      <status>ignored</status>
      <modifiedWord/>
      <trackRevisions>false</trackRevisions>
    </reviewItem>
    <reviewItem>
      <errorID>4873c068-6aa4-4f88-a724-3eecfcd1fb9b</errorID>
      <errorWord>；</errorWord>
      <group>L1_AI</group>
      <groupName>深度校对</groupName>
      <ability>L2_AI_Grammar</ability>
      <abilityName>语法纠错</abilityName>
      <candidateList>
        <item>为M12；</item>
      </candidateList>
      <explain/>
      <paraID>4E60AAAB</paraID>
      <start>104</start>
      <end>105</end>
      <status>ignored</status>
      <modifiedWord/>
      <trackRevisions>false</trackRevisions>
    </reviewItem>
    <reviewItem>
      <errorID>f2c276d6-8384-4b1a-b8d9-95ebfb5ba2a4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487AE8F</paraID>
      <start>0</start>
      <end>2</end>
      <status>modified</status>
      <modifiedWord>7.</modifiedWord>
      <trackRevisions>false</trackRevisions>
    </reviewItem>
    <reviewItem>
      <errorID>a0799760-3344-4fff-b179-1a687fdcf41d</errorID>
      <errorWord>、直至</errorWord>
      <group>L1_Word</group>
      <groupName>字词问题</groupName>
      <ability>L2_Typo</ability>
      <abilityName>字词错误</abilityName>
      <candidateList>
        <item>直至</item>
      </candidateList>
      <explain/>
      <paraID>1A831645</paraID>
      <start>57</start>
      <end>60</end>
      <status>ignored</status>
      <modifiedWord/>
      <trackRevisions>false</trackRevisions>
    </reviewItem>
    <reviewItem>
      <errorID>b801c4d4-38c0-4b35-8220-c2e7838d8e34</errorID>
      <errorWord>其它</errorWord>
      <group>L1_Word</group>
      <groupName>字词问题</groupName>
      <ability>L2_Alias</ability>
      <abilityName>也作/曾用词</abilityName>
      <candidateList>
        <item>其他</item>
      </candidateList>
      <explain>词汇[其它]为不规范表述或旧称，其规范书面表述为[其他]。</explain>
      <paraID>23776F80</paraID>
      <start>124</start>
      <end>126</end>
      <status>ignored</status>
      <modifiedWord/>
      <trackRevisions>false</trackRevisions>
    </reviewItem>
    <reviewItem>
      <errorID>55c444e6-5aca-4d5f-8b0f-31df7c3f4751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59070D4F</paraID>
      <start>0</start>
      <end>2</end>
      <status>modified</status>
      <modifiedWord>1.</modifiedWord>
      <trackRevisions>false</trackRevisions>
    </reviewItem>
    <reviewItem>
      <errorID>faf79577-818b-4313-8c3a-148637b23264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69964680</paraID>
      <start>0</start>
      <end>2</end>
      <status>modified</status>
      <modifiedWord>2.</modifiedWord>
      <trackRevisions>false</trackRevisions>
    </reviewItem>
    <reviewItem>
      <errorID>776b6e45-2fce-4adc-bed1-eb8bc6798256</errorID>
      <errorWord>-</errorWord>
      <group>L1_Format</group>
      <groupName>格式问题</groupName>
      <ability>L2_HalfPunc</ability>
      <abilityName>全半角检查</abilityName>
      <candidateList>
        <item>－</item>
      </candidateList>
      <explain>文本全半角错误。</explain>
      <paraID>79E557AB</paraID>
      <start>24</start>
      <end>25</end>
      <status>ignored</status>
      <modifiedWord/>
      <trackRevisions>false</trackRevisions>
    </reviewItem>
    <reviewItem>
      <errorID>fc67d95c-e459-4b5a-8961-4a19a368275a</errorID>
      <errorWord>(</errorWord>
      <group>L1_Format</group>
      <groupName>格式问题</groupName>
      <ability>L2_HalfPunc</ability>
      <abilityName>全半角检查</abilityName>
      <candidateList>
        <item>（</item>
      </candidateList>
      <explain>文本全半角错误。</explain>
      <paraID>626B2C94</paraID>
      <start>191</start>
      <end>192</end>
      <status>modified</status>
      <modifiedWord>（</modifiedWord>
      <trackRevisions>false</trackRevisions>
    </reviewItem>
    <reviewItem>
      <errorID>cea5ef25-fbc2-4475-8664-de5486d07572</errorID>
      <errorWord>：带</errorWord>
      <group>L1_Word</group>
      <groupName>字词问题</groupName>
      <ability>L2_Typo</ability>
      <abilityName>字词错误</abilityName>
      <candidateList>
        <item>：</item>
      </candidateList>
      <explain/>
      <paraID>5376B890</paraID>
      <start>5</start>
      <end>6</end>
      <status>modified</status>
      <modifiedWord>：</modifiedWord>
      <trackRevisions>false</trackRevisions>
    </reviewItem>
    <reviewItem>
      <errorID>2da8a672-e3ca-459c-ae89-c87fc8fb6743</errorID>
      <errorWord>:</errorWord>
      <group>L1_Format</group>
      <groupName>格式问题</groupName>
      <ability>L2_HalfPunc</ability>
      <abilityName>全半角检查</abilityName>
      <candidateList>
        <item>：</item>
      </candidateList>
      <explain>文本全半角错误。</explain>
      <paraID>69CDC881</paraID>
      <start>11</start>
      <end>12</end>
      <status>modified</status>
      <modifiedWord>：</modifiedWord>
      <trackRevisions>false</trackRevisions>
    </reviewItem>
    <reviewItem>
      <errorID>e363ad8f-ea50-4fa6-9670-17b67b6f5481</errorID>
      <errorWord>县（区、市）</errorWord>
      <group>L1_Word</group>
      <groupName>字词问题</groupName>
      <ability>L2_Typo</ability>
      <abilityName>字词错误</abilityName>
      <candidateList>
        <item>县（市、区）</item>
      </candidateList>
      <explain/>
      <paraID>53275932</paraID>
      <start>28</start>
      <end>34</end>
      <status>modified</status>
      <modifiedWord>县（市、区）</modifiedWord>
      <trackRevisions>false</trackRevisions>
    </reviewItem>
    <reviewItem>
      <errorID>523ad770-1788-4714-8c12-841eb490596a</errorID>
      <errorWord>县（区、市）</errorWord>
      <group>L1_Word</group>
      <groupName>字词问题</groupName>
      <ability>L2_Typo</ability>
      <abilityName>字词错误</abilityName>
      <candidateList>
        <item>县（市、区）</item>
      </candidateList>
      <explain/>
      <paraID>79200149</paraID>
      <start>26</start>
      <end>32</end>
      <status>modified</status>
      <modifiedWord>县（市、区）</modifiedWord>
      <trackRevisions>false</trackRevisions>
    </reviewItem>
    <reviewItem>
      <errorID>0dcc3532-39d3-49c4-b518-a99340cc439f</errorID>
      <errorWord>县（区、市）</errorWord>
      <group>L1_Word</group>
      <groupName>字词问题</groupName>
      <ability>L2_Typo</ability>
      <abilityName>字词错误</abilityName>
      <candidateList>
        <item>县（市、区）</item>
      </candidateList>
      <explain/>
      <paraID>2734746A</paraID>
      <start>26</start>
      <end>32</end>
      <status>modified</status>
      <modifiedWord>县（市、区）</modifiedWord>
      <trackRevisions>false</trackRevisions>
    </reviewItem>
    <reviewItem>
      <errorID>08b41f50-ec6b-4dd1-9725-bbe43ba4fc4e</errorID>
      <errorWord>.</errorWord>
      <group>L1_Format</group>
      <groupName>格式问题</groupName>
      <ability>L2_HalfPunc</ability>
      <abilityName>全半角检查</abilityName>
      <candidateList>
        <item>。</item>
      </candidateList>
      <explain>文本全半角错误。</explain>
      <paraID>30C18675</paraID>
      <start>20</start>
      <end>21</end>
      <status>ignored</status>
      <modifiedWord/>
      <trackRevisions>false</trackRevisions>
    </reviewItem>
    <reviewItem>
      <errorID>e9c86de8-36fc-4e32-b2b9-308501f34aff</errorID>
      <errorWord>-</errorWord>
      <group>L1_Format</group>
      <groupName>格式问题</groupName>
      <ability>L2_HalfPunc</ability>
      <abilityName>全半角检查</abilityName>
      <candidateList>
        <item>－</item>
      </candidateList>
      <explain>文本全半角错误。</explain>
      <paraID>57C74B42</paraID>
      <start>73</start>
      <end>74</end>
      <status>ignored</status>
      <modifiedWord/>
      <trackRevisions>false</trackRevisions>
    </reviewItem>
    <reviewItem>
      <errorID>59004240-c7b6-4bd8-bba1-2ce92d8793e2</errorID>
      <errorWord>-</errorWord>
      <group>L1_Format</group>
      <groupName>格式问题</groupName>
      <ability>L2_HalfPunc</ability>
      <abilityName>全半角检查</abilityName>
      <candidateList>
        <item>－</item>
      </candidateList>
      <explain>文本全半角错误。</explain>
      <paraID> F6E4B9D</paraID>
      <start>68</start>
      <end>69</end>
      <status>ignored</status>
      <modifiedWord/>
      <trackRevisions>false</trackRevisions>
    </reviewItem>
    <reviewItem>
      <errorID>b8015aff-f226-4ae4-a563-70acfff913d6</errorID>
      <errorWord>-</errorWord>
      <group>L1_Format</group>
      <groupName>格式问题</groupName>
      <ability>L2_HalfPunc</ability>
      <abilityName>全半角检查</abilityName>
      <candidateList>
        <item>－</item>
      </candidateList>
      <explain>文本全半角错误。</explain>
      <paraID>7BAD532A</paraID>
      <start>119</start>
      <end>120</end>
      <status>ignored</status>
      <modifiedWord/>
      <trackRevisions>false</trackRevisions>
    </reviewItem>
    <reviewItem>
      <errorID>bec8f614-127f-4d3f-83f8-7b253115980d</errorID>
      <errorWord>-</errorWord>
      <group>L1_Format</group>
      <groupName>格式问题</groupName>
      <ability>L2_HalfPunc</ability>
      <abilityName>全半角检查</abilityName>
      <candidateList>
        <item>－</item>
      </candidateList>
      <explain>文本全半角错误。</explain>
      <paraID>7BAD532A</paraID>
      <start>120</start>
      <end>121</end>
      <status>ignored</status>
      <modifiedWord/>
      <trackRevisions>false</trackRevisions>
    </reviewItem>
    <reviewItem>
      <errorID>a36b879b-0ec3-4601-9a97-7984ee860deb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2F3DF913</paraID>
      <start>47</start>
      <end>52</end>
      <status>ignored</status>
      <modifiedWord/>
      <trackRevisions>false</trackRevisions>
    </reviewItem>
    <reviewItem>
      <errorID>2c68f105-8a44-4901-a5bc-2ced2e28d763</errorID>
      <errorWord>外而</errorWord>
      <group>L1_Word</group>
      <groupName>字词问题</groupName>
      <ability>L2_Typo</ability>
      <abilityName>字词错误</abilityName>
      <candidateList>
        <item>外</item>
      </candidateList>
      <explain/>
      <paraID>68A93E61</paraID>
      <start>34</start>
      <end>36</end>
      <status>ignored</status>
      <modifiedWord/>
      <trackRevisions>false</trackRevisions>
    </reviewItem>
    <reviewItem>
      <errorID>a97658bc-e1f5-4993-94e2-48b5c0d0fb54</errorID>
      <errorWord>,</errorWord>
      <group>L1_Format</group>
      <groupName>格式问题</groupName>
      <ability>L2_HalfPunc</ability>
      <abilityName>全半角检查</abilityName>
      <candidateList>
        <item>，</item>
      </candidateList>
      <explain>文本全半角错误。</explain>
      <paraID> 389611C</paraID>
      <start>19</start>
      <end>20</end>
      <status>modified</status>
      <modifiedWord>，</modifiedWord>
      <trackRevisions>false</trackRevisions>
    </reviewItem>
    <reviewItem>
      <errorID>11febe1b-ee59-4e5f-9481-f6ee9cfba7e6</errorID>
      <errorWord>,</errorWord>
      <group>L1_Format</group>
      <groupName>格式问题</groupName>
      <ability>L2_HalfPunc</ability>
      <abilityName>全半角检查</abilityName>
      <candidateList>
        <item>，</item>
      </candidateList>
      <explain>文本全半角错误。</explain>
      <paraID> 389611C</paraID>
      <start>83</start>
      <end>84</end>
      <status>modified</status>
      <modifiedWord>，</modifiedWord>
      <trackRevisions>false</trackRevisions>
    </reviewItem>
    <reviewItem>
      <errorID>74cb78b4-988f-445d-b5dc-3830e1ea8598</errorID>
      <errorWord>第49条</errorWord>
      <group>L1_Knowledge</group>
      <groupName>知识性问题</groupName>
      <ability>L2_Knowledge</ability>
      <abilityName>其他知识</abilityName>
      <candidateList>
        <item>第四十九条</item>
      </candidateList>
      <explain/>
      <paraID> 389611C</paraID>
      <start>107</start>
      <end>111</end>
      <status>ignored</status>
      <modifiedWord/>
      <trackRevisions>false</trackRevisions>
    </reviewItem>
    <reviewItem>
      <errorID>fa2a6ec9-7dab-4a16-b763-9eea24dd3712</errorID>
      <errorWord>，</errorWord>
      <group>L1_Word</group>
      <groupName>字词问题</groupName>
      <ability>L2_Typo</ability>
      <abilityName>字词错误</abilityName>
      <candidateList>
        <item>，可</item>
      </candidateList>
      <explain/>
      <paraID>220E1EAC</paraID>
      <start>32</start>
      <end>34</end>
      <status>modified</status>
      <modifiedWord>，可</modifiedWord>
      <trackRevisions>false</trackRevisions>
    </reviewItem>
    <reviewItem>
      <errorID>1138e485-6e48-4191-88bb-363c1769f356</errorID>
      <errorWord>按及</errorWord>
      <group>L1_Word</group>
      <groupName>字词问题</groupName>
      <ability>L2_Typo</ability>
      <abilityName>字词错误</abilityName>
      <candidateList>
        <item>按</item>
      </candidateList>
      <explain>（案）àn❶〈书〉考查；核对：有原文可～。❷（编者、作者等）加按语：编者～。</explain>
      <paraID>7220344A</paraID>
      <start>48</start>
      <end>49</end>
      <status>modified</status>
      <modifiedWord>按</modifiedWord>
      <trackRevisions>false</trackRevisions>
    </reviewItem>
    <reviewItem>
      <errorID>472d8a8e-54e1-4af9-a3e4-c7eabea3e1b4</errorID>
      <errorWord>三部份组成</errorWord>
      <group>L1_Word</group>
      <groupName>字词问题</groupName>
      <ability>L2_Variant</ability>
      <abilityName>异形词</abilityName>
      <candidateList>
        <item>三部分组成</item>
      </candidateList>
      <explain>词汇[三部份组成]的规范词形写作[三部分组成]。</explain>
      <paraID>20D22863</paraID>
      <start>23</start>
      <end>28</end>
      <status>modified</status>
      <modifiedWord>三部分组成</modifiedWord>
      <trackRevisions>false</trackRevisions>
    </reviewItem>
    <reviewItem>
      <errorID>bbb92e4f-e228-4459-aa7f-04009e04f86a</errorID>
      <errorWord>(</errorWord>
      <group>L1_Format</group>
      <groupName>格式问题</groupName>
      <ability>L2_HalfPunc</ability>
      <abilityName>全半角检查</abilityName>
      <candidateList>
        <item>（</item>
      </candidateList>
      <explain>文本全半角错误。</explain>
      <paraID>45461CF0</paraID>
      <start>12</start>
      <end>13</end>
      <status>modified</status>
      <modifiedWord>（</modifiedWord>
      <trackRevisions>false</trackRevisions>
    </reviewItem>
    <reviewItem>
      <errorID>5150597d-ba60-4232-aa0f-6ef4428d5f21</errorID>
      <errorWord>)</errorWord>
      <group>L1_Format</group>
      <groupName>格式问题</groupName>
      <ability>L2_HalfPunc</ability>
      <abilityName>全半角检查</abilityName>
      <candidateList>
        <item>）</item>
      </candidateList>
      <explain>文本全半角错误。</explain>
      <paraID>45461CF0</paraID>
      <start>67</start>
      <end>68</end>
      <status>modified</status>
      <modifiedWord>）</modifiedWord>
      <trackRevisions>false</trackRevisions>
    </reviewItem>
    <reviewItem>
      <errorID>a17dc735-331a-4dbd-94e4-d8a3e365c03b</errorID>
      <errorWord>撤消</errorWord>
      <group>L1_Word</group>
      <groupName>字词问题</groupName>
      <ability>L2_Alias</ability>
      <abilityName>也作/曾用词</abilityName>
      <candidateList>
        <item>撤销</item>
      </candidateList>
      <explain>词汇[撤消]为不规范表述或旧称，其规范书面表述为[撤销]。</explain>
      <paraID>7DBB117B</paraID>
      <start>35</start>
      <end>37</end>
      <status>modified</status>
      <modifiedWord>撤销</modifiedWord>
      <trackRevisions>false</trackRevisions>
    </reviewItem>
    <reviewItem>
      <errorID>4f69b601-6a95-49f1-92fb-36a515e5c26e</errorID>
      <errorWord>不</errorWord>
      <group>L1_Word</group>
      <groupName>字词问题</groupName>
      <ability>L2_Typo</ability>
      <abilityName>字词错误</abilityName>
      <candidateList>
        <item>不符</item>
      </candidateList>
      <explain/>
      <paraID>7DBB117B</paraID>
      <start>37</start>
      <end>39</end>
      <status>modified</status>
      <modifiedWord>不符</modifiedWord>
      <trackRevisions>false</trackRevisions>
    </reviewItem>
    <reviewItem>
      <errorID>e0e87804-825d-4850-b892-ac1aeb195871</errorID>
      <errorWord>提供出</errorWord>
      <group>L1_Word</group>
      <groupName>字词问题</groupName>
      <ability>L2_Typo</ability>
      <abilityName>字词错误</abilityName>
      <candidateList>
        <item>提供</item>
      </candidateList>
      <explain/>
      <paraID>38737A1A</paraID>
      <start>65</start>
      <end>68</end>
      <status>ignored</status>
      <modifiedWord/>
      <trackRevisions>false</trackRevisions>
    </reviewItem>
    <reviewItem>
      <errorID>174e0351-fac5-4433-a1a4-4c84159f31e3</errorID>
      <errorWord>,</errorWord>
      <group>L1_Format</group>
      <groupName>格式问题</groupName>
      <ability>L2_HalfPunc</ability>
      <abilityName>全半角检查</abilityName>
      <candidateList>
        <item>，</item>
      </candidateList>
      <explain>文本全半角错误。</explain>
      <paraID> D8546A0</paraID>
      <start>14</start>
      <end>15</end>
      <status>modified</status>
      <modifiedWord>，</modifiedWord>
      <trackRevisions>false</trackRevisions>
    </reviewItem>
    <reviewItem>
      <errorID>7fb9c9ae-5ae6-4505-8044-cd6d875c2fc5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E08A231</paraID>
      <start>0</start>
      <end>2</end>
      <status>modified</status>
      <modifiedWord>1.</modifiedWord>
      <trackRevisions>false</trackRevisions>
    </reviewItem>
    <reviewItem>
      <errorID>28d87759-5718-49f8-a220-adf2ce72b5dd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43B59A14</paraID>
      <start>0</start>
      <end>2</end>
      <status>modified</status>
      <modifiedWord>2.</modifiedWord>
      <trackRevisions>false</trackRevisions>
    </reviewItem>
    <reviewItem>
      <errorID>0f8959be-bc91-47c6-9111-3c729e3cf1cc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13D7CED0</paraID>
      <start>0</start>
      <end>2</end>
      <status>modified</status>
      <modifiedWord>3.</modifiedWord>
      <trackRevisions>false</trackRevisions>
    </reviewItem>
    <reviewItem>
      <errorID>19eb2149-b13b-4d48-ade6-bef20dc4d9fa</errorID>
      <errorWord>投标投标</errorWord>
      <group>L1_Word</group>
      <groupName>字词问题</groupName>
      <ability>L2_Typo</ability>
      <abilityName>字词错误</abilityName>
      <candidateList>
        <item>投标</item>
      </candidateList>
      <explain/>
      <paraID>593B7BFD</paraID>
      <start>62</start>
      <end>64</end>
      <status>modified</status>
      <modifiedWord>投标</modifiedWord>
      <trackRevisions>false</trackRevisions>
    </reviewItem>
    <reviewItem>
      <errorID>8769de3a-0a91-4b40-83c2-d0bcde65cb02</errorID>
      <errorWord>投标投标</errorWord>
      <group>L1_Word</group>
      <groupName>字词问题</groupName>
      <ability>L2_Typo</ability>
      <abilityName>字词错误</abilityName>
      <candidateList>
        <item>投标</item>
      </candidateList>
      <explain/>
      <paraID>593B7BFD</paraID>
      <start>112</start>
      <end>114</end>
      <status>modified</status>
      <modifiedWord>投标</modifiedWord>
      <trackRevisions>false</trackRevisions>
    </reviewItem>
    <reviewItem>
      <errorID>d3c9e0b7-15a6-4fbe-81bc-3b9efecf1e60</errorID>
      <errorWord>-</errorWord>
      <group>L1_Format</group>
      <groupName>格式问题</groupName>
      <ability>L2_HalfPunc</ability>
      <abilityName>全半角检查</abilityName>
      <candidateList>
        <item>－</item>
      </candidateList>
      <explain>文本全半角错误。</explain>
      <paraID>7CF34DED</paraID>
      <start>32</start>
      <end>33</end>
      <status>ignored</status>
      <modifiedWord/>
      <trackRevisions>false</trackRevisions>
    </reviewItem>
    <reviewItem>
      <errorID>f4b43ec0-b6f5-437e-8d88-425540cf8687</errorID>
      <errorWord>-</errorWord>
      <group>L1_Format</group>
      <groupName>格式问题</groupName>
      <ability>L2_HalfPunc</ability>
      <abilityName>全半角检查</abilityName>
      <candidateList>
        <item>－</item>
      </candidateList>
      <explain>文本全半角错误。</explain>
      <paraID>7CF34DED</paraID>
      <start>33</start>
      <end>34</end>
      <status>ignored</status>
      <modifiedWord/>
      <trackRevisions>false</trackRevisions>
    </reviewItem>
    <reviewItem>
      <errorID>f11637b2-aeca-4387-bac8-96ef7a71b966</errorID>
      <errorWord>-</errorWord>
      <group>L1_Format</group>
      <groupName>格式问题</groupName>
      <ability>L2_HalfPunc</ability>
      <abilityName>全半角检查</abilityName>
      <candidateList>
        <item>－</item>
      </candidateList>
      <explain>文本全半角错误。</explain>
      <paraID>7CF34DED</paraID>
      <start>98</start>
      <end>99</end>
      <status>ignored</status>
      <modifiedWord/>
      <trackRevisions>false</trackRevisions>
    </reviewItem>
    <reviewItem>
      <errorID>d1ed2af4-dce6-4697-9ee7-c9ae98115fa0</errorID>
      <errorWord>登陆</errorWord>
      <group>L1_Word</group>
      <groupName>字词问题</groupName>
      <ability>L2_Typo</ability>
      <abilityName>字词错误</abilityName>
      <candidateList>
        <item>登录</item>
      </candidateList>
      <explain>存在发音相同字词的误用。</explain>
      <paraID>7CF34DED</paraID>
      <start>114</start>
      <end>116</end>
      <status>modified</status>
      <modifiedWord>登录</modifiedWord>
      <trackRevisions>false</trackRevisions>
    </reviewItem>
    <reviewItem>
      <errorID>27594b42-88bb-4858-aa63-0139248bd4f5</errorID>
      <errorWord>-</errorWord>
      <group>L1_Format</group>
      <groupName>格式问题</groupName>
      <ability>L2_HalfPunc</ability>
      <abilityName>全半角检查</abilityName>
      <candidateList>
        <item>－</item>
      </candidateList>
      <explain>文本全半角错误。</explain>
      <paraID>4B065CCD</paraID>
      <start>25</start>
      <end>26</end>
      <status>ignored</status>
      <modifiedWord/>
      <trackRevisions>false</trackRevisions>
    </reviewItem>
    <reviewItem>
      <errorID>1a1d34ad-8df3-43d9-ae57-9b29ca99f98e</errorID>
      <errorWord>,</errorWord>
      <group>L1_Format</group>
      <groupName>格式问题</groupName>
      <ability>L2_HalfPunc</ability>
      <abilityName>全半角检查</abilityName>
      <candidateList>
        <item>，</item>
      </candidateList>
      <explain>文本全半角错误。</explain>
      <paraID> 4B6C580</paraID>
      <start>33</start>
      <end>34</end>
      <status>modified</status>
      <modifiedWord>，</modifiedWord>
      <trackRevisions>false</trackRevisions>
    </reviewItem>
    <reviewItem>
      <errorID>49deb144-363d-4031-9c71-b361e6d3fd4a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17B462D5</paraID>
      <start>0</start>
      <end>2</end>
      <status>modified</status>
      <modifiedWord>9.</modifiedWord>
      <trackRevisions>false</trackRevisions>
    </reviewItem>
    <reviewItem>
      <errorID>1e7aba44-17db-4b62-9278-6cc178e022d0</errorID>
      <errorWord>-</errorWord>
      <group>L1_Format</group>
      <groupName>格式问题</groupName>
      <ability>L2_HalfPunc</ability>
      <abilityName>全半角检查</abilityName>
      <candidateList>
        <item>－</item>
      </candidateList>
      <explain>文本全半角错误。</explain>
      <paraID>17B462D5</paraID>
      <start>69</start>
      <end>70</end>
      <status>ignored</status>
      <modifiedWord/>
      <trackRevisions>false</trackRevisions>
    </reviewItem>
    <reviewItem>
      <errorID>3e19ecf7-5c17-4371-b509-5808ea3f8d89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47C919DB</paraID>
      <start>0</start>
      <end>3</end>
      <status>modified</status>
      <modifiedWord>10.</modifiedWord>
      <trackRevisions>false</trackRevisions>
    </reviewItem>
    <reviewItem>
      <errorID>eff155b5-d34e-4b20-85b0-8f686a8e8c59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5583AD4F</paraID>
      <start>42</start>
      <end>43</end>
      <status>ignored</status>
      <modifiedWord/>
      <trackRevisions>false</trackRevisions>
    </reviewItem>
    <reviewItem>
      <errorID>a26474a0-a6ef-4826-8df0-d4eb8d69aa43</errorID>
      <errorWord>-</errorWord>
      <group>L1_Format</group>
      <groupName>格式问题</groupName>
      <ability>L2_HalfPunc</ability>
      <abilityName>全半角检查</abilityName>
      <candidateList>
        <item>－</item>
      </candidateList>
      <explain>文本全半角错误。</explain>
      <paraID>5583AD4F</paraID>
      <start>130</start>
      <end>131</end>
      <status>ignored</status>
      <modifiedWord/>
      <trackRevisions>false</trackRevisions>
    </reviewItem>
    <reviewItem>
      <errorID>df104066-f158-4803-a397-c9ce248511c0</errorID>
      <errorWord>-</errorWord>
      <group>L1_Format</group>
      <groupName>格式问题</groupName>
      <ability>L2_HalfPunc</ability>
      <abilityName>全半角检查</abilityName>
      <candidateList>
        <item>－</item>
      </candidateList>
      <explain>文本全半角错误。</explain>
      <paraID>5583AD4F</paraID>
      <start>131</start>
      <end>132</end>
      <status>ignored</status>
      <modifiedWord/>
      <trackRevisions>false</trackRevisions>
    </reviewItem>
    <reviewItem>
      <errorID>3a7b20ef-4fd2-4ce9-9fc8-8d94d1e45a3b</errorID>
      <errorWord>,</errorWord>
      <group>L1_Format</group>
      <groupName>格式问题</groupName>
      <ability>L2_HalfPunc</ability>
      <abilityName>全半角检查</abilityName>
      <candidateList>
        <item>，</item>
      </candidateList>
      <explain>文本全半角错误。</explain>
      <paraID> 5DDE951</paraID>
      <start>37</start>
      <end>38</end>
      <status>modified</status>
      <modifiedWord>，</modifiedWord>
      <trackRevisions>false</trackRevisions>
    </reviewItem>
    <reviewItem>
      <errorID>a6aa0cde-39f0-4f4f-a330-1e3d6fafdb64</errorID>
      <errorWord>,</errorWord>
      <group>L1_Format</group>
      <groupName>格式问题</groupName>
      <ability>L2_HalfPunc</ability>
      <abilityName>全半角检查</abilityName>
      <candidateList>
        <item>，</item>
      </candidateList>
      <explain>文本全半角错误。</explain>
      <paraID> 5DDE951</paraID>
      <start>69</start>
      <end>70</end>
      <status>modified</status>
      <modifiedWord>，</modifiedWord>
      <trackRevisions>false</trackRevisions>
    </reviewItem>
    <reviewItem>
      <errorID>189ee734-a781-49b0-8cb4-5b59849e7c71</errorID>
      <errorWord>(</errorWord>
      <group>L1_Format</group>
      <groupName>格式问题</groupName>
      <ability>L2_HalfPunc</ability>
      <abilityName>全半角检查</abilityName>
      <candidateList>
        <item>（</item>
      </candidateList>
      <explain>文本全半角错误。</explain>
      <paraID> 5DDE951</paraID>
      <start>106</start>
      <end>107</end>
      <status>modified</status>
      <modifiedWord>（</modifiedWord>
      <trackRevisions>false</trackRevisions>
    </reviewItem>
    <reviewItem>
      <errorID>3b25b8a7-f2db-4b24-9754-d5baa484f284</errorID>
      <errorWord>)</errorWord>
      <group>L1_Format</group>
      <groupName>格式问题</groupName>
      <ability>L2_HalfPunc</ability>
      <abilityName>全半角检查</abilityName>
      <candidateList>
        <item>）</item>
      </candidateList>
      <explain>文本全半角错误。</explain>
      <paraID> 5DDE951</paraID>
      <start>115</start>
      <end>116</end>
      <status>modified</status>
      <modifiedWord>）</modifiedWord>
      <trackRevisions>false</trackRevisions>
    </reviewItem>
    <reviewItem>
      <errorID>8ac8cbe4-e0e6-4095-9b52-e0a75bcc1eea</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 E78D322</paraID>
      <start>24</start>
      <end>30</end>
      <status>ignored</status>
      <modifiedWord/>
      <trackRevisions>false</trackRevisions>
    </reviewItem>
    <reviewItem>
      <errorID>2ffffe36-48dc-4dcd-b176-0487c33464b7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7AB5D3F6</paraID>
      <start>39</start>
      <end>44</end>
      <status>ignored</status>
      <modifiedWord/>
      <trackRevisions>false</trackRevisions>
    </reviewItem>
    <reviewItem>
      <errorID>1d222992-57c1-433f-8cae-ce697c7ec80d</errorID>
      <errorWord>名</errorWord>
      <group>L1_Knowledge</group>
      <groupName>知识性问题</groupName>
      <ability>L2_Knowledge</ability>
      <abilityName>其他知识</abilityName>
      <candidateList>
        <item>天</item>
      </candidateList>
      <explain>请检查“名”是否为量词使用错误，建议修改为“天”。</explain>
      <paraID>15120EAB</paraID>
      <start>51</start>
      <end>52</end>
      <status>ignored</status>
      <modifiedWord/>
      <trackRevisions>false</trackRevisions>
    </reviewItem>
    <reviewItem>
      <errorID>20c8c7be-cfea-4d5f-bf6e-a1b03c720dfd</errorID>
      <errorWord>参加对</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 855958C</paraID>
      <start>91</start>
      <end>93</end>
      <status>modified</status>
      <modifiedWord>参加</modifiedWord>
      <trackRevisions>false</trackRevisions>
    </reviewItem>
    <reviewItem>
      <errorID>079f4c29-2d20-4483-a688-a84f8ddec935</errorID>
      <errorWord>,</errorWord>
      <group>L1_Format</group>
      <groupName>格式问题</groupName>
      <ability>L2_HalfPunc</ability>
      <abilityName>全半角检查</abilityName>
      <candidateList>
        <item>，</item>
      </candidateList>
      <explain>文本全半角错误。</explain>
      <paraID>7D9B2CF2</paraID>
      <start>139</start>
      <end>140</end>
      <status>modified</status>
      <modifiedWord>，</modifiedWord>
      <trackRevisions>false</trackRevisions>
    </reviewItem>
    <reviewItem>
      <errorID>8f7bd8de-bcdd-448a-b53f-ac7ddd7d52de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4C8D4734</paraID>
      <start>0</start>
      <end>2</end>
      <status>modified</status>
      <modifiedWord>1.</modifiedWord>
      <trackRevisions>false</trackRevisions>
    </reviewItem>
    <reviewItem>
      <errorID>9eed2c0c-54fa-46d0-8af8-23331365f30a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73C74DAD</paraID>
      <start>0</start>
      <end>2</end>
      <status>modified</status>
      <modifiedWord>2.</modifiedWord>
      <trackRevisions>false</trackRevisions>
    </reviewItem>
    <reviewItem>
      <errorID>7f1233ee-154c-4846-a2f1-6301f6ca9ebb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44A2F78C</paraID>
      <start>0</start>
      <end>2</end>
      <status>modified</status>
      <modifiedWord>3.</modifiedWord>
      <trackRevisions>false</trackRevisions>
    </reviewItem>
    <reviewItem>
      <errorID>4ce9bcbc-4c27-4a14-ac25-6e0015c491b8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7C0886A1</paraID>
      <start>0</start>
      <end>2</end>
      <status>modified</status>
      <modifiedWord>1.</modifiedWord>
      <trackRevisions>false</trackRevisions>
    </reviewItem>
    <reviewItem>
      <errorID>06f09498-b3f9-493d-8a94-752c275c131a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3F97FE47</paraID>
      <start>0</start>
      <end>2</end>
      <status>modified</status>
      <modifiedWord>2.</modifiedWord>
      <trackRevisions>false</trackRevisions>
    </reviewItem>
    <reviewItem>
      <errorID>11e42fa7-f1cb-434b-9323-18a9f49c6281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7E696DDF</paraID>
      <start>0</start>
      <end>2</end>
      <status>modified</status>
      <modifiedWord>3.</modifiedWord>
      <trackRevisions>false</trackRevisions>
    </reviewItem>
    <reviewItem>
      <errorID>4f9972e0-aece-49d8-8526-ad1161387dd3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5C50DE6A</paraID>
      <start>0</start>
      <end>2</end>
      <status>modified</status>
      <modifiedWord>4.</modifiedWord>
      <trackRevisions>false</trackRevisions>
    </reviewItem>
    <reviewItem>
      <errorID>b6ba88eb-7e44-4f6b-863a-89449128c58e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7E536EBD</paraID>
      <start>0</start>
      <end>2</end>
      <status>modified</status>
      <modifiedWord>1.</modifiedWord>
      <trackRevisions>false</trackRevisions>
    </reviewItem>
    <reviewItem>
      <errorID>753b2582-d6d0-4ff1-8b80-7dc96350d1f2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7032814B</paraID>
      <start>0</start>
      <end>2</end>
      <status>modified</status>
      <modifiedWord>2.</modifiedWord>
      <trackRevisions>false</trackRevisions>
    </reviewItem>
    <reviewItem>
      <errorID>055b9c81-f9d6-4aef-9a85-1a21c367167a</errorID>
      <errorWord>,</errorWord>
      <group>L1_Format</group>
      <groupName>格式问题</groupName>
      <ability>L2_HalfPunc</ability>
      <abilityName>全半角检查</abilityName>
      <candidateList>
        <item>，</item>
      </candidateList>
      <explain>文本全半角错误。</explain>
      <paraID>7032814B</paraID>
      <start>33</start>
      <end>34</end>
      <status>modified</status>
      <modifiedWord>，</modifiedWord>
      <trackRevisions>false</trackRevisions>
    </reviewItem>
    <reviewItem>
      <errorID>b91be755-1f28-48cb-91d1-6dbee085a5c1</errorID>
      <errorWord>,</errorWord>
      <group>L1_Format</group>
      <groupName>格式问题</groupName>
      <ability>L2_HalfPunc</ability>
      <abilityName>全半角检查</abilityName>
      <candidateList>
        <item>，</item>
      </candidateList>
      <explain>文本全半角错误。</explain>
      <paraID>7032814B</paraID>
      <start>41</start>
      <end>42</end>
      <status>modified</status>
      <modifiedWord>，</modifiedWord>
      <trackRevisions>false</trackRevisions>
    </reviewItem>
    <reviewItem>
      <errorID>cb92be20-2d4c-4759-b55a-7eb972c786bf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260B48F</paraID>
      <start>0</start>
      <end>2</end>
      <status>modified</status>
      <modifiedWord>3.</modifiedWord>
      <trackRevisions>false</trackRevisions>
    </reviewItem>
    <reviewItem>
      <errorID>28e8a533-5cf1-4a27-9d51-c3bb8716fe1a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1F2D347F</paraID>
      <start>0</start>
      <end>2</end>
      <status>modified</status>
      <modifiedWord>4.</modifiedWord>
      <trackRevisions>false</trackRevisions>
    </reviewItem>
    <reviewItem>
      <errorID>59c73876-7ee7-465f-8e05-392c6f8ab21f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9602DE</paraID>
      <start>0</start>
      <end>2</end>
      <status>modified</status>
      <modifiedWord>5.</modifiedWord>
      <trackRevisions>false</trackRevisions>
    </reviewItem>
    <reviewItem>
      <errorID>78f16eb6-ee8c-4e81-b15d-c779b29f72d0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51A9DFFD</paraID>
      <start>0</start>
      <end>2</end>
      <status>modified</status>
      <modifiedWord>1.</modifiedWord>
      <trackRevisions>false</trackRevisions>
    </reviewItem>
    <reviewItem>
      <errorID>52e1ddd0-b4f9-45e9-ae89-2c9725af94a9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2A2CCBF3</paraID>
      <start>0</start>
      <end>2</end>
      <status>modified</status>
      <modifiedWord>2.</modifiedWord>
      <trackRevisions>false</trackRevisions>
    </reviewItem>
    <reviewItem>
      <errorID>5b985d61-52c0-4498-a4f5-6d3197f121e1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731EE37F</paraID>
      <start>0</start>
      <end>2</end>
      <status>modified</status>
      <modifiedWord>3.</modifiedWord>
      <trackRevisions>false</trackRevisions>
    </reviewItem>
    <reviewItem>
      <errorID>1b3e9aa4-6cee-4834-a52e-d796ad57f471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3657923E</paraID>
      <start>0</start>
      <end>2</end>
      <status>modified</status>
      <modifiedWord>1.</modifiedWord>
      <trackRevisions>false</trackRevisions>
    </reviewItem>
    <reviewItem>
      <errorID>5eeb3859-a80f-4944-b30e-154c95f4fa6c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2898F340</paraID>
      <start>0</start>
      <end>2</end>
      <status>modified</status>
      <modifiedWord>2.</modifiedWord>
      <trackRevisions>false</trackRevisions>
    </reviewItem>
    <reviewItem>
      <errorID>c63ed759-c75b-4ed7-ac33-11c6388df611</errorID>
      <errorWord>,</errorWord>
      <group>L1_Format</group>
      <groupName>格式问题</groupName>
      <ability>L2_HalfPunc</ability>
      <abilityName>全半角检查</abilityName>
      <candidateList>
        <item>，</item>
      </candidateList>
      <explain>文本全半角错误。</explain>
      <paraID>2898F340</paraID>
      <start>33</start>
      <end>34</end>
      <status>modified</status>
      <modifiedWord>，</modifiedWord>
      <trackRevisions>false</trackRevisions>
    </reviewItem>
    <reviewItem>
      <errorID>66a7b8f4-98dd-40e0-9db5-883cad4a72e6</errorID>
      <errorWord>,</errorWord>
      <group>L1_Format</group>
      <groupName>格式问题</groupName>
      <ability>L2_HalfPunc</ability>
      <abilityName>全半角检查</abilityName>
      <candidateList>
        <item>，</item>
      </candidateList>
      <explain>文本全半角错误。</explain>
      <paraID>2898F340</paraID>
      <start>41</start>
      <end>42</end>
      <status>modified</status>
      <modifiedWord>，</modifiedWord>
      <trackRevisions>false</trackRevisions>
    </reviewItem>
    <reviewItem>
      <errorID>05eaaba9-1658-4ec7-877f-616c500f8bcf</errorID>
      <errorWord>,</errorWord>
      <group>L1_Format</group>
      <groupName>格式问题</groupName>
      <ability>L2_HalfPunc</ability>
      <abilityName>全半角检查</abilityName>
      <candidateList>
        <item>，</item>
      </candidateList>
      <explain>文本全半角错误。</explain>
      <paraID>2898F340</paraID>
      <start>49</start>
      <end>50</end>
      <status>modified</status>
      <modifiedWord>，</modifiedWord>
      <trackRevisions>false</trackRevisions>
    </reviewItem>
    <reviewItem>
      <errorID>280e8bb9-b723-4bc7-9d1d-d891cd8b6c36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10A10C7B</paraID>
      <start>0</start>
      <end>2</end>
      <status>modified</status>
      <modifiedWord>3.</modifiedWord>
      <trackRevisions>false</trackRevisions>
    </reviewItem>
    <reviewItem>
      <errorID>d7d334ac-b454-45a8-8de2-ec0375c0b1f9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42ED9150</paraID>
      <start>0</start>
      <end>2</end>
      <status>modified</status>
      <modifiedWord>4.</modifiedWord>
      <trackRevisions>false</trackRevisions>
    </reviewItem>
    <reviewItem>
      <errorID>332a124b-d173-444d-8a7f-6d82018fc7aa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D781C48</paraID>
      <start>0</start>
      <end>2</end>
      <status>modified</status>
      <modifiedWord>5.</modifiedWord>
      <trackRevisions>false</trackRevisions>
    </reviewItem>
    <reviewItem>
      <errorID>5417b906-0b39-407a-a89b-fd22a2f8c7ab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59312CBE</paraID>
      <start>0</start>
      <end>2</end>
      <status>modified</status>
      <modifiedWord>1.</modifiedWord>
      <trackRevisions>false</trackRevisions>
    </reviewItem>
    <reviewItem>
      <errorID>eb65e3ae-a7da-464f-9632-b75d7f6f9428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6D85910</paraID>
      <start>0</start>
      <end>2</end>
      <status>modified</status>
      <modifiedWord>2.</modifiedWord>
      <trackRevisions>false</trackRevisions>
    </reviewItem>
    <reviewItem>
      <errorID>548cb226-f8d6-40a8-82d8-43798ff9236c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1A524B1E</paraID>
      <start>0</start>
      <end>2</end>
      <status>modified</status>
      <modifiedWord>3.</modifiedWord>
      <trackRevisions>false</trackRevisions>
    </reviewItem>
    <reviewItem>
      <errorID>bcaa706f-eed9-4988-a909-b4eb2d742647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DEB3CC9</paraID>
      <start>0</start>
      <end>2</end>
      <status>modified</status>
      <modifiedWord>1.</modifiedWord>
      <trackRevisions>false</trackRevisions>
    </reviewItem>
    <reviewItem>
      <errorID>49291d46-887d-42a1-bea8-b5bb00fed814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5F878143</paraID>
      <start>0</start>
      <end>2</end>
      <status>modified</status>
      <modifiedWord>2.</modifiedWord>
      <trackRevisions>false</trackRevisions>
    </reviewItem>
    <reviewItem>
      <errorID>9f5300ee-e9e6-4add-b135-d0eed25f8b6c</errorID>
      <errorWord>及对</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137853FB</paraID>
      <start>38</start>
      <end>40</end>
      <status>ignored</status>
      <modifiedWord/>
      <trackRevisions>false</trackRevisions>
    </reviewItem>
    <reviewItem>
      <errorID>2aabb61c-fcb9-4c78-a070-2ed0d41d8092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A9F7FF5</paraID>
      <start>0</start>
      <end>2</end>
      <status>modified</status>
      <modifiedWord>1.</modifiedWord>
      <trackRevisions>false</trackRevisions>
    </reviewItem>
    <reviewItem>
      <errorID>dd94cd3e-aa72-4a64-91e4-547b376a8455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7FA82FAD</paraID>
      <start>0</start>
      <end>2</end>
      <status>modified</status>
      <modifiedWord>2.</modifiedWord>
      <trackRevisions>false</trackRevisions>
    </reviewItem>
    <reviewItem>
      <errorID>4214e433-0676-4095-959c-b654376bab10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4148C9F</paraID>
      <start>0</start>
      <end>2</end>
      <status>modified</status>
      <modifiedWord>1.</modifiedWord>
      <trackRevisions>false</trackRevisions>
    </reviewItem>
    <reviewItem>
      <errorID>5d8ed82e-b2e2-40b1-8abf-0c9e4c55bb12</errorID>
      <errorWord>、当</errorWord>
      <group>L1_Word</group>
      <groupName>字词问题</groupName>
      <ability>L2_Typo</ability>
      <abilityName>字词错误</abilityName>
      <candidateList>
        <item>、</item>
      </candidateList>
      <explain/>
      <paraID>2B293B8C</paraID>
      <start>1</start>
      <end>2</end>
      <status>modified</status>
      <modifiedWord>、</modifiedWord>
      <trackRevisions>false</trackRevisions>
    </reviewItem>
    <reviewItem>
      <errorID>1ad6ff18-086a-499a-960b-140a3462ad4a</errorID>
      <errorWord>、直至</errorWord>
      <group>L1_Word</group>
      <groupName>字词问题</groupName>
      <ability>L2_Typo</ability>
      <abilityName>字词错误</abilityName>
      <candidateList>
        <item>直至</item>
      </candidateList>
      <explain/>
      <paraID>5CAEDB38</paraID>
      <start>55</start>
      <end>58</end>
      <status>ignored</status>
      <modifiedWord/>
      <trackRevisions>false</trackRevisions>
    </reviewItem>
    <reviewItem>
      <errorID>5d362670-8a9c-4e1a-a075-aa8954294fab</errorID>
      <errorWord>其它</errorWord>
      <group>L1_Word</group>
      <groupName>字词问题</groupName>
      <ability>L2_Alias</ability>
      <abilityName>也作/曾用词</abilityName>
      <candidateList>
        <item>其他</item>
      </candidateList>
      <explain>词汇[其它]为不规范表述或旧称，其规范书面表述为[其他]。</explain>
      <paraID>1644AFF1</paraID>
      <start>119</start>
      <end>121</end>
      <status>ignored</status>
      <modifiedWord/>
      <trackRevisions>false</trackRevisions>
    </reviewItem>
    <reviewItem>
      <errorID>8c6bada3-faf6-4038-a653-d142fb56295c</errorID>
      <errorWord>,</errorWord>
      <group>L1_Format</group>
      <groupName>格式问题</groupName>
      <ability>L2_HalfPunc</ability>
      <abilityName>全半角检查</abilityName>
      <candidateList>
        <item>，</item>
      </candidateList>
      <explain>文本全半角错误。</explain>
      <paraID>5579AE8F</paraID>
      <start>20</start>
      <end>21</end>
      <status>modified</status>
      <modifiedWord>，</modifiedWord>
      <trackRevisions>false</trackRevisions>
    </reviewItem>
    <reviewItem>
      <errorID>3cf90ea5-fb47-4495-b8d2-1f7f07623029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16B668E</paraID>
      <start>14</start>
      <end>17</end>
      <status>ignored</status>
      <modifiedWord/>
      <trackRevisions>false</trackRevisions>
    </reviewItem>
    <reviewItem>
      <errorID>a4ccb325-a770-41c2-a192-561fdf9f93c8</errorID>
      <errorWord>,</errorWord>
      <group>L1_Format</group>
      <groupName>格式问题</groupName>
      <ability>L2_HalfPunc</ability>
      <abilityName>全半角检查</abilityName>
      <candidateList>
        <item>，</item>
      </candidateList>
      <explain>文本全半角错误。</explain>
      <paraID>59A6DDD3</paraID>
      <start>9</start>
      <end>10</end>
      <status>modified</status>
      <modifiedWord>，</modifiedWord>
      <trackRevisions>false</trackRevisions>
    </reviewItem>
    <reviewItem>
      <errorID>6488b43d-c2f6-4524-a719-c2e0f04f79f9</errorID>
      <errorWord>)</errorWord>
      <group>L1_Format</group>
      <groupName>格式问题</groupName>
      <ability>L2_HalfPunc</ability>
      <abilityName>全半角检查</abilityName>
      <candidateList>
        <item>）</item>
      </candidateList>
      <explain>文本全半角错误。</explain>
      <paraID>617A2DD2</paraID>
      <start>255</start>
      <end>256</end>
      <status>modified</status>
      <modifiedWord>）</modifiedWord>
      <trackRevisions>false</trackRevisions>
    </reviewItem>
    <reviewItem>
      <errorID>59b90f60-ea73-4ce7-aac4-47943a1913da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4DE8DB9D</paraID>
      <start>0</start>
      <end>2</end>
      <status>modified</status>
      <modifiedWord>1.</modifiedWord>
      <trackRevisions>false</trackRevisions>
    </reviewItem>
    <reviewItem>
      <errorID>abe6c681-2ef2-4d91-8065-548ae698b293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122DC9EB</paraID>
      <start>0</start>
      <end>2</end>
      <status>modified</status>
      <modifiedWord>2.</modifiedWord>
      <trackRevisions>false</trackRevisions>
    </reviewItem>
    <reviewItem>
      <errorID>01c02332-493e-44d4-9643-48e45aa82006</errorID>
      <errorWord>提出质疑</errorWord>
      <group>L1_Grammar</group>
      <groupName>语法问题</groupName>
      <ability>L2_Grammar</ability>
      <abilityName>语法错误</abilityName>
      <candidateList>
        <item>质疑</item>
      </candidateList>
      <explain>〈动〉提出疑问：～问难。</explain>
      <paraID>122DC9EB</paraID>
      <start>54</start>
      <end>58</end>
      <status>ignored</status>
      <modifiedWord/>
      <trackRevisions>false</trackRevisions>
    </reviewItem>
    <reviewItem>
      <errorID>08783ff5-0556-4d0d-95b0-51d19cdbe385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4FBCD192</paraID>
      <start>0</start>
      <end>2</end>
      <status>modified</status>
      <modifiedWord>3.</modifiedWord>
      <trackRevisions>false</trackRevisions>
    </reviewItem>
    <reviewItem>
      <errorID>0207b1d6-621c-43dc-9daa-b164d7d17cdb</errorID>
      <errorWord>其它</errorWord>
      <group>L1_Word</group>
      <groupName>字词问题</groupName>
      <ability>L2_Alias</ability>
      <abilityName>也作/曾用词</abilityName>
      <candidateList>
        <item>其他</item>
      </candidateList>
      <explain>词汇[其它]为不规范表述或旧称，其规范书面表述为[其他]。</explain>
      <paraID>4FBCD192</paraID>
      <start>16</start>
      <end>18</end>
      <status>ignored</status>
      <modifiedWord/>
      <trackRevisions>false</trackRevisions>
    </reviewItem>
    <reviewItem>
      <errorID>5f774611-f673-4a8d-ae60-ed90093463ed</errorID>
      <errorWord>.</errorWord>
      <group>L1_Word</group>
      <groupName>字词问题</groupName>
      <ability>L2_Typo</ability>
      <abilityName>字词错误</abilityName>
      <candidateList>
        <item>.一</item>
      </candidateList>
      <explain/>
      <paraID>2D1BF124</paraID>
      <start>1</start>
      <end>2</end>
      <status>ignored</status>
      <modifiedWord/>
      <trackRevisions>false</trackRevisions>
    </reviewItem>
    <reviewItem>
      <errorID>75182afe-0823-46f6-804d-a1e02e550eae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72A9690C</paraID>
      <start>0</start>
      <end>2</end>
      <status>modified</status>
      <modifiedWord>5.</modifiedWord>
      <trackRevisions>false</trackRevisions>
    </reviewItem>
    <reviewItem>
      <errorID>21b48d03-70dd-4574-a379-cfc926535871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7C0554DB</paraID>
      <start>0</start>
      <end>2</end>
      <status>modified</status>
      <modifiedWord>6.</modifiedWord>
      <trackRevisions>false</trackRevisions>
    </reviewItem>
    <reviewItem>
      <errorID>44cc1b52-3436-4ab1-b10c-22c23936ec7c</errorID>
      <errorWord>法律、法规</errorWord>
      <group>L1_Word</group>
      <groupName>字词问题</groupName>
      <ability>L2_Typo</ability>
      <abilityName>字词错误</abilityName>
      <candidateList>
        <item>法律法规</item>
      </candidateList>
      <explain/>
      <paraID>7C0554DB</paraID>
      <start>62</start>
      <end>67</end>
      <status>ignored</status>
      <modifiedWord/>
      <trackRevisions>false</trackRevisions>
    </reviewItem>
    <reviewItem>
      <errorID>42ff271c-5a52-4d82-a1fb-22d597b08755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1D765807</paraID>
      <start>0</start>
      <end>2</end>
      <status>modified</status>
      <modifiedWord>7.</modifiedWord>
      <trackRevisions>false</trackRevisions>
    </reviewItem>
    <reviewItem>
      <errorID>c0138a2f-6e29-451d-8cf6-8537b702c6c1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7ECB436C</paraID>
      <start>0</start>
      <end>2</end>
      <status>modified</status>
      <modifiedWord>8.</modifiedWord>
      <trackRevisions>false</trackRevisions>
    </reviewItem>
    <reviewItem>
      <errorID>d02c812c-c880-4bc4-a5ea-68cce802f819</errorID>
      <errorWord>本</errorWord>
      <group>L1_Word</group>
      <groupName>字词问题</groupName>
      <ability>L2_Typo</ability>
      <abilityName>字词错误</abilityName>
      <candidateList>
        <item>本次</item>
      </candidateList>
      <explain/>
      <paraID>3A5B2C68</paraID>
      <start>1</start>
      <end>2</end>
      <status>ignored</status>
      <modifiedWord/>
      <trackRevisions>false</trackRevisions>
    </reviewItem>
    <reviewItem>
      <errorID>dcd77ba3-bd14-4c4b-b1d8-19ebbe05a118</errorID>
      <errorWord>:</errorWord>
      <group>L1_Format</group>
      <groupName>格式问题</groupName>
      <ability>L2_HalfPunc</ability>
      <abilityName>全半角检查</abilityName>
      <candidateList>
        <item>：</item>
      </candidateList>
      <explain>文本全半角错误。</explain>
      <paraID>5227BBD6</paraID>
      <start>8</start>
      <end>9</end>
      <status>modified</status>
      <modifiedWord>：</modifiedWord>
      <trackRevisions>false</trackRevisions>
    </reviewItem>
    <reviewItem>
      <errorID>9c555cc3-b57e-473b-8022-f7871deab4b2</errorID>
      <errorWord>:(</errorWord>
      <group>L1_Format</group>
      <groupName>格式问题</groupName>
      <ability>L2_HalfPunc</ability>
      <abilityName>全半角检查</abilityName>
      <candidateList>
        <item>：（</item>
      </candidateList>
      <explain>文本全半角错误。</explain>
      <paraID>2BBBF0D6</paraID>
      <start>3</start>
      <end>5</end>
      <status>modified</status>
      <modifiedWord>：（</modifiedWord>
      <trackRevisions>false</trackRevisions>
    </reviewItem>
    <reviewItem>
      <errorID>2188fed1-319d-4800-98bc-8c7f5000d444</errorID>
      <errorWord>)</errorWord>
      <group>L1_Format</group>
      <groupName>格式问题</groupName>
      <ability>L2_HalfPunc</ability>
      <abilityName>全半角检查</abilityName>
      <candidateList>
        <item>）</item>
      </candidateList>
      <explain>文本全半角错误。</explain>
      <paraID>2BBBF0D6</paraID>
      <start>7</start>
      <end>8</end>
      <status>modified</status>
      <modifiedWord>）</modifiedWord>
      <trackRevisions>false</trackRevisions>
    </reviewItem>
    <reviewItem>
      <errorID>f4782de0-7335-4377-9be1-478b8f884358</errorID>
      <errorWord>:</errorWord>
      <group>L1_Format</group>
      <groupName>格式问题</groupName>
      <ability>L2_HalfPunc</ability>
      <abilityName>全半角检查</abilityName>
      <candidateList>
        <item>：</item>
      </candidateList>
      <explain>文本全半角错误。</explain>
      <paraID>2BBBF0D6</paraID>
      <start>38</start>
      <end>39</end>
      <status>modified</status>
      <modifiedWord>：</modifiedWord>
      <trackRevisions>false</trackRevisions>
    </reviewItem>
    <reviewItem>
      <errorID>cb0c5117-0b34-4aa9-84ee-b523fd479415</errorID>
      <errorWord>:(</errorWord>
      <group>L1_Format</group>
      <groupName>格式问题</groupName>
      <ability>L2_HalfPunc</ability>
      <abilityName>全半角检查</abilityName>
      <candidateList>
        <item>：（</item>
      </candidateList>
      <explain>文本全半角错误。</explain>
      <paraID>5EBE271B</paraID>
      <start>47</start>
      <end>49</end>
      <status>modified</status>
      <modifiedWord>：（</modifiedWord>
      <trackRevisions>false</trackRevisions>
    </reviewItem>
    <reviewItem>
      <errorID>066ba419-e9ea-4762-befe-708bdb8d010f</errorID>
      <errorWord>)</errorWord>
      <group>L1_Format</group>
      <groupName>格式问题</groupName>
      <ability>L2_HalfPunc</ability>
      <abilityName>全半角检查</abilityName>
      <candidateList>
        <item>）</item>
      </candidateList>
      <explain>文本全半角错误。</explain>
      <paraID>5EBE271B</paraID>
      <start>51</start>
      <end>52</end>
      <status>modified</status>
      <modifiedWord>）</modifiedWord>
      <trackRevisions>false</trackRevisions>
    </reviewItem>
    <reviewItem>
      <errorID>95b34550-8ac4-401b-98fe-e9e64dcc5ecc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50324E55</paraID>
      <start>0</start>
      <end>2</end>
      <status>modified</status>
      <modifiedWord>1.</modifiedWord>
      <trackRevisions>false</trackRevisions>
    </reviewItem>
    <reviewItem>
      <errorID>3fed10fd-4197-42bc-a293-ca44194520aa</errorID>
      <errorWord>提供出</errorWord>
      <group>L1_Word</group>
      <groupName>字词问题</groupName>
      <ability>L2_Typo</ability>
      <abilityName>字词错误</abilityName>
      <candidateList>
        <item>提供</item>
      </candidateList>
      <explain/>
      <paraID>50324E55</paraID>
      <start>138</start>
      <end>141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24efb7-900c-45f2-8fcd-053e67efc748}">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48</Pages>
  <Words>13774</Words>
  <Characters>14691</Characters>
  <Lines>265</Lines>
  <Paragraphs>74</Paragraphs>
  <TotalTime>0</TotalTime>
  <ScaleCrop>false</ScaleCrop>
  <LinksUpToDate>false</LinksUpToDate>
  <CharactersWithSpaces>14803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Admin</cp:lastModifiedBy>
  <cp:lastPrinted>2025-01-11T04:11:00Z</cp:lastPrinted>
  <dcterms:modified xsi:type="dcterms:W3CDTF">2026-05-28T04:41:36Z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4F6BAA1096C34D08BCF4038F7150573D_13</vt:lpwstr>
  </property>
  <property fmtid="{D5CDD505-2E9C-101B-9397-08002B2CF9AE}" pid="4" name="KSOTemplateDocerSaveRecord">
    <vt:lpwstr>eyJoZGlkIjoiYmM2OTEwYTk4YTYyNGU5OGRkNDQ4YzA3MWUyZDEyYmIiLCJ1c2VySWQiOiI1ODY4NjYxOTAifQ==</vt:lpwstr>
  </property>
</Properties>
</file>