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C0C7E">
      <w:pPr>
        <w:rPr>
          <w:highlight w:val="none"/>
        </w:rPr>
      </w:pPr>
      <w:r>
        <w:rPr>
          <w:rFonts w:hint="eastAsia"/>
          <w:highlight w:val="none"/>
        </w:rPr>
        <w:t xml:space="preserve">  </w:t>
      </w:r>
    </w:p>
    <w:p w14:paraId="6BF9A4D4">
      <w:pPr>
        <w:adjustRightInd w:val="0"/>
        <w:snapToGrid w:val="0"/>
        <w:spacing w:line="1200" w:lineRule="exact"/>
        <w:jc w:val="center"/>
        <w:rPr>
          <w:rFonts w:ascii="华文新魏" w:hAnsi="华文仿宋" w:eastAsia="华文新魏"/>
          <w:b/>
          <w:bCs/>
          <w:color w:val="000000"/>
          <w:sz w:val="72"/>
          <w:highlight w:val="none"/>
        </w:rPr>
      </w:pPr>
      <w:r>
        <w:rPr>
          <w:rFonts w:hint="eastAsia" w:ascii="华文新魏" w:hAnsi="华文仿宋" w:eastAsia="华文新魏"/>
          <w:b/>
          <w:bCs/>
          <w:color w:val="000000"/>
          <w:sz w:val="72"/>
          <w:highlight w:val="none"/>
        </w:rPr>
        <w:t>临海</w:t>
      </w:r>
      <w:r>
        <w:rPr>
          <w:rFonts w:hint="eastAsia" w:ascii="华文新魏" w:hAnsi="华文仿宋" w:eastAsia="华文新魏"/>
          <w:b/>
          <w:bCs/>
          <w:sz w:val="72"/>
          <w:highlight w:val="none"/>
        </w:rPr>
        <w:t>市非政</w:t>
      </w:r>
      <w:r>
        <w:rPr>
          <w:rFonts w:hint="eastAsia" w:ascii="华文新魏" w:hAnsi="华文仿宋" w:eastAsia="华文新魏"/>
          <w:b/>
          <w:bCs/>
          <w:color w:val="000000"/>
          <w:sz w:val="72"/>
          <w:highlight w:val="none"/>
        </w:rPr>
        <w:t>府采购项目</w:t>
      </w:r>
    </w:p>
    <w:p w14:paraId="2B66BFF6">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rPr>
        <w:t>招  标  文  件</w:t>
      </w:r>
    </w:p>
    <w:p w14:paraId="0B99981E">
      <w:pPr>
        <w:adjustRightInd w:val="0"/>
        <w:snapToGrid w:val="0"/>
        <w:rPr>
          <w:rFonts w:ascii="宋体" w:hAnsi="宋体"/>
          <w:b/>
          <w:bCs/>
          <w:color w:val="00B050"/>
          <w:sz w:val="32"/>
          <w:szCs w:val="32"/>
          <w:highlight w:val="none"/>
        </w:rPr>
      </w:pPr>
    </w:p>
    <w:p w14:paraId="662870A0">
      <w:pPr>
        <w:adjustRightInd w:val="0"/>
        <w:snapToGrid w:val="0"/>
        <w:spacing w:line="360" w:lineRule="auto"/>
        <w:ind w:left="1955" w:hanging="1955" w:hangingChars="541"/>
        <w:jc w:val="center"/>
        <w:rPr>
          <w:rFonts w:ascii="宋体" w:hAnsi="宋体" w:cs="宋体"/>
          <w:b/>
          <w:sz w:val="36"/>
          <w:szCs w:val="32"/>
          <w:highlight w:val="none"/>
        </w:rPr>
      </w:pPr>
      <w:r>
        <w:rPr>
          <w:rFonts w:hint="eastAsia" w:ascii="宋体" w:hAnsi="宋体"/>
          <w:b/>
          <w:bCs/>
          <w:sz w:val="36"/>
          <w:szCs w:val="36"/>
          <w:highlight w:val="none"/>
        </w:rPr>
        <w:t>（电子投标、不见面开标方式）</w:t>
      </w:r>
    </w:p>
    <w:p w14:paraId="74C5A9CC">
      <w:pPr>
        <w:pStyle w:val="21"/>
        <w:rPr>
          <w:highlight w:val="none"/>
        </w:rPr>
      </w:pPr>
    </w:p>
    <w:p w14:paraId="4FCAD2D9">
      <w:pPr>
        <w:pStyle w:val="21"/>
        <w:rPr>
          <w:highlight w:val="none"/>
        </w:rPr>
      </w:pPr>
    </w:p>
    <w:p w14:paraId="3AA6FCD1">
      <w:pPr>
        <w:adjustRightInd w:val="0"/>
        <w:snapToGrid w:val="0"/>
        <w:spacing w:line="360" w:lineRule="auto"/>
        <w:ind w:left="1520" w:leftChars="135" w:hanging="1237" w:hangingChars="440"/>
        <w:rPr>
          <w:rFonts w:hint="eastAsia" w:ascii="宋体" w:hAnsi="宋体"/>
          <w:b/>
          <w:bCs/>
          <w:color w:val="000000"/>
          <w:sz w:val="28"/>
          <w:szCs w:val="28"/>
          <w:highlight w:val="none"/>
          <w:lang w:eastAsia="zh-CN"/>
        </w:rPr>
      </w:pPr>
      <w:r>
        <w:rPr>
          <w:rFonts w:hint="eastAsia" w:ascii="宋体" w:hAnsi="宋体"/>
          <w:b/>
          <w:bCs/>
          <w:color w:val="000000"/>
          <w:sz w:val="28"/>
          <w:szCs w:val="28"/>
          <w:highlight w:val="none"/>
        </w:rPr>
        <w:t>项目名称：</w:t>
      </w:r>
      <w:r>
        <w:rPr>
          <w:rFonts w:hint="eastAsia" w:ascii="宋体" w:hAnsi="宋体"/>
          <w:b/>
          <w:bCs/>
          <w:color w:val="000000"/>
          <w:sz w:val="28"/>
          <w:szCs w:val="28"/>
          <w:highlight w:val="none"/>
          <w:lang w:eastAsia="zh-CN"/>
        </w:rPr>
        <w:t>府城臻园7#8#楼青年公寓项目（空调采购）</w:t>
      </w:r>
    </w:p>
    <w:p w14:paraId="44D71261">
      <w:pPr>
        <w:adjustRightInd w:val="0"/>
        <w:snapToGrid w:val="0"/>
        <w:spacing w:line="360" w:lineRule="auto"/>
        <w:ind w:left="1520" w:leftChars="135" w:hanging="1237" w:hangingChars="440"/>
        <w:rPr>
          <w:rFonts w:hint="default" w:ascii="宋体" w:hAnsi="宋体" w:eastAsia="宋体"/>
          <w:b/>
          <w:bCs/>
          <w:color w:val="000000"/>
          <w:sz w:val="28"/>
          <w:szCs w:val="28"/>
          <w:highlight w:val="none"/>
          <w:lang w:val="en-US" w:eastAsia="zh-CN"/>
        </w:rPr>
      </w:pPr>
      <w:r>
        <w:rPr>
          <w:rFonts w:hint="eastAsia" w:ascii="宋体" w:hAnsi="宋体"/>
          <w:b/>
          <w:bCs/>
          <w:color w:val="000000"/>
          <w:sz w:val="28"/>
          <w:szCs w:val="28"/>
          <w:highlight w:val="none"/>
        </w:rPr>
        <w:t>项目编号：</w:t>
      </w:r>
      <w:r>
        <w:rPr>
          <w:rFonts w:hint="eastAsia" w:ascii="宋体" w:hAnsi="宋体"/>
          <w:b/>
          <w:bCs/>
          <w:color w:val="000000"/>
          <w:sz w:val="28"/>
          <w:szCs w:val="28"/>
          <w:highlight w:val="none"/>
          <w:lang w:val="en-US" w:eastAsia="zh-CN"/>
        </w:rPr>
        <w:t>NBXD-XE-202606</w:t>
      </w:r>
    </w:p>
    <w:p w14:paraId="3B8F6240">
      <w:pPr>
        <w:pStyle w:val="23"/>
        <w:rPr>
          <w:highlight w:val="none"/>
        </w:rPr>
      </w:pPr>
    </w:p>
    <w:p w14:paraId="43F7CE1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highlight w:val="none"/>
        </w:rPr>
      </w:pPr>
    </w:p>
    <w:p w14:paraId="00DE9695">
      <w:pPr>
        <w:rPr>
          <w:highlight w:val="none"/>
        </w:rPr>
      </w:pPr>
    </w:p>
    <w:p w14:paraId="112A6340">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highlight w:val="none"/>
        </w:rPr>
      </w:pPr>
    </w:p>
    <w:p w14:paraId="7F58A2A2">
      <w:pPr>
        <w:spacing w:line="480" w:lineRule="auto"/>
        <w:ind w:firstLine="281" w:firstLineChars="100"/>
        <w:rPr>
          <w:rFonts w:ascii="宋体" w:hAnsi="宋体" w:cs="宋体"/>
          <w:b/>
          <w:sz w:val="28"/>
          <w:highlight w:val="none"/>
        </w:rPr>
      </w:pPr>
      <w:r>
        <w:rPr>
          <w:rFonts w:hint="eastAsia" w:ascii="宋体" w:hAnsi="宋体" w:cs="宋体"/>
          <w:b/>
          <w:sz w:val="28"/>
          <w:highlight w:val="none"/>
        </w:rPr>
        <w:t>招标人：</w:t>
      </w:r>
      <w:r>
        <w:rPr>
          <w:rFonts w:hint="eastAsia" w:ascii="宋体" w:hAnsi="宋体" w:cs="宋体"/>
          <w:b/>
          <w:sz w:val="28"/>
          <w:highlight w:val="none"/>
          <w:lang w:eastAsia="zh-CN"/>
        </w:rPr>
        <w:t>临海市大洋建设投资有限公司</w:t>
      </w:r>
      <w:r>
        <w:rPr>
          <w:rFonts w:hint="eastAsia" w:ascii="宋体" w:hAnsi="宋体" w:cs="宋体"/>
          <w:b/>
          <w:sz w:val="28"/>
          <w:highlight w:val="none"/>
        </w:rPr>
        <w:t xml:space="preserve">（盖章） </w:t>
      </w:r>
    </w:p>
    <w:p w14:paraId="05C2BDD9">
      <w:pPr>
        <w:spacing w:line="480" w:lineRule="auto"/>
        <w:ind w:firstLine="281" w:firstLineChars="100"/>
        <w:rPr>
          <w:rFonts w:hint="default" w:ascii="宋体" w:hAnsi="宋体" w:eastAsia="宋体" w:cs="宋体"/>
          <w:b/>
          <w:sz w:val="28"/>
          <w:highlight w:val="none"/>
          <w:lang w:val="en-US" w:eastAsia="zh-CN"/>
        </w:rPr>
      </w:pPr>
      <w:r>
        <w:rPr>
          <w:rFonts w:hint="eastAsia" w:ascii="宋体" w:hAnsi="宋体"/>
          <w:b/>
          <w:bCs/>
          <w:sz w:val="28"/>
          <w:szCs w:val="28"/>
          <w:highlight w:val="none"/>
        </w:rPr>
        <w:t>联 系 人：</w:t>
      </w:r>
      <w:r>
        <w:rPr>
          <w:rFonts w:hint="eastAsia" w:ascii="宋体" w:hAnsi="宋体"/>
          <w:b/>
          <w:bCs/>
          <w:sz w:val="28"/>
          <w:szCs w:val="28"/>
          <w:highlight w:val="none"/>
          <w:lang w:eastAsia="zh-CN"/>
        </w:rPr>
        <w:t>沈</w:t>
      </w:r>
      <w:r>
        <w:rPr>
          <w:rFonts w:hint="eastAsia" w:ascii="宋体" w:hAnsi="宋体"/>
          <w:b/>
          <w:bCs/>
          <w:sz w:val="28"/>
          <w:szCs w:val="28"/>
          <w:highlight w:val="none"/>
        </w:rPr>
        <w:t xml:space="preserve">先生             </w:t>
      </w:r>
      <w:r>
        <w:rPr>
          <w:rFonts w:hint="eastAsia" w:ascii="宋体" w:hAnsi="宋体" w:cs="宋体"/>
          <w:b/>
          <w:sz w:val="28"/>
          <w:highlight w:val="none"/>
        </w:rPr>
        <w:t>联系电话:</w:t>
      </w:r>
      <w:r>
        <w:rPr>
          <w:rFonts w:hint="eastAsia" w:ascii="宋体" w:hAnsi="宋体" w:cs="宋体"/>
          <w:b/>
          <w:sz w:val="28"/>
          <w:highlight w:val="none"/>
          <w:lang w:val="en-US" w:eastAsia="zh-CN"/>
        </w:rPr>
        <w:t>13175879798</w:t>
      </w:r>
    </w:p>
    <w:p w14:paraId="1B074BFB">
      <w:pPr>
        <w:pStyle w:val="68"/>
        <w:rPr>
          <w:rFonts w:cs="宋体"/>
          <w:b/>
          <w:sz w:val="28"/>
          <w:highlight w:val="none"/>
          <w:lang w:val="en-US"/>
        </w:rPr>
      </w:pPr>
    </w:p>
    <w:p w14:paraId="21DFBA15">
      <w:pPr>
        <w:spacing w:line="480" w:lineRule="auto"/>
        <w:rPr>
          <w:rFonts w:ascii="宋体" w:hAnsi="宋体" w:cs="宋体"/>
          <w:b/>
          <w:sz w:val="28"/>
          <w:highlight w:val="none"/>
        </w:rPr>
      </w:pPr>
    </w:p>
    <w:p w14:paraId="0EF2507B">
      <w:pPr>
        <w:pStyle w:val="23"/>
        <w:rPr>
          <w:highlight w:val="none"/>
        </w:rPr>
      </w:pPr>
    </w:p>
    <w:p w14:paraId="0A32BBE0">
      <w:pPr>
        <w:spacing w:line="480" w:lineRule="auto"/>
        <w:ind w:firstLine="281" w:firstLineChars="100"/>
        <w:rPr>
          <w:rFonts w:hint="eastAsia" w:ascii="宋体" w:hAnsi="宋体" w:eastAsia="宋体" w:cs="宋体"/>
          <w:b/>
          <w:sz w:val="28"/>
          <w:highlight w:val="none"/>
          <w:lang w:eastAsia="zh-CN"/>
        </w:rPr>
      </w:pPr>
      <w:r>
        <w:rPr>
          <w:rFonts w:hint="eastAsia" w:ascii="宋体" w:hAnsi="宋体" w:cs="宋体"/>
          <w:b/>
          <w:sz w:val="28"/>
          <w:highlight w:val="none"/>
        </w:rPr>
        <w:t>招标代理机构：</w:t>
      </w:r>
      <w:r>
        <w:rPr>
          <w:rFonts w:hint="eastAsia" w:ascii="宋体" w:hAnsi="宋体"/>
          <w:b/>
          <w:bCs/>
          <w:color w:val="000000"/>
          <w:sz w:val="28"/>
          <w:szCs w:val="28"/>
          <w:highlight w:val="none"/>
          <w:lang w:eastAsia="zh-CN"/>
        </w:rPr>
        <w:t>宁波欣达建设项目管理有限公司</w:t>
      </w:r>
    </w:p>
    <w:p w14:paraId="007D09F0">
      <w:pPr>
        <w:spacing w:line="480" w:lineRule="auto"/>
        <w:ind w:firstLine="281" w:firstLineChars="100"/>
        <w:rPr>
          <w:rFonts w:hint="default" w:ascii="宋体" w:hAnsi="宋体" w:eastAsia="宋体" w:cs="宋体"/>
          <w:b/>
          <w:color w:val="000000"/>
          <w:sz w:val="28"/>
          <w:highlight w:val="none"/>
          <w:lang w:val="en-US" w:eastAsia="zh-CN"/>
        </w:rPr>
      </w:pPr>
      <w:r>
        <w:rPr>
          <w:rFonts w:hint="eastAsia" w:ascii="宋体" w:hAnsi="宋体" w:cs="宋体"/>
          <w:b/>
          <w:color w:val="000000"/>
          <w:sz w:val="28"/>
          <w:highlight w:val="none"/>
        </w:rPr>
        <w:t>联 系 人：</w:t>
      </w:r>
      <w:r>
        <w:rPr>
          <w:rFonts w:hint="eastAsia" w:ascii="宋体" w:hAnsi="宋体" w:cs="宋体"/>
          <w:b/>
          <w:color w:val="000000"/>
          <w:sz w:val="28"/>
          <w:highlight w:val="none"/>
          <w:lang w:eastAsia="zh-CN"/>
        </w:rPr>
        <w:t>侯先生</w:t>
      </w:r>
      <w:r>
        <w:rPr>
          <w:rFonts w:hint="eastAsia" w:ascii="宋体" w:hAnsi="宋体" w:cs="宋体"/>
          <w:b/>
          <w:color w:val="000000"/>
          <w:sz w:val="28"/>
          <w:highlight w:val="none"/>
        </w:rPr>
        <w:t xml:space="preserve">           联系电话：</w:t>
      </w:r>
      <w:r>
        <w:rPr>
          <w:rFonts w:hint="eastAsia" w:ascii="宋体" w:hAnsi="宋体" w:cs="宋体"/>
          <w:b/>
          <w:color w:val="000000"/>
          <w:sz w:val="28"/>
          <w:highlight w:val="none"/>
          <w:lang w:val="en-US" w:eastAsia="zh-CN"/>
        </w:rPr>
        <w:t>13757605276</w:t>
      </w:r>
    </w:p>
    <w:p w14:paraId="6EA2D5AD">
      <w:pPr>
        <w:spacing w:line="500" w:lineRule="atLeast"/>
        <w:jc w:val="center"/>
        <w:rPr>
          <w:rFonts w:ascii="宋体" w:hAnsi="宋体"/>
          <w:b/>
          <w:bCs/>
          <w:color w:val="000000"/>
          <w:sz w:val="30"/>
          <w:highlight w:val="none"/>
        </w:rPr>
      </w:pPr>
    </w:p>
    <w:p w14:paraId="2400C97E">
      <w:pPr>
        <w:spacing w:line="500" w:lineRule="atLeast"/>
        <w:rPr>
          <w:rFonts w:ascii="宋体" w:hAnsi="宋体"/>
          <w:b/>
          <w:bCs/>
          <w:color w:val="000000"/>
          <w:sz w:val="30"/>
          <w:highlight w:val="none"/>
        </w:rPr>
      </w:pPr>
    </w:p>
    <w:p w14:paraId="3CC9DEC5">
      <w:pPr>
        <w:spacing w:line="500" w:lineRule="atLeast"/>
        <w:ind w:firstLine="3483" w:firstLineChars="1239"/>
        <w:rPr>
          <w:rFonts w:ascii="宋体" w:hAnsi="宋体"/>
          <w:color w:val="000000"/>
          <w:sz w:val="28"/>
          <w:szCs w:val="28"/>
          <w:highlight w:val="none"/>
        </w:rPr>
      </w:pPr>
      <w:r>
        <w:rPr>
          <w:rFonts w:hint="eastAsia" w:ascii="宋体" w:hAnsi="宋体"/>
          <w:b/>
          <w:bCs/>
          <w:color w:val="000000"/>
          <w:sz w:val="28"/>
          <w:szCs w:val="28"/>
          <w:highlight w:val="none"/>
        </w:rPr>
        <w:t>二0二六年</w:t>
      </w:r>
      <w:r>
        <w:rPr>
          <w:rFonts w:hint="eastAsia" w:ascii="宋体" w:hAnsi="宋体"/>
          <w:b/>
          <w:bCs/>
          <w:color w:val="000000"/>
          <w:sz w:val="28"/>
          <w:szCs w:val="28"/>
          <w:highlight w:val="none"/>
          <w:lang w:val="en-US" w:eastAsia="zh-CN"/>
        </w:rPr>
        <w:t>五</w:t>
      </w:r>
      <w:r>
        <w:rPr>
          <w:rFonts w:hint="eastAsia" w:ascii="宋体" w:hAnsi="宋体"/>
          <w:b/>
          <w:bCs/>
          <w:color w:val="000000"/>
          <w:sz w:val="28"/>
          <w:szCs w:val="28"/>
          <w:highlight w:val="none"/>
        </w:rPr>
        <w:t xml:space="preserve">月 </w:t>
      </w:r>
    </w:p>
    <w:p w14:paraId="3E96E775">
      <w:pPr>
        <w:rPr>
          <w:highlight w:val="none"/>
        </w:rPr>
        <w:sectPr>
          <w:headerReference r:id="rId3" w:type="default"/>
          <w:footerReference r:id="rId4" w:type="even"/>
          <w:pgSz w:w="11906" w:h="16838"/>
          <w:pgMar w:top="1020" w:right="1588" w:bottom="850" w:left="1474" w:header="567" w:footer="454" w:gutter="0"/>
          <w:cols w:space="720" w:num="1"/>
          <w:docGrid w:linePitch="286" w:charSpace="0"/>
        </w:sectPr>
      </w:pPr>
    </w:p>
    <w:p w14:paraId="538267BD">
      <w:pPr>
        <w:pStyle w:val="31"/>
        <w:pageBreakBefore/>
        <w:spacing w:beforeLines="0" w:afterLines="0" w:line="360" w:lineRule="auto"/>
        <w:jc w:val="center"/>
        <w:rPr>
          <w:rFonts w:hAnsi="宋体" w:cs="宋体"/>
          <w:highlight w:val="none"/>
        </w:rPr>
      </w:pPr>
      <w:r>
        <w:rPr>
          <w:rFonts w:hint="eastAsia" w:hAnsi="宋体" w:cs="宋体"/>
          <w:sz w:val="44"/>
          <w:szCs w:val="44"/>
          <w:highlight w:val="none"/>
        </w:rPr>
        <w:t>目    录</w:t>
      </w:r>
      <w:r>
        <w:rPr>
          <w:rFonts w:hint="eastAsia" w:hAnsi="宋体" w:cs="宋体"/>
          <w:highlight w:val="none"/>
        </w:rPr>
        <w:fldChar w:fldCharType="begin"/>
      </w:r>
      <w:r>
        <w:rPr>
          <w:rFonts w:hint="eastAsia" w:hAnsi="宋体" w:cs="宋体"/>
          <w:highlight w:val="none"/>
        </w:rPr>
        <w:instrText xml:space="preserve"> TOC \o "1-3" \h \z \u </w:instrText>
      </w:r>
      <w:r>
        <w:rPr>
          <w:rFonts w:hint="eastAsia" w:hAnsi="宋体" w:cs="宋体"/>
          <w:highlight w:val="none"/>
        </w:rPr>
        <w:fldChar w:fldCharType="separate"/>
      </w:r>
    </w:p>
    <w:sdt>
      <w:sdtPr>
        <w:rPr>
          <w:rFonts w:ascii="宋体" w:hAnsi="宋体"/>
          <w:highlight w:val="none"/>
        </w:rPr>
        <w:id w:val="147463016"/>
        <w:docPartObj>
          <w:docPartGallery w:val="Table of Contents"/>
          <w:docPartUnique/>
        </w:docPartObj>
      </w:sdtPr>
      <w:sdtEndPr>
        <w:rPr>
          <w:rFonts w:ascii="Times New Roman" w:hAnsi="Times New Roman"/>
          <w:kern w:val="0"/>
          <w:sz w:val="24"/>
          <w:highlight w:val="none"/>
        </w:rPr>
      </w:sdtEndPr>
      <w:sdtContent>
        <w:p w14:paraId="64481165">
          <w:pPr>
            <w:jc w:val="center"/>
            <w:rPr>
              <w:highlight w:val="none"/>
            </w:rPr>
          </w:pPr>
        </w:p>
        <w:p w14:paraId="33874A09">
          <w:pPr>
            <w:pStyle w:val="38"/>
            <w:tabs>
              <w:tab w:val="right" w:leader="dot" w:pos="8730"/>
            </w:tabs>
            <w:spacing w:line="480" w:lineRule="auto"/>
            <w:rPr>
              <w:highlight w:val="none"/>
            </w:rPr>
          </w:pPr>
        </w:p>
        <w:p w14:paraId="626CED3C">
          <w:pPr>
            <w:pStyle w:val="38"/>
            <w:tabs>
              <w:tab w:val="right" w:leader="dot" w:pos="8730"/>
            </w:tabs>
            <w:spacing w:line="480" w:lineRule="auto"/>
            <w:rPr>
              <w:sz w:val="28"/>
              <w:szCs w:val="36"/>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"_Toc28613" </w:instrText>
          </w:r>
          <w:r>
            <w:rPr>
              <w:highlight w:val="none"/>
            </w:rPr>
            <w:fldChar w:fldCharType="separate"/>
          </w:r>
          <w:r>
            <w:rPr>
              <w:rFonts w:hint="eastAsia" w:hAnsi="宋体" w:cs="宋体"/>
              <w:sz w:val="28"/>
              <w:szCs w:val="40"/>
              <w:highlight w:val="none"/>
            </w:rPr>
            <w:t>第一章  投标邀请</w:t>
          </w:r>
          <w:r>
            <w:rPr>
              <w:sz w:val="28"/>
              <w:szCs w:val="36"/>
              <w:highlight w:val="none"/>
            </w:rPr>
            <w:tab/>
          </w:r>
          <w:r>
            <w:rPr>
              <w:sz w:val="28"/>
              <w:szCs w:val="36"/>
              <w:highlight w:val="none"/>
            </w:rPr>
            <w:fldChar w:fldCharType="begin"/>
          </w:r>
          <w:r>
            <w:rPr>
              <w:sz w:val="28"/>
              <w:szCs w:val="36"/>
              <w:highlight w:val="none"/>
            </w:rPr>
            <w:instrText xml:space="preserve"> PAGEREF _Toc28613 \h </w:instrText>
          </w:r>
          <w:r>
            <w:rPr>
              <w:sz w:val="28"/>
              <w:szCs w:val="36"/>
              <w:highlight w:val="none"/>
            </w:rPr>
            <w:fldChar w:fldCharType="separate"/>
          </w:r>
          <w:r>
            <w:rPr>
              <w:sz w:val="28"/>
              <w:szCs w:val="36"/>
              <w:highlight w:val="none"/>
            </w:rPr>
            <w:t>1</w:t>
          </w:r>
          <w:r>
            <w:rPr>
              <w:sz w:val="28"/>
              <w:szCs w:val="36"/>
              <w:highlight w:val="none"/>
            </w:rPr>
            <w:fldChar w:fldCharType="end"/>
          </w:r>
          <w:r>
            <w:rPr>
              <w:sz w:val="28"/>
              <w:szCs w:val="36"/>
              <w:highlight w:val="none"/>
            </w:rPr>
            <w:fldChar w:fldCharType="end"/>
          </w:r>
        </w:p>
        <w:p w14:paraId="5A5BFB48">
          <w:pPr>
            <w:pStyle w:val="38"/>
            <w:tabs>
              <w:tab w:val="right" w:leader="dot" w:pos="8730"/>
            </w:tabs>
            <w:spacing w:line="480" w:lineRule="auto"/>
            <w:rPr>
              <w:sz w:val="28"/>
              <w:szCs w:val="36"/>
              <w:highlight w:val="none"/>
            </w:rPr>
          </w:pPr>
          <w:r>
            <w:rPr>
              <w:highlight w:val="none"/>
            </w:rPr>
            <w:fldChar w:fldCharType="begin"/>
          </w:r>
          <w:r>
            <w:rPr>
              <w:highlight w:val="none"/>
            </w:rPr>
            <w:instrText xml:space="preserve"> HYPERLINK \l "_Toc29593" </w:instrText>
          </w:r>
          <w:r>
            <w:rPr>
              <w:highlight w:val="none"/>
            </w:rPr>
            <w:fldChar w:fldCharType="separate"/>
          </w:r>
          <w:r>
            <w:rPr>
              <w:rFonts w:hint="eastAsia"/>
              <w:sz w:val="28"/>
              <w:szCs w:val="44"/>
              <w:highlight w:val="none"/>
            </w:rPr>
            <w:t>第二章  招标需求</w:t>
          </w:r>
          <w:r>
            <w:rPr>
              <w:sz w:val="28"/>
              <w:szCs w:val="36"/>
              <w:highlight w:val="none"/>
            </w:rPr>
            <w:tab/>
          </w:r>
          <w:r>
            <w:rPr>
              <w:sz w:val="28"/>
              <w:szCs w:val="36"/>
              <w:highlight w:val="none"/>
            </w:rPr>
            <w:fldChar w:fldCharType="begin"/>
          </w:r>
          <w:r>
            <w:rPr>
              <w:sz w:val="28"/>
              <w:szCs w:val="36"/>
              <w:highlight w:val="none"/>
            </w:rPr>
            <w:instrText xml:space="preserve"> PAGEREF _Toc29593 \h </w:instrText>
          </w:r>
          <w:r>
            <w:rPr>
              <w:sz w:val="28"/>
              <w:szCs w:val="36"/>
              <w:highlight w:val="none"/>
            </w:rPr>
            <w:fldChar w:fldCharType="separate"/>
          </w:r>
          <w:r>
            <w:rPr>
              <w:sz w:val="28"/>
              <w:szCs w:val="36"/>
              <w:highlight w:val="none"/>
            </w:rPr>
            <w:t>4</w:t>
          </w:r>
          <w:r>
            <w:rPr>
              <w:sz w:val="28"/>
              <w:szCs w:val="36"/>
              <w:highlight w:val="none"/>
            </w:rPr>
            <w:fldChar w:fldCharType="end"/>
          </w:r>
          <w:r>
            <w:rPr>
              <w:sz w:val="28"/>
              <w:szCs w:val="36"/>
              <w:highlight w:val="none"/>
            </w:rPr>
            <w:fldChar w:fldCharType="end"/>
          </w:r>
        </w:p>
        <w:p w14:paraId="310FDDE9">
          <w:pPr>
            <w:pStyle w:val="38"/>
            <w:tabs>
              <w:tab w:val="right" w:leader="dot" w:pos="8730"/>
            </w:tabs>
            <w:spacing w:line="480" w:lineRule="auto"/>
            <w:rPr>
              <w:sz w:val="28"/>
              <w:szCs w:val="36"/>
              <w:highlight w:val="none"/>
            </w:rPr>
          </w:pPr>
          <w:r>
            <w:rPr>
              <w:highlight w:val="none"/>
            </w:rPr>
            <w:fldChar w:fldCharType="begin"/>
          </w:r>
          <w:r>
            <w:rPr>
              <w:highlight w:val="none"/>
            </w:rPr>
            <w:instrText xml:space="preserve"> HYPERLINK \l "_Toc27309" </w:instrText>
          </w:r>
          <w:r>
            <w:rPr>
              <w:highlight w:val="none"/>
            </w:rPr>
            <w:fldChar w:fldCharType="separate"/>
          </w:r>
          <w:r>
            <w:rPr>
              <w:rFonts w:hint="eastAsia" w:ascii="宋体" w:hAnsi="宋体" w:cs="宋体"/>
              <w:sz w:val="28"/>
              <w:szCs w:val="40"/>
              <w:highlight w:val="none"/>
            </w:rPr>
            <w:t>第三章  投标人须知</w:t>
          </w:r>
          <w:r>
            <w:rPr>
              <w:sz w:val="28"/>
              <w:szCs w:val="36"/>
              <w:highlight w:val="none"/>
            </w:rPr>
            <w:tab/>
          </w:r>
          <w:r>
            <w:rPr>
              <w:sz w:val="28"/>
              <w:szCs w:val="36"/>
              <w:highlight w:val="none"/>
            </w:rPr>
            <w:fldChar w:fldCharType="begin"/>
          </w:r>
          <w:r>
            <w:rPr>
              <w:sz w:val="28"/>
              <w:szCs w:val="36"/>
              <w:highlight w:val="none"/>
            </w:rPr>
            <w:instrText xml:space="preserve"> PAGEREF _Toc27309 \h </w:instrText>
          </w:r>
          <w:r>
            <w:rPr>
              <w:sz w:val="28"/>
              <w:szCs w:val="36"/>
              <w:highlight w:val="none"/>
            </w:rPr>
            <w:fldChar w:fldCharType="separate"/>
          </w:r>
          <w:r>
            <w:rPr>
              <w:sz w:val="28"/>
              <w:szCs w:val="36"/>
              <w:highlight w:val="none"/>
            </w:rPr>
            <w:t>4</w:t>
          </w:r>
          <w:r>
            <w:rPr>
              <w:sz w:val="28"/>
              <w:szCs w:val="36"/>
              <w:highlight w:val="none"/>
            </w:rPr>
            <w:fldChar w:fldCharType="end"/>
          </w:r>
          <w:r>
            <w:rPr>
              <w:sz w:val="28"/>
              <w:szCs w:val="36"/>
              <w:highlight w:val="none"/>
            </w:rPr>
            <w:fldChar w:fldCharType="end"/>
          </w:r>
        </w:p>
        <w:p w14:paraId="72B4471F">
          <w:pPr>
            <w:pStyle w:val="38"/>
            <w:tabs>
              <w:tab w:val="right" w:leader="dot" w:pos="8730"/>
            </w:tabs>
            <w:spacing w:line="480" w:lineRule="auto"/>
            <w:rPr>
              <w:sz w:val="28"/>
              <w:szCs w:val="36"/>
              <w:highlight w:val="none"/>
            </w:rPr>
          </w:pPr>
          <w:r>
            <w:rPr>
              <w:highlight w:val="none"/>
            </w:rPr>
            <w:fldChar w:fldCharType="begin"/>
          </w:r>
          <w:r>
            <w:rPr>
              <w:highlight w:val="none"/>
            </w:rPr>
            <w:instrText xml:space="preserve"> HYPERLINK \l "_Toc17145" </w:instrText>
          </w:r>
          <w:r>
            <w:rPr>
              <w:highlight w:val="none"/>
            </w:rPr>
            <w:fldChar w:fldCharType="separate"/>
          </w:r>
          <w:r>
            <w:rPr>
              <w:rFonts w:hint="eastAsia" w:ascii="宋体" w:hAnsi="宋体" w:cs="宋体"/>
              <w:sz w:val="28"/>
              <w:szCs w:val="40"/>
              <w:highlight w:val="none"/>
            </w:rPr>
            <w:t>第四章  评标办法及评分标准</w:t>
          </w:r>
          <w:r>
            <w:rPr>
              <w:sz w:val="28"/>
              <w:szCs w:val="36"/>
              <w:highlight w:val="none"/>
            </w:rPr>
            <w:tab/>
          </w:r>
          <w:r>
            <w:rPr>
              <w:sz w:val="28"/>
              <w:szCs w:val="36"/>
              <w:highlight w:val="none"/>
            </w:rPr>
            <w:fldChar w:fldCharType="begin"/>
          </w:r>
          <w:r>
            <w:rPr>
              <w:sz w:val="28"/>
              <w:szCs w:val="36"/>
              <w:highlight w:val="none"/>
            </w:rPr>
            <w:instrText xml:space="preserve"> PAGEREF _Toc17145 \h </w:instrText>
          </w:r>
          <w:r>
            <w:rPr>
              <w:sz w:val="28"/>
              <w:szCs w:val="36"/>
              <w:highlight w:val="none"/>
            </w:rPr>
            <w:fldChar w:fldCharType="separate"/>
          </w:r>
          <w:r>
            <w:rPr>
              <w:sz w:val="28"/>
              <w:szCs w:val="36"/>
              <w:highlight w:val="none"/>
            </w:rPr>
            <w:t>19</w:t>
          </w:r>
          <w:r>
            <w:rPr>
              <w:sz w:val="28"/>
              <w:szCs w:val="36"/>
              <w:highlight w:val="none"/>
            </w:rPr>
            <w:fldChar w:fldCharType="end"/>
          </w:r>
          <w:r>
            <w:rPr>
              <w:sz w:val="28"/>
              <w:szCs w:val="36"/>
              <w:highlight w:val="none"/>
            </w:rPr>
            <w:fldChar w:fldCharType="end"/>
          </w:r>
        </w:p>
        <w:p w14:paraId="598658B9">
          <w:pPr>
            <w:pStyle w:val="38"/>
            <w:tabs>
              <w:tab w:val="right" w:leader="dot" w:pos="8730"/>
            </w:tabs>
            <w:spacing w:line="480" w:lineRule="auto"/>
            <w:rPr>
              <w:sz w:val="28"/>
              <w:szCs w:val="36"/>
              <w:highlight w:val="none"/>
            </w:rPr>
          </w:pPr>
          <w:r>
            <w:rPr>
              <w:highlight w:val="none"/>
            </w:rPr>
            <w:fldChar w:fldCharType="begin"/>
          </w:r>
          <w:r>
            <w:rPr>
              <w:highlight w:val="none"/>
            </w:rPr>
            <w:instrText xml:space="preserve"> HYPERLINK \l "_Toc1581" </w:instrText>
          </w:r>
          <w:r>
            <w:rPr>
              <w:highlight w:val="none"/>
            </w:rPr>
            <w:fldChar w:fldCharType="separate"/>
          </w:r>
          <w:r>
            <w:rPr>
              <w:rFonts w:hint="eastAsia" w:ascii="宋体" w:hAnsi="宋体" w:cs="宋体"/>
              <w:sz w:val="28"/>
              <w:szCs w:val="40"/>
              <w:highlight w:val="none"/>
            </w:rPr>
            <w:t>第五章  合同主要条款</w:t>
          </w:r>
          <w:r>
            <w:rPr>
              <w:sz w:val="28"/>
              <w:szCs w:val="36"/>
              <w:highlight w:val="none"/>
            </w:rPr>
            <w:tab/>
          </w:r>
          <w:r>
            <w:rPr>
              <w:sz w:val="28"/>
              <w:szCs w:val="36"/>
              <w:highlight w:val="none"/>
            </w:rPr>
            <w:fldChar w:fldCharType="begin"/>
          </w:r>
          <w:r>
            <w:rPr>
              <w:sz w:val="28"/>
              <w:szCs w:val="36"/>
              <w:highlight w:val="none"/>
            </w:rPr>
            <w:instrText xml:space="preserve"> PAGEREF _Toc1581 \h </w:instrText>
          </w:r>
          <w:r>
            <w:rPr>
              <w:sz w:val="28"/>
              <w:szCs w:val="36"/>
              <w:highlight w:val="none"/>
            </w:rPr>
            <w:fldChar w:fldCharType="separate"/>
          </w:r>
          <w:r>
            <w:rPr>
              <w:sz w:val="28"/>
              <w:szCs w:val="36"/>
              <w:highlight w:val="none"/>
            </w:rPr>
            <w:t>23</w:t>
          </w:r>
          <w:r>
            <w:rPr>
              <w:sz w:val="28"/>
              <w:szCs w:val="36"/>
              <w:highlight w:val="none"/>
            </w:rPr>
            <w:fldChar w:fldCharType="end"/>
          </w:r>
          <w:r>
            <w:rPr>
              <w:sz w:val="28"/>
              <w:szCs w:val="36"/>
              <w:highlight w:val="none"/>
            </w:rPr>
            <w:fldChar w:fldCharType="end"/>
          </w:r>
        </w:p>
        <w:p w14:paraId="7E6819F6">
          <w:pPr>
            <w:pStyle w:val="38"/>
            <w:tabs>
              <w:tab w:val="right" w:leader="dot" w:pos="8730"/>
            </w:tabs>
            <w:spacing w:line="480" w:lineRule="auto"/>
            <w:rPr>
              <w:highlight w:val="none"/>
            </w:rPr>
          </w:pPr>
          <w:r>
            <w:rPr>
              <w:highlight w:val="none"/>
            </w:rPr>
            <w:fldChar w:fldCharType="begin"/>
          </w:r>
          <w:r>
            <w:rPr>
              <w:highlight w:val="none"/>
            </w:rPr>
            <w:instrText xml:space="preserve"> HYPERLINK \l "_Toc7736" </w:instrText>
          </w:r>
          <w:r>
            <w:rPr>
              <w:highlight w:val="none"/>
            </w:rPr>
            <w:fldChar w:fldCharType="separate"/>
          </w:r>
          <w:r>
            <w:rPr>
              <w:rFonts w:hint="eastAsia" w:ascii="宋体" w:hAnsi="宋体" w:cs="宋体"/>
              <w:sz w:val="28"/>
              <w:szCs w:val="40"/>
              <w:highlight w:val="none"/>
            </w:rPr>
            <w:t>第六章　投标文件格式</w:t>
          </w:r>
          <w:r>
            <w:rPr>
              <w:sz w:val="28"/>
              <w:szCs w:val="36"/>
              <w:highlight w:val="none"/>
            </w:rPr>
            <w:tab/>
          </w:r>
          <w:r>
            <w:rPr>
              <w:rFonts w:hint="eastAsia"/>
              <w:sz w:val="28"/>
              <w:szCs w:val="36"/>
              <w:highlight w:val="none"/>
            </w:rPr>
            <w:t>3</w:t>
          </w:r>
          <w:r>
            <w:rPr>
              <w:rFonts w:hint="eastAsia"/>
              <w:sz w:val="28"/>
              <w:szCs w:val="36"/>
              <w:highlight w:val="none"/>
            </w:rPr>
            <w:fldChar w:fldCharType="end"/>
          </w:r>
          <w:r>
            <w:rPr>
              <w:rFonts w:hint="eastAsia"/>
              <w:sz w:val="28"/>
              <w:szCs w:val="36"/>
              <w:highlight w:val="none"/>
            </w:rPr>
            <w:t>0</w:t>
          </w:r>
        </w:p>
        <w:p w14:paraId="139E1A0C">
          <w:pPr>
            <w:pStyle w:val="51"/>
            <w:spacing w:before="120" w:line="480" w:lineRule="auto"/>
            <w:rPr>
              <w:highlight w:val="none"/>
            </w:rPr>
          </w:pPr>
          <w:r>
            <w:rPr>
              <w:highlight w:val="none"/>
            </w:rPr>
            <w:fldChar w:fldCharType="end"/>
          </w:r>
        </w:p>
      </w:sdtContent>
    </w:sdt>
    <w:p w14:paraId="371A7E4B">
      <w:pPr>
        <w:pStyle w:val="51"/>
        <w:spacing w:before="120"/>
        <w:rPr>
          <w:highlight w:val="none"/>
        </w:rPr>
      </w:pPr>
    </w:p>
    <w:p w14:paraId="78469651">
      <w:pPr>
        <w:pStyle w:val="44"/>
        <w:tabs>
          <w:tab w:val="right" w:leader="dot" w:pos="8730"/>
        </w:tabs>
        <w:spacing w:line="480" w:lineRule="auto"/>
        <w:rPr>
          <w:rFonts w:ascii="宋体" w:hAnsi="宋体" w:cs="宋体"/>
          <w:sz w:val="24"/>
          <w:highlight w:val="none"/>
        </w:rPr>
      </w:pPr>
    </w:p>
    <w:p w14:paraId="6CA89392">
      <w:pPr>
        <w:pStyle w:val="38"/>
        <w:spacing w:line="480" w:lineRule="auto"/>
        <w:rPr>
          <w:rFonts w:ascii="宋体" w:hAnsi="宋体" w:cs="宋体"/>
          <w:b/>
          <w:sz w:val="28"/>
          <w:szCs w:val="28"/>
          <w:highlight w:val="none"/>
        </w:rPr>
      </w:pPr>
      <w:r>
        <w:rPr>
          <w:rFonts w:hint="eastAsia" w:ascii="宋体" w:hAnsi="宋体" w:cs="宋体"/>
          <w:sz w:val="24"/>
          <w:highlight w:val="none"/>
        </w:rPr>
        <w:fldChar w:fldCharType="end"/>
      </w:r>
    </w:p>
    <w:p w14:paraId="524AD0A7">
      <w:pPr>
        <w:pStyle w:val="31"/>
        <w:snapToGrid w:val="0"/>
        <w:spacing w:beforeLines="0" w:afterLines="0" w:line="240" w:lineRule="auto"/>
        <w:jc w:val="center"/>
        <w:outlineLvl w:val="0"/>
        <w:rPr>
          <w:rFonts w:hAnsi="宋体" w:cs="宋体"/>
          <w:b/>
          <w:sz w:val="30"/>
          <w:szCs w:val="30"/>
          <w:highlight w:val="none"/>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25920"/>
      <w:bookmarkStart w:id="1" w:name="_Toc466534747"/>
    </w:p>
    <w:p w14:paraId="26A7F724">
      <w:pPr>
        <w:pStyle w:val="31"/>
        <w:snapToGrid w:val="0"/>
        <w:spacing w:beforeLines="0" w:afterLines="0" w:line="240" w:lineRule="auto"/>
        <w:jc w:val="center"/>
        <w:outlineLvl w:val="0"/>
        <w:rPr>
          <w:rFonts w:hAnsi="宋体" w:cs="宋体"/>
          <w:b/>
          <w:sz w:val="30"/>
          <w:szCs w:val="30"/>
          <w:highlight w:val="none"/>
        </w:rPr>
      </w:pPr>
      <w:bookmarkStart w:id="2" w:name="_Toc14571"/>
      <w:bookmarkStart w:id="3" w:name="_Toc28613"/>
      <w:r>
        <w:rPr>
          <w:rFonts w:hint="eastAsia" w:hAnsi="宋体" w:cs="宋体"/>
          <w:b/>
          <w:sz w:val="30"/>
          <w:szCs w:val="30"/>
          <w:highlight w:val="none"/>
        </w:rPr>
        <w:t>第一章  投标邀请</w:t>
      </w:r>
      <w:bookmarkEnd w:id="0"/>
      <w:bookmarkEnd w:id="1"/>
      <w:bookmarkEnd w:id="2"/>
      <w:bookmarkEnd w:id="3"/>
    </w:p>
    <w:p w14:paraId="285D58E4">
      <w:pPr>
        <w:spacing w:line="400" w:lineRule="exact"/>
        <w:ind w:firstLine="420" w:firstLineChars="200"/>
        <w:rPr>
          <w:rFonts w:ascii="宋体" w:hAnsi="宋体" w:cs="宋体"/>
          <w:szCs w:val="21"/>
          <w:highlight w:val="none"/>
        </w:rPr>
      </w:pPr>
      <w:r>
        <w:rPr>
          <w:rFonts w:hint="eastAsia" w:ascii="宋体" w:hAnsi="宋体" w:cs="宋体"/>
          <w:szCs w:val="21"/>
          <w:highlight w:val="none"/>
        </w:rPr>
        <w:t>本项目为非政府采购项目，根据招标投标有关法律法规及招标人单位内控制度等规定，受</w:t>
      </w:r>
      <w:r>
        <w:rPr>
          <w:rFonts w:hint="eastAsia" w:ascii="宋体" w:hAnsi="宋体" w:cs="宋体"/>
          <w:b/>
          <w:bCs/>
          <w:szCs w:val="21"/>
          <w:highlight w:val="none"/>
          <w:u w:val="single"/>
          <w:lang w:eastAsia="zh-CN"/>
        </w:rPr>
        <w:t>临海市大洋建设投资有限公司</w:t>
      </w:r>
      <w:r>
        <w:rPr>
          <w:rFonts w:hint="eastAsia" w:ascii="宋体" w:hAnsi="宋体" w:cs="宋体"/>
          <w:szCs w:val="21"/>
          <w:highlight w:val="none"/>
        </w:rPr>
        <w:t>委托，参照采购有关流程，现就</w:t>
      </w:r>
      <w:r>
        <w:rPr>
          <w:rFonts w:hint="eastAsia" w:ascii="宋体" w:hAnsi="宋体" w:cs="宋体"/>
          <w:b/>
          <w:bCs/>
          <w:szCs w:val="21"/>
          <w:highlight w:val="none"/>
          <w:u w:val="single"/>
          <w:lang w:eastAsia="zh-CN"/>
        </w:rPr>
        <w:t>府城臻园7#8#楼青年公寓项目（空调采购）</w:t>
      </w:r>
      <w:r>
        <w:rPr>
          <w:rFonts w:hint="eastAsia" w:ascii="宋体" w:hAnsi="宋体" w:cs="宋体"/>
          <w:szCs w:val="21"/>
          <w:highlight w:val="none"/>
        </w:rPr>
        <w:t>进行公开招标，</w:t>
      </w:r>
      <w:r>
        <w:rPr>
          <w:rFonts w:hint="eastAsia" w:ascii="宋体" w:hAnsi="宋体" w:cs="宋体"/>
          <w:kern w:val="0"/>
          <w:szCs w:val="21"/>
          <w:highlight w:val="none"/>
        </w:rPr>
        <w:t>欢迎具备本项目投标人的资格要求且能够及时提供相关服务的投标人前来投标。</w:t>
      </w:r>
    </w:p>
    <w:p w14:paraId="691DCE9F">
      <w:pPr>
        <w:pStyle w:val="47"/>
        <w:spacing w:before="0" w:beforeAutospacing="0" w:after="0" w:afterAutospacing="0" w:line="400" w:lineRule="exact"/>
        <w:rPr>
          <w:rFonts w:cs="宋体"/>
          <w:sz w:val="21"/>
          <w:szCs w:val="21"/>
          <w:highlight w:val="none"/>
        </w:rPr>
      </w:pPr>
      <w:r>
        <w:rPr>
          <w:rFonts w:hint="eastAsia" w:cs="宋体"/>
          <w:b/>
          <w:bCs/>
          <w:sz w:val="21"/>
          <w:szCs w:val="21"/>
          <w:highlight w:val="none"/>
        </w:rPr>
        <w:t>1</w:t>
      </w:r>
      <w:r>
        <w:rPr>
          <w:rFonts w:hint="eastAsia" w:cs="宋体"/>
          <w:sz w:val="21"/>
          <w:szCs w:val="21"/>
          <w:highlight w:val="none"/>
        </w:rPr>
        <w:t>.</w:t>
      </w:r>
      <w:r>
        <w:rPr>
          <w:rFonts w:hint="eastAsia" w:cs="宋体"/>
          <w:b/>
          <w:bCs/>
          <w:sz w:val="21"/>
          <w:szCs w:val="21"/>
          <w:highlight w:val="none"/>
        </w:rPr>
        <w:t>项目概况</w:t>
      </w:r>
    </w:p>
    <w:p w14:paraId="6C31A2C1">
      <w:pPr>
        <w:pStyle w:val="47"/>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项目名称：</w:t>
      </w:r>
      <w:r>
        <w:rPr>
          <w:rFonts w:hint="eastAsia" w:cs="宋体"/>
          <w:sz w:val="21"/>
          <w:szCs w:val="21"/>
          <w:highlight w:val="none"/>
          <w:lang w:eastAsia="zh-CN"/>
        </w:rPr>
        <w:t>府城臻园7#8#楼青年公寓项目（空调采购）</w:t>
      </w:r>
    </w:p>
    <w:p w14:paraId="221E14FB">
      <w:pPr>
        <w:pStyle w:val="47"/>
        <w:spacing w:before="0" w:beforeAutospacing="0" w:after="0" w:afterAutospacing="0" w:line="400" w:lineRule="exact"/>
        <w:rPr>
          <w:rFonts w:hint="eastAsia" w:cs="宋体"/>
          <w:sz w:val="21"/>
          <w:szCs w:val="21"/>
          <w:highlight w:val="none"/>
          <w:lang w:eastAsia="zh-CN"/>
        </w:rPr>
      </w:pPr>
      <w:r>
        <w:rPr>
          <w:rFonts w:hint="eastAsia" w:cs="宋体"/>
          <w:sz w:val="21"/>
          <w:szCs w:val="21"/>
          <w:highlight w:val="none"/>
        </w:rPr>
        <w:t>招标人：</w:t>
      </w:r>
      <w:r>
        <w:rPr>
          <w:rFonts w:hint="eastAsia" w:cs="宋体"/>
          <w:sz w:val="21"/>
          <w:szCs w:val="21"/>
          <w:highlight w:val="none"/>
          <w:lang w:eastAsia="zh-CN"/>
        </w:rPr>
        <w:t>临海市大洋建设投资有限公司</w:t>
      </w:r>
    </w:p>
    <w:p w14:paraId="21D0A47F">
      <w:pPr>
        <w:pStyle w:val="47"/>
        <w:spacing w:before="0" w:beforeAutospacing="0" w:after="0" w:afterAutospacing="0" w:line="400" w:lineRule="exact"/>
        <w:rPr>
          <w:rFonts w:hint="eastAsia" w:cs="宋体"/>
          <w:sz w:val="21"/>
          <w:szCs w:val="21"/>
          <w:highlight w:val="none"/>
          <w:lang w:eastAsia="zh-CN"/>
        </w:rPr>
      </w:pPr>
      <w:r>
        <w:rPr>
          <w:rFonts w:hint="eastAsia" w:ascii="宋体" w:hAnsi="宋体" w:eastAsia="宋体" w:cs="宋体"/>
          <w:sz w:val="21"/>
          <w:szCs w:val="21"/>
          <w:highlight w:val="none"/>
          <w:lang w:val="en-US" w:eastAsia="zh-CN"/>
        </w:rPr>
        <w:t>监管单位：临海市社会事业发展集团有限公司</w:t>
      </w:r>
    </w:p>
    <w:p w14:paraId="7803DD6B">
      <w:pPr>
        <w:pStyle w:val="47"/>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采购规模及内容概述：</w:t>
      </w:r>
      <w:r>
        <w:rPr>
          <w:rFonts w:hint="eastAsia" w:cs="宋体"/>
          <w:sz w:val="21"/>
          <w:szCs w:val="21"/>
          <w:highlight w:val="none"/>
          <w:lang w:eastAsia="zh-CN"/>
        </w:rPr>
        <w:t>府城臻园7#8#楼青年公寓项目</w:t>
      </w:r>
      <w:r>
        <w:rPr>
          <w:rFonts w:hint="eastAsia" w:cs="宋体"/>
          <w:sz w:val="21"/>
          <w:szCs w:val="21"/>
          <w:highlight w:val="none"/>
        </w:rPr>
        <w:t>空调采购及安装</w:t>
      </w:r>
      <w:r>
        <w:rPr>
          <w:rFonts w:hint="eastAsia" w:cs="宋体"/>
          <w:sz w:val="21"/>
          <w:szCs w:val="21"/>
          <w:highlight w:val="none"/>
          <w:lang w:eastAsia="zh-CN"/>
        </w:rPr>
        <w:t>等内容，详见第二章招标需求。</w:t>
      </w:r>
    </w:p>
    <w:p w14:paraId="2E2C7B69">
      <w:pPr>
        <w:spacing w:line="400" w:lineRule="exact"/>
        <w:rPr>
          <w:color w:val="FF0000"/>
          <w:highlight w:val="none"/>
        </w:rPr>
      </w:pPr>
      <w:r>
        <w:rPr>
          <w:rFonts w:hint="eastAsia" w:ascii="宋体" w:hAnsi="宋体" w:cs="宋体"/>
          <w:color w:val="FF0000"/>
          <w:kern w:val="0"/>
          <w:szCs w:val="21"/>
          <w:highlight w:val="none"/>
        </w:rPr>
        <w:t>采购预算：</w:t>
      </w:r>
      <w:r>
        <w:rPr>
          <w:rFonts w:hint="eastAsia" w:ascii="宋体" w:hAnsi="宋体" w:cs="宋体"/>
          <w:color w:val="FF0000"/>
          <w:kern w:val="0"/>
          <w:szCs w:val="21"/>
          <w:highlight w:val="none"/>
          <w:lang w:val="en-US" w:eastAsia="zh-CN"/>
        </w:rPr>
        <w:t>1115200</w:t>
      </w:r>
      <w:r>
        <w:rPr>
          <w:rFonts w:hint="eastAsia" w:ascii="宋体" w:hAnsi="宋体" w:cs="宋体"/>
          <w:color w:val="FF0000"/>
          <w:kern w:val="0"/>
          <w:szCs w:val="21"/>
          <w:highlight w:val="none"/>
        </w:rPr>
        <w:t>元</w:t>
      </w:r>
    </w:p>
    <w:p w14:paraId="2722600C">
      <w:pPr>
        <w:pStyle w:val="47"/>
        <w:spacing w:before="0" w:beforeAutospacing="0" w:after="0" w:afterAutospacing="0" w:line="400" w:lineRule="exact"/>
        <w:rPr>
          <w:rFonts w:cs="宋体"/>
          <w:sz w:val="21"/>
          <w:szCs w:val="21"/>
          <w:highlight w:val="none"/>
        </w:rPr>
      </w:pPr>
      <w:r>
        <w:rPr>
          <w:rFonts w:hint="eastAsia" w:cs="宋体"/>
          <w:sz w:val="21"/>
          <w:szCs w:val="21"/>
          <w:highlight w:val="none"/>
        </w:rPr>
        <w:t>采购标段数：1</w:t>
      </w:r>
    </w:p>
    <w:p w14:paraId="04DD9A10">
      <w:pPr>
        <w:pStyle w:val="47"/>
        <w:spacing w:before="0" w:beforeAutospacing="0" w:after="0" w:afterAutospacing="0" w:line="400" w:lineRule="exact"/>
        <w:rPr>
          <w:rFonts w:cs="宋体"/>
          <w:sz w:val="21"/>
          <w:szCs w:val="21"/>
          <w:highlight w:val="none"/>
        </w:rPr>
      </w:pPr>
      <w:r>
        <w:rPr>
          <w:rFonts w:hint="eastAsia" w:cs="宋体"/>
          <w:sz w:val="21"/>
          <w:szCs w:val="21"/>
          <w:highlight w:val="none"/>
        </w:rPr>
        <w:t>采购方式：公开招标</w:t>
      </w:r>
    </w:p>
    <w:p w14:paraId="7DA598BE">
      <w:pPr>
        <w:pStyle w:val="47"/>
        <w:spacing w:before="0" w:beforeAutospacing="0" w:after="0" w:afterAutospacing="0" w:line="400" w:lineRule="exact"/>
        <w:rPr>
          <w:rFonts w:cs="宋体"/>
          <w:color w:val="auto"/>
          <w:sz w:val="21"/>
          <w:szCs w:val="21"/>
          <w:highlight w:val="none"/>
          <w:lang w:bidi="en-US"/>
        </w:rPr>
      </w:pPr>
      <w:r>
        <w:rPr>
          <w:rFonts w:hint="eastAsia" w:cs="宋体"/>
          <w:b/>
          <w:color w:val="000000"/>
          <w:sz w:val="21"/>
          <w:szCs w:val="21"/>
          <w:highlight w:val="none"/>
        </w:rPr>
        <w:t>▲供货期</w:t>
      </w:r>
      <w:r>
        <w:rPr>
          <w:rFonts w:hint="eastAsia" w:cs="宋体"/>
          <w:color w:val="000000"/>
          <w:sz w:val="21"/>
          <w:szCs w:val="21"/>
          <w:highlight w:val="none"/>
          <w:lang w:bidi="en-US"/>
        </w:rPr>
        <w:t>：</w:t>
      </w:r>
      <w:r>
        <w:rPr>
          <w:rFonts w:hint="eastAsia" w:ascii="宋体" w:hAnsi="宋体" w:eastAsia="宋体" w:cs="宋体"/>
          <w:color w:val="auto"/>
          <w:kern w:val="0"/>
          <w:sz w:val="21"/>
          <w:szCs w:val="21"/>
          <w:highlight w:val="none"/>
          <w:lang w:val="en-US" w:eastAsia="zh-CN" w:bidi="ar-SA"/>
        </w:rPr>
        <w:t>合同签订后，接到采购人出具供货通知之日起60日历天内按采购人要求供货、安装调试完毕。</w:t>
      </w:r>
    </w:p>
    <w:p w14:paraId="04F0F8E3">
      <w:pPr>
        <w:pStyle w:val="47"/>
        <w:spacing w:before="0" w:beforeAutospacing="0" w:after="0" w:afterAutospacing="0" w:line="400" w:lineRule="exact"/>
        <w:rPr>
          <w:rFonts w:cs="宋体"/>
          <w:b/>
          <w:sz w:val="21"/>
          <w:szCs w:val="21"/>
          <w:highlight w:val="none"/>
        </w:rPr>
      </w:pPr>
      <w:r>
        <w:rPr>
          <w:rFonts w:hint="eastAsia" w:cs="宋体"/>
          <w:b/>
          <w:sz w:val="21"/>
          <w:szCs w:val="21"/>
          <w:highlight w:val="none"/>
        </w:rPr>
        <w:t>采购文件公告期限：5个工作日</w:t>
      </w:r>
    </w:p>
    <w:p w14:paraId="61E1948C">
      <w:pPr>
        <w:pStyle w:val="47"/>
        <w:spacing w:before="0" w:beforeAutospacing="0" w:after="0" w:afterAutospacing="0" w:line="400" w:lineRule="exact"/>
        <w:rPr>
          <w:rFonts w:cs="宋体"/>
          <w:sz w:val="21"/>
          <w:szCs w:val="21"/>
          <w:highlight w:val="none"/>
        </w:rPr>
      </w:pPr>
      <w:r>
        <w:rPr>
          <w:rFonts w:hint="eastAsia" w:cs="宋体"/>
          <w:sz w:val="21"/>
          <w:szCs w:val="21"/>
          <w:highlight w:val="none"/>
        </w:rPr>
        <w:t>该项目已具备条件，现对该项目进行公开招标。</w:t>
      </w:r>
    </w:p>
    <w:p w14:paraId="334C1C03">
      <w:pPr>
        <w:spacing w:line="400" w:lineRule="exact"/>
        <w:rPr>
          <w:rFonts w:ascii="宋体" w:hAnsi="宋体" w:cs="宋体"/>
          <w:b/>
          <w:bCs/>
          <w:kern w:val="0"/>
          <w:szCs w:val="21"/>
          <w:highlight w:val="none"/>
        </w:rPr>
      </w:pPr>
      <w:r>
        <w:rPr>
          <w:rFonts w:hint="eastAsia" w:ascii="宋体" w:hAnsi="宋体" w:cs="宋体"/>
          <w:b/>
          <w:bCs/>
          <w:kern w:val="0"/>
          <w:szCs w:val="21"/>
          <w:highlight w:val="none"/>
        </w:rPr>
        <w:t>2.投标人资格要求</w:t>
      </w:r>
    </w:p>
    <w:p w14:paraId="371F93AC">
      <w:pPr>
        <w:spacing w:line="380" w:lineRule="exact"/>
        <w:rPr>
          <w:rFonts w:ascii="宋体" w:hAnsi="宋体" w:cs="Arial"/>
          <w:bCs/>
          <w:kern w:val="0"/>
          <w:szCs w:val="21"/>
          <w:highlight w:val="none"/>
        </w:rPr>
      </w:pPr>
      <w:r>
        <w:rPr>
          <w:rFonts w:hint="eastAsia" w:ascii="宋体" w:hAnsi="宋体" w:cs="Arial"/>
          <w:bCs/>
          <w:kern w:val="0"/>
          <w:szCs w:val="21"/>
          <w:highlight w:val="none"/>
        </w:rPr>
        <w:t>（1）未被“信用中国”（www.creditchina.gov.cn）、中国政府采购网（www.ccgp.gov.cn）列入失信被执行人、重大税收违法案件当事人名单、政府采购严重违法失信行为记录名单；</w:t>
      </w:r>
    </w:p>
    <w:p w14:paraId="56E76148">
      <w:pPr>
        <w:spacing w:line="380" w:lineRule="exact"/>
        <w:rPr>
          <w:rFonts w:ascii="宋体" w:hAnsi="宋体" w:cs="宋体"/>
          <w:bCs/>
          <w:szCs w:val="21"/>
          <w:highlight w:val="none"/>
        </w:rPr>
      </w:pPr>
      <w:r>
        <w:rPr>
          <w:rFonts w:hint="eastAsia" w:ascii="宋体" w:hAnsi="宋体" w:cs="Arial"/>
          <w:bCs/>
          <w:kern w:val="0"/>
          <w:szCs w:val="21"/>
          <w:highlight w:val="none"/>
        </w:rPr>
        <w:t>（2）</w:t>
      </w:r>
      <w:r>
        <w:rPr>
          <w:rFonts w:hint="eastAsia" w:ascii="宋体" w:hAnsi="宋体"/>
          <w:bCs/>
          <w:szCs w:val="21"/>
          <w:highlight w:val="none"/>
        </w:rPr>
        <w:t>具有与本采购项目相适应的商品经营或服务能力的投标人</w:t>
      </w:r>
    </w:p>
    <w:p w14:paraId="79020CDA">
      <w:pPr>
        <w:spacing w:line="380" w:lineRule="exact"/>
        <w:rPr>
          <w:rFonts w:ascii="宋体" w:hAnsi="宋体" w:cs="Arial"/>
          <w:bCs/>
          <w:kern w:val="0"/>
          <w:szCs w:val="21"/>
          <w:highlight w:val="none"/>
        </w:rPr>
      </w:pPr>
      <w:r>
        <w:rPr>
          <w:rFonts w:hint="eastAsia" w:ascii="宋体" w:hAnsi="宋体" w:cs="Arial"/>
          <w:bCs/>
          <w:kern w:val="0"/>
          <w:szCs w:val="21"/>
          <w:highlight w:val="none"/>
        </w:rPr>
        <w:t>（3）本项目不接受联合体投标。</w:t>
      </w:r>
    </w:p>
    <w:p w14:paraId="5D7D90EE">
      <w:pPr>
        <w:spacing w:line="400" w:lineRule="exact"/>
        <w:rPr>
          <w:rFonts w:ascii="宋体" w:hAnsi="宋体" w:cs="宋体"/>
          <w:b/>
          <w:bCs/>
          <w:kern w:val="0"/>
          <w:szCs w:val="21"/>
          <w:highlight w:val="none"/>
        </w:rPr>
      </w:pPr>
      <w:r>
        <w:rPr>
          <w:rFonts w:hint="eastAsia" w:ascii="宋体" w:hAnsi="宋体" w:cs="宋体"/>
          <w:b/>
          <w:bCs/>
          <w:kern w:val="0"/>
          <w:szCs w:val="21"/>
          <w:highlight w:val="none"/>
        </w:rPr>
        <w:t>3.报名</w:t>
      </w:r>
    </w:p>
    <w:p w14:paraId="21C090B9">
      <w:pPr>
        <w:spacing w:line="400" w:lineRule="exact"/>
        <w:rPr>
          <w:rFonts w:ascii="宋体" w:hAnsi="宋体" w:cs="宋体"/>
          <w:b/>
          <w:bCs/>
          <w:kern w:val="0"/>
          <w:szCs w:val="21"/>
          <w:highlight w:val="none"/>
          <w:u w:val="single"/>
        </w:rPr>
      </w:pPr>
      <w:r>
        <w:rPr>
          <w:rFonts w:hint="eastAsia" w:ascii="宋体" w:hAnsi="宋体" w:cs="宋体"/>
          <w:b/>
          <w:bCs/>
          <w:kern w:val="0"/>
          <w:szCs w:val="21"/>
          <w:highlight w:val="none"/>
          <w:u w:val="single"/>
        </w:rPr>
        <w:t>本项目无需报名，</w:t>
      </w:r>
      <w:bookmarkStart w:id="4" w:name="_Hlk59307647"/>
      <w:r>
        <w:rPr>
          <w:rFonts w:hint="eastAsia" w:ascii="宋体" w:hAnsi="宋体" w:cs="宋体"/>
          <w:b/>
          <w:bCs/>
          <w:kern w:val="0"/>
          <w:szCs w:val="21"/>
          <w:highlight w:val="none"/>
          <w:u w:val="single"/>
        </w:rPr>
        <w:t>投标人须到临海市限额以下公共资源交易区域平台</w:t>
      </w:r>
    </w:p>
    <w:p w14:paraId="499FC3F6">
      <w:pPr>
        <w:spacing w:line="400" w:lineRule="exact"/>
        <w:rPr>
          <w:rFonts w:ascii="宋体" w:hAnsi="宋体" w:cs="宋体"/>
          <w:b/>
          <w:bCs/>
          <w:kern w:val="0"/>
          <w:szCs w:val="21"/>
          <w:highlight w:val="none"/>
          <w:u w:val="single"/>
        </w:rPr>
      </w:pPr>
      <w:r>
        <w:rPr>
          <w:rFonts w:hint="eastAsia" w:ascii="宋体" w:hAnsi="宋体" w:cs="宋体"/>
          <w:b/>
          <w:bCs/>
          <w:kern w:val="0"/>
          <w:szCs w:val="21"/>
          <w:highlight w:val="none"/>
          <w:u w:val="single"/>
        </w:rPr>
        <w:t>（https://www.lhcqjy.com.cn/home）注册</w:t>
      </w:r>
      <w:bookmarkEnd w:id="4"/>
      <w:r>
        <w:rPr>
          <w:rFonts w:hint="eastAsia" w:ascii="宋体" w:hAnsi="宋体" w:cs="宋体"/>
          <w:b/>
          <w:bCs/>
          <w:kern w:val="0"/>
          <w:szCs w:val="21"/>
          <w:highlight w:val="none"/>
          <w:u w:val="single"/>
        </w:rPr>
        <w:t>、提交审核通过后可参加投标，注册咨询联系人：梁工，联系电话：0576-85407095；</w:t>
      </w:r>
    </w:p>
    <w:p w14:paraId="79BE846E">
      <w:pPr>
        <w:spacing w:line="400" w:lineRule="exact"/>
        <w:rPr>
          <w:rFonts w:ascii="宋体" w:hAnsi="宋体" w:cs="宋体"/>
          <w:b/>
          <w:bCs/>
          <w:kern w:val="0"/>
          <w:szCs w:val="21"/>
          <w:highlight w:val="none"/>
        </w:rPr>
      </w:pPr>
      <w:r>
        <w:rPr>
          <w:rFonts w:hint="eastAsia" w:ascii="宋体" w:hAnsi="宋体" w:cs="宋体"/>
          <w:b/>
          <w:bCs/>
          <w:kern w:val="0"/>
          <w:szCs w:val="21"/>
          <w:highlight w:val="none"/>
        </w:rPr>
        <w:t>4.招标文件的获取</w:t>
      </w:r>
    </w:p>
    <w:p w14:paraId="47DDBC14">
      <w:pPr>
        <w:spacing w:line="400" w:lineRule="exact"/>
        <w:rPr>
          <w:rFonts w:ascii="宋体" w:hAnsi="宋体" w:cs="宋体"/>
          <w:kern w:val="0"/>
          <w:szCs w:val="21"/>
          <w:highlight w:val="none"/>
        </w:rPr>
      </w:pPr>
      <w:r>
        <w:rPr>
          <w:rFonts w:hint="eastAsia" w:ascii="宋体" w:hAnsi="宋体" w:cs="宋体"/>
          <w:kern w:val="0"/>
          <w:szCs w:val="21"/>
          <w:highlight w:val="none"/>
        </w:rPr>
        <w:t>采购文件售价：免费</w:t>
      </w:r>
    </w:p>
    <w:p w14:paraId="5A2410A5">
      <w:pPr>
        <w:spacing w:line="400" w:lineRule="exact"/>
        <w:rPr>
          <w:rFonts w:ascii="宋体" w:hAnsi="宋体" w:cs="宋体"/>
          <w:bCs/>
          <w:szCs w:val="21"/>
          <w:highlight w:val="none"/>
        </w:rPr>
      </w:pPr>
      <w:r>
        <w:rPr>
          <w:rFonts w:hint="eastAsia" w:ascii="宋体" w:hAnsi="宋体" w:cs="宋体"/>
          <w:bCs/>
          <w:szCs w:val="21"/>
          <w:highlight w:val="none"/>
        </w:rPr>
        <w:t>获取方式：凡有意参加投标者，在</w:t>
      </w:r>
      <w:r>
        <w:rPr>
          <w:rFonts w:hint="eastAsia" w:ascii="宋体" w:hAnsi="宋体" w:cs="宋体"/>
          <w:bCs/>
          <w:szCs w:val="21"/>
          <w:highlight w:val="none"/>
        </w:rPr>
        <w:t>2026年</w:t>
      </w:r>
      <w:r>
        <w:rPr>
          <w:rFonts w:hint="eastAsia" w:ascii="宋体" w:hAnsi="宋体" w:cs="宋体"/>
          <w:bCs/>
          <w:szCs w:val="21"/>
          <w:highlight w:val="none"/>
          <w:lang w:val="en-US" w:eastAsia="zh-CN"/>
        </w:rPr>
        <w:t>6</w:t>
      </w:r>
      <w:r>
        <w:rPr>
          <w:rFonts w:hint="eastAsia" w:ascii="宋体" w:hAnsi="宋体" w:cs="宋体"/>
          <w:bCs/>
          <w:szCs w:val="21"/>
          <w:highlight w:val="none"/>
        </w:rPr>
        <w:t>月</w:t>
      </w:r>
      <w:r>
        <w:rPr>
          <w:rFonts w:hint="eastAsia" w:ascii="宋体" w:hAnsi="宋体" w:cs="宋体"/>
          <w:bCs/>
          <w:szCs w:val="21"/>
          <w:highlight w:val="none"/>
          <w:lang w:val="en-US" w:eastAsia="zh-CN"/>
        </w:rPr>
        <w:t>16</w:t>
      </w:r>
      <w:r>
        <w:rPr>
          <w:rFonts w:hint="eastAsia" w:ascii="宋体" w:hAnsi="宋体" w:cs="宋体"/>
          <w:bCs/>
          <w:szCs w:val="21"/>
          <w:highlight w:val="none"/>
        </w:rPr>
        <w:t>日</w:t>
      </w:r>
      <w:r>
        <w:rPr>
          <w:rFonts w:hint="eastAsia" w:ascii="宋体" w:hAnsi="宋体" w:cs="宋体"/>
          <w:bCs/>
          <w:szCs w:val="21"/>
          <w:highlight w:val="none"/>
          <w:lang w:val="en-US" w:eastAsia="zh-CN"/>
        </w:rPr>
        <w:t>8</w:t>
      </w:r>
      <w:r>
        <w:rPr>
          <w:rFonts w:hint="eastAsia" w:ascii="宋体" w:hAnsi="宋体" w:cs="宋体"/>
          <w:bCs/>
          <w:szCs w:val="21"/>
          <w:highlight w:val="none"/>
        </w:rPr>
        <w:t>时30分00秒前</w:t>
      </w:r>
      <w:r>
        <w:rPr>
          <w:rFonts w:hint="eastAsia" w:ascii="宋体" w:hAnsi="宋体" w:cs="宋体"/>
          <w:bCs/>
          <w:szCs w:val="21"/>
          <w:highlight w:val="none"/>
        </w:rPr>
        <w:t>，到临海市限额以下公共资源交易区域平台可自行下载采购文件。</w:t>
      </w:r>
    </w:p>
    <w:p w14:paraId="40EF3614">
      <w:pPr>
        <w:pStyle w:val="47"/>
        <w:spacing w:before="0" w:beforeAutospacing="0" w:after="0" w:afterAutospacing="0" w:line="400" w:lineRule="exact"/>
        <w:rPr>
          <w:rFonts w:cs="宋体"/>
          <w:b/>
          <w:sz w:val="21"/>
          <w:szCs w:val="21"/>
          <w:highlight w:val="none"/>
        </w:rPr>
      </w:pPr>
      <w:r>
        <w:rPr>
          <w:rFonts w:hint="eastAsia" w:cs="宋体"/>
          <w:sz w:val="21"/>
          <w:szCs w:val="21"/>
          <w:highlight w:val="none"/>
        </w:rPr>
        <w:t>招标文件答疑：</w:t>
      </w:r>
      <w:r>
        <w:rPr>
          <w:rFonts w:hint="eastAsia" w:ascii="Arial" w:hAnsi="Arial" w:cs="Arial"/>
          <w:b/>
          <w:sz w:val="21"/>
          <w:szCs w:val="21"/>
          <w:highlight w:val="none"/>
        </w:rPr>
        <w:t>投标人对采购文件提出质疑的，应当在获取采购文件或者采购文件公告期限届满之日起7个工作日内以书面形式提出，否则被质疑人可不予接受。</w:t>
      </w:r>
    </w:p>
    <w:p w14:paraId="3FEB17D5">
      <w:pPr>
        <w:pStyle w:val="47"/>
        <w:spacing w:before="0" w:beforeAutospacing="0" w:after="0" w:afterAutospacing="0" w:line="400" w:lineRule="exact"/>
        <w:rPr>
          <w:rFonts w:cs="宋体"/>
          <w:sz w:val="21"/>
          <w:szCs w:val="21"/>
          <w:highlight w:val="none"/>
        </w:rPr>
      </w:pPr>
      <w:r>
        <w:rPr>
          <w:rFonts w:hint="eastAsia" w:cs="宋体"/>
          <w:b/>
          <w:bCs/>
          <w:sz w:val="21"/>
          <w:szCs w:val="21"/>
          <w:highlight w:val="none"/>
        </w:rPr>
        <w:t>5.投标保证金</w:t>
      </w:r>
    </w:p>
    <w:p w14:paraId="5A4EC070">
      <w:pPr>
        <w:spacing w:line="400" w:lineRule="exact"/>
        <w:rPr>
          <w:rFonts w:ascii="宋体" w:hAnsi="宋体" w:cs="宋体"/>
          <w:b/>
          <w:szCs w:val="21"/>
          <w:highlight w:val="none"/>
        </w:rPr>
      </w:pPr>
      <w:r>
        <w:rPr>
          <w:rFonts w:hint="eastAsia" w:ascii="宋体" w:hAnsi="宋体" w:cs="宋体"/>
          <w:b/>
          <w:szCs w:val="21"/>
          <w:highlight w:val="none"/>
        </w:rPr>
        <w:t>本项目不收取投标保证金。</w:t>
      </w:r>
    </w:p>
    <w:p w14:paraId="4DB263C8">
      <w:pPr>
        <w:spacing w:line="400" w:lineRule="exact"/>
        <w:rPr>
          <w:rFonts w:ascii="宋体" w:hAnsi="宋体" w:cs="宋体"/>
          <w:b/>
          <w:bCs/>
          <w:kern w:val="0"/>
          <w:szCs w:val="21"/>
          <w:highlight w:val="none"/>
        </w:rPr>
      </w:pPr>
      <w:r>
        <w:rPr>
          <w:rFonts w:hint="eastAsia" w:ascii="宋体" w:hAnsi="宋体" w:cs="宋体"/>
          <w:b/>
          <w:szCs w:val="21"/>
          <w:highlight w:val="none"/>
        </w:rPr>
        <w:t>6</w:t>
      </w:r>
      <w:r>
        <w:rPr>
          <w:rFonts w:hint="eastAsia" w:ascii="宋体" w:hAnsi="宋体" w:cs="宋体"/>
          <w:b/>
          <w:bCs/>
          <w:kern w:val="0"/>
          <w:szCs w:val="21"/>
          <w:highlight w:val="none"/>
        </w:rPr>
        <w:t>.投标说明</w:t>
      </w:r>
    </w:p>
    <w:p w14:paraId="1CC3B6F5">
      <w:pPr>
        <w:spacing w:line="400" w:lineRule="exact"/>
        <w:rPr>
          <w:rFonts w:ascii="宋体" w:hAnsi="宋体" w:cs="宋体"/>
          <w:kern w:val="0"/>
          <w:szCs w:val="21"/>
          <w:highlight w:val="none"/>
        </w:rPr>
      </w:pPr>
      <w:r>
        <w:rPr>
          <w:rFonts w:hint="eastAsia" w:ascii="宋体" w:hAnsi="宋体" w:cs="宋体"/>
          <w:kern w:val="0"/>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1ED0C9A0">
      <w:pPr>
        <w:spacing w:line="400" w:lineRule="exact"/>
        <w:rPr>
          <w:rFonts w:ascii="宋体" w:hAnsi="宋体" w:cs="宋体"/>
          <w:kern w:val="0"/>
          <w:szCs w:val="21"/>
          <w:highlight w:val="none"/>
        </w:rPr>
      </w:pPr>
      <w:r>
        <w:rPr>
          <w:rFonts w:hint="eastAsia" w:ascii="宋体" w:hAnsi="宋体" w:cs="宋体"/>
          <w:kern w:val="0"/>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FC59CFE">
      <w:pPr>
        <w:spacing w:line="400" w:lineRule="exact"/>
        <w:rPr>
          <w:rFonts w:ascii="宋体" w:hAnsi="宋体" w:cs="宋体"/>
          <w:kern w:val="0"/>
          <w:szCs w:val="21"/>
          <w:highlight w:val="none"/>
        </w:rPr>
      </w:pPr>
      <w:r>
        <w:rPr>
          <w:rFonts w:hint="eastAsia" w:ascii="宋体" w:hAnsi="宋体" w:cs="宋体"/>
          <w:kern w:val="0"/>
          <w:szCs w:val="21"/>
          <w:highlight w:val="none"/>
        </w:rPr>
        <w:t>（3）投标人应在开标前完成CA数字证书办理。（办理流程详见临海市限额以下公共资源交易区域平台-办事指南的操作说明）。</w:t>
      </w:r>
    </w:p>
    <w:p w14:paraId="46FF6027">
      <w:pPr>
        <w:spacing w:line="400" w:lineRule="exact"/>
        <w:rPr>
          <w:rFonts w:ascii="宋体" w:hAnsi="宋体" w:cs="宋体"/>
          <w:b/>
          <w:bCs/>
          <w:kern w:val="0"/>
          <w:szCs w:val="21"/>
          <w:highlight w:val="none"/>
        </w:rPr>
      </w:pPr>
      <w:r>
        <w:rPr>
          <w:rFonts w:hint="eastAsia" w:ascii="宋体" w:hAnsi="宋体" w:cs="宋体"/>
          <w:kern w:val="0"/>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highlight w:val="none"/>
        </w:rPr>
        <w:t>投标截止时间后传输、递交的投标文件，将被拒收。</w:t>
      </w:r>
    </w:p>
    <w:p w14:paraId="0423A3A7">
      <w:pPr>
        <w:spacing w:line="400" w:lineRule="exact"/>
        <w:rPr>
          <w:rFonts w:ascii="宋体" w:hAnsi="宋体" w:cs="宋体"/>
          <w:b/>
          <w:bCs/>
          <w:kern w:val="0"/>
          <w:szCs w:val="21"/>
          <w:highlight w:val="none"/>
        </w:rPr>
      </w:pPr>
      <w:r>
        <w:rPr>
          <w:rFonts w:hint="eastAsia" w:ascii="宋体" w:hAnsi="宋体" w:cs="宋体"/>
          <w:b/>
          <w:bCs/>
          <w:kern w:val="0"/>
          <w:szCs w:val="21"/>
          <w:highlight w:val="none"/>
        </w:rPr>
        <w:t>（5）本招标文件中关于电子招投标内容、流程如与</w:t>
      </w:r>
      <w:r>
        <w:rPr>
          <w:rFonts w:hint="eastAsia" w:ascii="宋体" w:hAnsi="宋体" w:cs="宋体"/>
          <w:kern w:val="0"/>
          <w:szCs w:val="21"/>
          <w:highlight w:val="none"/>
        </w:rPr>
        <w:t>临海市限额以下公共资源交易区域平台</w:t>
      </w:r>
      <w:r>
        <w:rPr>
          <w:rFonts w:hint="eastAsia" w:ascii="宋体" w:hAnsi="宋体" w:cs="宋体"/>
          <w:b/>
          <w:bCs/>
          <w:kern w:val="0"/>
          <w:szCs w:val="21"/>
          <w:highlight w:val="none"/>
        </w:rPr>
        <w:t>中最新的内容、操作不一致的，以平台中的要求为准。</w:t>
      </w:r>
    </w:p>
    <w:p w14:paraId="3B60C6A3">
      <w:pPr>
        <w:spacing w:line="400" w:lineRule="exact"/>
        <w:rPr>
          <w:rFonts w:ascii="宋体" w:hAnsi="宋体" w:cs="宋体"/>
          <w:b/>
          <w:szCs w:val="21"/>
          <w:highlight w:val="none"/>
        </w:rPr>
      </w:pPr>
      <w:r>
        <w:rPr>
          <w:rFonts w:hint="eastAsia" w:ascii="宋体" w:hAnsi="宋体" w:cs="宋体"/>
          <w:b/>
          <w:szCs w:val="21"/>
          <w:highlight w:val="none"/>
        </w:rPr>
        <w:t>7</w:t>
      </w:r>
      <w:r>
        <w:rPr>
          <w:rFonts w:hint="eastAsia" w:ascii="宋体" w:hAnsi="宋体" w:cs="宋体"/>
          <w:b/>
          <w:kern w:val="0"/>
          <w:szCs w:val="21"/>
          <w:highlight w:val="none"/>
        </w:rPr>
        <w:t>.</w:t>
      </w:r>
      <w:r>
        <w:rPr>
          <w:rFonts w:hint="eastAsia" w:ascii="宋体" w:hAnsi="宋体" w:cs="宋体"/>
          <w:b/>
          <w:szCs w:val="21"/>
          <w:highlight w:val="none"/>
        </w:rPr>
        <w:t>投标文件的组成、效力</w:t>
      </w:r>
    </w:p>
    <w:p w14:paraId="6D627E17">
      <w:pPr>
        <w:spacing w:line="400" w:lineRule="exact"/>
        <w:rPr>
          <w:rFonts w:ascii="宋体" w:hAnsi="宋体" w:cs="宋体"/>
          <w:szCs w:val="21"/>
          <w:highlight w:val="none"/>
        </w:rPr>
      </w:pPr>
      <w:r>
        <w:rPr>
          <w:rFonts w:hint="eastAsia" w:ascii="宋体" w:hAnsi="宋体" w:cs="宋体"/>
          <w:szCs w:val="21"/>
          <w:highlight w:val="none"/>
        </w:rPr>
        <w:t>（1）本项目实行电子投标，投标人应准备电子投标文件，本项目线下无需提供任何备份投标文件。电子投标文件应按本招标文件要求编制。</w:t>
      </w:r>
    </w:p>
    <w:p w14:paraId="5B2BD96D">
      <w:pPr>
        <w:spacing w:line="400" w:lineRule="exact"/>
        <w:rPr>
          <w:rFonts w:ascii="宋体" w:hAnsi="宋体" w:cs="宋体"/>
          <w:szCs w:val="21"/>
          <w:highlight w:val="none"/>
        </w:rPr>
      </w:pPr>
      <w:r>
        <w:rPr>
          <w:rFonts w:hint="eastAsia" w:ascii="宋体" w:hAnsi="宋体" w:cs="宋体"/>
          <w:szCs w:val="21"/>
          <w:highlight w:val="none"/>
        </w:rPr>
        <w:t>（2）未在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传输递交电子投标文件的，投标无效。</w:t>
      </w:r>
    </w:p>
    <w:p w14:paraId="12824369">
      <w:pPr>
        <w:spacing w:line="400" w:lineRule="exact"/>
        <w:rPr>
          <w:rFonts w:ascii="宋体" w:hAnsi="宋体" w:cs="宋体"/>
          <w:szCs w:val="21"/>
          <w:highlight w:val="none"/>
        </w:rPr>
      </w:pPr>
      <w:r>
        <w:rPr>
          <w:rFonts w:hint="eastAsia" w:ascii="宋体" w:hAnsi="宋体" w:cs="宋体"/>
          <w:b/>
          <w:szCs w:val="21"/>
          <w:highlight w:val="none"/>
        </w:rPr>
        <w:t>8.投标截止时间及电子投标文件的递交</w:t>
      </w:r>
    </w:p>
    <w:p w14:paraId="71FB6C0A">
      <w:pPr>
        <w:spacing w:line="400" w:lineRule="exact"/>
        <w:rPr>
          <w:rFonts w:ascii="宋体" w:hAnsi="宋体" w:cs="宋体"/>
          <w:kern w:val="0"/>
          <w:szCs w:val="21"/>
          <w:highlight w:val="none"/>
        </w:rPr>
      </w:pPr>
      <w:r>
        <w:rPr>
          <w:rFonts w:hint="eastAsia" w:ascii="宋体" w:hAnsi="宋体" w:cs="宋体"/>
          <w:b/>
          <w:bCs/>
          <w:kern w:val="0"/>
          <w:szCs w:val="21"/>
          <w:highlight w:val="none"/>
        </w:rPr>
        <w:t>电子投标文件</w:t>
      </w:r>
      <w:r>
        <w:rPr>
          <w:rFonts w:hint="eastAsia" w:ascii="宋体" w:hAnsi="宋体" w:cs="宋体"/>
          <w:b/>
          <w:szCs w:val="21"/>
          <w:highlight w:val="none"/>
        </w:rPr>
        <w:t>投标截止时间：</w:t>
      </w:r>
      <w:r>
        <w:rPr>
          <w:rFonts w:hint="eastAsia" w:ascii="宋体" w:hAnsi="宋体" w:cs="宋体"/>
          <w:b/>
          <w:szCs w:val="21"/>
          <w:highlight w:val="none"/>
        </w:rPr>
        <w:t>2026年</w:t>
      </w:r>
      <w:r>
        <w:rPr>
          <w:rFonts w:hint="eastAsia" w:ascii="宋体" w:hAnsi="宋体" w:cs="宋体"/>
          <w:b/>
          <w:szCs w:val="21"/>
          <w:highlight w:val="none"/>
          <w:lang w:val="en-US" w:eastAsia="zh-CN"/>
        </w:rPr>
        <w:t>6</w:t>
      </w:r>
      <w:r>
        <w:rPr>
          <w:rFonts w:hint="eastAsia" w:ascii="宋体" w:hAnsi="宋体" w:cs="宋体"/>
          <w:b/>
          <w:szCs w:val="21"/>
          <w:highlight w:val="none"/>
        </w:rPr>
        <w:t>月</w:t>
      </w:r>
      <w:r>
        <w:rPr>
          <w:rFonts w:hint="eastAsia" w:ascii="宋体" w:hAnsi="宋体" w:cs="宋体"/>
          <w:b/>
          <w:szCs w:val="21"/>
          <w:highlight w:val="none"/>
          <w:lang w:val="en-US" w:eastAsia="zh-CN"/>
        </w:rPr>
        <w:t>16</w:t>
      </w:r>
      <w:r>
        <w:rPr>
          <w:rFonts w:hint="eastAsia" w:ascii="宋体" w:hAnsi="宋体" w:cs="宋体"/>
          <w:b/>
          <w:szCs w:val="21"/>
          <w:highlight w:val="none"/>
        </w:rPr>
        <w:t>日</w:t>
      </w:r>
      <w:r>
        <w:rPr>
          <w:rFonts w:hint="eastAsia" w:ascii="宋体" w:hAnsi="宋体" w:cs="宋体"/>
          <w:b/>
          <w:szCs w:val="21"/>
          <w:highlight w:val="none"/>
          <w:lang w:val="en-US" w:eastAsia="zh-CN"/>
        </w:rPr>
        <w:t>8</w:t>
      </w:r>
      <w:r>
        <w:rPr>
          <w:rFonts w:hint="eastAsia" w:ascii="宋体" w:hAnsi="宋体" w:cs="宋体"/>
          <w:b/>
          <w:szCs w:val="21"/>
          <w:highlight w:val="none"/>
        </w:rPr>
        <w:t>时</w:t>
      </w:r>
      <w:r>
        <w:rPr>
          <w:rFonts w:hint="eastAsia" w:ascii="宋体" w:hAnsi="宋体" w:cs="宋体"/>
          <w:b/>
          <w:szCs w:val="21"/>
          <w:highlight w:val="none"/>
          <w:lang w:val="en-US" w:eastAsia="zh-CN"/>
        </w:rPr>
        <w:t>30</w:t>
      </w:r>
      <w:r>
        <w:rPr>
          <w:rFonts w:hint="eastAsia" w:ascii="宋体" w:hAnsi="宋体" w:cs="宋体"/>
          <w:b/>
          <w:szCs w:val="21"/>
          <w:highlight w:val="none"/>
        </w:rPr>
        <w:t>分00秒</w:t>
      </w:r>
      <w:r>
        <w:rPr>
          <w:rFonts w:hint="eastAsia" w:ascii="宋体" w:hAnsi="宋体" w:cs="宋体"/>
          <w:b/>
          <w:szCs w:val="21"/>
          <w:highlight w:val="none"/>
        </w:rPr>
        <w:t>，</w:t>
      </w:r>
      <w:r>
        <w:rPr>
          <w:rFonts w:hint="eastAsia" w:ascii="宋体" w:hAnsi="宋体" w:cs="宋体"/>
          <w:kern w:val="0"/>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cs="宋体"/>
          <w:szCs w:val="21"/>
          <w:highlight w:val="none"/>
        </w:rPr>
        <w:t>，投标无效。</w:t>
      </w:r>
    </w:p>
    <w:p w14:paraId="22B6D34C">
      <w:pPr>
        <w:spacing w:line="400" w:lineRule="exact"/>
        <w:rPr>
          <w:rFonts w:ascii="宋体" w:hAnsi="宋体" w:cs="宋体"/>
          <w:b/>
          <w:szCs w:val="21"/>
          <w:highlight w:val="none"/>
        </w:rPr>
      </w:pPr>
      <w:r>
        <w:rPr>
          <w:rFonts w:hint="eastAsia" w:ascii="宋体" w:hAnsi="宋体" w:cs="宋体"/>
          <w:b/>
          <w:szCs w:val="21"/>
          <w:highlight w:val="none"/>
        </w:rPr>
        <w:t>9.</w:t>
      </w:r>
      <w:r>
        <w:rPr>
          <w:rFonts w:hint="eastAsia" w:ascii="宋体" w:hAnsi="宋体" w:cs="宋体"/>
          <w:kern w:val="0"/>
          <w:szCs w:val="21"/>
          <w:highlight w:val="none"/>
        </w:rPr>
        <w:t>临海市限额以下公共资源交易区域平台</w:t>
      </w:r>
      <w:r>
        <w:rPr>
          <w:rFonts w:hint="eastAsia" w:ascii="宋体" w:hAnsi="宋体" w:cs="宋体"/>
          <w:b/>
          <w:szCs w:val="21"/>
          <w:highlight w:val="none"/>
        </w:rPr>
        <w:t xml:space="preserve">及开评标期间出现网络故障或停电时的应急处理措施：      </w:t>
      </w:r>
    </w:p>
    <w:p w14:paraId="20B3B857">
      <w:pPr>
        <w:spacing w:line="400" w:lineRule="exact"/>
        <w:rPr>
          <w:rFonts w:ascii="宋体" w:hAnsi="宋体" w:cs="宋体"/>
          <w:bCs/>
          <w:szCs w:val="21"/>
          <w:highlight w:val="none"/>
        </w:rPr>
      </w:pPr>
      <w:r>
        <w:rPr>
          <w:rFonts w:hint="eastAsia" w:ascii="宋体" w:hAnsi="宋体" w:cs="宋体"/>
          <w:bCs/>
          <w:szCs w:val="21"/>
          <w:highlight w:val="none"/>
        </w:rPr>
        <w:t>（1）开评标期间出现网络故障或停电如短时间内（半天内）可以排除并能恢复正常使用的，为不耽误项目进度，招标人（代理机构）可宣布待故障排除后再进行正常开标活动；</w:t>
      </w:r>
    </w:p>
    <w:p w14:paraId="3A594D3A">
      <w:pPr>
        <w:spacing w:line="400" w:lineRule="exact"/>
        <w:rPr>
          <w:rFonts w:ascii="宋体" w:hAnsi="宋体" w:cs="宋体"/>
          <w:bCs/>
          <w:szCs w:val="21"/>
          <w:highlight w:val="none"/>
        </w:rPr>
      </w:pPr>
      <w:r>
        <w:rPr>
          <w:rFonts w:hint="eastAsia" w:ascii="宋体" w:hAnsi="宋体" w:cs="宋体"/>
          <w:bCs/>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3395BCFD">
      <w:pPr>
        <w:spacing w:line="400" w:lineRule="exact"/>
        <w:rPr>
          <w:rFonts w:ascii="宋体" w:hAnsi="宋体" w:cs="宋体"/>
          <w:szCs w:val="21"/>
          <w:highlight w:val="none"/>
        </w:rPr>
      </w:pPr>
      <w:r>
        <w:rPr>
          <w:rFonts w:hint="eastAsia" w:ascii="宋体" w:hAnsi="宋体" w:cs="宋体"/>
          <w:b/>
          <w:szCs w:val="21"/>
          <w:highlight w:val="none"/>
        </w:rPr>
        <w:t>10.开标</w:t>
      </w:r>
    </w:p>
    <w:p w14:paraId="45FEF23A">
      <w:pPr>
        <w:spacing w:line="400" w:lineRule="exact"/>
        <w:rPr>
          <w:rFonts w:ascii="宋体" w:hAnsi="宋体" w:cs="宋体"/>
          <w:szCs w:val="21"/>
          <w:highlight w:val="none"/>
        </w:rPr>
      </w:pPr>
      <w:r>
        <w:rPr>
          <w:rFonts w:hint="eastAsia" w:ascii="宋体" w:hAnsi="宋体" w:cs="宋体"/>
          <w:szCs w:val="21"/>
          <w:highlight w:val="none"/>
        </w:rPr>
        <w:t>开标时间：</w:t>
      </w:r>
      <w:r>
        <w:rPr>
          <w:rFonts w:hint="eastAsia" w:ascii="宋体" w:hAnsi="宋体" w:cs="宋体"/>
          <w:b/>
          <w:szCs w:val="21"/>
          <w:highlight w:val="none"/>
        </w:rPr>
        <w:t>2026年</w:t>
      </w:r>
      <w:r>
        <w:rPr>
          <w:rFonts w:hint="eastAsia" w:ascii="宋体" w:hAnsi="宋体" w:cs="宋体"/>
          <w:b/>
          <w:szCs w:val="21"/>
          <w:highlight w:val="none"/>
          <w:lang w:val="en-US" w:eastAsia="zh-CN"/>
        </w:rPr>
        <w:t>6</w:t>
      </w:r>
      <w:r>
        <w:rPr>
          <w:rFonts w:hint="eastAsia" w:ascii="宋体" w:hAnsi="宋体" w:cs="宋体"/>
          <w:b/>
          <w:szCs w:val="21"/>
          <w:highlight w:val="none"/>
        </w:rPr>
        <w:t>月</w:t>
      </w:r>
      <w:r>
        <w:rPr>
          <w:rFonts w:hint="eastAsia" w:ascii="宋体" w:hAnsi="宋体" w:cs="宋体"/>
          <w:b/>
          <w:szCs w:val="21"/>
          <w:highlight w:val="none"/>
          <w:lang w:val="en-US" w:eastAsia="zh-CN"/>
        </w:rPr>
        <w:t>16</w:t>
      </w:r>
      <w:r>
        <w:rPr>
          <w:rFonts w:hint="eastAsia" w:ascii="宋体" w:hAnsi="宋体" w:cs="宋体"/>
          <w:b/>
          <w:szCs w:val="21"/>
          <w:highlight w:val="none"/>
        </w:rPr>
        <w:t>日</w:t>
      </w:r>
      <w:r>
        <w:rPr>
          <w:rFonts w:hint="eastAsia" w:ascii="宋体" w:hAnsi="宋体" w:cs="宋体"/>
          <w:b/>
          <w:szCs w:val="21"/>
          <w:highlight w:val="none"/>
          <w:lang w:val="en-US" w:eastAsia="zh-CN"/>
        </w:rPr>
        <w:t>8</w:t>
      </w:r>
      <w:r>
        <w:rPr>
          <w:rFonts w:hint="eastAsia" w:ascii="宋体" w:hAnsi="宋体" w:cs="宋体"/>
          <w:b/>
          <w:szCs w:val="21"/>
          <w:highlight w:val="none"/>
        </w:rPr>
        <w:t>时</w:t>
      </w:r>
      <w:r>
        <w:rPr>
          <w:rFonts w:hint="eastAsia" w:ascii="宋体" w:hAnsi="宋体" w:cs="宋体"/>
          <w:b/>
          <w:szCs w:val="21"/>
          <w:highlight w:val="none"/>
          <w:lang w:val="en-US" w:eastAsia="zh-CN"/>
        </w:rPr>
        <w:t>30</w:t>
      </w:r>
      <w:r>
        <w:rPr>
          <w:rFonts w:hint="eastAsia" w:ascii="宋体" w:hAnsi="宋体" w:cs="宋体"/>
          <w:b/>
          <w:szCs w:val="21"/>
          <w:highlight w:val="none"/>
        </w:rPr>
        <w:t xml:space="preserve">分00秒 </w:t>
      </w:r>
      <w:r>
        <w:rPr>
          <w:rFonts w:hint="eastAsia" w:ascii="宋体" w:hAnsi="宋体" w:cs="宋体"/>
          <w:szCs w:val="21"/>
          <w:highlight w:val="none"/>
        </w:rPr>
        <w:t>。</w:t>
      </w:r>
    </w:p>
    <w:p w14:paraId="75740232">
      <w:pPr>
        <w:spacing w:line="400" w:lineRule="exact"/>
        <w:rPr>
          <w:rFonts w:ascii="宋体" w:hAnsi="宋体" w:cs="宋体"/>
          <w:szCs w:val="21"/>
          <w:highlight w:val="none"/>
          <w:u w:val="single"/>
        </w:rPr>
      </w:pPr>
      <w:r>
        <w:rPr>
          <w:rFonts w:hint="eastAsia" w:ascii="宋体" w:hAnsi="宋体" w:cs="宋体"/>
          <w:szCs w:val="21"/>
          <w:highlight w:val="none"/>
        </w:rPr>
        <w:t>开标地点：</w:t>
      </w:r>
      <w:r>
        <w:rPr>
          <w:rFonts w:hint="eastAsia" w:ascii="宋体" w:hAnsi="宋体" w:cs="宋体"/>
          <w:szCs w:val="21"/>
          <w:highlight w:val="none"/>
          <w:u w:val="single"/>
        </w:rPr>
        <w:t>临海市限额以下公共资源交易区域平台、</w:t>
      </w:r>
      <w:bookmarkStart w:id="74" w:name="_GoBack"/>
      <w:r>
        <w:rPr>
          <w:rFonts w:hint="eastAsia" w:ascii="宋体" w:hAnsi="宋体" w:cs="宋体"/>
          <w:szCs w:val="21"/>
          <w:highlight w:val="none"/>
          <w:u w:val="single"/>
        </w:rPr>
        <w:t>临海市永丰镇人民政府对面</w:t>
      </w:r>
      <w:r>
        <w:rPr>
          <w:rFonts w:hint="eastAsia" w:ascii="宋体" w:hAnsi="宋体" w:cs="宋体"/>
          <w:szCs w:val="21"/>
          <w:highlight w:val="none"/>
          <w:u w:val="single"/>
          <w:lang w:val="en-US" w:eastAsia="zh-CN"/>
        </w:rPr>
        <w:t>2号</w:t>
      </w:r>
      <w:r>
        <w:rPr>
          <w:rFonts w:hint="eastAsia" w:ascii="宋体" w:hAnsi="宋体" w:cs="宋体"/>
          <w:szCs w:val="21"/>
          <w:highlight w:val="none"/>
          <w:u w:val="single"/>
        </w:rPr>
        <w:t>开标室</w:t>
      </w:r>
      <w:bookmarkEnd w:id="74"/>
      <w:r>
        <w:rPr>
          <w:rFonts w:hint="eastAsia" w:ascii="宋体" w:hAnsi="宋体" w:cs="宋体"/>
          <w:szCs w:val="21"/>
          <w:highlight w:val="none"/>
          <w:u w:val="single"/>
        </w:rPr>
        <w:t>（不见面开标大厅）</w:t>
      </w:r>
    </w:p>
    <w:p w14:paraId="1A85B641">
      <w:pPr>
        <w:spacing w:line="400" w:lineRule="exact"/>
        <w:rPr>
          <w:rFonts w:ascii="宋体" w:hAnsi="宋体" w:cs="宋体"/>
          <w:b/>
          <w:szCs w:val="21"/>
          <w:highlight w:val="none"/>
        </w:rPr>
      </w:pPr>
      <w:r>
        <w:rPr>
          <w:rFonts w:hint="eastAsia" w:ascii="宋体" w:hAnsi="宋体" w:cs="宋体"/>
          <w:b/>
          <w:szCs w:val="21"/>
          <w:highlight w:val="none"/>
        </w:rPr>
        <w:t>11.发布公告的媒介</w:t>
      </w:r>
    </w:p>
    <w:p w14:paraId="1BF92BAA">
      <w:pPr>
        <w:spacing w:line="400" w:lineRule="exact"/>
        <w:rPr>
          <w:rFonts w:ascii="宋体" w:hAnsi="宋体" w:cs="宋体"/>
          <w:szCs w:val="21"/>
          <w:highlight w:val="none"/>
        </w:rPr>
      </w:pPr>
      <w:r>
        <w:rPr>
          <w:rFonts w:hint="eastAsia" w:ascii="宋体" w:hAnsi="宋体" w:cs="宋体"/>
          <w:szCs w:val="21"/>
          <w:highlight w:val="none"/>
        </w:rPr>
        <w:t>本次招标公告在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上发布。</w:t>
      </w:r>
    </w:p>
    <w:p w14:paraId="141E843E">
      <w:pPr>
        <w:spacing w:line="400" w:lineRule="exact"/>
        <w:rPr>
          <w:rFonts w:ascii="宋体" w:hAnsi="宋体" w:cs="宋体"/>
          <w:b/>
          <w:szCs w:val="21"/>
          <w:highlight w:val="none"/>
        </w:rPr>
      </w:pPr>
      <w:r>
        <w:rPr>
          <w:rFonts w:hint="eastAsia" w:ascii="宋体" w:hAnsi="宋体" w:cs="宋体"/>
          <w:b/>
          <w:szCs w:val="21"/>
          <w:highlight w:val="none"/>
        </w:rPr>
        <w:t>12、其他事项</w:t>
      </w:r>
    </w:p>
    <w:p w14:paraId="2A9A116B">
      <w:pPr>
        <w:spacing w:line="400" w:lineRule="exact"/>
        <w:rPr>
          <w:rFonts w:ascii="宋体" w:hAnsi="宋体" w:cs="宋体"/>
          <w:szCs w:val="21"/>
          <w:highlight w:val="none"/>
        </w:rPr>
      </w:pPr>
      <w:r>
        <w:rPr>
          <w:rFonts w:hint="eastAsia" w:ascii="宋体" w:hAnsi="宋体" w:cs="宋体"/>
          <w:szCs w:val="21"/>
          <w:highlight w:val="none"/>
        </w:rPr>
        <w:t>（1）接标截止时间以平台服务器时间为准，请准时提交投标文件。</w:t>
      </w:r>
    </w:p>
    <w:p w14:paraId="42DDA4F6">
      <w:pPr>
        <w:spacing w:line="400" w:lineRule="exact"/>
        <w:rPr>
          <w:rFonts w:ascii="宋体" w:hAnsi="宋体" w:cs="宋体"/>
          <w:szCs w:val="21"/>
          <w:highlight w:val="none"/>
        </w:rPr>
      </w:pPr>
      <w:r>
        <w:rPr>
          <w:rFonts w:hint="eastAsia" w:ascii="宋体" w:hAnsi="宋体" w:cs="宋体"/>
          <w:b/>
          <w:szCs w:val="21"/>
          <w:highlight w:val="none"/>
        </w:rPr>
        <w:t>13、联系方式</w:t>
      </w:r>
    </w:p>
    <w:p w14:paraId="2F4ABE36">
      <w:pPr>
        <w:spacing w:line="400" w:lineRule="exact"/>
        <w:rPr>
          <w:rFonts w:ascii="宋体" w:hAnsi="宋体" w:cs="宋体"/>
          <w:b/>
          <w:bCs/>
          <w:szCs w:val="21"/>
          <w:highlight w:val="none"/>
        </w:rPr>
      </w:pPr>
      <w:r>
        <w:rPr>
          <w:rFonts w:hint="eastAsia" w:ascii="宋体" w:hAnsi="宋体" w:cs="宋体"/>
          <w:b/>
          <w:bCs/>
          <w:szCs w:val="21"/>
          <w:highlight w:val="none"/>
        </w:rPr>
        <w:t>（1）招标人信息</w:t>
      </w:r>
    </w:p>
    <w:p w14:paraId="33B62B50">
      <w:pP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招标人：</w:t>
      </w:r>
      <w:r>
        <w:rPr>
          <w:rFonts w:hint="eastAsia" w:ascii="宋体" w:hAnsi="宋体" w:cs="宋体"/>
          <w:bCs/>
          <w:szCs w:val="21"/>
          <w:highlight w:val="none"/>
          <w:lang w:eastAsia="zh-CN"/>
        </w:rPr>
        <w:t>临海市大洋建设投资有限公司</w:t>
      </w:r>
    </w:p>
    <w:p w14:paraId="49123C6B">
      <w:pPr>
        <w:spacing w:line="400" w:lineRule="exact"/>
        <w:rPr>
          <w:rFonts w:ascii="宋体" w:hAnsi="宋体" w:cs="宋体"/>
          <w:szCs w:val="21"/>
          <w:highlight w:val="none"/>
        </w:rPr>
      </w:pPr>
      <w:r>
        <w:rPr>
          <w:rFonts w:hint="eastAsia" w:ascii="宋体" w:hAnsi="宋体" w:cs="宋体"/>
          <w:szCs w:val="21"/>
          <w:highlight w:val="none"/>
        </w:rPr>
        <w:t>项目联系人：</w:t>
      </w:r>
      <w:r>
        <w:rPr>
          <w:rFonts w:hint="eastAsia" w:ascii="宋体" w:hAnsi="宋体" w:cs="宋体"/>
          <w:szCs w:val="21"/>
          <w:highlight w:val="none"/>
          <w:lang w:eastAsia="zh-CN"/>
        </w:rPr>
        <w:t>沈</w:t>
      </w:r>
      <w:r>
        <w:rPr>
          <w:rFonts w:hint="eastAsia" w:ascii="宋体" w:hAnsi="宋体" w:cs="宋体"/>
          <w:szCs w:val="21"/>
          <w:highlight w:val="none"/>
        </w:rPr>
        <w:t xml:space="preserve">先生    </w:t>
      </w:r>
    </w:p>
    <w:p w14:paraId="68C43329">
      <w:pPr>
        <w:spacing w:line="400" w:lineRule="exact"/>
        <w:rPr>
          <w:rFonts w:hint="eastAsia" w:ascii="宋体" w:hAnsi="宋体" w:cs="宋体"/>
          <w:szCs w:val="21"/>
          <w:highlight w:val="none"/>
          <w:lang w:val="en-US" w:eastAsia="zh-CN"/>
        </w:rPr>
      </w:pPr>
      <w:r>
        <w:rPr>
          <w:rFonts w:hint="eastAsia" w:ascii="宋体" w:hAnsi="宋体" w:cs="宋体"/>
          <w:szCs w:val="21"/>
          <w:highlight w:val="none"/>
        </w:rPr>
        <w:t>项目联系方式：</w:t>
      </w:r>
      <w:r>
        <w:rPr>
          <w:rFonts w:hint="eastAsia" w:ascii="宋体" w:hAnsi="宋体" w:cs="宋体"/>
          <w:szCs w:val="21"/>
          <w:highlight w:val="none"/>
          <w:lang w:val="en-US" w:eastAsia="zh-CN"/>
        </w:rPr>
        <w:t>13175879798</w:t>
      </w:r>
    </w:p>
    <w:p w14:paraId="22981B58">
      <w:pPr>
        <w:spacing w:line="400" w:lineRule="exact"/>
        <w:rPr>
          <w:rFonts w:ascii="宋体" w:hAnsi="宋体" w:cs="宋体"/>
          <w:b/>
          <w:bCs/>
          <w:szCs w:val="21"/>
          <w:highlight w:val="none"/>
        </w:rPr>
      </w:pPr>
      <w:r>
        <w:rPr>
          <w:rFonts w:hint="eastAsia" w:ascii="宋体" w:hAnsi="宋体" w:cs="宋体"/>
          <w:b/>
          <w:bCs/>
          <w:szCs w:val="21"/>
          <w:highlight w:val="none"/>
        </w:rPr>
        <w:t>（2）代理机构信息</w:t>
      </w:r>
    </w:p>
    <w:p w14:paraId="1C20CFA0">
      <w:pP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名 称：</w:t>
      </w:r>
      <w:r>
        <w:rPr>
          <w:rFonts w:hint="eastAsia" w:ascii="宋体" w:hAnsi="宋体" w:cs="宋体"/>
          <w:bCs/>
          <w:szCs w:val="21"/>
          <w:highlight w:val="none"/>
          <w:lang w:eastAsia="zh-CN"/>
        </w:rPr>
        <w:t>宁波欣达建设项目管理有限公司</w:t>
      </w:r>
    </w:p>
    <w:p w14:paraId="65C2F7DD">
      <w:pPr>
        <w:spacing w:line="400" w:lineRule="exact"/>
        <w:rPr>
          <w:rFonts w:hint="default" w:ascii="宋体" w:hAnsi="宋体" w:eastAsia="宋体" w:cs="宋体"/>
          <w:bCs/>
          <w:szCs w:val="21"/>
          <w:highlight w:val="none"/>
          <w:lang w:val="en-US" w:eastAsia="zh-CN"/>
        </w:rPr>
      </w:pPr>
      <w:r>
        <w:rPr>
          <w:rFonts w:hint="eastAsia" w:ascii="宋体" w:hAnsi="宋体" w:cs="宋体"/>
          <w:bCs/>
          <w:szCs w:val="21"/>
          <w:highlight w:val="none"/>
        </w:rPr>
        <w:t>地址: 临海市</w:t>
      </w:r>
      <w:r>
        <w:rPr>
          <w:rFonts w:hint="eastAsia" w:ascii="宋体" w:hAnsi="宋体" w:cs="宋体"/>
          <w:bCs/>
          <w:szCs w:val="21"/>
          <w:highlight w:val="none"/>
          <w:lang w:eastAsia="zh-CN"/>
        </w:rPr>
        <w:t>东方大道</w:t>
      </w:r>
      <w:r>
        <w:rPr>
          <w:rFonts w:hint="eastAsia" w:ascii="宋体" w:hAnsi="宋体" w:cs="宋体"/>
          <w:bCs/>
          <w:szCs w:val="21"/>
          <w:highlight w:val="none"/>
          <w:lang w:val="en-US" w:eastAsia="zh-CN"/>
        </w:rPr>
        <w:t>629号</w:t>
      </w:r>
    </w:p>
    <w:p w14:paraId="63FA39D0">
      <w:pP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项目联系人：</w:t>
      </w:r>
      <w:r>
        <w:rPr>
          <w:rFonts w:hint="eastAsia" w:ascii="宋体" w:hAnsi="宋体" w:cs="宋体"/>
          <w:bCs/>
          <w:szCs w:val="21"/>
          <w:highlight w:val="none"/>
          <w:lang w:eastAsia="zh-CN"/>
        </w:rPr>
        <w:t>侯先生</w:t>
      </w:r>
    </w:p>
    <w:p w14:paraId="0D7F8B8B">
      <w:pPr>
        <w:spacing w:line="400" w:lineRule="exact"/>
        <w:rPr>
          <w:rFonts w:hint="eastAsia" w:ascii="宋体" w:hAnsi="宋体" w:cs="宋体"/>
          <w:bCs/>
          <w:szCs w:val="21"/>
          <w:highlight w:val="none"/>
          <w:lang w:val="en-US" w:eastAsia="zh-CN"/>
        </w:rPr>
      </w:pPr>
      <w:r>
        <w:rPr>
          <w:rFonts w:hint="eastAsia" w:ascii="宋体" w:hAnsi="宋体" w:cs="宋体"/>
          <w:bCs/>
          <w:szCs w:val="21"/>
          <w:highlight w:val="none"/>
        </w:rPr>
        <w:t>项目联系方式：</w:t>
      </w:r>
      <w:r>
        <w:rPr>
          <w:rFonts w:hint="eastAsia" w:ascii="宋体" w:hAnsi="宋体" w:cs="宋体"/>
          <w:bCs/>
          <w:szCs w:val="21"/>
          <w:highlight w:val="none"/>
          <w:lang w:val="en-US" w:eastAsia="zh-CN"/>
        </w:rPr>
        <w:t>13757605276</w:t>
      </w:r>
    </w:p>
    <w:p w14:paraId="14483EF9">
      <w:pPr>
        <w:spacing w:line="400" w:lineRule="exact"/>
        <w:rPr>
          <w:rFonts w:ascii="宋体" w:hAnsi="宋体" w:cs="宋体"/>
          <w:b/>
          <w:szCs w:val="21"/>
          <w:highlight w:val="none"/>
        </w:rPr>
      </w:pPr>
      <w:r>
        <w:rPr>
          <w:rFonts w:hint="eastAsia" w:ascii="宋体" w:hAnsi="宋体" w:cs="宋体"/>
          <w:b/>
          <w:szCs w:val="21"/>
          <w:highlight w:val="none"/>
        </w:rPr>
        <w:t xml:space="preserve">（3）监管机构信息 </w:t>
      </w:r>
    </w:p>
    <w:p w14:paraId="647D64AD">
      <w:pPr>
        <w:spacing w:line="400" w:lineRule="exact"/>
        <w:rPr>
          <w:rFonts w:ascii="宋体" w:hAnsi="宋体" w:cs="宋体"/>
          <w:bCs/>
          <w:szCs w:val="21"/>
          <w:highlight w:val="none"/>
        </w:rPr>
      </w:pPr>
      <w:r>
        <w:rPr>
          <w:rFonts w:hint="eastAsia" w:ascii="宋体" w:hAnsi="宋体" w:cs="宋体"/>
          <w:bCs/>
          <w:szCs w:val="21"/>
          <w:highlight w:val="none"/>
        </w:rPr>
        <w:t>名 称：临海市社会事业发展集团有限公司</w:t>
      </w:r>
      <w:r>
        <w:rPr>
          <w:rFonts w:hint="eastAsia" w:ascii="宋体" w:hAnsi="宋体" w:cs="宋体"/>
          <w:bCs/>
          <w:szCs w:val="21"/>
          <w:highlight w:val="none"/>
        </w:rPr>
        <w:br w:type="textWrapping"/>
      </w:r>
      <w:r>
        <w:rPr>
          <w:rFonts w:hint="eastAsia" w:ascii="宋体" w:hAnsi="宋体" w:cs="宋体"/>
          <w:bCs/>
          <w:szCs w:val="21"/>
          <w:highlight w:val="none"/>
        </w:rPr>
        <w:t>联系人：</w:t>
      </w:r>
      <w:r>
        <w:rPr>
          <w:rFonts w:hint="eastAsia" w:ascii="宋体" w:hAnsi="宋体" w:cs="宋体"/>
          <w:szCs w:val="21"/>
          <w:highlight w:val="none"/>
        </w:rPr>
        <w:t xml:space="preserve">赵先生    </w:t>
      </w:r>
    </w:p>
    <w:p w14:paraId="71BAFF15">
      <w:pPr>
        <w:spacing w:line="400" w:lineRule="exact"/>
        <w:rPr>
          <w:rFonts w:ascii="宋体" w:hAnsi="宋体" w:cs="宋体"/>
          <w:bCs/>
          <w:szCs w:val="21"/>
          <w:highlight w:val="none"/>
        </w:rPr>
        <w:sectPr>
          <w:footerReference r:id="rId8" w:type="default"/>
          <w:pgSz w:w="11906" w:h="16838"/>
          <w:pgMar w:top="1021" w:right="1588" w:bottom="851" w:left="1588" w:header="567" w:footer="454" w:gutter="0"/>
          <w:pgNumType w:start="1"/>
          <w:cols w:space="720" w:num="1"/>
          <w:docGrid w:linePitch="286" w:charSpace="0"/>
        </w:sectPr>
      </w:pPr>
      <w:r>
        <w:rPr>
          <w:rFonts w:hint="eastAsia" w:ascii="宋体" w:hAnsi="宋体" w:cs="宋体"/>
          <w:bCs/>
          <w:szCs w:val="21"/>
          <w:highlight w:val="none"/>
        </w:rPr>
        <w:t>联系</w:t>
      </w:r>
      <w:r>
        <w:rPr>
          <w:rFonts w:ascii="宋体" w:hAnsi="宋体" w:cs="宋体"/>
          <w:bCs/>
          <w:szCs w:val="21"/>
          <w:highlight w:val="none"/>
        </w:rPr>
        <w:t>电话：</w:t>
      </w:r>
      <w:r>
        <w:rPr>
          <w:rFonts w:hint="eastAsia" w:ascii="宋体" w:hAnsi="宋体" w:cs="宋体"/>
          <w:szCs w:val="21"/>
          <w:highlight w:val="none"/>
        </w:rPr>
        <w:t>0576-85807170</w:t>
      </w:r>
    </w:p>
    <w:p w14:paraId="714E1F6B">
      <w:pPr>
        <w:pStyle w:val="31"/>
        <w:numPr>
          <w:ilvl w:val="0"/>
          <w:numId w:val="3"/>
        </w:numPr>
        <w:snapToGrid w:val="0"/>
        <w:spacing w:beforeLines="0" w:afterLines="0" w:line="240" w:lineRule="auto"/>
        <w:jc w:val="center"/>
        <w:outlineLvl w:val="0"/>
        <w:rPr>
          <w:rFonts w:hint="eastAsia"/>
          <w:b/>
          <w:sz w:val="21"/>
          <w:szCs w:val="21"/>
          <w:highlight w:val="none"/>
        </w:rPr>
      </w:pPr>
      <w:bookmarkStart w:id="5" w:name="_Toc29593"/>
      <w:bookmarkStart w:id="6" w:name="_Hlk78367560"/>
      <w:bookmarkStart w:id="7" w:name="_Toc21811"/>
      <w:bookmarkStart w:id="8" w:name="_Toc466534749"/>
      <w:r>
        <w:rPr>
          <w:rFonts w:hint="eastAsia"/>
          <w:b/>
          <w:sz w:val="21"/>
          <w:szCs w:val="21"/>
          <w:highlight w:val="none"/>
        </w:rPr>
        <w:t>招标需求</w:t>
      </w:r>
      <w:bookmarkEnd w:id="5"/>
      <w:bookmarkStart w:id="9" w:name="_Toc3486"/>
      <w:bookmarkStart w:id="10" w:name="_Toc11982"/>
    </w:p>
    <w:p w14:paraId="140F4F08">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一、项目要求</w:t>
      </w:r>
    </w:p>
    <w:p w14:paraId="5793AF7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这份规格书只是对一些技术参数原则性作出要求，供应商有责任对设计符合技术规范、标准负责。</w:t>
      </w:r>
    </w:p>
    <w:p w14:paraId="375CF08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供应商须按国家有关规定及标准完成本次采购货物的供货、运输、装卸、检验、通过有关部门验收、质保期上门服务、终身维修等各项工作，并保证货物使用的安全性能与检测结果的可靠性。</w:t>
      </w:r>
    </w:p>
    <w:p w14:paraId="4462E55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供应商所提供的货物必须符合行业的国际标准和我国现行的产品认证制度规定，并满足采购人提出的技术要求。</w:t>
      </w:r>
    </w:p>
    <w:p w14:paraId="626EEF1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所提供的货物应是全新的和未使用过的。交货时必须提供有关产品质量保证资料（包括材料出厂检验报告、合格证、检测报告等）、使用说明资料，并派技术人员到现场指导安装。</w:t>
      </w:r>
    </w:p>
    <w:p w14:paraId="5E2B64E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货物（材料）及其辅助装置铭牌、使用指示、警告指示应以中文或英文及易懂的通用符号来表示；应准确无误地表明货物之型号、规格、制造厂及生产或出厂日期。</w:t>
      </w:r>
    </w:p>
    <w:p w14:paraId="774F0758">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b/>
          <w:kern w:val="0"/>
          <w:sz w:val="21"/>
          <w:szCs w:val="21"/>
          <w:highlight w:val="none"/>
          <w:lang w:eastAsia="zh-CN"/>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中标人和制造商对货物（材料）使用的安全性能与可靠性负全部责任。</w:t>
      </w:r>
    </w:p>
    <w:p w14:paraId="1642D18F">
      <w:pPr>
        <w:keepNext w:val="0"/>
        <w:keepLines w:val="0"/>
        <w:pageBreakBefore w:val="0"/>
        <w:widowControl w:val="0"/>
        <w:kinsoku/>
        <w:wordWrap/>
        <w:overflowPunct/>
        <w:topLinePunct w:val="0"/>
        <w:autoSpaceDE/>
        <w:autoSpaceDN/>
        <w:bidi w:val="0"/>
        <w:adjustRightInd/>
        <w:snapToGrid w:val="0"/>
        <w:spacing w:line="400" w:lineRule="exact"/>
        <w:ind w:firstLine="422" w:firstLineChars="200"/>
        <w:textAlignment w:val="auto"/>
        <w:rPr>
          <w:rFonts w:hint="eastAsia" w:ascii="宋体" w:hAnsi="宋体" w:eastAsia="宋体" w:cs="宋体"/>
          <w:b/>
          <w:kern w:val="0"/>
          <w:sz w:val="21"/>
          <w:szCs w:val="21"/>
          <w:highlight w:val="none"/>
          <w:lang w:eastAsia="zh-CN"/>
        </w:rPr>
      </w:pPr>
      <w:r>
        <w:rPr>
          <w:rFonts w:hint="eastAsia" w:ascii="宋体" w:hAnsi="宋体" w:eastAsia="宋体" w:cs="宋体"/>
          <w:b/>
          <w:kern w:val="0"/>
          <w:sz w:val="21"/>
          <w:szCs w:val="21"/>
          <w:highlight w:val="none"/>
          <w:lang w:eastAsia="zh-CN"/>
        </w:rPr>
        <w:t>二、采购清单</w:t>
      </w:r>
    </w:p>
    <w:bookmarkEnd w:id="6"/>
    <w:bookmarkEnd w:id="9"/>
    <w:bookmarkEnd w:id="10"/>
    <w:tbl>
      <w:tblPr>
        <w:tblStyle w:val="52"/>
        <w:tblpPr w:leftFromText="180" w:rightFromText="180" w:vertAnchor="text" w:horzAnchor="page" w:tblpX="1456" w:tblpY="505"/>
        <w:tblOverlap w:val="never"/>
        <w:tblW w:w="9706" w:type="dxa"/>
        <w:tblInd w:w="0" w:type="dxa"/>
        <w:tblLayout w:type="autofit"/>
        <w:tblCellMar>
          <w:top w:w="0" w:type="dxa"/>
          <w:left w:w="108" w:type="dxa"/>
          <w:bottom w:w="0" w:type="dxa"/>
          <w:right w:w="108" w:type="dxa"/>
        </w:tblCellMar>
      </w:tblPr>
      <w:tblGrid>
        <w:gridCol w:w="962"/>
        <w:gridCol w:w="1273"/>
        <w:gridCol w:w="3752"/>
        <w:gridCol w:w="1208"/>
        <w:gridCol w:w="875"/>
        <w:gridCol w:w="1636"/>
      </w:tblGrid>
      <w:tr w14:paraId="11510EEA">
        <w:tblPrEx>
          <w:tblCellMar>
            <w:top w:w="0" w:type="dxa"/>
            <w:left w:w="108" w:type="dxa"/>
            <w:bottom w:w="0" w:type="dxa"/>
            <w:right w:w="108" w:type="dxa"/>
          </w:tblCellMar>
        </w:tblPrEx>
        <w:trPr>
          <w:trHeight w:val="649" w:hRule="atLeast"/>
        </w:trPr>
        <w:tc>
          <w:tcPr>
            <w:tcW w:w="962"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6AE7A5DA">
            <w:pPr>
              <w:widowControl/>
              <w:jc w:val="center"/>
              <w:textAlignment w:val="center"/>
              <w:rPr>
                <w:rFonts w:ascii="宋体" w:hAnsi="宋体" w:cs="宋体"/>
                <w:b/>
                <w:bCs/>
                <w:color w:val="000000"/>
                <w:szCs w:val="21"/>
                <w:highlight w:val="none"/>
              </w:rPr>
            </w:pPr>
            <w:r>
              <w:rPr>
                <w:rFonts w:hint="eastAsia" w:ascii="宋体" w:hAnsi="宋体" w:cs="宋体"/>
                <w:b/>
                <w:bCs/>
                <w:color w:val="000000"/>
                <w:kern w:val="0"/>
                <w:szCs w:val="21"/>
                <w:highlight w:val="none"/>
                <w:lang w:bidi="ar"/>
              </w:rPr>
              <w:t>序号</w:t>
            </w:r>
          </w:p>
        </w:tc>
        <w:tc>
          <w:tcPr>
            <w:tcW w:w="1273"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048017A">
            <w:pPr>
              <w:widowControl/>
              <w:jc w:val="center"/>
              <w:textAlignment w:val="center"/>
              <w:rPr>
                <w:rFonts w:ascii="宋体" w:hAnsi="宋体" w:cs="宋体"/>
                <w:b/>
                <w:bCs/>
                <w:color w:val="000000"/>
                <w:szCs w:val="21"/>
                <w:highlight w:val="none"/>
              </w:rPr>
            </w:pPr>
            <w:r>
              <w:rPr>
                <w:rFonts w:hint="eastAsia" w:ascii="宋体" w:hAnsi="宋体" w:cs="宋体"/>
                <w:b/>
                <w:bCs/>
                <w:color w:val="000000"/>
                <w:kern w:val="0"/>
                <w:szCs w:val="21"/>
                <w:highlight w:val="none"/>
                <w:lang w:bidi="ar"/>
              </w:rPr>
              <w:t>项目名称</w:t>
            </w:r>
          </w:p>
        </w:tc>
        <w:tc>
          <w:tcPr>
            <w:tcW w:w="3752"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891247F">
            <w:pPr>
              <w:widowControl/>
              <w:jc w:val="center"/>
              <w:textAlignment w:val="center"/>
              <w:rPr>
                <w:rFonts w:ascii="宋体" w:hAnsi="宋体" w:cs="宋体"/>
                <w:b/>
                <w:bCs/>
                <w:color w:val="000000"/>
                <w:szCs w:val="21"/>
                <w:highlight w:val="none"/>
              </w:rPr>
            </w:pPr>
            <w:r>
              <w:rPr>
                <w:rFonts w:hint="eastAsia" w:ascii="宋体" w:hAnsi="宋体" w:cs="宋体"/>
                <w:b/>
                <w:bCs/>
                <w:color w:val="000000"/>
                <w:kern w:val="0"/>
                <w:szCs w:val="21"/>
                <w:highlight w:val="none"/>
                <w:lang w:bidi="ar"/>
              </w:rPr>
              <w:t>项目特征</w:t>
            </w:r>
          </w:p>
        </w:tc>
        <w:tc>
          <w:tcPr>
            <w:tcW w:w="1208"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7BF5F7A5">
            <w:pPr>
              <w:widowControl/>
              <w:jc w:val="center"/>
              <w:textAlignment w:val="center"/>
              <w:rPr>
                <w:rFonts w:ascii="宋体" w:hAnsi="宋体" w:cs="宋体"/>
                <w:b/>
                <w:bCs/>
                <w:color w:val="000000"/>
                <w:szCs w:val="21"/>
                <w:highlight w:val="none"/>
              </w:rPr>
            </w:pPr>
            <w:r>
              <w:rPr>
                <w:rFonts w:hint="eastAsia" w:ascii="宋体" w:hAnsi="宋体" w:cs="宋体"/>
                <w:b/>
                <w:bCs/>
                <w:color w:val="000000"/>
                <w:kern w:val="0"/>
                <w:szCs w:val="21"/>
                <w:highlight w:val="none"/>
                <w:lang w:bidi="ar"/>
              </w:rPr>
              <w:t>计量单位</w:t>
            </w:r>
          </w:p>
        </w:tc>
        <w:tc>
          <w:tcPr>
            <w:tcW w:w="87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7E8B54CA">
            <w:pPr>
              <w:widowControl/>
              <w:jc w:val="center"/>
              <w:textAlignment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数量</w:t>
            </w:r>
          </w:p>
        </w:tc>
        <w:tc>
          <w:tcPr>
            <w:tcW w:w="1636"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65ADA4C1">
            <w:pPr>
              <w:widowControl/>
              <w:jc w:val="center"/>
              <w:textAlignment w:val="center"/>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备注</w:t>
            </w:r>
          </w:p>
        </w:tc>
      </w:tr>
      <w:tr w14:paraId="3AFCE2D4">
        <w:tblPrEx>
          <w:tblCellMar>
            <w:top w:w="0" w:type="dxa"/>
            <w:left w:w="108" w:type="dxa"/>
            <w:bottom w:w="0" w:type="dxa"/>
            <w:right w:w="108" w:type="dxa"/>
          </w:tblCellMar>
        </w:tblPrEx>
        <w:trPr>
          <w:trHeight w:val="803" w:hRule="atLeast"/>
        </w:trPr>
        <w:tc>
          <w:tcPr>
            <w:tcW w:w="962"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B81C4AF">
            <w:pPr>
              <w:widowControl/>
              <w:jc w:val="center"/>
              <w:textAlignment w:val="center"/>
              <w:rPr>
                <w:rFonts w:ascii="宋体" w:hAnsi="宋体" w:cs="宋体"/>
                <w:color w:val="000000"/>
                <w:szCs w:val="21"/>
                <w:highlight w:val="none"/>
              </w:rPr>
            </w:pPr>
            <w:r>
              <w:rPr>
                <w:rFonts w:hint="eastAsia" w:ascii="宋体" w:hAnsi="宋体" w:cs="宋体"/>
                <w:color w:val="000000"/>
                <w:kern w:val="0"/>
                <w:szCs w:val="21"/>
                <w:highlight w:val="none"/>
                <w:lang w:bidi="ar"/>
              </w:rPr>
              <w:t>1</w:t>
            </w:r>
          </w:p>
        </w:tc>
        <w:tc>
          <w:tcPr>
            <w:tcW w:w="12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C3B7D9">
            <w:pPr>
              <w:keepNext w:val="0"/>
              <w:keepLines w:val="0"/>
              <w:widowControl/>
              <w:suppressLineNumbers w:val="0"/>
              <w:jc w:val="center"/>
              <w:textAlignment w:val="center"/>
              <w:rPr>
                <w:rFonts w:ascii="宋体" w:hAnsi="宋体" w:cs="宋体"/>
                <w:color w:val="000000"/>
                <w:szCs w:val="21"/>
                <w:highlight w:val="none"/>
              </w:rPr>
            </w:pPr>
            <w:r>
              <w:rPr>
                <w:rFonts w:hint="eastAsia" w:ascii="宋体" w:hAnsi="宋体" w:eastAsia="宋体" w:cs="宋体"/>
                <w:i w:val="0"/>
                <w:iCs w:val="0"/>
                <w:color w:val="000000"/>
                <w:kern w:val="0"/>
                <w:sz w:val="22"/>
                <w:szCs w:val="22"/>
                <w:highlight w:val="none"/>
                <w:u w:val="none"/>
                <w:lang w:val="en-US" w:eastAsia="zh-CN" w:bidi="ar"/>
              </w:rPr>
              <w:t>分体式壁挂机 F</w:t>
            </w:r>
            <w:r>
              <w:rPr>
                <w:rFonts w:hint="eastAsia" w:ascii="宋体" w:hAnsi="宋体" w:cs="宋体"/>
                <w:i w:val="0"/>
                <w:iCs w:val="0"/>
                <w:color w:val="000000"/>
                <w:kern w:val="0"/>
                <w:sz w:val="22"/>
                <w:szCs w:val="22"/>
                <w:highlight w:val="none"/>
                <w:u w:val="none"/>
                <w:lang w:val="en-US" w:eastAsia="zh-CN" w:bidi="ar"/>
              </w:rPr>
              <w:t>J</w:t>
            </w:r>
            <w:r>
              <w:rPr>
                <w:rFonts w:hint="eastAsia" w:ascii="宋体" w:hAnsi="宋体" w:eastAsia="宋体" w:cs="宋体"/>
                <w:i w:val="0"/>
                <w:iCs w:val="0"/>
                <w:color w:val="000000"/>
                <w:kern w:val="0"/>
                <w:sz w:val="22"/>
                <w:szCs w:val="22"/>
                <w:highlight w:val="none"/>
                <w:u w:val="none"/>
                <w:lang w:val="en-US" w:eastAsia="zh-CN" w:bidi="ar"/>
              </w:rPr>
              <w:t>35</w:t>
            </w:r>
          </w:p>
        </w:tc>
        <w:tc>
          <w:tcPr>
            <w:tcW w:w="3752" w:type="dxa"/>
            <w:tcBorders>
              <w:top w:val="nil"/>
              <w:left w:val="single" w:color="000000" w:sz="8" w:space="0"/>
              <w:bottom w:val="single" w:color="000000" w:sz="4" w:space="0"/>
              <w:right w:val="single" w:color="000000" w:sz="4" w:space="0"/>
            </w:tcBorders>
            <w:shd w:val="clear" w:color="FFFFFF" w:fill="FFFFFF"/>
            <w:vAlign w:val="center"/>
          </w:tcPr>
          <w:p w14:paraId="2CE9ACEA">
            <w:pPr>
              <w:pStyle w:val="2"/>
              <w:numPr>
                <w:ilvl w:val="0"/>
                <w:numId w:val="0"/>
              </w:numPr>
              <w:spacing w:line="240" w:lineRule="auto"/>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1.名 称：分体式壁挂机 FJ35</w:t>
            </w:r>
          </w:p>
          <w:p w14:paraId="4978A6ED">
            <w:pPr>
              <w:pStyle w:val="2"/>
              <w:numPr>
                <w:ilvl w:val="0"/>
                <w:numId w:val="0"/>
              </w:numPr>
              <w:spacing w:line="240" w:lineRule="auto"/>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2.规格：制冷量:3.5kw  制热量:4.5kw  配电功率:2.5kw；</w:t>
            </w:r>
          </w:p>
          <w:p w14:paraId="015ABE56">
            <w:pPr>
              <w:pStyle w:val="2"/>
              <w:numPr>
                <w:ilvl w:val="0"/>
                <w:numId w:val="0"/>
              </w:numPr>
              <w:spacing w:line="240" w:lineRule="auto"/>
              <w:rPr>
                <w:rFonts w:hint="default"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3.空调内外机连接的气管、液管：铜管，根据安装现场实际所需使用的长度；</w:t>
            </w:r>
          </w:p>
          <w:p w14:paraId="0A90B8D9">
            <w:pPr>
              <w:pStyle w:val="2"/>
              <w:numPr>
                <w:ilvl w:val="0"/>
                <w:numId w:val="0"/>
              </w:numPr>
              <w:spacing w:line="240" w:lineRule="auto"/>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4.其他：并包括支架、开孔、遥控器等；</w:t>
            </w:r>
          </w:p>
          <w:p w14:paraId="41F86635">
            <w:pPr>
              <w:pStyle w:val="2"/>
              <w:numPr>
                <w:ilvl w:val="0"/>
                <w:numId w:val="0"/>
              </w:numPr>
              <w:spacing w:line="240" w:lineRule="auto"/>
              <w:rPr>
                <w:rFonts w:hint="default"/>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5、含安装及设备辅材等。</w:t>
            </w:r>
          </w:p>
        </w:tc>
        <w:tc>
          <w:tcPr>
            <w:tcW w:w="120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F7AE72">
            <w:pPr>
              <w:keepNext w:val="0"/>
              <w:keepLines w:val="0"/>
              <w:widowControl/>
              <w:suppressLineNumbers w:val="0"/>
              <w:jc w:val="center"/>
              <w:textAlignment w:val="center"/>
              <w:rPr>
                <w:rFonts w:ascii="宋体" w:hAnsi="宋体" w:cs="宋体"/>
                <w:color w:val="000000"/>
                <w:szCs w:val="21"/>
                <w:highlight w:val="none"/>
              </w:rPr>
            </w:pPr>
            <w:r>
              <w:rPr>
                <w:rFonts w:hint="eastAsia" w:ascii="宋体" w:hAnsi="宋体" w:eastAsia="宋体" w:cs="宋体"/>
                <w:i w:val="0"/>
                <w:iCs w:val="0"/>
                <w:color w:val="000000"/>
                <w:kern w:val="0"/>
                <w:sz w:val="22"/>
                <w:szCs w:val="22"/>
                <w:highlight w:val="none"/>
                <w:u w:val="none"/>
                <w:lang w:val="en-US" w:eastAsia="zh-CN" w:bidi="ar"/>
              </w:rPr>
              <w:t>套</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C76BFB">
            <w:pPr>
              <w:keepNext w:val="0"/>
              <w:keepLines w:val="0"/>
              <w:widowControl/>
              <w:suppressLineNumbers w:val="0"/>
              <w:jc w:val="center"/>
              <w:textAlignment w:val="center"/>
              <w:rPr>
                <w:rFonts w:hint="default" w:ascii="宋体" w:hAnsi="宋体" w:cs="宋体"/>
                <w:color w:val="000000"/>
                <w:szCs w:val="21"/>
                <w:highlight w:val="none"/>
                <w:lang w:val="en-US"/>
              </w:rPr>
            </w:pPr>
            <w:r>
              <w:rPr>
                <w:rFonts w:hint="eastAsia" w:ascii="宋体" w:hAnsi="宋体" w:cs="宋体"/>
                <w:i w:val="0"/>
                <w:iCs w:val="0"/>
                <w:color w:val="000000"/>
                <w:kern w:val="0"/>
                <w:sz w:val="22"/>
                <w:szCs w:val="22"/>
                <w:highlight w:val="none"/>
                <w:u w:val="none"/>
                <w:lang w:val="en-US" w:eastAsia="zh-CN" w:bidi="ar"/>
              </w:rPr>
              <w:t>128</w:t>
            </w:r>
          </w:p>
        </w:tc>
        <w:tc>
          <w:tcPr>
            <w:tcW w:w="16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825BE1">
            <w:pPr>
              <w:keepNext w:val="0"/>
              <w:keepLines w:val="0"/>
              <w:widowControl/>
              <w:suppressLineNumbers w:val="0"/>
              <w:jc w:val="center"/>
              <w:textAlignment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7#8#楼空调83户型</w:t>
            </w:r>
          </w:p>
        </w:tc>
      </w:tr>
      <w:tr w14:paraId="0B9152CC">
        <w:tblPrEx>
          <w:tblCellMar>
            <w:top w:w="0" w:type="dxa"/>
            <w:left w:w="108" w:type="dxa"/>
            <w:bottom w:w="0" w:type="dxa"/>
            <w:right w:w="108" w:type="dxa"/>
          </w:tblCellMar>
        </w:tblPrEx>
        <w:trPr>
          <w:trHeight w:val="627" w:hRule="atLeast"/>
        </w:trPr>
        <w:tc>
          <w:tcPr>
            <w:tcW w:w="962"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547BF5">
            <w:pPr>
              <w:widowControl/>
              <w:jc w:val="center"/>
              <w:textAlignment w:val="center"/>
              <w:rPr>
                <w:rFonts w:ascii="宋体" w:hAnsi="宋体" w:cs="宋体"/>
                <w:color w:val="000000"/>
                <w:szCs w:val="21"/>
                <w:highlight w:val="none"/>
              </w:rPr>
            </w:pPr>
            <w:r>
              <w:rPr>
                <w:rFonts w:hint="eastAsia" w:ascii="宋体" w:hAnsi="宋体" w:cs="宋体"/>
                <w:color w:val="000000"/>
                <w:kern w:val="0"/>
                <w:szCs w:val="21"/>
                <w:highlight w:val="none"/>
                <w:lang w:bidi="ar"/>
              </w:rPr>
              <w:t>2</w:t>
            </w:r>
          </w:p>
        </w:tc>
        <w:tc>
          <w:tcPr>
            <w:tcW w:w="12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6AE6DB">
            <w:pPr>
              <w:keepNext w:val="0"/>
              <w:keepLines w:val="0"/>
              <w:widowControl/>
              <w:suppressLineNumbers w:val="0"/>
              <w:jc w:val="center"/>
              <w:textAlignment w:val="center"/>
              <w:rPr>
                <w:rFonts w:ascii="宋体" w:hAnsi="宋体" w:cs="宋体"/>
                <w:color w:val="000000"/>
                <w:szCs w:val="21"/>
                <w:highlight w:val="none"/>
              </w:rPr>
            </w:pPr>
            <w:r>
              <w:rPr>
                <w:rFonts w:hint="eastAsia" w:ascii="宋体" w:hAnsi="宋体" w:eastAsia="宋体" w:cs="宋体"/>
                <w:i w:val="0"/>
                <w:iCs w:val="0"/>
                <w:color w:val="000000"/>
                <w:kern w:val="0"/>
                <w:sz w:val="22"/>
                <w:szCs w:val="22"/>
                <w:highlight w:val="none"/>
                <w:u w:val="none"/>
                <w:lang w:val="en-US" w:eastAsia="zh-CN" w:bidi="ar"/>
              </w:rPr>
              <w:t>分体式立柜机 FG72</w:t>
            </w:r>
          </w:p>
        </w:tc>
        <w:tc>
          <w:tcPr>
            <w:tcW w:w="37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98C427">
            <w:pPr>
              <w:pStyle w:val="2"/>
              <w:numPr>
                <w:ilvl w:val="0"/>
                <w:numId w:val="0"/>
              </w:numPr>
              <w:spacing w:line="240" w:lineRule="auto"/>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1.名 称：分体式立柜机 FG72</w:t>
            </w:r>
          </w:p>
          <w:p w14:paraId="45D1557E">
            <w:pPr>
              <w:pStyle w:val="2"/>
              <w:numPr>
                <w:ilvl w:val="0"/>
                <w:numId w:val="0"/>
              </w:numPr>
              <w:spacing w:line="240" w:lineRule="auto"/>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2.规格：制冷量:7.2kw  制热量:9.8kw  配电功率:2.9kw；</w:t>
            </w:r>
          </w:p>
          <w:p w14:paraId="3D9973E6">
            <w:pPr>
              <w:pStyle w:val="2"/>
              <w:numPr>
                <w:ilvl w:val="0"/>
                <w:numId w:val="0"/>
              </w:numPr>
              <w:spacing w:line="240" w:lineRule="auto"/>
              <w:rPr>
                <w:rFonts w:hint="default"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3.空调内外机连接的气管、液管：铜管，根据安装现场实际所需使用的长度；</w:t>
            </w:r>
          </w:p>
          <w:p w14:paraId="588C83ED">
            <w:pPr>
              <w:pStyle w:val="2"/>
              <w:numPr>
                <w:ilvl w:val="0"/>
                <w:numId w:val="0"/>
              </w:numPr>
              <w:spacing w:line="240" w:lineRule="auto"/>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4.其他：并包括支架、开孔、遥控器等；</w:t>
            </w:r>
          </w:p>
          <w:p w14:paraId="54BF8B46">
            <w:pPr>
              <w:pStyle w:val="2"/>
              <w:numPr>
                <w:ilvl w:val="0"/>
                <w:numId w:val="0"/>
              </w:numPr>
              <w:spacing w:line="240" w:lineRule="auto"/>
              <w:rPr>
                <w:highlight w:val="none"/>
              </w:rPr>
            </w:pPr>
            <w:r>
              <w:rPr>
                <w:rFonts w:hint="eastAsia" w:ascii="宋体" w:hAnsi="宋体" w:eastAsia="宋体" w:cs="宋体"/>
                <w:i w:val="0"/>
                <w:iCs w:val="0"/>
                <w:color w:val="000000"/>
                <w:kern w:val="0"/>
                <w:sz w:val="20"/>
                <w:szCs w:val="20"/>
                <w:highlight w:val="none"/>
                <w:u w:val="none"/>
                <w:lang w:val="en-US" w:eastAsia="zh-CN" w:bidi="ar"/>
              </w:rPr>
              <w:t>5、含安装及设备辅材等。</w:t>
            </w:r>
          </w:p>
        </w:tc>
        <w:tc>
          <w:tcPr>
            <w:tcW w:w="120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B11C75">
            <w:pPr>
              <w:keepNext w:val="0"/>
              <w:keepLines w:val="0"/>
              <w:widowControl/>
              <w:suppressLineNumbers w:val="0"/>
              <w:jc w:val="center"/>
              <w:textAlignment w:val="center"/>
              <w:rPr>
                <w:rFonts w:ascii="宋体" w:hAnsi="宋体" w:cs="宋体"/>
                <w:color w:val="000000"/>
                <w:szCs w:val="21"/>
                <w:highlight w:val="none"/>
              </w:rPr>
            </w:pPr>
            <w:r>
              <w:rPr>
                <w:rFonts w:hint="eastAsia" w:ascii="宋体" w:hAnsi="宋体" w:eastAsia="宋体" w:cs="宋体"/>
                <w:i w:val="0"/>
                <w:iCs w:val="0"/>
                <w:color w:val="000000"/>
                <w:kern w:val="0"/>
                <w:sz w:val="22"/>
                <w:szCs w:val="22"/>
                <w:highlight w:val="none"/>
                <w:u w:val="none"/>
                <w:lang w:val="en-US" w:eastAsia="zh-CN" w:bidi="ar"/>
              </w:rPr>
              <w:t>套</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D516F2">
            <w:pPr>
              <w:keepNext w:val="0"/>
              <w:keepLines w:val="0"/>
              <w:widowControl/>
              <w:suppressLineNumbers w:val="0"/>
              <w:jc w:val="center"/>
              <w:textAlignment w:val="center"/>
              <w:rPr>
                <w:rFonts w:hint="default" w:ascii="宋体" w:hAnsi="宋体" w:cs="宋体"/>
                <w:color w:val="000000"/>
                <w:szCs w:val="21"/>
                <w:highlight w:val="none"/>
                <w:lang w:val="en-US"/>
              </w:rPr>
            </w:pPr>
            <w:r>
              <w:rPr>
                <w:rFonts w:hint="eastAsia" w:ascii="宋体" w:hAnsi="宋体" w:cs="宋体"/>
                <w:i w:val="0"/>
                <w:iCs w:val="0"/>
                <w:color w:val="000000"/>
                <w:kern w:val="0"/>
                <w:sz w:val="22"/>
                <w:szCs w:val="22"/>
                <w:highlight w:val="none"/>
                <w:u w:val="none"/>
                <w:lang w:val="en-US" w:eastAsia="zh-CN" w:bidi="ar"/>
              </w:rPr>
              <w:t>224</w:t>
            </w:r>
          </w:p>
        </w:tc>
        <w:tc>
          <w:tcPr>
            <w:tcW w:w="16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9FE336">
            <w:pPr>
              <w:keepNext w:val="0"/>
              <w:keepLines w:val="0"/>
              <w:widowControl/>
              <w:suppressLineNumbers w:val="0"/>
              <w:jc w:val="center"/>
              <w:textAlignment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7#8#楼空调83户型及59户型</w:t>
            </w:r>
          </w:p>
        </w:tc>
      </w:tr>
      <w:tr w14:paraId="24C81857">
        <w:tblPrEx>
          <w:tblCellMar>
            <w:top w:w="0" w:type="dxa"/>
            <w:left w:w="108" w:type="dxa"/>
            <w:bottom w:w="0" w:type="dxa"/>
            <w:right w:w="108" w:type="dxa"/>
          </w:tblCellMar>
        </w:tblPrEx>
        <w:trPr>
          <w:trHeight w:val="627" w:hRule="atLeast"/>
        </w:trPr>
        <w:tc>
          <w:tcPr>
            <w:tcW w:w="962"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21BC70">
            <w:pPr>
              <w:widowControl/>
              <w:jc w:val="center"/>
              <w:textAlignment w:val="center"/>
              <w:rPr>
                <w:rFonts w:hint="eastAsia" w:ascii="宋体" w:hAnsi="宋体" w:eastAsia="宋体" w:cs="宋体"/>
                <w:color w:val="000000"/>
                <w:kern w:val="0"/>
                <w:szCs w:val="21"/>
                <w:highlight w:val="none"/>
                <w:lang w:val="en-US" w:eastAsia="zh-CN" w:bidi="ar"/>
              </w:rPr>
            </w:pPr>
            <w:r>
              <w:rPr>
                <w:rFonts w:hint="eastAsia" w:ascii="宋体" w:hAnsi="宋体" w:cs="宋体"/>
                <w:color w:val="000000"/>
                <w:kern w:val="0"/>
                <w:szCs w:val="21"/>
                <w:highlight w:val="none"/>
                <w:lang w:val="en-US" w:eastAsia="zh-CN" w:bidi="ar"/>
              </w:rPr>
              <w:t>3</w:t>
            </w:r>
          </w:p>
        </w:tc>
        <w:tc>
          <w:tcPr>
            <w:tcW w:w="12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C3998F">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其他项目</w:t>
            </w:r>
          </w:p>
        </w:tc>
        <w:tc>
          <w:tcPr>
            <w:tcW w:w="37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A03203">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1、补洞、套管、设备基础、开槽修补、吊篮安装（拆除）、设备接线工作、室外机接线接地工作（接至预留扁铁）</w:t>
            </w:r>
          </w:p>
          <w:p w14:paraId="1652B57C">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2、未列入清单，但须保障本项目所有设备正常运行所产生的调试等一切费用及为配合其它专业工程所产生的额外费用，投标单位自行综合考虑报价。</w:t>
            </w:r>
          </w:p>
        </w:tc>
        <w:tc>
          <w:tcPr>
            <w:tcW w:w="120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AC04F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项</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533C00">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w:t>
            </w:r>
          </w:p>
        </w:tc>
        <w:tc>
          <w:tcPr>
            <w:tcW w:w="16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608ECF">
            <w:pPr>
              <w:keepNext w:val="0"/>
              <w:keepLines w:val="0"/>
              <w:widowControl/>
              <w:suppressLineNumbers w:val="0"/>
              <w:jc w:val="center"/>
              <w:textAlignment w:val="center"/>
              <w:rPr>
                <w:rFonts w:hint="eastAsia" w:ascii="宋体" w:hAnsi="宋体" w:cs="宋体"/>
                <w:i w:val="0"/>
                <w:iCs w:val="0"/>
                <w:color w:val="000000"/>
                <w:kern w:val="0"/>
                <w:sz w:val="22"/>
                <w:szCs w:val="22"/>
                <w:highlight w:val="none"/>
                <w:u w:val="none"/>
                <w:lang w:val="en-US" w:eastAsia="zh-CN" w:bidi="ar"/>
              </w:rPr>
            </w:pPr>
          </w:p>
        </w:tc>
      </w:tr>
    </w:tbl>
    <w:p w14:paraId="0FC1FD48">
      <w:pPr>
        <w:pStyle w:val="2"/>
        <w:rPr>
          <w:highlight w:val="none"/>
        </w:rPr>
      </w:pPr>
    </w:p>
    <w:p w14:paraId="172FDD2C">
      <w:pPr>
        <w:spacing w:line="460" w:lineRule="exact"/>
        <w:rPr>
          <w:rFonts w:hint="eastAsia" w:ascii="宋体" w:hAnsi="宋体"/>
          <w:b/>
          <w:szCs w:val="21"/>
          <w:highlight w:val="none"/>
        </w:rPr>
      </w:pPr>
      <w:bookmarkStart w:id="11" w:name="_Toc27309"/>
      <w:r>
        <w:rPr>
          <w:rFonts w:hint="eastAsia" w:ascii="宋体" w:hAnsi="宋体"/>
          <w:b/>
          <w:szCs w:val="21"/>
          <w:highlight w:val="none"/>
        </w:rPr>
        <w:t>注：</w:t>
      </w:r>
    </w:p>
    <w:p w14:paraId="75D5FD0B">
      <w:pPr>
        <w:numPr>
          <w:ilvl w:val="0"/>
          <w:numId w:val="0"/>
        </w:numPr>
        <w:spacing w:line="360" w:lineRule="auto"/>
        <w:rPr>
          <w:rFonts w:hint="eastAsia" w:ascii="宋体" w:hAnsi="宋体" w:cs="Times New Roman"/>
          <w:bCs/>
          <w:szCs w:val="21"/>
          <w:highlight w:val="none"/>
        </w:rPr>
      </w:pPr>
      <w:r>
        <w:rPr>
          <w:rFonts w:hint="eastAsia" w:ascii="宋体" w:hAnsi="宋体" w:cs="Times New Roman"/>
          <w:bCs/>
          <w:szCs w:val="21"/>
          <w:highlight w:val="none"/>
        </w:rPr>
        <w:t>1、参与投标的产品必须满足图纸设计要求并符合相关的国家法律法规规定的质量标准及行业规范。</w:t>
      </w:r>
    </w:p>
    <w:p w14:paraId="541590CA">
      <w:pPr>
        <w:numPr>
          <w:ilvl w:val="0"/>
          <w:numId w:val="0"/>
        </w:numPr>
        <w:spacing w:line="360" w:lineRule="auto"/>
        <w:rPr>
          <w:highlight w:val="none"/>
        </w:rPr>
      </w:pPr>
      <w:r>
        <w:rPr>
          <w:rFonts w:hint="eastAsia" w:ascii="宋体" w:hAnsi="宋体" w:cs="Times New Roman"/>
          <w:bCs/>
          <w:szCs w:val="21"/>
          <w:highlight w:val="none"/>
        </w:rPr>
        <w:t>2、以上所有技术参数均以设计图纸为准。</w:t>
      </w:r>
    </w:p>
    <w:p w14:paraId="2685EBC6">
      <w:pPr>
        <w:numPr>
          <w:ilvl w:val="0"/>
          <w:numId w:val="0"/>
        </w:numPr>
        <w:spacing w:line="360" w:lineRule="auto"/>
        <w:rPr>
          <w:rFonts w:ascii="宋体" w:hAnsi="宋体"/>
          <w:bCs/>
          <w:szCs w:val="21"/>
          <w:highlight w:val="none"/>
        </w:rPr>
      </w:pPr>
      <w:r>
        <w:rPr>
          <w:rFonts w:hint="eastAsia" w:ascii="宋体" w:hAnsi="宋体" w:cs="宋体"/>
          <w:b/>
          <w:bCs/>
          <w:szCs w:val="21"/>
          <w:highlight w:val="none"/>
          <w:lang w:val="en-US" w:eastAsia="zh-CN"/>
        </w:rPr>
        <w:t>3、</w:t>
      </w:r>
      <w:r>
        <w:rPr>
          <w:rFonts w:hint="eastAsia" w:ascii="宋体" w:hAnsi="宋体"/>
          <w:bCs/>
          <w:szCs w:val="21"/>
          <w:highlight w:val="none"/>
        </w:rPr>
        <w:t>上述技术需求如出现某类品牌型号特有的技术指标或性能，则供投标人参考,不作为实质性响应条款。</w:t>
      </w:r>
    </w:p>
    <w:p w14:paraId="39ADF492">
      <w:pPr>
        <w:pStyle w:val="28"/>
        <w:rPr>
          <w:highlight w:val="none"/>
        </w:rPr>
      </w:pPr>
    </w:p>
    <w:p w14:paraId="2832CA57">
      <w:pPr>
        <w:spacing w:line="360" w:lineRule="auto"/>
        <w:rPr>
          <w:rFonts w:ascii="宋体" w:hAnsi="宋体" w:cs="宋体"/>
          <w:bCs/>
          <w:szCs w:val="21"/>
          <w:highlight w:val="none"/>
          <w:u w:val="single"/>
          <w:shd w:val="pct10" w:color="auto" w:fill="FFFFFF"/>
        </w:rPr>
      </w:pPr>
      <w:r>
        <w:rPr>
          <w:rFonts w:hint="eastAsia" w:ascii="宋体" w:hAnsi="宋体" w:cs="宋体"/>
          <w:bCs/>
          <w:kern w:val="0"/>
          <w:szCs w:val="21"/>
          <w:highlight w:val="none"/>
          <w:u w:val="single"/>
          <w:shd w:val="pct10" w:color="auto" w:fill="FFFFFF"/>
          <w:lang w:val="en-US" w:eastAsia="zh-CN"/>
        </w:rPr>
        <w:t>4、</w:t>
      </w:r>
      <w:r>
        <w:rPr>
          <w:rFonts w:hint="eastAsia" w:ascii="宋体" w:hAnsi="宋体" w:cs="宋体"/>
          <w:bCs/>
          <w:kern w:val="0"/>
          <w:szCs w:val="21"/>
          <w:highlight w:val="none"/>
          <w:u w:val="single"/>
          <w:shd w:val="pct10" w:color="auto" w:fill="FFFFFF"/>
        </w:rPr>
        <w:t>▲</w:t>
      </w:r>
      <w:r>
        <w:rPr>
          <w:rFonts w:hint="eastAsia" w:ascii="宋体" w:hAnsi="宋体" w:cs="宋体"/>
          <w:bCs/>
          <w:szCs w:val="21"/>
          <w:highlight w:val="none"/>
          <w:u w:val="single"/>
          <w:shd w:val="pct10" w:color="auto" w:fill="FFFFFF"/>
        </w:rPr>
        <w:t>投标总报价按照招标文件提供的工程量清单数量报价，不得减少。（此项符合性在报价文件中进行评审）</w:t>
      </w:r>
    </w:p>
    <w:p w14:paraId="3F0B0C31">
      <w:pPr>
        <w:spacing w:line="360" w:lineRule="auto"/>
        <w:rPr>
          <w:rFonts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参数可有适当偏离：制冷量（制热量）最大负偏离百分之二，正偏离不受限；风量最大负偏离百分之十，正偏离不受限；设备用电电功率最大正偏离百分之十，负偏离不受限。</w:t>
      </w:r>
    </w:p>
    <w:p w14:paraId="6F9BADA9">
      <w:pPr>
        <w:spacing w:line="360" w:lineRule="auto"/>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部分材料品牌推荐如下：投标人在清单报价时承诺、规格、型号。</w:t>
      </w:r>
    </w:p>
    <w:p w14:paraId="2D0CEBCB">
      <w:pPr>
        <w:spacing w:line="360" w:lineRule="auto"/>
        <w:rPr>
          <w:rFonts w:hint="eastAsia" w:ascii="宋体" w:hAnsi="宋体" w:cs="宋体"/>
          <w:szCs w:val="21"/>
          <w:highlight w:val="none"/>
        </w:rPr>
      </w:pPr>
      <w:r>
        <w:rPr>
          <w:rFonts w:hint="eastAsia" w:ascii="宋体" w:hAnsi="宋体" w:cs="宋体"/>
          <w:szCs w:val="21"/>
          <w:highlight w:val="none"/>
        </w:rPr>
        <w:t xml:space="preserve"> （1）铜管：上海飞轮、青岛宏泰、上海金阳（参照或相当于）；</w:t>
      </w:r>
    </w:p>
    <w:p w14:paraId="7F56A073">
      <w:pPr>
        <w:spacing w:line="360" w:lineRule="auto"/>
        <w:rPr>
          <w:rFonts w:ascii="宋体" w:hAnsi="宋体" w:cs="宋体"/>
          <w:szCs w:val="21"/>
          <w:highlight w:val="none"/>
        </w:rPr>
      </w:pPr>
      <w:r>
        <w:rPr>
          <w:rFonts w:hint="eastAsia" w:ascii="宋体" w:hAnsi="宋体" w:cs="宋体"/>
          <w:szCs w:val="21"/>
          <w:highlight w:val="none"/>
        </w:rPr>
        <w:t xml:space="preserve">  （2）保温材料：世霸龙、江苏赢胜、富乐斯（参照或相当于）；</w:t>
      </w:r>
    </w:p>
    <w:p w14:paraId="6E9D5C7D">
      <w:pPr>
        <w:spacing w:line="360" w:lineRule="auto"/>
        <w:ind w:firstLine="210" w:firstLineChars="100"/>
        <w:rPr>
          <w:rFonts w:ascii="宋体" w:hAnsi="宋体" w:cs="宋体"/>
          <w:szCs w:val="21"/>
          <w:highlight w:val="none"/>
        </w:rPr>
      </w:pPr>
      <w:r>
        <w:rPr>
          <w:rFonts w:hint="eastAsia" w:ascii="宋体" w:hAnsi="宋体" w:cs="宋体"/>
          <w:szCs w:val="21"/>
          <w:highlight w:val="none"/>
        </w:rPr>
        <w:t>（3）UPVC管：浙江中财、上海白蝶、浙江伟星（参照或相当于）。</w:t>
      </w:r>
    </w:p>
    <w:p w14:paraId="3255BFBB">
      <w:pPr>
        <w:spacing w:line="360" w:lineRule="auto"/>
        <w:rPr>
          <w:rFonts w:ascii="宋体" w:hAnsi="宋体" w:cs="宋体"/>
          <w:szCs w:val="21"/>
          <w:highlight w:val="none"/>
        </w:rPr>
      </w:pPr>
      <w:r>
        <w:rPr>
          <w:rFonts w:hint="eastAsia" w:ascii="宋体" w:hAnsi="宋体" w:cs="宋体"/>
          <w:szCs w:val="21"/>
          <w:highlight w:val="none"/>
        </w:rPr>
        <w:t>其他：</w:t>
      </w:r>
    </w:p>
    <w:p w14:paraId="049083A6">
      <w:pPr>
        <w:pStyle w:val="2"/>
        <w:spacing w:line="360" w:lineRule="auto"/>
        <w:ind w:firstLine="0" w:firstLineChars="0"/>
        <w:rPr>
          <w:rFonts w:ascii="宋体" w:hAnsi="宋体" w:eastAsia="宋体" w:cs="宋体"/>
          <w:sz w:val="21"/>
          <w:highlight w:val="none"/>
        </w:rPr>
      </w:pPr>
      <w:r>
        <w:rPr>
          <w:rFonts w:hint="eastAsia" w:ascii="宋体" w:hAnsi="宋体" w:eastAsia="宋体" w:cs="宋体"/>
          <w:sz w:val="21"/>
          <w:highlight w:val="none"/>
        </w:rPr>
        <w:t>①投标人应仔细勘察现场，掌握本项目的施工难度及施工内容，准确编制采购报价。投标人未勘察现场、未仔细勘察，造成对项目施工内容或施工难度理解不全的，由投标人自行负责。</w:t>
      </w:r>
    </w:p>
    <w:p w14:paraId="7BCE8874">
      <w:pPr>
        <w:spacing w:line="360" w:lineRule="auto"/>
        <w:rPr>
          <w:rFonts w:ascii="宋体" w:hAnsi="宋体" w:cs="宋体"/>
          <w:szCs w:val="21"/>
          <w:highlight w:val="none"/>
        </w:rPr>
      </w:pPr>
      <w:r>
        <w:rPr>
          <w:rFonts w:hint="eastAsia" w:ascii="宋体" w:hAnsi="宋体" w:cs="宋体"/>
          <w:szCs w:val="21"/>
          <w:highlight w:val="none"/>
        </w:rPr>
        <w:t>②中标人施工及安装时应对已完工程进行保护，如果造成任何损失由中标人负责。</w:t>
      </w:r>
    </w:p>
    <w:p w14:paraId="4667484E">
      <w:pPr>
        <w:spacing w:line="360" w:lineRule="auto"/>
        <w:rPr>
          <w:rFonts w:ascii="宋体" w:hAnsi="宋体" w:cs="宋体"/>
          <w:szCs w:val="21"/>
          <w:highlight w:val="none"/>
        </w:rPr>
      </w:pPr>
      <w:r>
        <w:rPr>
          <w:rFonts w:hint="eastAsia" w:ascii="宋体" w:hAnsi="宋体" w:cs="宋体"/>
          <w:szCs w:val="21"/>
          <w:highlight w:val="none"/>
        </w:rPr>
        <w:t>③投标人对所拟用产品的技术参数要求等在投标文件中进行详细描述。</w:t>
      </w:r>
    </w:p>
    <w:p w14:paraId="37E40336">
      <w:pPr>
        <w:spacing w:line="360" w:lineRule="auto"/>
        <w:rPr>
          <w:rFonts w:ascii="宋体" w:hAnsi="宋体" w:cs="宋体"/>
          <w:szCs w:val="21"/>
          <w:highlight w:val="none"/>
        </w:rPr>
      </w:pPr>
      <w:r>
        <w:rPr>
          <w:rFonts w:hint="eastAsia" w:ascii="宋体" w:hAnsi="宋体" w:cs="宋体"/>
          <w:szCs w:val="21"/>
          <w:highlight w:val="none"/>
        </w:rPr>
        <w:t>④安装时须由相应证书的安装人员进行安装，安装人员须强制购买有关保险。中标人须认真落实各项安全保护措施，保证工程的施工安全和人身安全；完成本项目过程中发生的一切安全事故由中标人负责。</w:t>
      </w:r>
    </w:p>
    <w:p w14:paraId="482ADB8E">
      <w:pPr>
        <w:spacing w:line="360" w:lineRule="auto"/>
        <w:rPr>
          <w:rFonts w:ascii="宋体" w:hAnsi="宋体" w:cs="宋体"/>
          <w:szCs w:val="21"/>
          <w:highlight w:val="none"/>
        </w:rPr>
      </w:pPr>
      <w:r>
        <w:rPr>
          <w:rFonts w:hint="eastAsia" w:ascii="宋体" w:hAnsi="宋体" w:cs="宋体"/>
          <w:szCs w:val="21"/>
          <w:highlight w:val="none"/>
        </w:rPr>
        <w:t>⑤中标人保证对其出售的货物享有合法的权利。</w:t>
      </w:r>
    </w:p>
    <w:p w14:paraId="792AA757">
      <w:pPr>
        <w:pStyle w:val="2"/>
        <w:spacing w:line="360" w:lineRule="auto"/>
        <w:ind w:firstLine="0" w:firstLineChars="0"/>
        <w:rPr>
          <w:rFonts w:ascii="宋体" w:hAnsi="宋体" w:eastAsia="宋体" w:cs="宋体"/>
          <w:sz w:val="21"/>
          <w:highlight w:val="none"/>
        </w:rPr>
      </w:pPr>
      <w:r>
        <w:rPr>
          <w:rFonts w:hint="eastAsia" w:ascii="宋体" w:hAnsi="宋体" w:eastAsia="宋体" w:cs="宋体"/>
          <w:sz w:val="21"/>
          <w:highlight w:val="none"/>
        </w:rPr>
        <w:t>⑥货物的制造生产、施工符合国家、省和地市相关标准及规定。</w:t>
      </w:r>
    </w:p>
    <w:p w14:paraId="39B27A7F">
      <w:pPr>
        <w:spacing w:line="360" w:lineRule="auto"/>
        <w:rPr>
          <w:rFonts w:ascii="宋体" w:hAnsi="宋体" w:eastAsia="宋体" w:cs="宋体"/>
          <w:b/>
          <w:bCs/>
          <w:sz w:val="21"/>
          <w:highlight w:val="none"/>
        </w:rPr>
      </w:pPr>
      <w:r>
        <w:rPr>
          <w:rFonts w:hint="eastAsia" w:ascii="宋体" w:hAnsi="宋体" w:cs="宋体"/>
          <w:bCs/>
          <w:kern w:val="0"/>
          <w:szCs w:val="21"/>
          <w:highlight w:val="none"/>
          <w:u w:val="single"/>
          <w:shd w:val="pct10" w:color="auto" w:fill="FFFFFF"/>
        </w:rPr>
        <w:t>▲</w:t>
      </w:r>
      <w:r>
        <w:rPr>
          <w:rFonts w:hint="eastAsia" w:ascii="宋体" w:hAnsi="宋体" w:cs="宋体"/>
          <w:color w:val="auto"/>
          <w:sz w:val="24"/>
          <w:szCs w:val="24"/>
          <w:highlight w:val="none"/>
          <w:lang w:val="en-US" w:eastAsia="zh-CN"/>
        </w:rPr>
        <w:t>⑦</w:t>
      </w:r>
      <w:r>
        <w:rPr>
          <w:rFonts w:hint="eastAsia" w:ascii="宋体" w:hAnsi="宋体" w:cs="宋体"/>
          <w:b/>
          <w:bCs/>
          <w:color w:val="0000FF"/>
          <w:szCs w:val="21"/>
          <w:highlight w:val="none"/>
          <w:lang w:eastAsia="zh-CN"/>
        </w:rPr>
        <w:t>空调内外机</w:t>
      </w:r>
      <w:r>
        <w:rPr>
          <w:rFonts w:hint="eastAsia" w:ascii="宋体" w:hAnsi="宋体" w:cs="宋体"/>
          <w:b/>
          <w:bCs/>
          <w:color w:val="0000FF"/>
          <w:szCs w:val="21"/>
          <w:highlight w:val="none"/>
          <w:lang w:val="en-US" w:eastAsia="zh-CN"/>
        </w:rPr>
        <w:t>连接的</w:t>
      </w:r>
      <w:r>
        <w:rPr>
          <w:rFonts w:hint="eastAsia" w:ascii="宋体" w:hAnsi="宋体" w:cs="宋体"/>
          <w:b/>
          <w:bCs/>
          <w:color w:val="0000FF"/>
          <w:szCs w:val="21"/>
          <w:highlight w:val="none"/>
          <w:lang w:eastAsia="zh-CN"/>
        </w:rPr>
        <w:t>气管、液管必须采用铜管，材质标准需符合国家及行业相关规范要求，确保系统运行的稳定性与耐久性。投标人应对施工现场及其周围环境进行了充分勘察和了解，精准掌握现场空间布局、建筑结构、管线走向等所有与施工相关的条件，因现场条件、施工环境及一切可预见的和不可预见的技术难度与施工难度导致实际所需铜管超出设备出厂标配长度的，加长铜管所产生的费用由各投标人在投标报价中充分考虑。费用包含在合同价内，不再另计。</w:t>
      </w:r>
    </w:p>
    <w:p w14:paraId="6E829DFF">
      <w:pPr>
        <w:pStyle w:val="411"/>
        <w:spacing w:before="0"/>
        <w:ind w:firstLine="0" w:firstLineChars="0"/>
        <w:rPr>
          <w:rFonts w:ascii="宋体" w:hAnsi="宋体" w:cs="宋体"/>
          <w:b/>
          <w:bCs/>
          <w:sz w:val="21"/>
          <w:szCs w:val="21"/>
          <w:highlight w:val="none"/>
        </w:rPr>
      </w:pPr>
      <w:r>
        <w:rPr>
          <w:rFonts w:hint="eastAsia" w:ascii="宋体" w:hAnsi="宋体" w:cs="宋体"/>
          <w:b/>
          <w:bCs/>
          <w:sz w:val="21"/>
          <w:szCs w:val="21"/>
          <w:highlight w:val="none"/>
        </w:rPr>
        <w:t>三、工作范围</w:t>
      </w:r>
    </w:p>
    <w:p w14:paraId="0A27FC48">
      <w:pPr>
        <w:spacing w:line="360" w:lineRule="auto"/>
        <w:rPr>
          <w:rFonts w:ascii="宋体" w:hAnsi="宋体" w:cs="宋体"/>
          <w:bCs/>
          <w:szCs w:val="21"/>
          <w:highlight w:val="none"/>
        </w:rPr>
      </w:pPr>
      <w:r>
        <w:rPr>
          <w:rFonts w:hint="eastAsia" w:ascii="宋体" w:hAnsi="宋体" w:cs="宋体"/>
          <w:bCs/>
          <w:szCs w:val="21"/>
          <w:highlight w:val="none"/>
        </w:rPr>
        <w:t>根据招标文件，投标人须按国家有关标准及规范完成下列工作：</w:t>
      </w:r>
    </w:p>
    <w:p w14:paraId="5A46EB7F">
      <w:pPr>
        <w:spacing w:line="360" w:lineRule="auto"/>
        <w:rPr>
          <w:rFonts w:ascii="宋体" w:hAnsi="宋体" w:cs="宋体"/>
          <w:bCs/>
          <w:szCs w:val="21"/>
          <w:highlight w:val="none"/>
        </w:rPr>
      </w:pPr>
      <w:r>
        <w:rPr>
          <w:rFonts w:hint="eastAsia" w:ascii="宋体" w:hAnsi="宋体" w:cs="宋体"/>
          <w:bCs/>
          <w:szCs w:val="21"/>
          <w:highlight w:val="none"/>
        </w:rPr>
        <w:t>（1）本工程属交钥匙工程；</w:t>
      </w:r>
    </w:p>
    <w:p w14:paraId="2A734E04">
      <w:pPr>
        <w:spacing w:line="360" w:lineRule="auto"/>
        <w:rPr>
          <w:rFonts w:ascii="宋体" w:hAnsi="宋体" w:cs="宋体"/>
          <w:bCs/>
          <w:szCs w:val="21"/>
          <w:highlight w:val="none"/>
        </w:rPr>
      </w:pPr>
      <w:r>
        <w:rPr>
          <w:rFonts w:hint="eastAsia" w:ascii="宋体" w:hAnsi="宋体" w:cs="宋体"/>
          <w:bCs/>
          <w:szCs w:val="21"/>
          <w:highlight w:val="none"/>
        </w:rPr>
        <w:t>（2）材料及相关附件的提供、运输、安装、检验、通过验收；</w:t>
      </w:r>
    </w:p>
    <w:p w14:paraId="6491EB72">
      <w:pPr>
        <w:spacing w:line="360" w:lineRule="auto"/>
        <w:rPr>
          <w:rFonts w:ascii="宋体" w:hAnsi="宋体" w:cs="宋体"/>
          <w:bCs/>
          <w:szCs w:val="21"/>
          <w:highlight w:val="none"/>
        </w:rPr>
      </w:pPr>
      <w:r>
        <w:rPr>
          <w:rFonts w:hint="eastAsia" w:ascii="宋体" w:hAnsi="宋体" w:cs="宋体"/>
          <w:bCs/>
          <w:szCs w:val="21"/>
          <w:highlight w:val="none"/>
        </w:rPr>
        <w:t>（3）</w:t>
      </w:r>
      <w:r>
        <w:rPr>
          <w:rFonts w:hint="eastAsia" w:ascii="宋体" w:hAnsi="宋体" w:cs="宋体"/>
          <w:szCs w:val="21"/>
          <w:highlight w:val="none"/>
        </w:rPr>
        <w:t>中标人</w:t>
      </w:r>
      <w:r>
        <w:rPr>
          <w:rFonts w:hint="eastAsia" w:ascii="宋体" w:hAnsi="宋体" w:cs="宋体"/>
          <w:bCs/>
          <w:szCs w:val="21"/>
          <w:highlight w:val="none"/>
        </w:rPr>
        <w:t>在供货前须出具原厂商合格证及售后服务措施及承诺。</w:t>
      </w:r>
    </w:p>
    <w:p w14:paraId="660C4B3F">
      <w:pPr>
        <w:spacing w:line="360" w:lineRule="auto"/>
        <w:rPr>
          <w:rFonts w:ascii="宋体" w:hAnsi="宋体" w:cs="宋体"/>
          <w:b/>
          <w:szCs w:val="21"/>
          <w:highlight w:val="none"/>
        </w:rPr>
      </w:pPr>
      <w:r>
        <w:rPr>
          <w:rFonts w:hint="eastAsia" w:ascii="宋体" w:hAnsi="宋体" w:cs="宋体"/>
          <w:b/>
          <w:szCs w:val="21"/>
          <w:highlight w:val="none"/>
        </w:rPr>
        <w:t>四、中标人的工作内容</w:t>
      </w:r>
    </w:p>
    <w:p w14:paraId="182071E3">
      <w:pPr>
        <w:spacing w:line="360" w:lineRule="auto"/>
        <w:rPr>
          <w:rFonts w:ascii="宋体" w:hAnsi="宋体" w:cs="宋体"/>
          <w:szCs w:val="21"/>
          <w:highlight w:val="none"/>
        </w:rPr>
      </w:pPr>
      <w:r>
        <w:rPr>
          <w:rFonts w:hint="eastAsia" w:ascii="宋体" w:hAnsi="宋体" w:cs="宋体"/>
          <w:szCs w:val="21"/>
          <w:highlight w:val="none"/>
        </w:rPr>
        <w:t>中标人的工作内容需包含但不局限于以下内容：</w:t>
      </w:r>
    </w:p>
    <w:p w14:paraId="24D450CB">
      <w:pPr>
        <w:spacing w:line="360" w:lineRule="auto"/>
        <w:rPr>
          <w:rFonts w:ascii="宋体" w:hAnsi="宋体" w:cs="宋体"/>
          <w:szCs w:val="21"/>
          <w:highlight w:val="none"/>
        </w:rPr>
      </w:pPr>
      <w:r>
        <w:rPr>
          <w:rFonts w:hint="eastAsia" w:ascii="宋体" w:hAnsi="宋体" w:cs="宋体"/>
          <w:szCs w:val="21"/>
          <w:highlight w:val="none"/>
        </w:rPr>
        <w:t>1.设备的制造与供货及提供相关资料；</w:t>
      </w:r>
    </w:p>
    <w:p w14:paraId="53A902B6">
      <w:pPr>
        <w:spacing w:line="360" w:lineRule="auto"/>
        <w:rPr>
          <w:rFonts w:ascii="宋体" w:hAnsi="宋体" w:cs="宋体"/>
          <w:szCs w:val="21"/>
          <w:highlight w:val="none"/>
        </w:rPr>
      </w:pPr>
      <w:r>
        <w:rPr>
          <w:rFonts w:hint="eastAsia" w:ascii="宋体" w:hAnsi="宋体" w:cs="宋体"/>
          <w:szCs w:val="21"/>
          <w:highlight w:val="none"/>
        </w:rPr>
        <w:t>2.设备及部件的检查、检验及测试（该费用计入总价）；</w:t>
      </w:r>
    </w:p>
    <w:p w14:paraId="7683CF1D">
      <w:pPr>
        <w:spacing w:line="360" w:lineRule="auto"/>
        <w:rPr>
          <w:rFonts w:ascii="宋体" w:hAnsi="宋体" w:cs="宋体"/>
          <w:szCs w:val="21"/>
          <w:highlight w:val="none"/>
        </w:rPr>
      </w:pPr>
      <w:r>
        <w:rPr>
          <w:rFonts w:hint="eastAsia" w:ascii="宋体" w:hAnsi="宋体" w:cs="宋体"/>
          <w:szCs w:val="21"/>
          <w:highlight w:val="none"/>
        </w:rPr>
        <w:t>3.设备的安装及部件的就位和固定；</w:t>
      </w:r>
    </w:p>
    <w:p w14:paraId="3FFDB886">
      <w:pPr>
        <w:spacing w:line="360" w:lineRule="auto"/>
        <w:rPr>
          <w:rFonts w:ascii="宋体" w:hAnsi="宋体" w:cs="宋体"/>
          <w:szCs w:val="21"/>
          <w:highlight w:val="none"/>
        </w:rPr>
      </w:pPr>
      <w:r>
        <w:rPr>
          <w:rFonts w:hint="eastAsia" w:ascii="宋体" w:hAnsi="宋体" w:cs="宋体"/>
          <w:szCs w:val="21"/>
          <w:highlight w:val="none"/>
        </w:rPr>
        <w:t>4.设备及部件的连接和检查；</w:t>
      </w:r>
    </w:p>
    <w:p w14:paraId="38D2F112">
      <w:pPr>
        <w:spacing w:line="360" w:lineRule="auto"/>
        <w:rPr>
          <w:rFonts w:ascii="宋体" w:hAnsi="宋体" w:cs="宋体"/>
          <w:color w:val="000000"/>
          <w:szCs w:val="21"/>
          <w:highlight w:val="none"/>
        </w:rPr>
      </w:pPr>
      <w:r>
        <w:rPr>
          <w:rFonts w:hint="eastAsia" w:ascii="宋体" w:hAnsi="宋体" w:cs="宋体"/>
          <w:szCs w:val="21"/>
          <w:highlight w:val="none"/>
        </w:rPr>
        <w:t>5.验收（包括负责通过相关部门的整体验收，资料整理交接）；</w:t>
      </w:r>
    </w:p>
    <w:p w14:paraId="65C26BC2">
      <w:pPr>
        <w:spacing w:line="360" w:lineRule="auto"/>
        <w:rPr>
          <w:rFonts w:ascii="宋体" w:hAnsi="宋体" w:cs="宋体"/>
          <w:color w:val="000000"/>
          <w:szCs w:val="21"/>
          <w:highlight w:val="none"/>
        </w:rPr>
      </w:pPr>
      <w:r>
        <w:rPr>
          <w:rFonts w:hint="eastAsia" w:ascii="宋体" w:hAnsi="宋体" w:cs="宋体"/>
          <w:color w:val="000000"/>
          <w:szCs w:val="21"/>
          <w:highlight w:val="none"/>
        </w:rPr>
        <w:t>6.负责培训资料的编写和技术培训；</w:t>
      </w:r>
    </w:p>
    <w:p w14:paraId="68CBB0C5">
      <w:pPr>
        <w:spacing w:line="360" w:lineRule="auto"/>
        <w:rPr>
          <w:rFonts w:ascii="宋体" w:hAnsi="宋体" w:cs="宋体"/>
          <w:b/>
          <w:color w:val="000000"/>
          <w:szCs w:val="21"/>
          <w:highlight w:val="none"/>
        </w:rPr>
      </w:pPr>
      <w:r>
        <w:rPr>
          <w:rFonts w:hint="eastAsia" w:ascii="宋体" w:hAnsi="宋体" w:cs="宋体"/>
          <w:color w:val="000000"/>
          <w:szCs w:val="21"/>
          <w:highlight w:val="none"/>
        </w:rPr>
        <w:t>7.售后服务。</w:t>
      </w:r>
    </w:p>
    <w:p w14:paraId="54F64FDA">
      <w:pPr>
        <w:spacing w:line="360" w:lineRule="auto"/>
        <w:rPr>
          <w:rFonts w:ascii="宋体" w:hAnsi="宋体" w:cs="宋体"/>
          <w:b/>
          <w:color w:val="000000"/>
          <w:szCs w:val="21"/>
          <w:highlight w:val="none"/>
        </w:rPr>
      </w:pPr>
      <w:r>
        <w:rPr>
          <w:rFonts w:hint="eastAsia" w:ascii="宋体" w:hAnsi="宋体" w:cs="宋体"/>
          <w:b/>
          <w:color w:val="000000"/>
          <w:szCs w:val="21"/>
          <w:highlight w:val="none"/>
        </w:rPr>
        <w:t>五、质量保证</w:t>
      </w:r>
    </w:p>
    <w:p w14:paraId="29503408">
      <w:pPr>
        <w:spacing w:line="360" w:lineRule="auto"/>
        <w:rPr>
          <w:rFonts w:ascii="宋体" w:hAnsi="宋体" w:cs="宋体"/>
          <w:color w:val="000000"/>
          <w:szCs w:val="21"/>
          <w:highlight w:val="none"/>
        </w:rPr>
      </w:pPr>
      <w:r>
        <w:rPr>
          <w:rFonts w:hint="eastAsia" w:ascii="宋体" w:hAnsi="宋体" w:cs="宋体"/>
          <w:color w:val="000000"/>
          <w:szCs w:val="21"/>
          <w:highlight w:val="none"/>
        </w:rPr>
        <w:t>1、质量要求</w:t>
      </w:r>
    </w:p>
    <w:p w14:paraId="69A301B0">
      <w:pPr>
        <w:spacing w:line="360" w:lineRule="auto"/>
        <w:rPr>
          <w:rFonts w:ascii="宋体" w:hAnsi="宋体" w:cs="宋体"/>
          <w:color w:val="000000"/>
          <w:szCs w:val="21"/>
          <w:highlight w:val="none"/>
        </w:rPr>
      </w:pPr>
      <w:r>
        <w:rPr>
          <w:rFonts w:hint="eastAsia" w:ascii="宋体" w:hAnsi="宋体" w:cs="宋体"/>
          <w:color w:val="000000"/>
          <w:szCs w:val="21"/>
          <w:highlight w:val="none"/>
        </w:rPr>
        <w:t>（1）合格及以上，符合国家规定的质量要求。</w:t>
      </w:r>
    </w:p>
    <w:p w14:paraId="1544D2A0">
      <w:pPr>
        <w:spacing w:line="360" w:lineRule="auto"/>
        <w:rPr>
          <w:rFonts w:ascii="宋体" w:hAnsi="宋体" w:cs="宋体"/>
          <w:color w:val="000000"/>
          <w:szCs w:val="21"/>
          <w:highlight w:val="none"/>
        </w:rPr>
      </w:pPr>
      <w:r>
        <w:rPr>
          <w:rFonts w:hint="eastAsia" w:ascii="宋体" w:hAnsi="宋体" w:cs="宋体"/>
          <w:color w:val="000000"/>
          <w:szCs w:val="21"/>
          <w:highlight w:val="none"/>
        </w:rPr>
        <w:t>（2）货物验收过程中，由于质量不合格或运输等原因所造成的一切费用均由投标人负责。</w:t>
      </w:r>
    </w:p>
    <w:p w14:paraId="69FE0158">
      <w:pPr>
        <w:spacing w:line="360" w:lineRule="auto"/>
        <w:rPr>
          <w:rFonts w:ascii="宋体" w:hAnsi="宋体" w:cs="宋体"/>
          <w:color w:val="000000"/>
          <w:szCs w:val="21"/>
          <w:highlight w:val="none"/>
        </w:rPr>
      </w:pPr>
      <w:r>
        <w:rPr>
          <w:rFonts w:hint="eastAsia" w:ascii="宋体" w:hAnsi="宋体" w:cs="宋体"/>
          <w:color w:val="000000"/>
          <w:szCs w:val="21"/>
          <w:highlight w:val="none"/>
        </w:rPr>
        <w:t>（3）</w:t>
      </w:r>
      <w:r>
        <w:rPr>
          <w:rFonts w:hint="eastAsia" w:ascii="宋体" w:hAnsi="宋体" w:cs="宋体"/>
          <w:szCs w:val="21"/>
          <w:highlight w:val="none"/>
        </w:rPr>
        <w:t>中标人</w:t>
      </w:r>
      <w:r>
        <w:rPr>
          <w:rFonts w:hint="eastAsia" w:ascii="宋体" w:hAnsi="宋体" w:cs="宋体"/>
          <w:color w:val="000000"/>
          <w:szCs w:val="21"/>
          <w:highlight w:val="none"/>
        </w:rPr>
        <w:t>须对因投标货物使用期内本身的固有缺陷和瑕疵承担责任。</w:t>
      </w:r>
    </w:p>
    <w:p w14:paraId="34E506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FF0000"/>
          <w:sz w:val="24"/>
          <w:szCs w:val="24"/>
          <w:highlight w:val="none"/>
          <w:u w:val="single"/>
          <w:shd w:val="pct10" w:color="auto" w:fill="FFFFFF"/>
        </w:rPr>
      </w:pPr>
      <w:r>
        <w:rPr>
          <w:rFonts w:hint="eastAsia"/>
          <w:color w:val="FF0000"/>
          <w:highlight w:val="none"/>
        </w:rPr>
        <w:t>▲</w:t>
      </w:r>
      <w:r>
        <w:rPr>
          <w:rFonts w:hint="eastAsia" w:ascii="宋体" w:hAnsi="宋体" w:eastAsia="宋体" w:cs="宋体"/>
          <w:b/>
          <w:color w:val="FF0000"/>
          <w:sz w:val="24"/>
          <w:szCs w:val="24"/>
          <w:highlight w:val="none"/>
          <w:u w:val="single"/>
          <w:shd w:val="pct10" w:color="auto" w:fill="FFFFFF"/>
        </w:rPr>
        <w:t>2、保修期：不少于</w:t>
      </w:r>
      <w:r>
        <w:rPr>
          <w:rFonts w:hint="eastAsia" w:ascii="宋体" w:hAnsi="宋体" w:eastAsia="宋体" w:cs="宋体"/>
          <w:b/>
          <w:color w:val="FF0000"/>
          <w:sz w:val="24"/>
          <w:szCs w:val="24"/>
          <w:highlight w:val="none"/>
          <w:u w:val="single"/>
          <w:shd w:val="pct10" w:color="auto" w:fill="FFFFFF"/>
          <w:lang w:val="en-US" w:eastAsia="zh-CN"/>
        </w:rPr>
        <w:t>2</w:t>
      </w:r>
      <w:r>
        <w:rPr>
          <w:rFonts w:hint="eastAsia" w:ascii="宋体" w:hAnsi="宋体" w:eastAsia="宋体" w:cs="宋体"/>
          <w:b/>
          <w:color w:val="FF0000"/>
          <w:sz w:val="24"/>
          <w:szCs w:val="24"/>
          <w:highlight w:val="none"/>
          <w:u w:val="single"/>
          <w:shd w:val="pct10" w:color="auto" w:fill="FFFFFF"/>
        </w:rPr>
        <w:t>年免费保修期（投标人可提供更优惠的保修期）</w:t>
      </w:r>
      <w:r>
        <w:rPr>
          <w:rFonts w:hint="eastAsia" w:ascii="宋体" w:hAnsi="宋体" w:eastAsia="宋体" w:cs="宋体"/>
          <w:b/>
          <w:color w:val="FF0000"/>
          <w:sz w:val="24"/>
          <w:szCs w:val="24"/>
          <w:highlight w:val="none"/>
          <w:u w:val="single"/>
          <w:shd w:val="pct10" w:color="auto" w:fill="FFFFFF"/>
          <w:lang w:eastAsia="zh-CN"/>
        </w:rPr>
        <w:t>以项目竣工验收合格之日开始起算</w:t>
      </w:r>
      <w:r>
        <w:rPr>
          <w:rFonts w:hint="eastAsia" w:ascii="宋体" w:hAnsi="宋体" w:eastAsia="宋体" w:cs="宋体"/>
          <w:b/>
          <w:color w:val="FF0000"/>
          <w:sz w:val="24"/>
          <w:szCs w:val="24"/>
          <w:highlight w:val="none"/>
          <w:u w:val="single"/>
          <w:shd w:val="pct10" w:color="auto" w:fill="FFFFFF"/>
        </w:rPr>
        <w:t>。</w:t>
      </w:r>
    </w:p>
    <w:p w14:paraId="28F53D33">
      <w:pPr>
        <w:pStyle w:val="51"/>
        <w:spacing w:before="120"/>
        <w:ind w:firstLine="0" w:firstLineChars="0"/>
        <w:rPr>
          <w:rFonts w:ascii="宋体" w:hAnsi="宋体" w:cs="宋体"/>
          <w:sz w:val="21"/>
          <w:szCs w:val="21"/>
          <w:highlight w:val="none"/>
        </w:rPr>
      </w:pPr>
      <w:r>
        <w:rPr>
          <w:rFonts w:hint="eastAsia" w:ascii="宋体" w:hAnsi="宋体" w:cs="宋体"/>
          <w:sz w:val="21"/>
          <w:szCs w:val="21"/>
          <w:highlight w:val="none"/>
        </w:rPr>
        <w:t>（1）质保期内免费维护和维修，在质保期内非人为因素出现的质量问题，须按国家有关规定和要求（如无国家规定和要求的，按承诺和厂方“三包”规定）立即进行免费维修、免费更换有缺陷的零部件、直至免费更换新货物。</w:t>
      </w:r>
    </w:p>
    <w:p w14:paraId="096C443B">
      <w:pPr>
        <w:spacing w:line="360" w:lineRule="auto"/>
        <w:rPr>
          <w:rFonts w:ascii="宋体" w:hAnsi="宋体" w:cs="宋体"/>
          <w:color w:val="000000"/>
          <w:szCs w:val="21"/>
          <w:highlight w:val="none"/>
        </w:rPr>
      </w:pPr>
      <w:r>
        <w:rPr>
          <w:rFonts w:hint="eastAsia" w:ascii="宋体" w:hAnsi="宋体" w:cs="宋体"/>
          <w:color w:val="000000"/>
          <w:szCs w:val="21"/>
          <w:highlight w:val="none"/>
        </w:rPr>
        <w:t>（2）</w:t>
      </w:r>
      <w:r>
        <w:rPr>
          <w:rFonts w:hint="eastAsia" w:ascii="宋体" w:hAnsi="宋体" w:cs="宋体"/>
          <w:kern w:val="0"/>
          <w:szCs w:val="21"/>
          <w:highlight w:val="none"/>
        </w:rPr>
        <w:t>质保期内</w:t>
      </w:r>
      <w:r>
        <w:rPr>
          <w:rFonts w:hint="eastAsia" w:ascii="宋体" w:hAnsi="宋体" w:cs="宋体"/>
          <w:color w:val="000000"/>
          <w:szCs w:val="21"/>
          <w:highlight w:val="none"/>
        </w:rPr>
        <w:t>，如因修理货物或更换部件，而非人为因素出现故障而造成短期停用时，则保修期和免费维修期相应顺延。如停用时间累计超过20天，则货物保修期重新计算。</w:t>
      </w:r>
    </w:p>
    <w:p w14:paraId="0562BB51">
      <w:pPr>
        <w:spacing w:line="360" w:lineRule="auto"/>
        <w:rPr>
          <w:rFonts w:ascii="宋体" w:hAnsi="宋体" w:cs="宋体"/>
          <w:color w:val="000000"/>
          <w:szCs w:val="21"/>
          <w:highlight w:val="none"/>
        </w:rPr>
      </w:pPr>
      <w:r>
        <w:rPr>
          <w:rFonts w:hint="eastAsia" w:ascii="宋体" w:hAnsi="宋体" w:cs="宋体"/>
          <w:color w:val="000000"/>
          <w:szCs w:val="21"/>
          <w:highlight w:val="none"/>
        </w:rPr>
        <w:t>（3）质保期内，招标人无须自行付费，中标人负责修理和替换任何由于货物自身的质量问题造成的损坏及故障。</w:t>
      </w:r>
    </w:p>
    <w:p w14:paraId="37FB275C">
      <w:pPr>
        <w:spacing w:line="360" w:lineRule="auto"/>
        <w:rPr>
          <w:rFonts w:ascii="宋体" w:hAnsi="宋体" w:cs="宋体"/>
          <w:color w:val="000000"/>
          <w:szCs w:val="21"/>
          <w:highlight w:val="none"/>
        </w:rPr>
      </w:pPr>
      <w:r>
        <w:rPr>
          <w:rFonts w:hint="eastAsia" w:ascii="宋体" w:hAnsi="宋体" w:cs="宋体"/>
          <w:color w:val="000000"/>
          <w:szCs w:val="21"/>
          <w:highlight w:val="none"/>
        </w:rPr>
        <w:t>（4）质保期内，须指定一名技术工程师专门负责本项目的售后服务工作；如有更换，须招标人同意。</w:t>
      </w:r>
    </w:p>
    <w:p w14:paraId="652720B2">
      <w:pPr>
        <w:spacing w:line="360" w:lineRule="auto"/>
        <w:rPr>
          <w:rFonts w:ascii="宋体" w:hAnsi="宋体" w:cs="宋体"/>
          <w:color w:val="000000"/>
          <w:szCs w:val="21"/>
          <w:highlight w:val="none"/>
        </w:rPr>
      </w:pPr>
      <w:r>
        <w:rPr>
          <w:rFonts w:hint="eastAsia" w:ascii="宋体" w:hAnsi="宋体" w:cs="宋体"/>
          <w:color w:val="000000"/>
          <w:szCs w:val="21"/>
          <w:highlight w:val="none"/>
        </w:rPr>
        <w:t>（5）中标人在保修期内安装（更换）的任何零配件，必须是货物制造商原产的或是经招标人认可的。</w:t>
      </w:r>
    </w:p>
    <w:p w14:paraId="09186878">
      <w:pPr>
        <w:spacing w:line="360" w:lineRule="auto"/>
        <w:rPr>
          <w:rFonts w:ascii="宋体" w:hAnsi="宋体" w:cs="宋体"/>
          <w:color w:val="000000"/>
          <w:szCs w:val="21"/>
          <w:highlight w:val="none"/>
        </w:rPr>
      </w:pPr>
      <w:r>
        <w:rPr>
          <w:rFonts w:hint="eastAsia" w:ascii="宋体" w:hAnsi="宋体" w:cs="宋体"/>
          <w:color w:val="000000"/>
          <w:szCs w:val="21"/>
          <w:highlight w:val="none"/>
        </w:rPr>
        <w:t>（6）所有的替代零配件必须是新的未使用和未经修复的,除非最终用户提供书面许可，否则不可使用此范围外的其他（非新的）配件。</w:t>
      </w:r>
    </w:p>
    <w:p w14:paraId="31150388">
      <w:pPr>
        <w:spacing w:line="360" w:lineRule="auto"/>
        <w:rPr>
          <w:rFonts w:ascii="宋体" w:hAnsi="宋体" w:cs="宋体"/>
          <w:color w:val="000000"/>
          <w:szCs w:val="21"/>
          <w:highlight w:val="none"/>
        </w:rPr>
      </w:pPr>
      <w:r>
        <w:rPr>
          <w:rFonts w:hint="eastAsia" w:ascii="宋体" w:hAnsi="宋体" w:cs="宋体"/>
          <w:color w:val="000000"/>
          <w:szCs w:val="21"/>
          <w:highlight w:val="none"/>
        </w:rPr>
        <w:t>（7）质保期结束前，须由中标人和招标人进行一次全面检查，任何缺陷必须由中标人负责修理，在修理之后，中标人应将缺陷原因、修理内容、完成修理及恢复正常的时间和日期等报告给招标人，报告一式两份。</w:t>
      </w:r>
    </w:p>
    <w:p w14:paraId="6BA5733F">
      <w:pPr>
        <w:spacing w:line="360" w:lineRule="auto"/>
        <w:rPr>
          <w:rFonts w:ascii="宋体" w:hAnsi="宋体" w:cs="宋体"/>
          <w:color w:val="000000"/>
          <w:szCs w:val="21"/>
          <w:highlight w:val="none"/>
        </w:rPr>
      </w:pPr>
      <w:r>
        <w:rPr>
          <w:rFonts w:hint="eastAsia" w:ascii="宋体" w:hAnsi="宋体" w:cs="宋体"/>
          <w:color w:val="000000"/>
          <w:szCs w:val="21"/>
          <w:highlight w:val="none"/>
        </w:rPr>
        <w:t>（8）中标人或原厂家的承诺的质保期不符的，以最高标准为准，除非供应商事前正式声明，否则均视为认同，并将在合同中载明。</w:t>
      </w:r>
    </w:p>
    <w:p w14:paraId="05D4DBB0">
      <w:pPr>
        <w:spacing w:line="360" w:lineRule="auto"/>
        <w:rPr>
          <w:rFonts w:ascii="宋体" w:hAnsi="宋体" w:cs="宋体"/>
          <w:b/>
          <w:color w:val="000000"/>
          <w:szCs w:val="21"/>
          <w:highlight w:val="none"/>
        </w:rPr>
      </w:pPr>
      <w:r>
        <w:rPr>
          <w:rFonts w:hint="eastAsia" w:ascii="宋体" w:hAnsi="宋体" w:cs="宋体"/>
          <w:b/>
          <w:color w:val="000000"/>
          <w:szCs w:val="21"/>
          <w:highlight w:val="none"/>
        </w:rPr>
        <w:t>六、售后服务要求</w:t>
      </w:r>
    </w:p>
    <w:p w14:paraId="5C5D25FD">
      <w:pPr>
        <w:spacing w:line="360" w:lineRule="auto"/>
        <w:rPr>
          <w:rFonts w:ascii="宋体" w:hAnsi="宋体" w:cs="宋体"/>
          <w:color w:val="000000"/>
          <w:szCs w:val="21"/>
          <w:highlight w:val="none"/>
        </w:rPr>
      </w:pPr>
      <w:r>
        <w:rPr>
          <w:rFonts w:hint="eastAsia" w:ascii="宋体" w:hAnsi="宋体" w:cs="宋体"/>
          <w:color w:val="000000"/>
          <w:szCs w:val="21"/>
          <w:highlight w:val="none"/>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75847417">
      <w:pPr>
        <w:spacing w:line="360" w:lineRule="auto"/>
        <w:rPr>
          <w:rFonts w:ascii="宋体" w:hAnsi="宋体" w:cs="宋体"/>
          <w:color w:val="000000"/>
          <w:szCs w:val="21"/>
          <w:highlight w:val="none"/>
        </w:rPr>
      </w:pPr>
      <w:r>
        <w:rPr>
          <w:rFonts w:hint="eastAsia" w:ascii="宋体" w:hAnsi="宋体" w:cs="宋体"/>
          <w:color w:val="000000"/>
          <w:szCs w:val="21"/>
          <w:highlight w:val="none"/>
        </w:rPr>
        <w:t>2、中标人服务维修人员均经过良好的系统技术培训，并有丰富的现场维修经验。</w:t>
      </w:r>
    </w:p>
    <w:p w14:paraId="48DF1F51">
      <w:pPr>
        <w:spacing w:line="360" w:lineRule="auto"/>
        <w:rPr>
          <w:rFonts w:ascii="宋体" w:hAnsi="宋体" w:cs="宋体"/>
          <w:b/>
          <w:color w:val="000000"/>
          <w:szCs w:val="21"/>
          <w:highlight w:val="none"/>
        </w:rPr>
      </w:pPr>
      <w:r>
        <w:rPr>
          <w:rFonts w:hint="eastAsia" w:ascii="宋体" w:hAnsi="宋体" w:cs="宋体"/>
          <w:color w:val="000000"/>
          <w:szCs w:val="21"/>
          <w:highlight w:val="none"/>
        </w:rPr>
        <w:t>3、若中标人未能满足上述售后服务要求中的任何一条，采购单位有权委托第三方单位提供售后服务，由此产生的一切费用由中标人承担。</w:t>
      </w:r>
    </w:p>
    <w:p w14:paraId="78315A44">
      <w:pPr>
        <w:spacing w:line="360" w:lineRule="auto"/>
        <w:rPr>
          <w:szCs w:val="21"/>
          <w:highlight w:val="none"/>
        </w:rPr>
      </w:pPr>
      <w:r>
        <w:rPr>
          <w:rFonts w:hint="eastAsia"/>
          <w:szCs w:val="21"/>
          <w:highlight w:val="none"/>
        </w:rPr>
        <w:t>▲</w:t>
      </w:r>
      <w:r>
        <w:rPr>
          <w:rFonts w:hint="eastAsia" w:ascii="宋体" w:hAnsi="宋体" w:cs="宋体"/>
          <w:b/>
          <w:bCs/>
          <w:color w:val="000000"/>
          <w:szCs w:val="21"/>
          <w:highlight w:val="none"/>
        </w:rPr>
        <w:t>七、</w:t>
      </w:r>
      <w:r>
        <w:rPr>
          <w:rFonts w:hint="eastAsia" w:ascii="宋体" w:hAnsi="宋体" w:cs="宋体"/>
          <w:b/>
          <w:color w:val="000000"/>
          <w:szCs w:val="21"/>
          <w:highlight w:val="none"/>
        </w:rPr>
        <w:t>付款方式</w:t>
      </w:r>
    </w:p>
    <w:p w14:paraId="26299F57">
      <w:pPr>
        <w:snapToGrid w:val="0"/>
        <w:spacing w:before="120" w:after="120" w:line="460" w:lineRule="exact"/>
        <w:rPr>
          <w:rFonts w:ascii="宋体" w:hAnsi="宋体" w:cs="宋体"/>
          <w:szCs w:val="21"/>
          <w:highlight w:val="none"/>
        </w:rPr>
      </w:pPr>
      <w:bookmarkStart w:id="12" w:name="_Toc231104214"/>
      <w:bookmarkStart w:id="13" w:name="_Toc231104219"/>
      <w:r>
        <w:rPr>
          <w:rFonts w:hint="eastAsia" w:ascii="宋体" w:hAnsi="宋体" w:cs="宋体"/>
          <w:szCs w:val="21"/>
          <w:highlight w:val="none"/>
          <w:lang w:val="zh-CN"/>
        </w:rPr>
        <w:t>1</w:t>
      </w:r>
      <w:r>
        <w:rPr>
          <w:rFonts w:hint="eastAsia" w:ascii="宋体" w:hAnsi="宋体" w:cs="宋体"/>
          <w:szCs w:val="21"/>
          <w:highlight w:val="none"/>
        </w:rPr>
        <w:t>.</w:t>
      </w:r>
      <w:r>
        <w:rPr>
          <w:rFonts w:hint="eastAsia" w:ascii="宋体" w:hAnsi="宋体" w:eastAsia="宋体" w:cs="宋体"/>
          <w:color w:val="FF0000"/>
          <w:szCs w:val="21"/>
          <w:highlight w:val="none"/>
        </w:rPr>
        <w:t>合同签订以及现场具备实施条件后付至合同价的30%，全部货物安装完成经验收合格后付至合同价的85%，经审定后付至结算价的95%，余5%质保金待质保期满后付清</w:t>
      </w:r>
      <w:r>
        <w:rPr>
          <w:rFonts w:hint="eastAsia" w:ascii="宋体" w:hAnsi="宋体" w:eastAsia="宋体" w:cs="宋体"/>
          <w:color w:val="FF0000"/>
          <w:szCs w:val="21"/>
          <w:highlight w:val="none"/>
          <w:lang w:val="en-US" w:eastAsia="zh-CN"/>
        </w:rPr>
        <w:t>。</w:t>
      </w:r>
      <w:r>
        <w:rPr>
          <w:rFonts w:hint="eastAsia" w:ascii="宋体" w:hAnsi="宋体" w:cs="宋体"/>
          <w:color w:val="FF0000"/>
          <w:szCs w:val="21"/>
          <w:highlight w:val="none"/>
        </w:rPr>
        <w:t>发票应随付款进度及时提供。</w:t>
      </w:r>
    </w:p>
    <w:p w14:paraId="64FF692A">
      <w:pPr>
        <w:spacing w:line="360" w:lineRule="auto"/>
        <w:rPr>
          <w:rFonts w:ascii="宋体" w:hAnsi="宋体"/>
          <w:color w:val="FF0000"/>
          <w:szCs w:val="21"/>
          <w:highlight w:val="none"/>
        </w:rPr>
      </w:pPr>
      <w:r>
        <w:rPr>
          <w:rFonts w:hint="eastAsia" w:ascii="宋体" w:hAnsi="宋体"/>
          <w:color w:val="FF0000"/>
          <w:szCs w:val="21"/>
          <w:highlight w:val="none"/>
        </w:rPr>
        <w:t>2、当招标人可根据实际情况增加或减少工程量，中标人须无条件服从，并按实际工程量结算。工程量不论增减多少</w:t>
      </w:r>
      <w:r>
        <w:rPr>
          <w:rFonts w:hint="eastAsia" w:ascii="宋体" w:hAnsi="宋体"/>
          <w:color w:val="FF0000"/>
          <w:szCs w:val="21"/>
          <w:highlight w:val="none"/>
          <w:lang w:eastAsia="zh-CN"/>
        </w:rPr>
        <w:t>、</w:t>
      </w:r>
      <w:r>
        <w:rPr>
          <w:rFonts w:hint="eastAsia" w:ascii="宋体" w:hAnsi="宋体" w:eastAsia="宋体" w:cs="Times New Roman"/>
          <w:color w:val="FF0000"/>
          <w:szCs w:val="21"/>
          <w:highlight w:val="none"/>
          <w:lang w:val="en-US" w:eastAsia="zh-CN"/>
        </w:rPr>
        <w:t>设备及材料价格波</w:t>
      </w:r>
      <w:r>
        <w:rPr>
          <w:rFonts w:hint="eastAsia" w:ascii="宋体" w:hAnsi="宋体" w:eastAsia="宋体" w:cs="Times New Roman"/>
          <w:color w:val="FF0000"/>
          <w:szCs w:val="21"/>
          <w:highlight w:val="none"/>
        </w:rPr>
        <w:t>，</w:t>
      </w:r>
      <w:r>
        <w:rPr>
          <w:rFonts w:hint="eastAsia" w:ascii="宋体" w:hAnsi="宋体" w:eastAsia="宋体" w:cs="Times New Roman"/>
          <w:color w:val="FF0000"/>
          <w:szCs w:val="21"/>
          <w:highlight w:val="none"/>
          <w:lang w:eastAsia="zh-CN"/>
        </w:rPr>
        <w:t>成交</w:t>
      </w:r>
      <w:r>
        <w:rPr>
          <w:rFonts w:hint="eastAsia" w:ascii="宋体" w:hAnsi="宋体"/>
          <w:color w:val="FF0000"/>
          <w:szCs w:val="21"/>
          <w:highlight w:val="none"/>
        </w:rPr>
        <w:t>单价不变，中标人不得拒绝。</w:t>
      </w:r>
      <w:r>
        <w:rPr>
          <w:rFonts w:hint="eastAsia" w:ascii="宋体" w:hAnsi="宋体" w:eastAsia="宋体" w:cs="Times New Roman"/>
          <w:color w:val="FF0000"/>
          <w:szCs w:val="21"/>
          <w:highlight w:val="none"/>
          <w:lang w:eastAsia="zh-CN"/>
        </w:rPr>
        <w:t>结算时乙方必须根据实际使用量供货及安装，最终结算金额按实际使用量乘以成交单价进行计算。</w:t>
      </w:r>
    </w:p>
    <w:p w14:paraId="24AA5678">
      <w:pPr>
        <w:spacing w:line="360" w:lineRule="auto"/>
        <w:rPr>
          <w:rFonts w:ascii="宋体" w:hAnsi="宋体" w:cs="宋体"/>
          <w:b/>
          <w:szCs w:val="21"/>
          <w:highlight w:val="none"/>
        </w:rPr>
      </w:pPr>
      <w:r>
        <w:rPr>
          <w:rFonts w:hint="eastAsia" w:ascii="宋体" w:hAnsi="宋体" w:cs="宋体"/>
          <w:b/>
          <w:szCs w:val="21"/>
          <w:highlight w:val="none"/>
        </w:rPr>
        <w:t>九、验收</w:t>
      </w:r>
    </w:p>
    <w:bookmarkEnd w:id="12"/>
    <w:p w14:paraId="30B6C86D">
      <w:pPr>
        <w:spacing w:line="360" w:lineRule="auto"/>
        <w:rPr>
          <w:rFonts w:ascii="宋体" w:hAnsi="宋体" w:cs="宋体"/>
          <w:color w:val="000000"/>
          <w:szCs w:val="21"/>
          <w:highlight w:val="none"/>
        </w:rPr>
      </w:pPr>
      <w:r>
        <w:rPr>
          <w:rFonts w:hint="eastAsia" w:ascii="宋体" w:hAnsi="宋体" w:cs="宋体"/>
          <w:color w:val="000000"/>
          <w:szCs w:val="21"/>
          <w:highlight w:val="none"/>
        </w:rPr>
        <w:t>（一）到货验收</w:t>
      </w:r>
    </w:p>
    <w:p w14:paraId="7A6326C6">
      <w:pPr>
        <w:spacing w:line="360" w:lineRule="auto"/>
        <w:rPr>
          <w:rFonts w:ascii="宋体" w:hAnsi="宋体" w:cs="宋体"/>
          <w:color w:val="000000"/>
          <w:szCs w:val="21"/>
          <w:highlight w:val="none"/>
        </w:rPr>
      </w:pPr>
      <w:r>
        <w:rPr>
          <w:rFonts w:hint="eastAsia" w:ascii="宋体" w:hAnsi="宋体" w:cs="宋体"/>
          <w:color w:val="000000"/>
          <w:szCs w:val="21"/>
          <w:highlight w:val="none"/>
        </w:rPr>
        <w:t>1、在所供产品到达工地现场后，由采购单位会同中标人共同参与货物初验收，初验收合格后交由中标人保管。</w:t>
      </w:r>
    </w:p>
    <w:bookmarkEnd w:id="13"/>
    <w:p w14:paraId="56ADD246">
      <w:pPr>
        <w:spacing w:line="360" w:lineRule="auto"/>
        <w:rPr>
          <w:rFonts w:ascii="宋体" w:hAnsi="宋体" w:cs="宋体"/>
          <w:color w:val="000000"/>
          <w:szCs w:val="21"/>
          <w:highlight w:val="none"/>
        </w:rPr>
      </w:pPr>
      <w:r>
        <w:rPr>
          <w:rFonts w:hint="eastAsia" w:ascii="宋体" w:hAnsi="宋体" w:cs="宋体"/>
          <w:color w:val="000000"/>
          <w:szCs w:val="21"/>
          <w:highlight w:val="none"/>
        </w:rPr>
        <w:t>2、所有合同中规定的货物和材料都已提交。</w:t>
      </w:r>
    </w:p>
    <w:p w14:paraId="10AA1570">
      <w:pPr>
        <w:spacing w:line="360" w:lineRule="auto"/>
        <w:rPr>
          <w:rFonts w:ascii="宋体" w:hAnsi="宋体" w:cs="宋体"/>
          <w:szCs w:val="21"/>
          <w:highlight w:val="none"/>
        </w:rPr>
      </w:pPr>
      <w:bookmarkStart w:id="14" w:name="_Toc236334313"/>
      <w:bookmarkStart w:id="15" w:name="_Toc236723977"/>
      <w:bookmarkStart w:id="16" w:name="_Toc236334714"/>
      <w:r>
        <w:rPr>
          <w:rFonts w:hint="eastAsia" w:ascii="宋体" w:hAnsi="宋体" w:cs="宋体"/>
          <w:szCs w:val="21"/>
          <w:highlight w:val="none"/>
        </w:rPr>
        <w:t>3、所有材料如需要现场抽样试验，</w:t>
      </w:r>
      <w:bookmarkEnd w:id="14"/>
      <w:bookmarkEnd w:id="15"/>
      <w:bookmarkEnd w:id="16"/>
      <w:bookmarkStart w:id="17" w:name="_Toc236334316"/>
      <w:bookmarkStart w:id="18" w:name="_Toc373226540"/>
      <w:bookmarkStart w:id="19" w:name="_Toc236334717"/>
      <w:r>
        <w:rPr>
          <w:rFonts w:hint="eastAsia" w:ascii="宋体" w:hAnsi="宋体" w:cs="宋体"/>
          <w:szCs w:val="21"/>
          <w:highlight w:val="none"/>
        </w:rPr>
        <w:t>需按照相关规定执行。</w:t>
      </w:r>
    </w:p>
    <w:bookmarkEnd w:id="17"/>
    <w:bookmarkEnd w:id="18"/>
    <w:bookmarkEnd w:id="19"/>
    <w:p w14:paraId="286E5C33">
      <w:pPr>
        <w:spacing w:line="360" w:lineRule="auto"/>
        <w:rPr>
          <w:rFonts w:ascii="宋体" w:hAnsi="宋体" w:cs="宋体"/>
          <w:szCs w:val="21"/>
          <w:highlight w:val="none"/>
        </w:rPr>
      </w:pPr>
      <w:r>
        <w:rPr>
          <w:rFonts w:hint="eastAsia" w:ascii="宋体" w:hAnsi="宋体" w:cs="宋体"/>
          <w:szCs w:val="21"/>
          <w:highlight w:val="none"/>
        </w:rPr>
        <w:t>4、安装调试完毕后，由招标人、中标人共同验收并出具验收报告，验收交付前的保管安全责任由中标人负责。</w:t>
      </w:r>
    </w:p>
    <w:p w14:paraId="575B55DB">
      <w:pPr>
        <w:spacing w:line="360" w:lineRule="auto"/>
        <w:rPr>
          <w:rFonts w:ascii="宋体" w:hAnsi="宋体" w:cs="宋体"/>
          <w:color w:val="000000"/>
          <w:szCs w:val="21"/>
          <w:highlight w:val="none"/>
        </w:rPr>
      </w:pPr>
      <w:r>
        <w:rPr>
          <w:rFonts w:hint="eastAsia" w:ascii="宋体" w:hAnsi="宋体" w:cs="宋体"/>
          <w:color w:val="000000"/>
          <w:szCs w:val="21"/>
          <w:highlight w:val="none"/>
        </w:rPr>
        <w:t>5 、货物验收过程中，由于质量不合格的原因所产生的一切费用均由中标人负责。</w:t>
      </w:r>
    </w:p>
    <w:p w14:paraId="63F6751A">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十、其他要求</w:t>
      </w:r>
    </w:p>
    <w:p w14:paraId="512B3205">
      <w:pPr>
        <w:spacing w:line="360" w:lineRule="auto"/>
        <w:rPr>
          <w:rFonts w:ascii="宋体" w:hAnsi="宋体" w:cs="宋体"/>
          <w:color w:val="000000"/>
          <w:szCs w:val="21"/>
          <w:highlight w:val="none"/>
        </w:rPr>
      </w:pPr>
      <w:r>
        <w:rPr>
          <w:rFonts w:hint="eastAsia" w:ascii="宋体" w:hAnsi="宋体" w:cs="宋体"/>
          <w:color w:val="000000"/>
          <w:szCs w:val="21"/>
          <w:highlight w:val="none"/>
        </w:rPr>
        <w:t>1、投标人应仔细勘察现场，掌握本项目的施工难度及施工内容，准确编制采购报价。投标人未勘察现场、未仔细勘察，造成对项目施工内容或施工难度理解不全的，由投标人自行负责。</w:t>
      </w:r>
    </w:p>
    <w:p w14:paraId="2BFA93CB">
      <w:pPr>
        <w:spacing w:line="360" w:lineRule="auto"/>
        <w:rPr>
          <w:rFonts w:ascii="宋体" w:hAnsi="宋体" w:cs="宋体"/>
          <w:color w:val="000000"/>
          <w:szCs w:val="21"/>
          <w:highlight w:val="none"/>
        </w:rPr>
      </w:pPr>
      <w:r>
        <w:rPr>
          <w:rFonts w:hint="eastAsia" w:ascii="宋体" w:hAnsi="宋体" w:cs="宋体"/>
          <w:color w:val="000000"/>
          <w:szCs w:val="21"/>
          <w:highlight w:val="none"/>
        </w:rPr>
        <w:t>2、中标人施工及安装时应对已完工程进行保护，如果造成任何损失由中标人负责。</w:t>
      </w:r>
    </w:p>
    <w:p w14:paraId="005995EA">
      <w:pPr>
        <w:spacing w:line="360" w:lineRule="auto"/>
        <w:rPr>
          <w:rFonts w:ascii="宋体" w:hAnsi="宋体" w:cs="宋体"/>
          <w:color w:val="000000"/>
          <w:szCs w:val="21"/>
          <w:highlight w:val="none"/>
        </w:rPr>
      </w:pPr>
      <w:r>
        <w:rPr>
          <w:rFonts w:hint="eastAsia" w:ascii="宋体" w:hAnsi="宋体" w:cs="宋体"/>
          <w:color w:val="000000"/>
          <w:szCs w:val="21"/>
          <w:highlight w:val="none"/>
        </w:rPr>
        <w:t>3、投标人对所拟用产品的技术参数要求等在投标文件中进行详细描述。</w:t>
      </w:r>
    </w:p>
    <w:p w14:paraId="01F42630">
      <w:pPr>
        <w:spacing w:line="360" w:lineRule="auto"/>
        <w:rPr>
          <w:rFonts w:ascii="宋体" w:hAnsi="宋体" w:cs="宋体"/>
          <w:color w:val="000000"/>
          <w:szCs w:val="21"/>
          <w:highlight w:val="none"/>
        </w:rPr>
      </w:pPr>
      <w:r>
        <w:rPr>
          <w:rFonts w:hint="eastAsia" w:ascii="宋体" w:hAnsi="宋体" w:cs="宋体"/>
          <w:color w:val="000000"/>
          <w:szCs w:val="21"/>
          <w:highlight w:val="none"/>
        </w:rPr>
        <w:t>4、安装时须由相应证书的安装人员进行安装，安装人员须强制购买有关保险。中标人须认真落实各项安全保护措施，保证工程的施工安全和人身安全；完成本项目过程中发生的一切安全事故由中标人负责。</w:t>
      </w:r>
    </w:p>
    <w:p w14:paraId="32B3669C">
      <w:pPr>
        <w:spacing w:line="360" w:lineRule="auto"/>
        <w:rPr>
          <w:rFonts w:ascii="宋体" w:hAnsi="宋体" w:cs="宋体"/>
          <w:szCs w:val="21"/>
          <w:highlight w:val="none"/>
        </w:rPr>
      </w:pPr>
      <w:r>
        <w:rPr>
          <w:rFonts w:hint="eastAsia" w:ascii="宋体" w:hAnsi="宋体" w:cs="宋体"/>
          <w:szCs w:val="21"/>
          <w:highlight w:val="none"/>
        </w:rPr>
        <w:t>5、中标人保证对其出售的货物享有合法的权利。</w:t>
      </w:r>
    </w:p>
    <w:p w14:paraId="2B343CBE">
      <w:pPr>
        <w:outlineLvl w:val="0"/>
        <w:rPr>
          <w:rFonts w:ascii="宋体" w:hAnsi="宋体" w:cs="宋体"/>
          <w:b/>
          <w:szCs w:val="21"/>
          <w:highlight w:val="none"/>
        </w:rPr>
      </w:pPr>
      <w:r>
        <w:rPr>
          <w:rFonts w:hint="eastAsia" w:ascii="宋体" w:hAnsi="宋体" w:cs="宋体"/>
          <w:color w:val="000000"/>
          <w:szCs w:val="21"/>
          <w:highlight w:val="none"/>
        </w:rPr>
        <w:t>6、货物的制造生产、施工符合国家、省和地市相关标准及规定。</w:t>
      </w:r>
    </w:p>
    <w:p w14:paraId="081701F5">
      <w:pPr>
        <w:outlineLvl w:val="0"/>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7、室内空调设备布置、管路走向、风口布置涉及装修区域，投标人需根据装修图纸综合考虑，费用包含在合同价内，不再另计。</w:t>
      </w:r>
    </w:p>
    <w:p w14:paraId="3B8349A0">
      <w:pPr>
        <w:jc w:val="center"/>
        <w:outlineLvl w:val="0"/>
        <w:rPr>
          <w:rFonts w:ascii="宋体" w:hAnsi="宋体" w:cs="宋体"/>
          <w:b/>
          <w:sz w:val="30"/>
          <w:szCs w:val="30"/>
          <w:highlight w:val="none"/>
        </w:rPr>
      </w:pPr>
    </w:p>
    <w:p w14:paraId="679ABAE4">
      <w:pPr>
        <w:jc w:val="center"/>
        <w:outlineLvl w:val="0"/>
        <w:rPr>
          <w:rFonts w:ascii="宋体" w:hAnsi="宋体" w:cs="宋体"/>
          <w:b/>
          <w:sz w:val="30"/>
          <w:szCs w:val="30"/>
          <w:highlight w:val="none"/>
        </w:rPr>
      </w:pPr>
    </w:p>
    <w:p w14:paraId="1DECE7E0">
      <w:pPr>
        <w:jc w:val="center"/>
        <w:outlineLvl w:val="0"/>
        <w:rPr>
          <w:rFonts w:ascii="宋体" w:hAnsi="宋体" w:cs="宋体"/>
          <w:b/>
          <w:sz w:val="30"/>
          <w:szCs w:val="30"/>
          <w:highlight w:val="none"/>
        </w:rPr>
      </w:pPr>
    </w:p>
    <w:p w14:paraId="1969C2B4">
      <w:pPr>
        <w:jc w:val="center"/>
        <w:outlineLvl w:val="0"/>
        <w:rPr>
          <w:rFonts w:ascii="宋体" w:hAnsi="宋体" w:cs="宋体"/>
          <w:b/>
          <w:sz w:val="30"/>
          <w:szCs w:val="30"/>
          <w:highlight w:val="none"/>
        </w:rPr>
      </w:pPr>
    </w:p>
    <w:p w14:paraId="5B8BB22A">
      <w:pPr>
        <w:jc w:val="center"/>
        <w:outlineLvl w:val="0"/>
        <w:rPr>
          <w:rFonts w:ascii="宋体" w:hAnsi="宋体" w:cs="宋体"/>
          <w:b/>
          <w:sz w:val="30"/>
          <w:szCs w:val="30"/>
          <w:highlight w:val="none"/>
        </w:rPr>
      </w:pPr>
    </w:p>
    <w:p w14:paraId="2FC018C8">
      <w:pPr>
        <w:pStyle w:val="2"/>
        <w:rPr>
          <w:highlight w:val="none"/>
        </w:rPr>
      </w:pPr>
    </w:p>
    <w:p w14:paraId="10BE3D10">
      <w:pPr>
        <w:jc w:val="center"/>
        <w:outlineLvl w:val="0"/>
        <w:rPr>
          <w:rFonts w:ascii="宋体" w:hAnsi="宋体" w:cs="宋体"/>
          <w:b/>
          <w:sz w:val="30"/>
          <w:szCs w:val="30"/>
          <w:highlight w:val="none"/>
        </w:rPr>
      </w:pPr>
      <w:r>
        <w:rPr>
          <w:rFonts w:hint="eastAsia" w:ascii="宋体" w:hAnsi="宋体" w:cs="宋体"/>
          <w:b/>
          <w:sz w:val="30"/>
          <w:szCs w:val="30"/>
          <w:highlight w:val="none"/>
        </w:rPr>
        <w:t>第三章  投标人须知</w:t>
      </w:r>
      <w:bookmarkEnd w:id="7"/>
      <w:bookmarkEnd w:id="8"/>
      <w:bookmarkEnd w:id="11"/>
    </w:p>
    <w:p w14:paraId="67616CBC">
      <w:pPr>
        <w:snapToGrid w:val="0"/>
        <w:spacing w:before="120" w:beforeLines="50" w:after="120" w:afterLines="50" w:line="280" w:lineRule="exact"/>
        <w:ind w:left="476"/>
        <w:jc w:val="center"/>
        <w:rPr>
          <w:rFonts w:ascii="宋体" w:hAnsi="宋体" w:cs="宋体"/>
          <w:b/>
          <w:szCs w:val="21"/>
          <w:highlight w:val="none"/>
        </w:rPr>
      </w:pPr>
      <w:r>
        <w:rPr>
          <w:rFonts w:hint="eastAsia" w:ascii="宋体" w:hAnsi="宋体" w:cs="宋体"/>
          <w:b/>
          <w:szCs w:val="21"/>
          <w:highlight w:val="none"/>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3C0053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3671E36B">
            <w:pPr>
              <w:snapToGrid w:val="0"/>
              <w:spacing w:line="400" w:lineRule="exact"/>
              <w:jc w:val="center"/>
              <w:rPr>
                <w:rFonts w:ascii="宋体" w:hAnsi="宋体" w:cs="宋体"/>
                <w:b/>
                <w:szCs w:val="21"/>
                <w:highlight w:val="none"/>
              </w:rPr>
            </w:pPr>
            <w:r>
              <w:rPr>
                <w:rFonts w:hint="eastAsia" w:ascii="宋体" w:hAnsi="宋体" w:cs="宋体"/>
                <w:b/>
                <w:szCs w:val="21"/>
                <w:highlight w:val="none"/>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5340D559">
            <w:pPr>
              <w:snapToGrid w:val="0"/>
              <w:spacing w:line="400" w:lineRule="exact"/>
              <w:jc w:val="center"/>
              <w:rPr>
                <w:rFonts w:ascii="宋体" w:hAnsi="宋体" w:cs="宋体"/>
                <w:b/>
                <w:szCs w:val="21"/>
                <w:highlight w:val="none"/>
              </w:rPr>
            </w:pPr>
            <w:r>
              <w:rPr>
                <w:rFonts w:hint="eastAsia" w:ascii="宋体" w:hAnsi="宋体" w:cs="宋体"/>
                <w:b/>
                <w:szCs w:val="21"/>
                <w:highlight w:val="none"/>
              </w:rPr>
              <w:t>内容、要求</w:t>
            </w:r>
          </w:p>
        </w:tc>
      </w:tr>
      <w:tr w14:paraId="558CF6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2AAB9DD7">
            <w:pPr>
              <w:snapToGrid w:val="0"/>
              <w:spacing w:line="400" w:lineRule="exact"/>
              <w:jc w:val="center"/>
              <w:rPr>
                <w:rFonts w:ascii="宋体" w:hAnsi="宋体" w:cs="宋体"/>
                <w:szCs w:val="21"/>
                <w:highlight w:val="none"/>
              </w:rPr>
            </w:pPr>
            <w:r>
              <w:rPr>
                <w:rFonts w:hint="eastAsia" w:ascii="宋体" w:hAnsi="宋体" w:cs="宋体"/>
                <w:szCs w:val="21"/>
                <w:highlight w:val="none"/>
              </w:rPr>
              <w:t>1</w:t>
            </w:r>
          </w:p>
        </w:tc>
        <w:tc>
          <w:tcPr>
            <w:tcW w:w="9684" w:type="dxa"/>
            <w:tcBorders>
              <w:top w:val="single" w:color="auto" w:sz="4" w:space="0"/>
              <w:left w:val="single" w:color="auto" w:sz="4" w:space="0"/>
              <w:bottom w:val="single" w:color="auto" w:sz="4" w:space="0"/>
              <w:right w:val="single" w:color="auto" w:sz="4" w:space="0"/>
            </w:tcBorders>
            <w:vAlign w:val="center"/>
          </w:tcPr>
          <w:p w14:paraId="15E7036F">
            <w:pPr>
              <w:pStyle w:val="47"/>
              <w:spacing w:before="0" w:beforeAutospacing="0" w:after="0" w:afterAutospacing="0" w:line="400" w:lineRule="exact"/>
              <w:rPr>
                <w:rFonts w:hint="eastAsia" w:eastAsia="宋体" w:cs="宋体"/>
                <w:kern w:val="2"/>
                <w:sz w:val="21"/>
                <w:szCs w:val="21"/>
                <w:highlight w:val="none"/>
                <w:lang w:eastAsia="zh-CN"/>
              </w:rPr>
            </w:pPr>
            <w:r>
              <w:rPr>
                <w:rFonts w:hint="eastAsia" w:cs="宋体"/>
                <w:kern w:val="2"/>
                <w:sz w:val="21"/>
                <w:szCs w:val="21"/>
                <w:highlight w:val="none"/>
              </w:rPr>
              <w:t>项目名称：</w:t>
            </w:r>
            <w:r>
              <w:rPr>
                <w:rFonts w:hint="eastAsia" w:cs="宋体"/>
                <w:kern w:val="2"/>
                <w:sz w:val="21"/>
                <w:szCs w:val="21"/>
                <w:highlight w:val="none"/>
                <w:lang w:eastAsia="zh-CN"/>
              </w:rPr>
              <w:t>府城臻园7#8#楼青年公寓项目（空调采购）</w:t>
            </w:r>
          </w:p>
        </w:tc>
      </w:tr>
      <w:tr w14:paraId="340547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F9B8D7B">
            <w:pPr>
              <w:snapToGrid w:val="0"/>
              <w:spacing w:line="400" w:lineRule="exact"/>
              <w:jc w:val="center"/>
              <w:rPr>
                <w:rFonts w:ascii="宋体" w:hAnsi="宋体" w:cs="宋体"/>
                <w:szCs w:val="21"/>
                <w:highlight w:val="none"/>
              </w:rPr>
            </w:pPr>
            <w:r>
              <w:rPr>
                <w:rFonts w:hint="eastAsia" w:ascii="宋体" w:hAnsi="宋体" w:cs="宋体"/>
                <w:szCs w:val="21"/>
                <w:highlight w:val="none"/>
              </w:rPr>
              <w:t>2</w:t>
            </w:r>
          </w:p>
        </w:tc>
        <w:tc>
          <w:tcPr>
            <w:tcW w:w="9684" w:type="dxa"/>
            <w:tcBorders>
              <w:top w:val="single" w:color="auto" w:sz="4" w:space="0"/>
              <w:left w:val="single" w:color="auto" w:sz="4" w:space="0"/>
              <w:bottom w:val="single" w:color="auto" w:sz="4" w:space="0"/>
              <w:right w:val="single" w:color="auto" w:sz="4" w:space="0"/>
            </w:tcBorders>
            <w:vAlign w:val="center"/>
          </w:tcPr>
          <w:p w14:paraId="33A34C64">
            <w:pPr>
              <w:snapToGrid w:val="0"/>
              <w:spacing w:line="400" w:lineRule="exact"/>
              <w:rPr>
                <w:rFonts w:ascii="宋体" w:hAnsi="宋体" w:cs="宋体"/>
                <w:szCs w:val="21"/>
                <w:highlight w:val="none"/>
              </w:rPr>
            </w:pPr>
            <w:r>
              <w:rPr>
                <w:rFonts w:hint="eastAsia" w:ascii="宋体" w:hAnsi="宋体" w:cs="宋体"/>
                <w:szCs w:val="21"/>
                <w:highlight w:val="none"/>
              </w:rPr>
              <w:t>采购内容及数量：详见“第二章 招标需求”</w:t>
            </w:r>
          </w:p>
        </w:tc>
      </w:tr>
      <w:tr w14:paraId="7038B8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787" w:type="dxa"/>
            <w:tcBorders>
              <w:top w:val="single" w:color="auto" w:sz="4" w:space="0"/>
              <w:left w:val="single" w:color="auto" w:sz="4" w:space="0"/>
              <w:bottom w:val="single" w:color="auto" w:sz="4" w:space="0"/>
              <w:right w:val="single" w:color="auto" w:sz="4" w:space="0"/>
            </w:tcBorders>
            <w:vAlign w:val="center"/>
          </w:tcPr>
          <w:p w14:paraId="4A4DA036">
            <w:pPr>
              <w:snapToGrid w:val="0"/>
              <w:spacing w:line="400" w:lineRule="exact"/>
              <w:jc w:val="center"/>
              <w:rPr>
                <w:rFonts w:ascii="宋体" w:hAnsi="宋体" w:cs="宋体"/>
                <w:szCs w:val="21"/>
                <w:highlight w:val="none"/>
              </w:rPr>
            </w:pPr>
            <w:r>
              <w:rPr>
                <w:rFonts w:hint="eastAsia" w:ascii="宋体" w:hAnsi="宋体" w:cs="宋体"/>
                <w:szCs w:val="21"/>
                <w:highlight w:val="none"/>
              </w:rPr>
              <w:t>3</w:t>
            </w:r>
          </w:p>
        </w:tc>
        <w:tc>
          <w:tcPr>
            <w:tcW w:w="9684" w:type="dxa"/>
            <w:tcBorders>
              <w:top w:val="single" w:color="auto" w:sz="4" w:space="0"/>
              <w:left w:val="single" w:color="auto" w:sz="4" w:space="0"/>
              <w:bottom w:val="single" w:color="auto" w:sz="4" w:space="0"/>
              <w:right w:val="single" w:color="auto" w:sz="4" w:space="0"/>
            </w:tcBorders>
            <w:vAlign w:val="center"/>
          </w:tcPr>
          <w:p w14:paraId="1BF38776">
            <w:pPr>
              <w:snapToGrid w:val="0"/>
              <w:spacing w:line="400" w:lineRule="exact"/>
              <w:rPr>
                <w:rFonts w:hint="default" w:eastAsia="宋体"/>
                <w:highlight w:val="none"/>
                <w:lang w:val="en-US" w:eastAsia="zh-CN"/>
              </w:rPr>
            </w:pPr>
            <w:r>
              <w:rPr>
                <w:rFonts w:hint="eastAsia" w:ascii="宋体" w:hAnsi="宋体" w:cs="宋体"/>
                <w:szCs w:val="21"/>
                <w:highlight w:val="none"/>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szCs w:val="21"/>
                <w:highlight w:val="none"/>
              </w:rPr>
              <w:t>①</w:t>
            </w:r>
            <w:r>
              <w:rPr>
                <w:rFonts w:hint="eastAsia" w:ascii="宋体" w:hAnsi="宋体" w:cs="宋体"/>
                <w:szCs w:val="21"/>
                <w:highlight w:val="none"/>
                <w:lang w:eastAsia="zh-CN"/>
              </w:rPr>
              <w:t>中标价</w:t>
            </w:r>
            <w:r>
              <w:rPr>
                <w:rFonts w:hint="eastAsia" w:ascii="宋体" w:hAnsi="宋体" w:cs="宋体"/>
                <w:szCs w:val="21"/>
                <w:highlight w:val="none"/>
                <w:lang w:val="en-US" w:eastAsia="zh-CN"/>
              </w:rPr>
              <w:t>100万以下的：中标价</w:t>
            </w:r>
            <w:r>
              <w:rPr>
                <w:rFonts w:hint="eastAsia" w:ascii="宋体" w:hAnsi="宋体" w:eastAsia="宋体" w:cs="宋体"/>
                <w:b/>
                <w:bCs/>
                <w:color w:val="auto"/>
                <w:sz w:val="21"/>
                <w:szCs w:val="21"/>
                <w:highlight w:val="none"/>
              </w:rPr>
              <w:t>*1.5%</w:t>
            </w:r>
            <w:r>
              <w:rPr>
                <w:rFonts w:hint="eastAsia" w:ascii="宋体" w:hAnsi="宋体" w:cs="宋体"/>
                <w:sz w:val="24"/>
                <w:highlight w:val="none"/>
              </w:rPr>
              <w:t>，</w:t>
            </w:r>
            <w:r>
              <w:rPr>
                <w:rFonts w:hint="eastAsia" w:ascii="宋体" w:hAnsi="宋体" w:eastAsia="宋体" w:cs="宋体"/>
                <w:b/>
                <w:bCs/>
                <w:color w:val="auto"/>
                <w:sz w:val="21"/>
                <w:szCs w:val="21"/>
                <w:highlight w:val="none"/>
              </w:rPr>
              <w:t>不足5000元按5000元计</w:t>
            </w:r>
            <w:r>
              <w:rPr>
                <w:rFonts w:hint="eastAsia" w:ascii="宋体" w:hAnsi="宋体" w:eastAsia="宋体" w:cs="宋体"/>
                <w:b/>
                <w:bCs/>
                <w:color w:val="auto"/>
                <w:sz w:val="21"/>
                <w:szCs w:val="21"/>
                <w:highlight w:val="none"/>
                <w:lang w:eastAsia="zh-CN"/>
              </w:rPr>
              <w:t>。</w:t>
            </w:r>
            <w:r>
              <w:rPr>
                <w:rFonts w:hint="eastAsia"/>
                <w:highlight w:val="none"/>
              </w:rPr>
              <w:t>②</w:t>
            </w:r>
            <w:r>
              <w:rPr>
                <w:rFonts w:hint="eastAsia" w:ascii="宋体" w:hAnsi="宋体" w:cs="宋体"/>
                <w:szCs w:val="21"/>
                <w:highlight w:val="none"/>
                <w:lang w:eastAsia="zh-CN"/>
              </w:rPr>
              <w:t>中标价</w:t>
            </w:r>
            <w:r>
              <w:rPr>
                <w:rFonts w:hint="eastAsia" w:ascii="宋体" w:hAnsi="宋体" w:cs="宋体"/>
                <w:szCs w:val="21"/>
                <w:highlight w:val="none"/>
                <w:lang w:val="en-US" w:eastAsia="zh-CN"/>
              </w:rPr>
              <w:t>100万以上的：100万</w:t>
            </w:r>
            <w:r>
              <w:rPr>
                <w:rFonts w:hint="eastAsia" w:ascii="宋体" w:hAnsi="宋体" w:eastAsia="宋体" w:cs="宋体"/>
                <w:b/>
                <w:bCs/>
                <w:color w:val="auto"/>
                <w:sz w:val="21"/>
                <w:szCs w:val="21"/>
                <w:highlight w:val="none"/>
              </w:rPr>
              <w:t>*1.5%</w:t>
            </w:r>
            <w:r>
              <w:rPr>
                <w:rFonts w:hint="eastAsia" w:ascii="宋体" w:hAnsi="宋体" w:cs="宋体"/>
                <w:b/>
                <w:bCs/>
                <w:color w:val="auto"/>
                <w:sz w:val="21"/>
                <w:szCs w:val="21"/>
                <w:highlight w:val="none"/>
                <w:lang w:val="en-US" w:eastAsia="zh-CN"/>
              </w:rPr>
              <w:t>+（中标价-100万）*1.1%。</w:t>
            </w:r>
          </w:p>
        </w:tc>
      </w:tr>
      <w:tr w14:paraId="5BE6D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20B2DB8">
            <w:pPr>
              <w:snapToGrid w:val="0"/>
              <w:spacing w:line="400" w:lineRule="exact"/>
              <w:jc w:val="center"/>
              <w:rPr>
                <w:rFonts w:ascii="宋体" w:hAnsi="宋体" w:cs="宋体"/>
                <w:szCs w:val="21"/>
                <w:highlight w:val="none"/>
              </w:rPr>
            </w:pPr>
            <w:r>
              <w:rPr>
                <w:rFonts w:hint="eastAsia" w:ascii="宋体" w:hAnsi="宋体" w:cs="宋体"/>
                <w:szCs w:val="21"/>
                <w:highlight w:val="none"/>
              </w:rPr>
              <w:t>4</w:t>
            </w:r>
          </w:p>
        </w:tc>
        <w:tc>
          <w:tcPr>
            <w:tcW w:w="9684" w:type="dxa"/>
            <w:tcBorders>
              <w:top w:val="single" w:color="auto" w:sz="4" w:space="0"/>
              <w:left w:val="single" w:color="auto" w:sz="4" w:space="0"/>
              <w:bottom w:val="single" w:color="auto" w:sz="4" w:space="0"/>
              <w:right w:val="single" w:color="auto" w:sz="4" w:space="0"/>
            </w:tcBorders>
            <w:vAlign w:val="center"/>
          </w:tcPr>
          <w:p w14:paraId="5062B421">
            <w:pPr>
              <w:snapToGrid w:val="0"/>
              <w:spacing w:line="400" w:lineRule="exact"/>
              <w:rPr>
                <w:rFonts w:ascii="宋体" w:hAnsi="宋体" w:cs="宋体"/>
                <w:szCs w:val="21"/>
                <w:highlight w:val="none"/>
              </w:rPr>
            </w:pPr>
            <w:r>
              <w:rPr>
                <w:rFonts w:hint="eastAsia" w:ascii="宋体" w:hAnsi="宋体" w:cs="宋体"/>
                <w:b/>
                <w:bCs/>
                <w:szCs w:val="21"/>
                <w:highlight w:val="none"/>
              </w:rPr>
              <w:t>现场踏勘</w:t>
            </w:r>
            <w:r>
              <w:rPr>
                <w:rFonts w:hint="eastAsia" w:ascii="宋体" w:hAnsi="宋体" w:cs="宋体"/>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16E2A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D1B6C5B">
            <w:pPr>
              <w:snapToGrid w:val="0"/>
              <w:spacing w:line="400" w:lineRule="exact"/>
              <w:jc w:val="center"/>
              <w:rPr>
                <w:rFonts w:ascii="宋体" w:hAnsi="宋体" w:cs="宋体"/>
                <w:szCs w:val="21"/>
                <w:highlight w:val="none"/>
              </w:rPr>
            </w:pPr>
            <w:r>
              <w:rPr>
                <w:rFonts w:hint="eastAsia" w:ascii="宋体" w:hAnsi="宋体" w:cs="宋体"/>
                <w:szCs w:val="21"/>
                <w:highlight w:val="none"/>
              </w:rPr>
              <w:t>5</w:t>
            </w:r>
          </w:p>
        </w:tc>
        <w:tc>
          <w:tcPr>
            <w:tcW w:w="9684" w:type="dxa"/>
            <w:tcBorders>
              <w:top w:val="single" w:color="auto" w:sz="4" w:space="0"/>
              <w:left w:val="single" w:color="auto" w:sz="4" w:space="0"/>
              <w:bottom w:val="single" w:color="auto" w:sz="4" w:space="0"/>
              <w:right w:val="single" w:color="auto" w:sz="4" w:space="0"/>
            </w:tcBorders>
            <w:vAlign w:val="center"/>
          </w:tcPr>
          <w:p w14:paraId="7DDCEE15">
            <w:pPr>
              <w:snapToGrid w:val="0"/>
              <w:spacing w:line="400" w:lineRule="exact"/>
              <w:rPr>
                <w:rFonts w:ascii="宋体" w:hAnsi="宋体" w:cs="宋体"/>
                <w:b/>
                <w:szCs w:val="21"/>
                <w:highlight w:val="none"/>
              </w:rPr>
            </w:pPr>
            <w:r>
              <w:rPr>
                <w:rFonts w:hint="eastAsia" w:ascii="宋体" w:hAnsi="宋体"/>
                <w:b/>
                <w:szCs w:val="21"/>
                <w:highlight w:val="none"/>
              </w:rPr>
              <w:t>质疑与澄清</w:t>
            </w:r>
            <w:r>
              <w:rPr>
                <w:rFonts w:hint="eastAsia" w:ascii="宋体" w:hAnsi="宋体"/>
                <w:szCs w:val="21"/>
                <w:highlight w:val="none"/>
              </w:rPr>
              <w:t>：潜在投标人已依法获取其可质疑的采购文件的，可以以书面形式（参照政府采购质疑函范本）向招标人就该文件提出质疑。对采购文件提出质疑的，</w:t>
            </w:r>
            <w:r>
              <w:rPr>
                <w:rFonts w:hint="eastAsia" w:ascii="宋体" w:hAnsi="宋体"/>
                <w:szCs w:val="21"/>
                <w:highlight w:val="none"/>
              </w:rPr>
              <w:t>应当在获取采购文件或者采购文件公告期限届满之日起7个工作日内以书面形式提出，否则被质疑人可不</w:t>
            </w:r>
            <w:r>
              <w:rPr>
                <w:rFonts w:hint="eastAsia" w:ascii="宋体" w:hAnsi="宋体"/>
                <w:szCs w:val="21"/>
                <w:highlight w:val="none"/>
              </w:rPr>
              <w:t>予接受。投标人在法定质疑期内应一次性提出针对同一采购程序环节的质疑。招标人对已发出的招标文件进行必要的澄清、答复、修改和补充将以更正公告的形式，通过采购公告发布的网站予以发布。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b/>
                <w:szCs w:val="21"/>
                <w:highlight w:val="none"/>
              </w:rPr>
              <w:t xml:space="preserve"> </w:t>
            </w:r>
          </w:p>
        </w:tc>
      </w:tr>
      <w:tr w14:paraId="285B50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7B6221B">
            <w:pPr>
              <w:snapToGrid w:val="0"/>
              <w:spacing w:line="400" w:lineRule="exact"/>
              <w:jc w:val="center"/>
              <w:rPr>
                <w:rFonts w:ascii="宋体" w:hAnsi="宋体" w:cs="宋体"/>
                <w:szCs w:val="21"/>
                <w:highlight w:val="none"/>
              </w:rPr>
            </w:pPr>
            <w:r>
              <w:rPr>
                <w:rFonts w:hint="eastAsia" w:ascii="宋体" w:hAnsi="宋体" w:cs="宋体"/>
                <w:szCs w:val="21"/>
                <w:highlight w:val="none"/>
              </w:rPr>
              <w:t>6</w:t>
            </w:r>
          </w:p>
        </w:tc>
        <w:tc>
          <w:tcPr>
            <w:tcW w:w="9684" w:type="dxa"/>
            <w:tcBorders>
              <w:top w:val="single" w:color="auto" w:sz="4" w:space="0"/>
              <w:left w:val="single" w:color="auto" w:sz="4" w:space="0"/>
              <w:bottom w:val="single" w:color="auto" w:sz="4" w:space="0"/>
              <w:right w:val="single" w:color="auto" w:sz="4" w:space="0"/>
            </w:tcBorders>
            <w:vAlign w:val="center"/>
          </w:tcPr>
          <w:p w14:paraId="0F244FBC">
            <w:pPr>
              <w:snapToGrid w:val="0"/>
              <w:spacing w:line="400" w:lineRule="exact"/>
              <w:rPr>
                <w:rFonts w:ascii="宋体" w:hAnsi="宋体" w:cs="宋体"/>
                <w:szCs w:val="21"/>
                <w:highlight w:val="none"/>
              </w:rPr>
            </w:pPr>
            <w:r>
              <w:rPr>
                <w:rFonts w:hint="eastAsia" w:ascii="宋体" w:hAnsi="宋体"/>
                <w:szCs w:val="21"/>
                <w:highlight w:val="none"/>
              </w:rPr>
              <w:t>投标截止时间、开标时间及地点：详见“第一章  投标邀请”</w:t>
            </w:r>
          </w:p>
        </w:tc>
      </w:tr>
      <w:tr w14:paraId="64516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137BA29C">
            <w:pPr>
              <w:snapToGrid w:val="0"/>
              <w:spacing w:line="400" w:lineRule="exact"/>
              <w:jc w:val="center"/>
              <w:rPr>
                <w:rFonts w:ascii="宋体" w:hAnsi="宋体" w:cs="宋体"/>
                <w:szCs w:val="21"/>
                <w:highlight w:val="none"/>
              </w:rPr>
            </w:pPr>
            <w:r>
              <w:rPr>
                <w:rFonts w:hint="eastAsia" w:ascii="宋体" w:hAnsi="宋体" w:cs="宋体"/>
                <w:szCs w:val="21"/>
                <w:highlight w:val="none"/>
              </w:rPr>
              <w:t>7</w:t>
            </w:r>
          </w:p>
        </w:tc>
        <w:tc>
          <w:tcPr>
            <w:tcW w:w="9684" w:type="dxa"/>
            <w:tcBorders>
              <w:top w:val="single" w:color="auto" w:sz="4" w:space="0"/>
              <w:left w:val="single" w:color="auto" w:sz="4" w:space="0"/>
              <w:bottom w:val="single" w:color="auto" w:sz="4" w:space="0"/>
              <w:right w:val="single" w:color="auto" w:sz="4" w:space="0"/>
            </w:tcBorders>
            <w:vAlign w:val="center"/>
          </w:tcPr>
          <w:p w14:paraId="1E5AA1D3">
            <w:pPr>
              <w:autoSpaceDE w:val="0"/>
              <w:autoSpaceDN w:val="0"/>
              <w:snapToGrid w:val="0"/>
              <w:spacing w:line="400" w:lineRule="exact"/>
              <w:textAlignment w:val="bottom"/>
              <w:rPr>
                <w:rFonts w:ascii="宋体" w:hAnsi="宋体" w:cs="宋体"/>
                <w:szCs w:val="21"/>
                <w:highlight w:val="none"/>
              </w:rPr>
            </w:pPr>
            <w:r>
              <w:rPr>
                <w:rFonts w:hint="eastAsia" w:ascii="宋体" w:hAnsi="宋体"/>
                <w:szCs w:val="21"/>
                <w:highlight w:val="none"/>
              </w:rPr>
              <w:t>评标办法</w:t>
            </w:r>
            <w:r>
              <w:rPr>
                <w:rFonts w:hint="eastAsia" w:ascii="宋体" w:hAnsi="宋体"/>
                <w:b/>
                <w:szCs w:val="21"/>
                <w:highlight w:val="none"/>
              </w:rPr>
              <w:t>：</w:t>
            </w:r>
            <w:r>
              <w:rPr>
                <w:rFonts w:hint="eastAsia" w:ascii="宋体" w:hAnsi="宋体"/>
                <w:szCs w:val="21"/>
                <w:highlight w:val="none"/>
              </w:rPr>
              <w:t>综合评分法</w:t>
            </w:r>
          </w:p>
        </w:tc>
      </w:tr>
      <w:tr w14:paraId="76F31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5351658D">
            <w:pPr>
              <w:snapToGrid w:val="0"/>
              <w:spacing w:line="400" w:lineRule="exact"/>
              <w:jc w:val="center"/>
              <w:rPr>
                <w:rFonts w:ascii="宋体" w:hAnsi="宋体" w:cs="宋体"/>
                <w:szCs w:val="21"/>
                <w:highlight w:val="none"/>
              </w:rPr>
            </w:pPr>
            <w:r>
              <w:rPr>
                <w:rFonts w:hint="eastAsia" w:ascii="宋体" w:hAnsi="宋体" w:cs="宋体"/>
                <w:szCs w:val="21"/>
                <w:highlight w:val="none"/>
              </w:rPr>
              <w:t>8</w:t>
            </w:r>
          </w:p>
        </w:tc>
        <w:tc>
          <w:tcPr>
            <w:tcW w:w="9684" w:type="dxa"/>
            <w:tcBorders>
              <w:top w:val="single" w:color="auto" w:sz="4" w:space="0"/>
              <w:left w:val="single" w:color="auto" w:sz="4" w:space="0"/>
              <w:bottom w:val="single" w:color="auto" w:sz="4" w:space="0"/>
              <w:right w:val="single" w:color="auto" w:sz="4" w:space="0"/>
            </w:tcBorders>
            <w:vAlign w:val="center"/>
          </w:tcPr>
          <w:p w14:paraId="71EDCD38">
            <w:pPr>
              <w:autoSpaceDE w:val="0"/>
              <w:autoSpaceDN w:val="0"/>
              <w:snapToGrid w:val="0"/>
              <w:spacing w:line="400" w:lineRule="exact"/>
              <w:textAlignment w:val="bottom"/>
              <w:rPr>
                <w:rFonts w:ascii="宋体" w:hAnsi="宋体" w:cs="宋体"/>
                <w:szCs w:val="21"/>
                <w:highlight w:val="none"/>
              </w:rPr>
            </w:pPr>
            <w:r>
              <w:rPr>
                <w:rFonts w:hint="eastAsia" w:ascii="宋体" w:hAnsi="宋体"/>
                <w:b/>
                <w:szCs w:val="21"/>
                <w:highlight w:val="none"/>
                <w:shd w:val="pct10" w:color="auto" w:fill="FFFFFF"/>
              </w:rPr>
              <w:t>▲</w:t>
            </w:r>
            <w:r>
              <w:rPr>
                <w:rFonts w:hint="eastAsia" w:ascii="宋体" w:hAnsi="宋体"/>
                <w:szCs w:val="21"/>
                <w:highlight w:val="none"/>
              </w:rPr>
              <w:t>投标有效期：自投标截止日起</w:t>
            </w:r>
            <w:r>
              <w:rPr>
                <w:rFonts w:hint="eastAsia" w:ascii="宋体" w:hAnsi="宋体"/>
                <w:szCs w:val="21"/>
                <w:highlight w:val="none"/>
                <w:u w:val="single"/>
              </w:rPr>
              <w:t xml:space="preserve"> 90 </w:t>
            </w:r>
            <w:r>
              <w:rPr>
                <w:rFonts w:hint="eastAsia" w:ascii="宋体" w:hAnsi="宋体"/>
                <w:szCs w:val="21"/>
                <w:highlight w:val="none"/>
              </w:rPr>
              <w:t>天投标文件应保持有效</w:t>
            </w:r>
          </w:p>
        </w:tc>
      </w:tr>
      <w:tr w14:paraId="101379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6E4F8585">
            <w:pPr>
              <w:snapToGrid w:val="0"/>
              <w:spacing w:line="400" w:lineRule="exact"/>
              <w:jc w:val="center"/>
              <w:rPr>
                <w:rFonts w:ascii="宋体" w:hAnsi="宋体" w:cs="宋体"/>
                <w:szCs w:val="21"/>
                <w:highlight w:val="none"/>
              </w:rPr>
            </w:pPr>
            <w:r>
              <w:rPr>
                <w:rFonts w:hint="eastAsia" w:ascii="宋体" w:hAnsi="宋体" w:cs="宋体"/>
                <w:szCs w:val="21"/>
                <w:highlight w:val="none"/>
              </w:rPr>
              <w:t>9</w:t>
            </w:r>
          </w:p>
        </w:tc>
        <w:tc>
          <w:tcPr>
            <w:tcW w:w="9684" w:type="dxa"/>
            <w:tcBorders>
              <w:top w:val="single" w:color="auto" w:sz="4" w:space="0"/>
              <w:left w:val="single" w:color="auto" w:sz="4" w:space="0"/>
              <w:bottom w:val="single" w:color="auto" w:sz="4" w:space="0"/>
              <w:right w:val="single" w:color="auto" w:sz="4" w:space="0"/>
            </w:tcBorders>
            <w:vAlign w:val="center"/>
          </w:tcPr>
          <w:p w14:paraId="7283C3BA">
            <w:pPr>
              <w:autoSpaceDE w:val="0"/>
              <w:autoSpaceDN w:val="0"/>
              <w:snapToGrid w:val="0"/>
              <w:spacing w:line="400" w:lineRule="exact"/>
              <w:textAlignment w:val="bottom"/>
              <w:rPr>
                <w:rFonts w:ascii="宋体" w:hAnsi="宋体" w:cs="宋体"/>
                <w:b/>
                <w:szCs w:val="21"/>
                <w:highlight w:val="none"/>
                <w:u w:val="single"/>
              </w:rPr>
            </w:pPr>
            <w:r>
              <w:rPr>
                <w:rFonts w:hint="eastAsia" w:ascii="宋体" w:hAnsi="宋体"/>
                <w:b/>
                <w:szCs w:val="21"/>
                <w:highlight w:val="none"/>
                <w:u w:val="single"/>
                <w:shd w:val="pct10" w:color="auto" w:fill="FFFFFF"/>
              </w:rPr>
              <w:t>实质性条款：带▲是实质性条款，投标人不得负偏离，否则为无效标。</w:t>
            </w:r>
          </w:p>
        </w:tc>
      </w:tr>
      <w:tr w14:paraId="36A140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273241E3">
            <w:pPr>
              <w:snapToGrid w:val="0"/>
              <w:spacing w:line="400" w:lineRule="exact"/>
              <w:jc w:val="center"/>
              <w:rPr>
                <w:rFonts w:ascii="宋体" w:hAnsi="宋体" w:cs="宋体"/>
                <w:szCs w:val="21"/>
                <w:highlight w:val="none"/>
              </w:rPr>
            </w:pPr>
            <w:r>
              <w:rPr>
                <w:rFonts w:hint="eastAsia" w:ascii="宋体" w:hAnsi="宋体" w:cs="宋体"/>
                <w:szCs w:val="21"/>
                <w:highlight w:val="none"/>
              </w:rPr>
              <w:t>10</w:t>
            </w:r>
          </w:p>
        </w:tc>
        <w:tc>
          <w:tcPr>
            <w:tcW w:w="9684" w:type="dxa"/>
            <w:tcBorders>
              <w:top w:val="single" w:color="auto" w:sz="4" w:space="0"/>
              <w:left w:val="single" w:color="auto" w:sz="4" w:space="0"/>
              <w:bottom w:val="single" w:color="auto" w:sz="4" w:space="0"/>
              <w:right w:val="single" w:color="auto" w:sz="4" w:space="0"/>
            </w:tcBorders>
            <w:vAlign w:val="center"/>
          </w:tcPr>
          <w:p w14:paraId="7CA7C946">
            <w:pPr>
              <w:autoSpaceDE w:val="0"/>
              <w:autoSpaceDN w:val="0"/>
              <w:snapToGrid w:val="0"/>
              <w:spacing w:line="400" w:lineRule="exact"/>
              <w:textAlignment w:val="bottom"/>
              <w:rPr>
                <w:rFonts w:ascii="宋体" w:hAnsi="宋体" w:cs="宋体"/>
                <w:szCs w:val="21"/>
                <w:highlight w:val="none"/>
              </w:rPr>
            </w:pPr>
            <w:r>
              <w:rPr>
                <w:rFonts w:hint="eastAsia" w:ascii="宋体" w:hAnsi="宋体"/>
                <w:szCs w:val="21"/>
                <w:highlight w:val="none"/>
              </w:rPr>
              <w:t>中标公告及中标通知书：评标结束后2个工作日内，中标公告发布于</w:t>
            </w:r>
            <w:r>
              <w:rPr>
                <w:rFonts w:hint="eastAsia" w:ascii="宋体" w:hAnsi="宋体" w:cs="Arial"/>
                <w:szCs w:val="21"/>
                <w:highlight w:val="none"/>
              </w:rPr>
              <w:t>采购公告发布的网站（</w:t>
            </w:r>
            <w:r>
              <w:rPr>
                <w:rFonts w:hint="eastAsia" w:ascii="宋体" w:hAnsi="宋体" w:cs="Arial"/>
                <w:color w:val="FF0000"/>
                <w:kern w:val="0"/>
                <w:szCs w:val="21"/>
                <w:highlight w:val="none"/>
              </w:rPr>
              <w:t>临海市限额以下公共资源交易区域平台</w:t>
            </w:r>
            <w:r>
              <w:rPr>
                <w:rFonts w:hint="eastAsia" w:ascii="宋体" w:hAnsi="宋体" w:cs="Arial"/>
                <w:szCs w:val="21"/>
                <w:highlight w:val="none"/>
              </w:rPr>
              <w:t>）。</w:t>
            </w:r>
          </w:p>
        </w:tc>
      </w:tr>
      <w:tr w14:paraId="5F8FD4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6C52F5E6">
            <w:pPr>
              <w:snapToGrid w:val="0"/>
              <w:spacing w:line="400" w:lineRule="exact"/>
              <w:jc w:val="center"/>
              <w:rPr>
                <w:rFonts w:ascii="宋体" w:hAnsi="宋体" w:cs="宋体"/>
                <w:szCs w:val="21"/>
                <w:highlight w:val="none"/>
              </w:rPr>
            </w:pPr>
            <w:r>
              <w:rPr>
                <w:rFonts w:hint="eastAsia" w:ascii="宋体" w:hAnsi="宋体" w:cs="宋体"/>
                <w:szCs w:val="21"/>
                <w:highlight w:val="none"/>
              </w:rPr>
              <w:t>11</w:t>
            </w:r>
          </w:p>
        </w:tc>
        <w:tc>
          <w:tcPr>
            <w:tcW w:w="9684" w:type="dxa"/>
            <w:tcBorders>
              <w:top w:val="single" w:color="auto" w:sz="4" w:space="0"/>
              <w:left w:val="single" w:color="auto" w:sz="4" w:space="0"/>
              <w:bottom w:val="single" w:color="auto" w:sz="4" w:space="0"/>
              <w:right w:val="single" w:color="auto" w:sz="4" w:space="0"/>
            </w:tcBorders>
            <w:vAlign w:val="center"/>
          </w:tcPr>
          <w:p w14:paraId="7BF5A872">
            <w:pPr>
              <w:autoSpaceDE w:val="0"/>
              <w:autoSpaceDN w:val="0"/>
              <w:snapToGrid w:val="0"/>
              <w:spacing w:line="400" w:lineRule="exact"/>
              <w:textAlignment w:val="bottom"/>
              <w:rPr>
                <w:rFonts w:ascii="宋体" w:hAnsi="宋体" w:cs="宋体"/>
                <w:szCs w:val="21"/>
                <w:highlight w:val="none"/>
              </w:rPr>
            </w:pPr>
            <w:r>
              <w:rPr>
                <w:rFonts w:hint="eastAsia" w:ascii="宋体" w:hAnsi="宋体"/>
                <w:szCs w:val="21"/>
                <w:highlight w:val="none"/>
              </w:rPr>
              <w:t>签订合同时间：中标通知书发出后30日内。</w:t>
            </w:r>
          </w:p>
        </w:tc>
      </w:tr>
      <w:tr w14:paraId="5FF742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41507F31">
            <w:pPr>
              <w:snapToGrid w:val="0"/>
              <w:spacing w:line="400" w:lineRule="exact"/>
              <w:jc w:val="center"/>
              <w:rPr>
                <w:rFonts w:ascii="宋体" w:hAnsi="宋体" w:cs="宋体"/>
                <w:szCs w:val="21"/>
                <w:highlight w:val="none"/>
              </w:rPr>
            </w:pPr>
            <w:r>
              <w:rPr>
                <w:rFonts w:hint="eastAsia" w:ascii="宋体" w:hAnsi="宋体" w:cs="宋体"/>
                <w:szCs w:val="21"/>
                <w:highlight w:val="none"/>
              </w:rPr>
              <w:t>12</w:t>
            </w:r>
          </w:p>
        </w:tc>
        <w:tc>
          <w:tcPr>
            <w:tcW w:w="9684" w:type="dxa"/>
            <w:tcBorders>
              <w:top w:val="single" w:color="auto" w:sz="4" w:space="0"/>
              <w:left w:val="single" w:color="auto" w:sz="4" w:space="0"/>
              <w:bottom w:val="single" w:color="auto" w:sz="4" w:space="0"/>
              <w:right w:val="single" w:color="auto" w:sz="4" w:space="0"/>
            </w:tcBorders>
            <w:vAlign w:val="center"/>
          </w:tcPr>
          <w:p w14:paraId="5B59222A">
            <w:pPr>
              <w:adjustRightInd w:val="0"/>
              <w:snapToGrid w:val="0"/>
              <w:spacing w:line="360" w:lineRule="auto"/>
              <w:rPr>
                <w:rFonts w:ascii="宋体" w:hAnsi="宋体" w:cs="宋体"/>
                <w:szCs w:val="21"/>
                <w:highlight w:val="none"/>
              </w:rPr>
            </w:pPr>
            <w:r>
              <w:rPr>
                <w:rFonts w:hint="eastAsia" w:ascii="宋体" w:hAnsi="宋体"/>
                <w:szCs w:val="21"/>
                <w:highlight w:val="none"/>
              </w:rPr>
              <w:t>付款方式：详见合同条款。</w:t>
            </w:r>
          </w:p>
        </w:tc>
      </w:tr>
      <w:tr w14:paraId="6DEC1B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04196FDE">
            <w:pPr>
              <w:snapToGrid w:val="0"/>
              <w:spacing w:line="400" w:lineRule="exact"/>
              <w:jc w:val="center"/>
              <w:rPr>
                <w:rFonts w:ascii="宋体" w:hAnsi="宋体" w:cs="宋体"/>
                <w:szCs w:val="21"/>
                <w:highlight w:val="none"/>
              </w:rPr>
            </w:pPr>
            <w:r>
              <w:rPr>
                <w:rFonts w:hint="eastAsia" w:ascii="宋体" w:hAnsi="宋体" w:cs="宋体"/>
                <w:szCs w:val="21"/>
                <w:highlight w:val="none"/>
              </w:rPr>
              <w:t>13</w:t>
            </w:r>
          </w:p>
        </w:tc>
        <w:tc>
          <w:tcPr>
            <w:tcW w:w="9684" w:type="dxa"/>
            <w:tcBorders>
              <w:top w:val="single" w:color="auto" w:sz="4" w:space="0"/>
              <w:left w:val="single" w:color="auto" w:sz="4" w:space="0"/>
              <w:bottom w:val="single" w:color="auto" w:sz="4" w:space="0"/>
              <w:right w:val="single" w:color="auto" w:sz="4" w:space="0"/>
            </w:tcBorders>
            <w:vAlign w:val="center"/>
          </w:tcPr>
          <w:p w14:paraId="3183BCB7">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履约保证金的收取及退还: 按中标价的1%收取，领取中标通知书前缴纳至临海市产权交易所有限公司中心账户。验收合格后凭《临海市采购验收单》在系统中向临海市产权交易所有限公司退还。</w:t>
            </w:r>
          </w:p>
          <w:p w14:paraId="2C9084A9">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履约保证金形式：现金（电汇或银行汇票形式）或银行保函或保险机构保证保险保单或融资担保公司保函。</w:t>
            </w:r>
          </w:p>
          <w:p w14:paraId="532529ED">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开户名：临海市产权交易所有限公司</w:t>
            </w:r>
          </w:p>
          <w:p w14:paraId="5BAE20BE">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开户行：浙江临海农村商业银行股份有限公司科技支行；</w:t>
            </w:r>
          </w:p>
          <w:p w14:paraId="3C918884">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履约保证金账号：201000105503123000002</w:t>
            </w:r>
          </w:p>
          <w:p w14:paraId="20171CA0">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临海市产权交易所有限公司财务咨询电话：0576-85407100。</w:t>
            </w:r>
          </w:p>
        </w:tc>
      </w:tr>
      <w:tr w14:paraId="41126A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12C354CA">
            <w:pPr>
              <w:snapToGrid w:val="0"/>
              <w:spacing w:line="400" w:lineRule="exact"/>
              <w:jc w:val="center"/>
              <w:rPr>
                <w:rFonts w:ascii="宋体" w:hAnsi="宋体" w:cs="宋体"/>
                <w:szCs w:val="21"/>
                <w:highlight w:val="none"/>
              </w:rPr>
            </w:pPr>
            <w:r>
              <w:rPr>
                <w:rFonts w:hint="eastAsia" w:ascii="宋体" w:hAnsi="宋体" w:cs="宋体"/>
                <w:szCs w:val="21"/>
                <w:highlight w:val="none"/>
              </w:rPr>
              <w:t>14</w:t>
            </w:r>
          </w:p>
        </w:tc>
        <w:tc>
          <w:tcPr>
            <w:tcW w:w="9684" w:type="dxa"/>
            <w:tcBorders>
              <w:top w:val="single" w:color="auto" w:sz="4" w:space="0"/>
              <w:left w:val="single" w:color="auto" w:sz="4" w:space="0"/>
              <w:bottom w:val="single" w:color="auto" w:sz="4" w:space="0"/>
              <w:right w:val="single" w:color="auto" w:sz="4" w:space="0"/>
            </w:tcBorders>
            <w:vAlign w:val="center"/>
          </w:tcPr>
          <w:p w14:paraId="15FF7A49">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电子投标文件的上传：</w:t>
            </w:r>
          </w:p>
          <w:p w14:paraId="04D28C9A">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（1）电子投标文件可在投标截止时间前上传，未在投标截止时间前上传的投标文件视为无效标。</w:t>
            </w:r>
          </w:p>
          <w:p w14:paraId="02ED3B61">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（2）上传加密的电子投标文件，后缀名为（.投标文件）（本项目无需提供纸质投标文件，只要求上传电子投标文件正本一份）</w:t>
            </w:r>
          </w:p>
          <w:p w14:paraId="3B2F1D2E">
            <w:pPr>
              <w:pStyle w:val="21"/>
              <w:spacing w:after="80" w:line="400" w:lineRule="exact"/>
              <w:jc w:val="left"/>
              <w:rPr>
                <w:rFonts w:ascii="宋体" w:hAnsi="宋体" w:cs="宋体"/>
                <w:sz w:val="21"/>
                <w:szCs w:val="21"/>
                <w:highlight w:val="none"/>
              </w:rPr>
            </w:pPr>
            <w:r>
              <w:rPr>
                <w:rFonts w:hint="eastAsia" w:ascii="宋体" w:hAnsi="宋体" w:cs="宋体"/>
                <w:sz w:val="21"/>
                <w:szCs w:val="21"/>
                <w:highlight w:val="none"/>
              </w:rPr>
              <w:t>CA咨询电话：400-0571-337，投标工具咨询电话：15267291759</w:t>
            </w:r>
          </w:p>
          <w:p w14:paraId="17A699E1">
            <w:pPr>
              <w:spacing w:line="400" w:lineRule="exact"/>
              <w:rPr>
                <w:rFonts w:ascii="宋体" w:hAnsi="宋体" w:cs="宋体"/>
                <w:szCs w:val="21"/>
                <w:highlight w:val="none"/>
              </w:rPr>
            </w:pPr>
            <w:r>
              <w:rPr>
                <w:rFonts w:hint="eastAsia" w:ascii="宋体" w:hAnsi="宋体" w:cs="宋体"/>
                <w:szCs w:val="21"/>
                <w:highlight w:val="none"/>
              </w:rPr>
              <w:t>说明：</w:t>
            </w:r>
            <w:r>
              <w:rPr>
                <w:rFonts w:hint="eastAsia" w:ascii="宋体" w:hAnsi="宋体" w:cs="宋体"/>
                <w:kern w:val="0"/>
                <w:szCs w:val="21"/>
                <w:highlight w:val="none"/>
              </w:rPr>
              <w:t xml:space="preserve">开标时间到达后，在开启解密时间60分钟内（具体时间以不见面开标大厅中显示的解密截止时间为准），投标人须登录临海市限额以下公共资源交易区域平台-不见面开标大厅，找到所参与的项目进行解密投标文件，投标人未按时解密或解密失败的，其投标文件为无效标。 </w:t>
            </w:r>
          </w:p>
        </w:tc>
      </w:tr>
      <w:tr w14:paraId="7BB139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3CC47470">
            <w:pPr>
              <w:snapToGrid w:val="0"/>
              <w:spacing w:line="400" w:lineRule="exact"/>
              <w:jc w:val="center"/>
              <w:rPr>
                <w:rFonts w:ascii="宋体" w:hAnsi="宋体" w:cs="宋体"/>
                <w:szCs w:val="21"/>
                <w:highlight w:val="none"/>
              </w:rPr>
            </w:pPr>
            <w:r>
              <w:rPr>
                <w:rFonts w:hint="eastAsia" w:ascii="宋体" w:hAnsi="宋体" w:cs="宋体"/>
                <w:szCs w:val="21"/>
                <w:highlight w:val="none"/>
              </w:rPr>
              <w:t>15</w:t>
            </w:r>
          </w:p>
        </w:tc>
        <w:tc>
          <w:tcPr>
            <w:tcW w:w="9684" w:type="dxa"/>
            <w:tcBorders>
              <w:top w:val="single" w:color="auto" w:sz="4" w:space="0"/>
              <w:left w:val="single" w:color="auto" w:sz="4" w:space="0"/>
              <w:bottom w:val="single" w:color="auto" w:sz="4" w:space="0"/>
              <w:right w:val="single" w:color="auto" w:sz="4" w:space="0"/>
            </w:tcBorders>
            <w:vAlign w:val="center"/>
          </w:tcPr>
          <w:p w14:paraId="78C012FB">
            <w:pPr>
              <w:pStyle w:val="21"/>
              <w:spacing w:after="80" w:line="400" w:lineRule="exact"/>
              <w:jc w:val="left"/>
              <w:rPr>
                <w:rFonts w:ascii="宋体" w:hAnsi="宋体"/>
                <w:sz w:val="21"/>
                <w:szCs w:val="21"/>
                <w:highlight w:val="none"/>
              </w:rPr>
            </w:pPr>
            <w:r>
              <w:rPr>
                <w:rFonts w:hint="eastAsia" w:ascii="宋体" w:hAnsi="宋体"/>
                <w:sz w:val="21"/>
                <w:szCs w:val="21"/>
                <w:highlight w:val="none"/>
              </w:rPr>
              <w:t>投标人平台使用费：</w:t>
            </w:r>
          </w:p>
          <w:p w14:paraId="15BF0C37">
            <w:pPr>
              <w:pStyle w:val="21"/>
              <w:spacing w:after="80" w:line="400" w:lineRule="exact"/>
              <w:jc w:val="left"/>
              <w:rPr>
                <w:rFonts w:ascii="宋体" w:hAnsi="宋体"/>
                <w:sz w:val="21"/>
                <w:szCs w:val="21"/>
                <w:highlight w:val="none"/>
              </w:rPr>
            </w:pPr>
            <w:r>
              <w:rPr>
                <w:rFonts w:hint="eastAsia" w:ascii="宋体" w:hAnsi="宋体"/>
                <w:sz w:val="21"/>
                <w:szCs w:val="21"/>
                <w:highlight w:val="none"/>
              </w:rPr>
              <w:t>项目金额50万元以下收费100元，50万元以上收费150元。</w:t>
            </w:r>
          </w:p>
          <w:p w14:paraId="7BF9C25B">
            <w:pPr>
              <w:pStyle w:val="21"/>
              <w:spacing w:after="80" w:line="400" w:lineRule="exact"/>
              <w:jc w:val="left"/>
              <w:rPr>
                <w:rFonts w:ascii="宋体" w:hAnsi="宋体"/>
                <w:sz w:val="21"/>
                <w:szCs w:val="21"/>
                <w:highlight w:val="none"/>
              </w:rPr>
            </w:pPr>
            <w:r>
              <w:rPr>
                <w:rFonts w:hint="eastAsia" w:ascii="宋体" w:hAnsi="宋体"/>
                <w:sz w:val="21"/>
                <w:szCs w:val="21"/>
                <w:highlight w:val="none"/>
              </w:rPr>
              <w:t>开户名：临海市产权交易所有限公司</w:t>
            </w:r>
          </w:p>
          <w:p w14:paraId="62A1DE14">
            <w:pPr>
              <w:pStyle w:val="21"/>
              <w:spacing w:after="80" w:line="400" w:lineRule="exact"/>
              <w:jc w:val="left"/>
              <w:rPr>
                <w:rFonts w:ascii="宋体" w:hAnsi="宋体"/>
                <w:sz w:val="21"/>
                <w:szCs w:val="21"/>
                <w:highlight w:val="none"/>
              </w:rPr>
            </w:pPr>
            <w:r>
              <w:rPr>
                <w:rFonts w:hint="eastAsia" w:ascii="宋体" w:hAnsi="宋体"/>
                <w:sz w:val="21"/>
                <w:szCs w:val="21"/>
                <w:highlight w:val="none"/>
              </w:rPr>
              <w:t>开户行：浙江临海农村商业银行股份有限公司科技支行；</w:t>
            </w:r>
          </w:p>
          <w:p w14:paraId="4EFA44A0">
            <w:pPr>
              <w:pStyle w:val="21"/>
              <w:spacing w:after="80" w:line="400" w:lineRule="exact"/>
              <w:jc w:val="left"/>
              <w:rPr>
                <w:rFonts w:ascii="宋体" w:hAnsi="宋体"/>
                <w:sz w:val="21"/>
                <w:szCs w:val="21"/>
                <w:highlight w:val="none"/>
              </w:rPr>
            </w:pPr>
            <w:r>
              <w:rPr>
                <w:rFonts w:hint="eastAsia" w:ascii="宋体" w:hAnsi="宋体"/>
                <w:sz w:val="21"/>
                <w:szCs w:val="21"/>
                <w:highlight w:val="none"/>
              </w:rPr>
              <w:t>平台使用费账号：201000105503123000003</w:t>
            </w:r>
          </w:p>
          <w:p w14:paraId="35EDEDC3">
            <w:pPr>
              <w:pStyle w:val="21"/>
              <w:spacing w:after="80" w:line="400" w:lineRule="exact"/>
              <w:jc w:val="left"/>
              <w:rPr>
                <w:rFonts w:ascii="宋体" w:hAnsi="宋体"/>
                <w:sz w:val="21"/>
                <w:szCs w:val="21"/>
                <w:highlight w:val="none"/>
              </w:rPr>
            </w:pPr>
            <w:r>
              <w:rPr>
                <w:rFonts w:hint="eastAsia" w:ascii="宋体" w:hAnsi="宋体"/>
                <w:sz w:val="21"/>
                <w:szCs w:val="21"/>
                <w:highlight w:val="none"/>
              </w:rPr>
              <w:t>临海市产权交易所有限公司财务咨询电话：0576-85407100。</w:t>
            </w:r>
          </w:p>
          <w:p w14:paraId="3A559301">
            <w:pPr>
              <w:pStyle w:val="21"/>
              <w:spacing w:after="80" w:line="400" w:lineRule="exact"/>
              <w:jc w:val="left"/>
              <w:rPr>
                <w:rFonts w:ascii="宋体" w:hAnsi="宋体" w:cs="宋体"/>
                <w:sz w:val="21"/>
                <w:szCs w:val="21"/>
                <w:highlight w:val="none"/>
              </w:rPr>
            </w:pPr>
            <w:r>
              <w:rPr>
                <w:rFonts w:hint="eastAsia" w:ascii="宋体" w:hAnsi="宋体"/>
                <w:sz w:val="21"/>
                <w:szCs w:val="21"/>
                <w:highlight w:val="none"/>
              </w:rPr>
              <w:t>注意：请提前缴纳相关费用，以防影响正常投标。</w:t>
            </w:r>
          </w:p>
        </w:tc>
      </w:tr>
      <w:tr w14:paraId="31878C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676CE140">
            <w:pPr>
              <w:snapToGrid w:val="0"/>
              <w:spacing w:line="400" w:lineRule="exact"/>
              <w:jc w:val="center"/>
              <w:rPr>
                <w:rFonts w:ascii="宋体" w:hAnsi="宋体" w:cs="宋体"/>
                <w:szCs w:val="21"/>
                <w:highlight w:val="none"/>
              </w:rPr>
            </w:pPr>
            <w:r>
              <w:rPr>
                <w:rFonts w:hint="eastAsia" w:ascii="宋体" w:hAnsi="宋体" w:cs="宋体"/>
                <w:szCs w:val="21"/>
                <w:highlight w:val="none"/>
              </w:rPr>
              <w:t>16</w:t>
            </w:r>
          </w:p>
        </w:tc>
        <w:tc>
          <w:tcPr>
            <w:tcW w:w="9684" w:type="dxa"/>
            <w:tcBorders>
              <w:top w:val="single" w:color="auto" w:sz="4" w:space="0"/>
              <w:left w:val="single" w:color="auto" w:sz="4" w:space="0"/>
              <w:bottom w:val="single" w:color="auto" w:sz="4" w:space="0"/>
              <w:right w:val="single" w:color="auto" w:sz="4" w:space="0"/>
            </w:tcBorders>
            <w:vAlign w:val="center"/>
          </w:tcPr>
          <w:p w14:paraId="7AAAD73E">
            <w:pPr>
              <w:pStyle w:val="21"/>
              <w:spacing w:after="80" w:line="400" w:lineRule="exact"/>
              <w:jc w:val="left"/>
              <w:rPr>
                <w:rFonts w:ascii="宋体" w:hAnsi="宋体"/>
                <w:sz w:val="21"/>
                <w:szCs w:val="21"/>
                <w:highlight w:val="none"/>
              </w:rPr>
            </w:pPr>
            <w:r>
              <w:rPr>
                <w:rFonts w:hint="eastAsia" w:ascii="宋体" w:hAnsi="宋体"/>
                <w:sz w:val="21"/>
                <w:szCs w:val="21"/>
                <w:highlight w:val="none"/>
              </w:rPr>
              <w:t>电子发票申请方式：</w:t>
            </w:r>
          </w:p>
          <w:p w14:paraId="012BC734">
            <w:pPr>
              <w:pStyle w:val="21"/>
              <w:spacing w:after="80" w:line="400" w:lineRule="exact"/>
              <w:jc w:val="left"/>
              <w:rPr>
                <w:rFonts w:ascii="宋体" w:hAnsi="宋体" w:cs="宋体"/>
                <w:sz w:val="21"/>
                <w:szCs w:val="21"/>
                <w:highlight w:val="none"/>
              </w:rPr>
            </w:pPr>
            <w:r>
              <w:rPr>
                <w:rFonts w:hint="eastAsia" w:ascii="宋体" w:hAnsi="宋体"/>
                <w:sz w:val="21"/>
                <w:szCs w:val="21"/>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3576D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52DE6E14">
            <w:pPr>
              <w:snapToGrid w:val="0"/>
              <w:spacing w:line="400" w:lineRule="exact"/>
              <w:jc w:val="center"/>
              <w:rPr>
                <w:rFonts w:ascii="宋体" w:hAnsi="宋体" w:cs="宋体"/>
                <w:szCs w:val="21"/>
                <w:highlight w:val="none"/>
              </w:rPr>
            </w:pPr>
            <w:r>
              <w:rPr>
                <w:rFonts w:hint="eastAsia" w:ascii="宋体" w:hAnsi="宋体" w:cs="宋体"/>
                <w:szCs w:val="21"/>
                <w:highlight w:val="none"/>
              </w:rPr>
              <w:t>17</w:t>
            </w:r>
          </w:p>
        </w:tc>
        <w:tc>
          <w:tcPr>
            <w:tcW w:w="9684" w:type="dxa"/>
            <w:tcBorders>
              <w:top w:val="single" w:color="auto" w:sz="4" w:space="0"/>
              <w:left w:val="single" w:color="auto" w:sz="4" w:space="0"/>
              <w:bottom w:val="single" w:color="auto" w:sz="4" w:space="0"/>
              <w:right w:val="single" w:color="auto" w:sz="4" w:space="0"/>
            </w:tcBorders>
            <w:vAlign w:val="center"/>
          </w:tcPr>
          <w:p w14:paraId="0E24F58B">
            <w:pPr>
              <w:pStyle w:val="21"/>
              <w:spacing w:after="80" w:line="400" w:lineRule="exact"/>
              <w:jc w:val="left"/>
              <w:rPr>
                <w:rFonts w:ascii="宋体" w:hAnsi="宋体"/>
                <w:sz w:val="21"/>
                <w:szCs w:val="21"/>
                <w:highlight w:val="none"/>
              </w:rPr>
            </w:pPr>
            <w:r>
              <w:rPr>
                <w:rFonts w:hint="eastAsia" w:ascii="宋体" w:hAnsi="宋体"/>
                <w:sz w:val="21"/>
                <w:szCs w:val="21"/>
                <w:highlight w:val="none"/>
              </w:rPr>
              <w:t>特别事项：</w:t>
            </w:r>
          </w:p>
          <w:p w14:paraId="1AB1BD70">
            <w:pPr>
              <w:pStyle w:val="21"/>
              <w:spacing w:after="80" w:line="400" w:lineRule="exact"/>
              <w:jc w:val="left"/>
              <w:rPr>
                <w:rFonts w:ascii="宋体" w:hAnsi="宋体"/>
                <w:sz w:val="21"/>
                <w:szCs w:val="21"/>
                <w:highlight w:val="none"/>
              </w:rPr>
            </w:pPr>
            <w:r>
              <w:rPr>
                <w:rFonts w:hint="eastAsia" w:ascii="宋体"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BFF866D">
            <w:pPr>
              <w:pStyle w:val="21"/>
              <w:spacing w:after="80" w:line="400" w:lineRule="exact"/>
              <w:jc w:val="left"/>
              <w:rPr>
                <w:rFonts w:ascii="宋体" w:hAnsi="宋体"/>
                <w:sz w:val="21"/>
                <w:szCs w:val="21"/>
                <w:highlight w:val="none"/>
              </w:rPr>
            </w:pPr>
            <w:r>
              <w:rPr>
                <w:rFonts w:hint="eastAsia" w:ascii="宋体" w:hAnsi="宋体"/>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56833D2">
            <w:pPr>
              <w:pStyle w:val="21"/>
              <w:spacing w:after="80" w:line="400" w:lineRule="exact"/>
              <w:jc w:val="left"/>
              <w:rPr>
                <w:rFonts w:ascii="宋体" w:hAnsi="宋体" w:cs="宋体"/>
                <w:sz w:val="21"/>
                <w:szCs w:val="21"/>
                <w:highlight w:val="none"/>
              </w:rPr>
            </w:pPr>
            <w:r>
              <w:rPr>
                <w:rFonts w:hint="eastAsia" w:ascii="宋体" w:hAnsi="宋体"/>
                <w:sz w:val="21"/>
                <w:szCs w:val="21"/>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14:paraId="30086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53D636C9">
            <w:pPr>
              <w:snapToGrid w:val="0"/>
              <w:spacing w:line="400" w:lineRule="exact"/>
              <w:jc w:val="center"/>
              <w:rPr>
                <w:rFonts w:ascii="宋体" w:hAnsi="宋体" w:cs="宋体"/>
                <w:szCs w:val="21"/>
                <w:highlight w:val="none"/>
              </w:rPr>
            </w:pPr>
            <w:r>
              <w:rPr>
                <w:rFonts w:hint="eastAsia" w:ascii="宋体" w:hAnsi="宋体" w:cs="宋体"/>
                <w:szCs w:val="21"/>
                <w:highlight w:val="none"/>
              </w:rPr>
              <w:t>18</w:t>
            </w:r>
          </w:p>
        </w:tc>
        <w:tc>
          <w:tcPr>
            <w:tcW w:w="9684" w:type="dxa"/>
            <w:tcBorders>
              <w:top w:val="single" w:color="auto" w:sz="4" w:space="0"/>
              <w:left w:val="single" w:color="auto" w:sz="4" w:space="0"/>
              <w:bottom w:val="single" w:color="auto" w:sz="4" w:space="0"/>
              <w:right w:val="single" w:color="auto" w:sz="4" w:space="0"/>
            </w:tcBorders>
            <w:vAlign w:val="center"/>
          </w:tcPr>
          <w:p w14:paraId="725EFB1C">
            <w:pPr>
              <w:autoSpaceDE w:val="0"/>
              <w:autoSpaceDN w:val="0"/>
              <w:snapToGrid w:val="0"/>
              <w:spacing w:line="400" w:lineRule="exact"/>
              <w:textAlignment w:val="bottom"/>
              <w:rPr>
                <w:rFonts w:ascii="宋体" w:hAnsi="宋体" w:cs="宋体"/>
                <w:szCs w:val="21"/>
                <w:highlight w:val="none"/>
              </w:rPr>
            </w:pPr>
            <w:r>
              <w:rPr>
                <w:rFonts w:hint="eastAsia" w:ascii="宋体" w:hAnsi="宋体"/>
                <w:color w:val="000000"/>
                <w:szCs w:val="21"/>
                <w:highlight w:val="none"/>
              </w:rPr>
              <w:t>解释：本招标文件的解释权属于招标人。</w:t>
            </w:r>
          </w:p>
        </w:tc>
      </w:tr>
    </w:tbl>
    <w:p w14:paraId="4FE1C75F">
      <w:pPr>
        <w:pStyle w:val="31"/>
        <w:snapToGrid w:val="0"/>
        <w:spacing w:beforeLines="0" w:afterLines="0"/>
        <w:rPr>
          <w:rFonts w:hAnsi="宋体" w:cs="宋体"/>
          <w:b/>
          <w:highlight w:val="none"/>
        </w:rPr>
      </w:pPr>
      <w:r>
        <w:rPr>
          <w:rFonts w:hint="eastAsia" w:hAnsi="宋体" w:cs="宋体"/>
          <w:b/>
          <w:highlight w:val="none"/>
        </w:rPr>
        <w:br w:type="page"/>
      </w:r>
    </w:p>
    <w:p w14:paraId="7D253DE5">
      <w:pPr>
        <w:pStyle w:val="31"/>
        <w:snapToGrid w:val="0"/>
        <w:spacing w:beforeLines="0" w:afterLines="0" w:line="420" w:lineRule="exact"/>
        <w:ind w:firstLine="422" w:firstLineChars="200"/>
        <w:rPr>
          <w:rFonts w:hAnsi="宋体" w:cs="宋体"/>
          <w:b/>
          <w:sz w:val="21"/>
          <w:szCs w:val="21"/>
          <w:highlight w:val="none"/>
        </w:rPr>
      </w:pPr>
      <w:r>
        <w:rPr>
          <w:rFonts w:hint="eastAsia" w:hAnsi="宋体" w:cs="宋体"/>
          <w:b/>
          <w:sz w:val="21"/>
          <w:szCs w:val="21"/>
          <w:highlight w:val="none"/>
        </w:rPr>
        <w:t>一 、总  则</w:t>
      </w:r>
    </w:p>
    <w:p w14:paraId="45959CB3">
      <w:pPr>
        <w:snapToGrid w:val="0"/>
        <w:spacing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（一）适用范围</w:t>
      </w:r>
    </w:p>
    <w:p w14:paraId="6421FB17">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本招标文件适用于本项目的招标、投标、评标、定标、验收、合同履约、付款等行为。</w:t>
      </w:r>
    </w:p>
    <w:p w14:paraId="6621445B">
      <w:pPr>
        <w:snapToGrid w:val="0"/>
        <w:spacing w:before="120" w:beforeLines="50" w:line="420" w:lineRule="exact"/>
        <w:ind w:firstLine="310" w:firstLineChars="147"/>
        <w:jc w:val="left"/>
        <w:rPr>
          <w:rFonts w:ascii="宋体" w:hAnsi="宋体" w:cs="宋体"/>
          <w:b/>
          <w:szCs w:val="21"/>
          <w:highlight w:val="none"/>
        </w:rPr>
      </w:pPr>
      <w:r>
        <w:rPr>
          <w:rFonts w:hint="eastAsia" w:ascii="宋体" w:hAnsi="宋体" w:cs="宋体"/>
          <w:b/>
          <w:szCs w:val="21"/>
          <w:highlight w:val="none"/>
        </w:rPr>
        <w:t>（二）定义</w:t>
      </w:r>
    </w:p>
    <w:p w14:paraId="207E2493">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1.“招标人”系指组织本次招标的</w:t>
      </w:r>
      <w:r>
        <w:rPr>
          <w:rFonts w:hint="eastAsia" w:ascii="宋体" w:hAnsi="宋体" w:cs="宋体"/>
          <w:szCs w:val="21"/>
          <w:highlight w:val="none"/>
          <w:u w:val="single"/>
        </w:rPr>
        <w:t>代理机构</w:t>
      </w:r>
      <w:r>
        <w:rPr>
          <w:rFonts w:hint="eastAsia" w:ascii="宋体" w:hAnsi="宋体" w:cs="宋体"/>
          <w:szCs w:val="21"/>
          <w:highlight w:val="none"/>
        </w:rPr>
        <w:t>和招标人。</w:t>
      </w:r>
    </w:p>
    <w:p w14:paraId="22710F52">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2.“投标人”系指向招标人提交投标文件的单位。</w:t>
      </w:r>
    </w:p>
    <w:p w14:paraId="7311693A">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3.“产品”系指供方按招标文件规定，须向招标人提供的一切设备、保险、税金、备品备件、工具、手册及其它有关技术资料和材料。</w:t>
      </w:r>
    </w:p>
    <w:p w14:paraId="4BA148F2">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4.“服务”系指招标文件规定投标人须承担的技术协助、校准、培训、技术指导以及其他类似的义务。</w:t>
      </w:r>
    </w:p>
    <w:p w14:paraId="00F647CA">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5.“项目”系指投标人按招标文件规定向招标人提供的产品和服务。</w:t>
      </w:r>
    </w:p>
    <w:p w14:paraId="1A60F387">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6.“书面形式”包括信函、传真、电报等。</w:t>
      </w:r>
    </w:p>
    <w:p w14:paraId="7798BF05">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7.“▲”系指实质性要求条款。</w:t>
      </w:r>
    </w:p>
    <w:p w14:paraId="75AB007C">
      <w:pPr>
        <w:snapToGrid w:val="0"/>
        <w:spacing w:before="120"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（三）招标方式</w:t>
      </w:r>
    </w:p>
    <w:p w14:paraId="3435CFF0">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本次招标采用公开招标方式进行。</w:t>
      </w:r>
    </w:p>
    <w:p w14:paraId="00337EC2">
      <w:pPr>
        <w:snapToGrid w:val="0"/>
        <w:spacing w:before="120"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（四）投标委托</w:t>
      </w:r>
    </w:p>
    <w:p w14:paraId="192A9A06">
      <w:pPr>
        <w:pStyle w:val="22"/>
        <w:snapToGrid w:val="0"/>
        <w:spacing w:line="420" w:lineRule="exact"/>
        <w:ind w:firstLine="404" w:firstLineChars="200"/>
        <w:jc w:val="left"/>
        <w:rPr>
          <w:rFonts w:hAnsi="宋体" w:cs="宋体"/>
          <w:sz w:val="21"/>
          <w:szCs w:val="21"/>
          <w:highlight w:val="none"/>
        </w:rPr>
      </w:pPr>
      <w:r>
        <w:rPr>
          <w:rFonts w:hint="eastAsia" w:hAnsi="宋体" w:cs="宋体"/>
          <w:sz w:val="21"/>
          <w:szCs w:val="21"/>
          <w:highlight w:val="none"/>
        </w:rPr>
        <w:t>投标人代表须提供有效身份证件</w:t>
      </w:r>
    </w:p>
    <w:p w14:paraId="73F76DA6">
      <w:pPr>
        <w:snapToGrid w:val="0"/>
        <w:spacing w:before="120"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（五）投标费用及结算</w:t>
      </w:r>
    </w:p>
    <w:p w14:paraId="2763A9EA">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1）不论投标结果如何，投标人均应自行承担所有与投标有关的全部费用。</w:t>
      </w:r>
    </w:p>
    <w:p w14:paraId="66F6E3FC">
      <w:pPr>
        <w:spacing w:line="420" w:lineRule="exact"/>
        <w:ind w:firstLine="420" w:firstLineChars="200"/>
        <w:rPr>
          <w:rFonts w:ascii="宋体" w:hAnsi="宋体" w:cs="宋体"/>
          <w:b/>
          <w:szCs w:val="21"/>
          <w:highlight w:val="none"/>
          <w:u w:val="single"/>
        </w:rPr>
      </w:pPr>
      <w:r>
        <w:rPr>
          <w:rFonts w:hint="eastAsia" w:ascii="宋体" w:hAnsi="宋体" w:cs="宋体"/>
          <w:szCs w:val="21"/>
          <w:highlight w:val="none"/>
        </w:rPr>
        <w:t>2）除招标人要求或设计变更要求外不签署任何增加费用的联系单，</w:t>
      </w:r>
      <w:r>
        <w:rPr>
          <w:rFonts w:hint="eastAsia" w:ascii="宋体" w:hAnsi="宋体" w:cs="宋体"/>
          <w:bCs/>
          <w:szCs w:val="21"/>
          <w:highlight w:val="none"/>
        </w:rPr>
        <w:t>工程量清单外而要完成本项目所必需的设备、物料、服务等各</w:t>
      </w:r>
      <w:r>
        <w:rPr>
          <w:rFonts w:hint="eastAsia" w:ascii="宋体" w:hAnsi="宋体" w:cs="宋体"/>
          <w:szCs w:val="21"/>
          <w:highlight w:val="none"/>
        </w:rPr>
        <w:t>投标人请自行考虑并计入投标总报价，中标后不予调整。</w:t>
      </w:r>
    </w:p>
    <w:p w14:paraId="6A2C0E93">
      <w:pPr>
        <w:snapToGrid w:val="0"/>
        <w:spacing w:before="120" w:beforeLines="50" w:line="420" w:lineRule="exact"/>
        <w:ind w:firstLine="413" w:firstLineChars="196"/>
        <w:rPr>
          <w:rFonts w:ascii="宋体" w:hAnsi="宋体" w:cs="宋体"/>
          <w:b/>
          <w:kern w:val="0"/>
          <w:szCs w:val="21"/>
          <w:highlight w:val="none"/>
        </w:rPr>
      </w:pPr>
      <w:r>
        <w:rPr>
          <w:rFonts w:hint="eastAsia" w:ascii="宋体" w:hAnsi="宋体" w:cs="宋体"/>
          <w:b/>
          <w:szCs w:val="21"/>
          <w:highlight w:val="none"/>
        </w:rPr>
        <w:t>（六）</w:t>
      </w:r>
      <w:r>
        <w:rPr>
          <w:rFonts w:hint="eastAsia" w:ascii="宋体" w:hAnsi="宋体" w:cs="宋体"/>
          <w:b/>
          <w:kern w:val="0"/>
          <w:szCs w:val="21"/>
          <w:highlight w:val="none"/>
        </w:rPr>
        <w:t>转包与分包</w:t>
      </w:r>
    </w:p>
    <w:p w14:paraId="057AAB3F">
      <w:pPr>
        <w:snapToGrid w:val="0"/>
        <w:spacing w:line="420" w:lineRule="exact"/>
        <w:ind w:firstLine="630" w:firstLineChars="300"/>
        <w:rPr>
          <w:rFonts w:ascii="宋体" w:hAnsi="宋体" w:cs="宋体"/>
          <w:kern w:val="0"/>
          <w:szCs w:val="21"/>
          <w:highlight w:val="none"/>
        </w:rPr>
      </w:pPr>
      <w:r>
        <w:rPr>
          <w:rFonts w:hint="eastAsia" w:ascii="宋体" w:hAnsi="宋体" w:cs="宋体"/>
          <w:kern w:val="0"/>
          <w:szCs w:val="21"/>
          <w:highlight w:val="none"/>
        </w:rPr>
        <w:t>本项目不允许转包与违法分包。</w:t>
      </w:r>
    </w:p>
    <w:p w14:paraId="0A1B39E5">
      <w:pPr>
        <w:snapToGrid w:val="0"/>
        <w:spacing w:before="120"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（七）特别说明</w:t>
      </w:r>
    </w:p>
    <w:p w14:paraId="50340F58">
      <w:pPr>
        <w:widowControl/>
        <w:spacing w:line="420" w:lineRule="exact"/>
        <w:ind w:firstLine="422" w:firstLineChars="200"/>
        <w:jc w:val="left"/>
        <w:rPr>
          <w:rFonts w:ascii="宋体" w:hAnsi="宋体" w:cs="宋体"/>
          <w:kern w:val="0"/>
          <w:szCs w:val="21"/>
          <w:highlight w:val="none"/>
        </w:rPr>
      </w:pPr>
      <w:r>
        <w:rPr>
          <w:rFonts w:hint="eastAsia" w:ascii="宋体" w:hAnsi="宋体" w:cs="宋体"/>
          <w:b/>
          <w:szCs w:val="21"/>
          <w:highlight w:val="none"/>
        </w:rPr>
        <w:t>1.单位负责人为同一人或者存在直接控股、管理关系的不同投标人，不得参加同一合同项下的采购活动。如有上述行为的，相关投标均无效。</w:t>
      </w:r>
    </w:p>
    <w:p w14:paraId="333B1435">
      <w:pPr>
        <w:pStyle w:val="31"/>
        <w:snapToGrid w:val="0"/>
        <w:spacing w:beforeLines="0" w:afterLines="0" w:line="420" w:lineRule="exact"/>
        <w:ind w:left="2" w:leftChars="1" w:firstLine="315" w:firstLineChars="150"/>
        <w:rPr>
          <w:rFonts w:hAnsi="宋体" w:cs="宋体"/>
          <w:sz w:val="21"/>
          <w:szCs w:val="21"/>
          <w:highlight w:val="none"/>
        </w:rPr>
      </w:pPr>
      <w:r>
        <w:rPr>
          <w:rFonts w:hint="eastAsia" w:hAnsi="宋体" w:cs="宋体"/>
          <w:sz w:val="21"/>
          <w:szCs w:val="21"/>
          <w:highlight w:val="none"/>
        </w:rPr>
        <w:t>2.投标人投标所使用的资格、信誉、荣誉、业绩必须为本法人所拥有。投标人投标所使用的采购项目实施人员须为本法人员工。</w:t>
      </w:r>
    </w:p>
    <w:p w14:paraId="364B35B3">
      <w:pPr>
        <w:pStyle w:val="31"/>
        <w:snapToGrid w:val="0"/>
        <w:spacing w:beforeLines="0" w:afterLines="0" w:line="420" w:lineRule="exact"/>
        <w:ind w:left="2" w:leftChars="1" w:firstLine="420" w:firstLineChars="200"/>
        <w:rPr>
          <w:rFonts w:hAnsi="宋体" w:cs="宋体"/>
          <w:sz w:val="21"/>
          <w:szCs w:val="21"/>
          <w:highlight w:val="none"/>
        </w:rPr>
      </w:pPr>
      <w:r>
        <w:rPr>
          <w:rFonts w:hint="eastAsia" w:hAnsi="宋体" w:cs="宋体"/>
          <w:sz w:val="21"/>
          <w:szCs w:val="21"/>
          <w:highlight w:val="none"/>
        </w:rPr>
        <w:t>3.投标人应仔细阅读招标文件的所有内容，按照招标文件的要求提交投标文件，并对所提供的全部资料的真实性承担法律责任。</w:t>
      </w:r>
    </w:p>
    <w:p w14:paraId="41CDD325">
      <w:pPr>
        <w:pStyle w:val="31"/>
        <w:snapToGrid w:val="0"/>
        <w:spacing w:beforeLines="0" w:afterLines="0" w:line="420" w:lineRule="exact"/>
        <w:ind w:left="2" w:leftChars="1" w:firstLine="420" w:firstLineChars="200"/>
        <w:rPr>
          <w:rFonts w:hAnsi="宋体" w:cs="宋体"/>
          <w:b/>
          <w:sz w:val="21"/>
          <w:szCs w:val="21"/>
          <w:highlight w:val="none"/>
        </w:rPr>
      </w:pPr>
      <w:r>
        <w:rPr>
          <w:rFonts w:hint="eastAsia" w:hAnsi="宋体" w:cs="宋体"/>
          <w:sz w:val="21"/>
          <w:szCs w:val="21"/>
          <w:highlight w:val="none"/>
        </w:rPr>
        <w:t>4.投标人在投标活动中提供任何虚假材料,其投标无效，并报</w:t>
      </w:r>
      <w:r>
        <w:rPr>
          <w:rFonts w:hint="eastAsia" w:hAnsi="宋体" w:cs="宋体"/>
          <w:b/>
          <w:sz w:val="21"/>
          <w:szCs w:val="21"/>
          <w:highlight w:val="none"/>
        </w:rPr>
        <w:t>有权受理非政府采购项目的</w:t>
      </w:r>
      <w:r>
        <w:rPr>
          <w:rFonts w:hint="eastAsia" w:hAnsi="宋体" w:cs="宋体"/>
          <w:sz w:val="21"/>
          <w:szCs w:val="21"/>
          <w:highlight w:val="none"/>
        </w:rPr>
        <w:t>监管部门查处（</w:t>
      </w:r>
      <w:r>
        <w:rPr>
          <w:rFonts w:hint="eastAsia" w:hAnsi="宋体" w:cs="宋体"/>
          <w:b/>
          <w:sz w:val="21"/>
          <w:szCs w:val="21"/>
          <w:highlight w:val="none"/>
        </w:rPr>
        <w:t>特别说明：临海市财政局非有权受理非政府采购项目的监管部门</w:t>
      </w:r>
      <w:r>
        <w:rPr>
          <w:rFonts w:hint="eastAsia" w:hAnsi="宋体" w:cs="宋体"/>
          <w:sz w:val="21"/>
          <w:szCs w:val="21"/>
          <w:highlight w:val="none"/>
        </w:rPr>
        <w:t>）。中标后发现的,中标人须依照《中华人民共和国消费者权益保护法》第49条之规定双倍赔偿招标人，且民事赔偿并不免除违法投标人的行政与刑事责任。</w:t>
      </w:r>
    </w:p>
    <w:p w14:paraId="524D0694">
      <w:pPr>
        <w:pStyle w:val="31"/>
        <w:snapToGrid w:val="0"/>
        <w:spacing w:before="120" w:after="120" w:line="420" w:lineRule="exact"/>
        <w:ind w:firstLine="413" w:firstLineChars="196"/>
        <w:rPr>
          <w:rFonts w:hAnsi="宋体" w:cs="宋体"/>
          <w:b/>
          <w:bCs/>
          <w:sz w:val="21"/>
          <w:szCs w:val="21"/>
          <w:highlight w:val="none"/>
        </w:rPr>
      </w:pPr>
      <w:r>
        <w:rPr>
          <w:rFonts w:hint="eastAsia" w:hAnsi="宋体" w:cs="宋体"/>
          <w:b/>
          <w:bCs/>
          <w:sz w:val="21"/>
          <w:szCs w:val="21"/>
          <w:highlight w:val="none"/>
        </w:rPr>
        <w:t>（八）质疑</w:t>
      </w:r>
    </w:p>
    <w:p w14:paraId="1B69DB9A">
      <w:pPr>
        <w:widowControl/>
        <w:spacing w:line="420" w:lineRule="exact"/>
        <w:ind w:firstLine="420" w:firstLineChars="200"/>
        <w:jc w:val="left"/>
        <w:rPr>
          <w:rFonts w:ascii="宋体" w:hAnsi="宋体" w:cs="宋体"/>
          <w:kern w:val="0"/>
          <w:szCs w:val="21"/>
          <w:highlight w:val="none"/>
        </w:rPr>
      </w:pPr>
      <w:r>
        <w:rPr>
          <w:rFonts w:hint="eastAsia" w:ascii="宋体" w:hAnsi="宋体" w:cs="宋体"/>
          <w:kern w:val="0"/>
          <w:szCs w:val="21"/>
          <w:highlight w:val="none"/>
        </w:rPr>
        <w:t>1.投标人认为招标文件、采购过程和中标结果使自己的权益受到损害的，以在线形式一次性向招标人或代理机构提出质疑：</w:t>
      </w:r>
    </w:p>
    <w:p w14:paraId="00DD27B3">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（1）投标人认为招标文件的内容损害其权益的，应当在获取采购文件或者采购文件公告期限届满之日起7个工作日内以书面形式提出；</w:t>
      </w:r>
    </w:p>
    <w:p w14:paraId="39B0D3C7">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（2）投标人对采购过程提出质疑的，应当在各采购程序环节结束之日起</w:t>
      </w:r>
      <w:r>
        <w:rPr>
          <w:rFonts w:hint="eastAsia" w:ascii="宋体" w:hAnsi="宋体" w:cs="宋体"/>
          <w:b/>
          <w:kern w:val="0"/>
          <w:szCs w:val="21"/>
          <w:highlight w:val="none"/>
          <w:u w:val="single"/>
        </w:rPr>
        <w:t xml:space="preserve"> 3  </w:t>
      </w:r>
      <w:r>
        <w:rPr>
          <w:rFonts w:hint="eastAsia" w:ascii="宋体" w:hAnsi="宋体" w:cs="宋体"/>
          <w:kern w:val="0"/>
          <w:szCs w:val="21"/>
          <w:highlight w:val="none"/>
        </w:rPr>
        <w:t>个工作日内提出质疑；</w:t>
      </w:r>
    </w:p>
    <w:p w14:paraId="3AD2796A">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（3）投标人对成交结果提出质疑的，</w:t>
      </w:r>
      <w:r>
        <w:rPr>
          <w:rFonts w:hint="eastAsia" w:ascii="宋体" w:hAnsi="宋体" w:cs="宋体"/>
          <w:b/>
          <w:kern w:val="0"/>
          <w:szCs w:val="21"/>
          <w:highlight w:val="none"/>
        </w:rPr>
        <w:t>应当在成交结果公告之日起</w:t>
      </w:r>
      <w:r>
        <w:rPr>
          <w:rFonts w:hint="eastAsia" w:ascii="宋体" w:hAnsi="宋体" w:cs="宋体"/>
          <w:b/>
          <w:kern w:val="0"/>
          <w:szCs w:val="21"/>
          <w:highlight w:val="none"/>
          <w:u w:val="single"/>
        </w:rPr>
        <w:t xml:space="preserve"> 3  </w:t>
      </w:r>
      <w:r>
        <w:rPr>
          <w:rFonts w:hint="eastAsia" w:ascii="宋体" w:hAnsi="宋体" w:cs="宋体"/>
          <w:kern w:val="0"/>
          <w:szCs w:val="21"/>
          <w:highlight w:val="none"/>
        </w:rPr>
        <w:t>个工作日内提出质疑；</w:t>
      </w:r>
    </w:p>
    <w:p w14:paraId="108116CD">
      <w:pPr>
        <w:widowControl/>
        <w:spacing w:line="420" w:lineRule="exact"/>
        <w:ind w:firstLine="420" w:firstLineChars="200"/>
        <w:jc w:val="left"/>
        <w:rPr>
          <w:rFonts w:ascii="宋体" w:hAnsi="宋体" w:cs="宋体"/>
          <w:kern w:val="0"/>
          <w:szCs w:val="21"/>
          <w:highlight w:val="none"/>
        </w:rPr>
      </w:pPr>
      <w:r>
        <w:rPr>
          <w:rFonts w:hint="eastAsia" w:ascii="宋体" w:hAnsi="宋体" w:cs="宋体"/>
          <w:kern w:val="0"/>
          <w:szCs w:val="21"/>
          <w:highlight w:val="none"/>
        </w:rPr>
        <w:t>2.招标人或代理机构在收到投标人的在线质疑后</w:t>
      </w:r>
      <w:r>
        <w:rPr>
          <w:rFonts w:hint="eastAsia" w:ascii="宋体" w:hAnsi="宋体" w:cs="宋体"/>
          <w:b/>
          <w:kern w:val="0"/>
          <w:szCs w:val="21"/>
          <w:highlight w:val="none"/>
          <w:u w:val="single"/>
        </w:rPr>
        <w:t xml:space="preserve"> 7 </w:t>
      </w:r>
      <w:r>
        <w:rPr>
          <w:rFonts w:hint="eastAsia" w:ascii="宋体" w:hAnsi="宋体" w:cs="宋体"/>
          <w:kern w:val="0"/>
          <w:szCs w:val="21"/>
          <w:highlight w:val="none"/>
        </w:rPr>
        <w:t>个工作日内作出答复，并以在线形式回复质疑投标人和其他有关投标人，但答复内容不涉及商业秘密。</w:t>
      </w:r>
    </w:p>
    <w:p w14:paraId="1011C900">
      <w:pPr>
        <w:widowControl/>
        <w:spacing w:line="420" w:lineRule="exact"/>
        <w:ind w:firstLine="422" w:firstLineChars="200"/>
        <w:jc w:val="left"/>
        <w:rPr>
          <w:rFonts w:ascii="宋体" w:hAnsi="宋体" w:cs="宋体"/>
          <w:b/>
          <w:bCs/>
          <w:kern w:val="0"/>
          <w:szCs w:val="21"/>
          <w:highlight w:val="none"/>
        </w:rPr>
      </w:pPr>
      <w:r>
        <w:rPr>
          <w:rFonts w:hint="eastAsia" w:ascii="宋体" w:hAnsi="宋体" w:cs="宋体"/>
          <w:b/>
          <w:bCs/>
          <w:kern w:val="0"/>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79C0AB1">
      <w:pPr>
        <w:widowControl/>
        <w:spacing w:line="420" w:lineRule="exact"/>
        <w:ind w:firstLine="422" w:firstLineChars="200"/>
        <w:jc w:val="left"/>
        <w:rPr>
          <w:rFonts w:ascii="宋体" w:hAnsi="宋体" w:cs="宋体"/>
          <w:b/>
          <w:bCs/>
          <w:kern w:val="0"/>
          <w:szCs w:val="21"/>
          <w:highlight w:val="none"/>
        </w:rPr>
      </w:pPr>
      <w:r>
        <w:rPr>
          <w:rFonts w:hint="eastAsia" w:ascii="宋体" w:hAnsi="宋体" w:cs="宋体"/>
          <w:b/>
          <w:bCs/>
          <w:kern w:val="0"/>
          <w:szCs w:val="21"/>
          <w:highlight w:val="none"/>
        </w:rPr>
        <w:t>（九）投诉</w:t>
      </w:r>
    </w:p>
    <w:p w14:paraId="24FF5D87">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0FE3C1A3">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二、招标文件</w:t>
      </w:r>
    </w:p>
    <w:p w14:paraId="2B04FB1B">
      <w:pPr>
        <w:snapToGrid w:val="0"/>
        <w:spacing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（一）招标文件的构成</w:t>
      </w:r>
    </w:p>
    <w:p w14:paraId="3F5BFB4F">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1.投标邀请</w:t>
      </w:r>
    </w:p>
    <w:p w14:paraId="3B112454">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2.招标需求</w:t>
      </w:r>
    </w:p>
    <w:p w14:paraId="0FD0FEDF">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3.投标人须知</w:t>
      </w:r>
    </w:p>
    <w:p w14:paraId="7C4A43EE">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4.评标办法及标准</w:t>
      </w:r>
    </w:p>
    <w:p w14:paraId="0BFA3274">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5.合同主要条款</w:t>
      </w:r>
    </w:p>
    <w:p w14:paraId="50C5D09A">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6.投标文件格式</w:t>
      </w:r>
    </w:p>
    <w:p w14:paraId="1866D103">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7.本项目招标文件的澄清、答复、修改、补充的内容（如有）</w:t>
      </w:r>
    </w:p>
    <w:p w14:paraId="4C576B5D">
      <w:pPr>
        <w:snapToGrid w:val="0"/>
        <w:spacing w:before="120"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（二）投标人的风险</w:t>
      </w:r>
    </w:p>
    <w:p w14:paraId="5048D2BF">
      <w:pPr>
        <w:pStyle w:val="42"/>
        <w:spacing w:line="420" w:lineRule="exact"/>
        <w:ind w:firstLine="420"/>
        <w:rPr>
          <w:rFonts w:ascii="宋体" w:eastAsia="宋体" w:cs="宋体"/>
          <w:color w:val="auto"/>
          <w:sz w:val="21"/>
          <w:szCs w:val="21"/>
          <w:highlight w:val="none"/>
        </w:rPr>
      </w:pPr>
      <w:r>
        <w:rPr>
          <w:rFonts w:hint="eastAsia" w:ascii="宋体" w:eastAsia="宋体" w:cs="宋体"/>
          <w:color w:val="auto"/>
          <w:sz w:val="21"/>
          <w:szCs w:val="21"/>
          <w:highlight w:val="none"/>
        </w:rPr>
        <w:t>投标人没有按照招标文件要求提供全部资料，或者投标人没有对招标文件在各方面作出实质性响应是投标人的风险，并可能导致其投标被拒绝。</w:t>
      </w:r>
    </w:p>
    <w:p w14:paraId="0081FD0A">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highlight w:val="none"/>
        </w:rPr>
      </w:pPr>
      <w:r>
        <w:rPr>
          <w:rFonts w:hint="eastAsia" w:ascii="宋体" w:hAnsi="宋体" w:cs="宋体"/>
          <w:b/>
          <w:sz w:val="21"/>
          <w:szCs w:val="21"/>
          <w:highlight w:val="none"/>
        </w:rPr>
        <w:t xml:space="preserve">（三）招标文件的澄清与修改 </w:t>
      </w:r>
    </w:p>
    <w:p w14:paraId="75081504">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w:t>
      </w:r>
      <w:r>
        <w:rPr>
          <w:rFonts w:hint="eastAsia" w:hAnsi="宋体" w:cs="宋体"/>
          <w:bCs/>
          <w:sz w:val="21"/>
          <w:szCs w:val="21"/>
          <w:highlight w:val="none"/>
        </w:rPr>
        <w:t>投标人应认真阅读本招标文件，发现其中有误或有不合理要求的，投标人必须在前附表规定的时间前以书面形式要求招标人澄清</w:t>
      </w:r>
      <w:r>
        <w:rPr>
          <w:rFonts w:hint="eastAsia" w:hAnsi="宋体" w:cs="宋体"/>
          <w:sz w:val="21"/>
          <w:szCs w:val="21"/>
          <w:highlight w:val="none"/>
        </w:rPr>
        <w:t>。招标人对已发出的招标文件进行必要澄清、答复、修改或补充的，应当在招标文件要求提交投标文件截止时间前，以采购公告发布的网站予以发布。</w:t>
      </w:r>
    </w:p>
    <w:p w14:paraId="6CE0B490">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2.招标文件澄清、答复、修改、补充的内容为招标文件的组成部分。当招标文件与招标文件的答复、澄清、修改、补充通知就同一内容的表述不一致时，以最后发出的公告为准。</w:t>
      </w:r>
    </w:p>
    <w:p w14:paraId="3DE06F98">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3.招标文件的澄清、答复、修改或补充都应该通过招标人以法定形式发布，不得擅自澄清、答复、修改或补充招标文件。</w:t>
      </w:r>
    </w:p>
    <w:p w14:paraId="0F6BFBD9">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三、投标文件的编制</w:t>
      </w:r>
    </w:p>
    <w:p w14:paraId="1717DB6E">
      <w:pPr>
        <w:snapToGrid w:val="0"/>
        <w:spacing w:line="420" w:lineRule="exact"/>
        <w:ind w:firstLine="411" w:firstLineChars="196"/>
        <w:jc w:val="left"/>
        <w:rPr>
          <w:rFonts w:ascii="宋体" w:hAnsi="宋体" w:cs="宋体"/>
          <w:bCs/>
          <w:szCs w:val="21"/>
          <w:highlight w:val="none"/>
        </w:rPr>
      </w:pPr>
      <w:r>
        <w:rPr>
          <w:rFonts w:hint="eastAsia" w:ascii="宋体" w:hAnsi="宋体" w:cs="宋体"/>
          <w:bCs/>
          <w:szCs w:val="21"/>
          <w:highlight w:val="none"/>
        </w:rPr>
        <w:t>本项目实行电子投标，投标人应准备电子投标文件，本项目线下无需提供任何备份投标文件。电子投标文件按照招标文件要求编制。</w:t>
      </w:r>
    </w:p>
    <w:p w14:paraId="11C72F89">
      <w:pPr>
        <w:snapToGrid w:val="0"/>
        <w:spacing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（一）投标文件的组成</w:t>
      </w:r>
    </w:p>
    <w:p w14:paraId="206CD7A4">
      <w:pPr>
        <w:snapToGrid w:val="0"/>
        <w:spacing w:line="420" w:lineRule="exact"/>
        <w:ind w:firstLine="422" w:firstLineChars="200"/>
        <w:jc w:val="left"/>
        <w:rPr>
          <w:rFonts w:ascii="宋体" w:hAnsi="宋体" w:cs="宋体"/>
          <w:szCs w:val="21"/>
          <w:highlight w:val="none"/>
        </w:rPr>
      </w:pPr>
      <w:r>
        <w:rPr>
          <w:rFonts w:hint="eastAsia" w:ascii="宋体" w:hAnsi="宋体" w:cs="宋体"/>
          <w:b/>
          <w:szCs w:val="21"/>
          <w:highlight w:val="none"/>
        </w:rPr>
        <w:t>投标文件由资格响应文件、商务技术文件、报价文件三部份组成。</w:t>
      </w:r>
      <w:r>
        <w:rPr>
          <w:rFonts w:hint="eastAsia" w:ascii="宋体" w:hAnsi="宋体" w:cs="宋体"/>
          <w:szCs w:val="21"/>
          <w:highlight w:val="none"/>
        </w:rPr>
        <w:t>相关格式见附件，其余格式自拟。</w:t>
      </w:r>
    </w:p>
    <w:p w14:paraId="358C50E0">
      <w:pPr>
        <w:snapToGrid w:val="0"/>
        <w:spacing w:line="420" w:lineRule="exact"/>
        <w:ind w:firstLine="422" w:firstLineChars="200"/>
        <w:jc w:val="left"/>
        <w:rPr>
          <w:rFonts w:ascii="宋体" w:hAnsi="宋体" w:cs="宋体"/>
          <w:b/>
          <w:szCs w:val="21"/>
          <w:highlight w:val="none"/>
        </w:rPr>
      </w:pPr>
      <w:bookmarkStart w:id="20" w:name="_Hlk72672250"/>
      <w:r>
        <w:rPr>
          <w:rFonts w:hint="eastAsia" w:ascii="宋体" w:hAnsi="宋体" w:cs="宋体"/>
          <w:b/>
          <w:szCs w:val="21"/>
          <w:highlight w:val="none"/>
        </w:rPr>
        <w:t>1.资格响应文件</w:t>
      </w:r>
    </w:p>
    <w:bookmarkEnd w:id="20"/>
    <w:p w14:paraId="07C034D3">
      <w:pPr>
        <w:snapToGrid w:val="0"/>
        <w:spacing w:line="420" w:lineRule="exact"/>
        <w:ind w:firstLine="420" w:firstLineChars="200"/>
        <w:jc w:val="left"/>
        <w:rPr>
          <w:rFonts w:ascii="宋体" w:hAnsi="宋体" w:cs="宋体"/>
          <w:bCs/>
          <w:szCs w:val="21"/>
          <w:highlight w:val="none"/>
        </w:rPr>
      </w:pPr>
      <w:bookmarkStart w:id="21" w:name="_Hlk72672204"/>
      <w:r>
        <w:rPr>
          <w:rFonts w:hint="eastAsia" w:ascii="宋体" w:hAnsi="宋体" w:cs="宋体"/>
          <w:bCs/>
          <w:szCs w:val="21"/>
          <w:highlight w:val="none"/>
        </w:rPr>
        <w:t>（1）营业执照</w:t>
      </w:r>
      <w:r>
        <w:rPr>
          <w:rFonts w:hint="eastAsia" w:ascii="宋体" w:hAnsi="宋体" w:cs="宋体"/>
          <w:b/>
          <w:szCs w:val="21"/>
          <w:highlight w:val="none"/>
        </w:rPr>
        <w:t>（推荐使用电子营业执照）</w:t>
      </w:r>
      <w:r>
        <w:rPr>
          <w:rFonts w:hint="eastAsia" w:ascii="宋体" w:hAnsi="宋体" w:cs="宋体"/>
          <w:bCs/>
          <w:szCs w:val="21"/>
          <w:highlight w:val="none"/>
        </w:rPr>
        <w:t>或事业法人登记证或其他工商等登记证明材料原件扫描件或复印件；</w:t>
      </w:r>
    </w:p>
    <w:p w14:paraId="0D231DB5">
      <w:pPr>
        <w:snapToGrid w:val="0"/>
        <w:spacing w:line="420" w:lineRule="exact"/>
        <w:ind w:firstLine="420" w:firstLineChars="200"/>
        <w:jc w:val="left"/>
        <w:rPr>
          <w:rFonts w:ascii="宋体" w:hAnsi="宋体" w:cs="宋体"/>
          <w:bCs/>
          <w:szCs w:val="21"/>
          <w:highlight w:val="none"/>
        </w:rPr>
      </w:pPr>
      <w:bookmarkStart w:id="22" w:name="_Hlk68075338"/>
      <w:r>
        <w:rPr>
          <w:rFonts w:hint="eastAsia" w:ascii="宋体" w:hAnsi="宋体" w:cs="宋体"/>
          <w:bCs/>
          <w:szCs w:val="21"/>
          <w:highlight w:val="none"/>
        </w:rPr>
        <w:t>（2）</w:t>
      </w:r>
      <w:bookmarkEnd w:id="22"/>
      <w:r>
        <w:rPr>
          <w:rFonts w:hint="eastAsia" w:ascii="宋体" w:hAnsi="宋体" w:cs="宋体"/>
          <w:bCs/>
          <w:szCs w:val="21"/>
          <w:highlight w:val="none"/>
        </w:rPr>
        <w:t>没有重大违法记录的承诺函</w:t>
      </w:r>
      <w:bookmarkStart w:id="23" w:name="_Hlk69365455"/>
      <w:r>
        <w:rPr>
          <w:rFonts w:hint="eastAsia" w:ascii="宋体" w:hAnsi="宋体" w:cs="宋体"/>
          <w:b/>
          <w:szCs w:val="21"/>
          <w:highlight w:val="none"/>
        </w:rPr>
        <w:t>（请投标人在资格响应文件中勿遗漏该表格）；</w:t>
      </w:r>
    </w:p>
    <w:p w14:paraId="20BC9FF8">
      <w:pPr>
        <w:snapToGrid w:val="0"/>
        <w:spacing w:line="420" w:lineRule="exact"/>
        <w:ind w:firstLine="420" w:firstLineChars="200"/>
        <w:jc w:val="left"/>
        <w:rPr>
          <w:rFonts w:ascii="宋体" w:hAnsi="宋体" w:cs="宋体"/>
          <w:b/>
          <w:szCs w:val="21"/>
          <w:highlight w:val="none"/>
        </w:rPr>
      </w:pPr>
      <w:r>
        <w:rPr>
          <w:rFonts w:hint="eastAsia" w:ascii="宋体" w:hAnsi="宋体" w:cs="宋体"/>
          <w:bCs/>
          <w:szCs w:val="21"/>
          <w:highlight w:val="none"/>
        </w:rPr>
        <w:t>（3）未被“信用中国”（www.creditchina.gov.cn）、中国政府采购网（www.ccgp.gov.cn）列入失信被执行人、重大税收违法案件当事人名单、政府采购严重违法失信行为记录名单</w:t>
      </w:r>
      <w:r>
        <w:rPr>
          <w:rFonts w:hint="eastAsia" w:ascii="宋体" w:hAnsi="宋体" w:cs="宋体"/>
          <w:b/>
          <w:szCs w:val="21"/>
          <w:highlight w:val="none"/>
        </w:rPr>
        <w:t>网站查询截图</w:t>
      </w:r>
    </w:p>
    <w:bookmarkEnd w:id="23"/>
    <w:p w14:paraId="4CC25247">
      <w:pPr>
        <w:snapToGrid w:val="0"/>
        <w:spacing w:line="420" w:lineRule="exact"/>
        <w:ind w:firstLine="422" w:firstLineChars="200"/>
        <w:jc w:val="left"/>
        <w:rPr>
          <w:rFonts w:ascii="宋体" w:hAnsi="宋体" w:cs="宋体"/>
          <w:szCs w:val="21"/>
          <w:highlight w:val="none"/>
        </w:rPr>
      </w:pPr>
      <w:r>
        <w:rPr>
          <w:rFonts w:hint="eastAsia" w:ascii="宋体" w:hAnsi="宋体" w:cs="宋体"/>
          <w:b/>
          <w:szCs w:val="21"/>
          <w:highlight w:val="none"/>
        </w:rPr>
        <w:t>2.</w:t>
      </w:r>
      <w:bookmarkEnd w:id="21"/>
      <w:bookmarkStart w:id="24" w:name="_Hlk534200662"/>
      <w:r>
        <w:rPr>
          <w:rFonts w:hint="eastAsia" w:ascii="宋体" w:hAnsi="宋体" w:cs="宋体"/>
          <w:b/>
          <w:szCs w:val="21"/>
          <w:highlight w:val="none"/>
        </w:rPr>
        <w:t>商务</w:t>
      </w:r>
      <w:r>
        <w:rPr>
          <w:rFonts w:hint="eastAsia" w:ascii="宋体" w:hAnsi="宋体" w:cs="宋体"/>
          <w:b/>
          <w:bCs/>
          <w:szCs w:val="21"/>
          <w:highlight w:val="none"/>
        </w:rPr>
        <w:t>技术</w:t>
      </w:r>
      <w:r>
        <w:rPr>
          <w:rFonts w:hint="eastAsia" w:ascii="宋体" w:hAnsi="宋体" w:cs="宋体"/>
          <w:b/>
          <w:szCs w:val="21"/>
          <w:highlight w:val="none"/>
        </w:rPr>
        <w:t>文件</w:t>
      </w:r>
      <w:bookmarkEnd w:id="24"/>
    </w:p>
    <w:p w14:paraId="4580E45F">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（1）投标函；</w:t>
      </w:r>
    </w:p>
    <w:p w14:paraId="623657F4">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（2）法定代表人授权委托书或法定代表人身份证明；</w:t>
      </w:r>
    </w:p>
    <w:p w14:paraId="26B94865">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（3）项目清单说明表</w:t>
      </w:r>
      <w:r>
        <w:rPr>
          <w:rFonts w:hint="eastAsia" w:ascii="宋体" w:hAnsi="宋体"/>
          <w:szCs w:val="21"/>
          <w:highlight w:val="none"/>
        </w:rPr>
        <w:t>；</w:t>
      </w:r>
    </w:p>
    <w:p w14:paraId="318719C5">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（4）项目负责人简历表；</w:t>
      </w:r>
    </w:p>
    <w:p w14:paraId="7F20FD2D">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（5）项目实施人员一览表；</w:t>
      </w:r>
    </w:p>
    <w:p w14:paraId="3CC81581">
      <w:pPr>
        <w:snapToGrid w:val="0"/>
        <w:spacing w:line="420" w:lineRule="exact"/>
        <w:ind w:firstLine="411" w:firstLineChars="196"/>
        <w:jc w:val="left"/>
        <w:rPr>
          <w:highlight w:val="none"/>
        </w:rPr>
      </w:pPr>
      <w:r>
        <w:rPr>
          <w:rFonts w:hint="eastAsia" w:ascii="宋体" w:hAnsi="宋体" w:cs="宋体"/>
          <w:szCs w:val="21"/>
          <w:highlight w:val="none"/>
        </w:rPr>
        <w:t>（6）投标人类似成功案例一览表；</w:t>
      </w:r>
    </w:p>
    <w:p w14:paraId="4B6884C0">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（7）售后服务网点情况表；</w:t>
      </w:r>
    </w:p>
    <w:p w14:paraId="69E57FD8">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（8）商务技术响应表；</w:t>
      </w:r>
    </w:p>
    <w:p w14:paraId="60B6D876">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（9）投标人按照评分标准要求提供的相应资料</w:t>
      </w:r>
    </w:p>
    <w:p w14:paraId="18E8B58C">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（10）投标人认为需要提供的其他资料。</w:t>
      </w:r>
    </w:p>
    <w:p w14:paraId="0776BAC6">
      <w:pPr>
        <w:snapToGrid w:val="0"/>
        <w:spacing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3.报价文件</w:t>
      </w:r>
    </w:p>
    <w:p w14:paraId="05EEBFE0">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（1）开标一览表；</w:t>
      </w:r>
    </w:p>
    <w:p w14:paraId="3193B2BA">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（2）报价明细表；</w:t>
      </w:r>
    </w:p>
    <w:p w14:paraId="2F8E7182">
      <w:pPr>
        <w:snapToGrid w:val="0"/>
        <w:spacing w:line="420" w:lineRule="exact"/>
        <w:ind w:firstLine="422" w:firstLineChars="200"/>
        <w:jc w:val="left"/>
        <w:rPr>
          <w:rFonts w:ascii="宋体" w:hAnsi="宋体" w:cs="宋体"/>
          <w:b/>
          <w:spacing w:val="-4"/>
          <w:szCs w:val="21"/>
          <w:highlight w:val="none"/>
        </w:rPr>
      </w:pPr>
      <w:r>
        <w:rPr>
          <w:rFonts w:hint="eastAsia" w:ascii="宋体" w:hAnsi="宋体" w:cs="宋体"/>
          <w:b/>
          <w:szCs w:val="21"/>
          <w:highlight w:val="none"/>
        </w:rPr>
        <w:t>（二）</w:t>
      </w:r>
      <w:r>
        <w:rPr>
          <w:rFonts w:hint="eastAsia" w:ascii="宋体" w:hAnsi="宋体" w:cs="宋体"/>
          <w:b/>
          <w:spacing w:val="-4"/>
          <w:szCs w:val="21"/>
          <w:highlight w:val="none"/>
        </w:rPr>
        <w:t>采购项目评分索引表(该表格仅为方便评标之用，不涉及无效标条款，表格放置在商务技术文件目录的前页，以方便评委进行评审，格式见第四章)</w:t>
      </w:r>
    </w:p>
    <w:p w14:paraId="181FE4D3">
      <w:pPr>
        <w:snapToGrid w:val="0"/>
        <w:spacing w:line="420" w:lineRule="exact"/>
        <w:ind w:firstLine="316" w:firstLineChars="150"/>
        <w:jc w:val="left"/>
        <w:rPr>
          <w:rFonts w:ascii="宋体" w:hAnsi="宋体" w:cs="宋体"/>
          <w:b/>
          <w:szCs w:val="21"/>
          <w:highlight w:val="none"/>
        </w:rPr>
      </w:pPr>
      <w:r>
        <w:rPr>
          <w:rFonts w:hint="eastAsia" w:ascii="宋体" w:hAnsi="宋体" w:cs="宋体"/>
          <w:b/>
          <w:szCs w:val="21"/>
          <w:highlight w:val="none"/>
        </w:rPr>
        <w:t>（三）投标文件的语言及计量</w:t>
      </w:r>
    </w:p>
    <w:p w14:paraId="56A32463">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1.投标文件以及投标人与招标人就有关投标事宜的所有来往函电，均应以中文汉语书写。除签名、盖章、专用名称等特殊情形外，以中文汉语以外的文字表述的投标文件视同未提供。</w:t>
      </w:r>
    </w:p>
    <w:p w14:paraId="4AC0268D">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2.投标计量单位，招标文件已有明确规定的，使用招标文件规定的计量单位；招标文件没有规定的，应采用中华人民共和国法定计量单位（货币单位：人民币元），否则视同未响应。</w:t>
      </w:r>
    </w:p>
    <w:p w14:paraId="6832DF2D">
      <w:pPr>
        <w:snapToGrid w:val="0"/>
        <w:spacing w:before="120"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（四）投标报价</w:t>
      </w:r>
    </w:p>
    <w:p w14:paraId="51F64552">
      <w:pPr>
        <w:pStyle w:val="31"/>
        <w:snapToGrid w:val="0"/>
        <w:spacing w:beforeLines="0" w:afterLines="0" w:line="420" w:lineRule="exact"/>
        <w:ind w:firstLine="420" w:firstLineChars="200"/>
        <w:jc w:val="left"/>
        <w:rPr>
          <w:rFonts w:hAnsi="宋体" w:cs="宋体"/>
          <w:sz w:val="21"/>
          <w:szCs w:val="21"/>
          <w:highlight w:val="none"/>
        </w:rPr>
      </w:pPr>
      <w:r>
        <w:rPr>
          <w:rFonts w:hint="eastAsia" w:hAnsi="宋体" w:cs="宋体"/>
          <w:sz w:val="21"/>
          <w:szCs w:val="21"/>
          <w:highlight w:val="none"/>
        </w:rPr>
        <w:t>1.投标报价应按招标文件中相关附表格式填写。</w:t>
      </w:r>
    </w:p>
    <w:p w14:paraId="22D5CC4E">
      <w:pPr>
        <w:pStyle w:val="31"/>
        <w:snapToGrid w:val="0"/>
        <w:spacing w:beforeLines="0" w:afterLines="0" w:line="360" w:lineRule="auto"/>
        <w:ind w:firstLine="420" w:firstLineChars="200"/>
        <w:jc w:val="left"/>
        <w:rPr>
          <w:rFonts w:hAnsi="宋体"/>
          <w:color w:val="0000FF"/>
          <w:sz w:val="21"/>
          <w:szCs w:val="21"/>
          <w:highlight w:val="none"/>
        </w:rPr>
      </w:pPr>
      <w:r>
        <w:rPr>
          <w:rFonts w:hint="eastAsia" w:hAnsi="宋体" w:cs="宋体"/>
          <w:sz w:val="21"/>
          <w:szCs w:val="21"/>
          <w:highlight w:val="none"/>
        </w:rPr>
        <w:t>2.</w:t>
      </w:r>
      <w:r>
        <w:rPr>
          <w:rFonts w:hint="eastAsia" w:ascii="宋体" w:hAnsi="宋体" w:eastAsia="宋体" w:cs="宋体"/>
          <w:sz w:val="21"/>
          <w:szCs w:val="21"/>
          <w:highlight w:val="none"/>
          <w:lang w:val="en-US" w:eastAsia="zh-CN"/>
        </w:rPr>
        <w:t>投标报价是履行合同的最终价格，应包括货款、</w:t>
      </w:r>
      <w:r>
        <w:rPr>
          <w:rFonts w:hint="eastAsia" w:ascii="宋体" w:hAnsi="宋体" w:eastAsia="宋体" w:cs="宋体"/>
          <w:sz w:val="21"/>
          <w:szCs w:val="21"/>
          <w:highlight w:val="none"/>
          <w:lang w:eastAsia="zh-CN"/>
        </w:rPr>
        <w:t>人工、制造、材料、专用工具、包装、设备、运输、装卸、安装、机械、二次搬运、产品保护、调试、措施费、综合管理、修复安装时被破坏的建筑和装修、孔洞修补、售后服务、保险、规费、利润、保管费、培训、保修、税金、风险费及其他工程费等一切费用</w:t>
      </w:r>
    </w:p>
    <w:p w14:paraId="5AC0F64F">
      <w:pPr>
        <w:tabs>
          <w:tab w:val="left" w:pos="525"/>
        </w:tabs>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▲3.投标文件只允许有一个报价，有选择的或有条件的报价将不予接受。</w:t>
      </w:r>
    </w:p>
    <w:p w14:paraId="01D4E651">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highlight w:val="none"/>
        </w:rPr>
      </w:pPr>
      <w:r>
        <w:rPr>
          <w:rFonts w:hint="eastAsia" w:ascii="宋体" w:hAnsi="宋体" w:cs="宋体"/>
          <w:b/>
          <w:sz w:val="21"/>
          <w:szCs w:val="21"/>
          <w:highlight w:val="none"/>
        </w:rPr>
        <w:t>（五）投标有效期</w:t>
      </w:r>
    </w:p>
    <w:p w14:paraId="59C47824">
      <w:pPr>
        <w:pStyle w:val="13"/>
        <w:widowControl w:val="0"/>
        <w:tabs>
          <w:tab w:val="left" w:pos="420"/>
        </w:tabs>
        <w:snapToGrid w:val="0"/>
        <w:spacing w:afterLines="0" w:line="420" w:lineRule="exact"/>
        <w:ind w:left="0" w:firstLine="420" w:firstLineChars="200"/>
        <w:rPr>
          <w:rFonts w:ascii="宋体" w:hAnsi="宋体" w:cs="宋体"/>
          <w:sz w:val="21"/>
          <w:szCs w:val="21"/>
          <w:highlight w:val="none"/>
        </w:rPr>
      </w:pPr>
      <w:r>
        <w:rPr>
          <w:rFonts w:hint="eastAsia" w:ascii="宋体" w:hAnsi="宋体" w:cs="宋体"/>
          <w:sz w:val="21"/>
          <w:szCs w:val="21"/>
          <w:highlight w:val="none"/>
        </w:rPr>
        <w:t>1.自投标截止日起</w:t>
      </w:r>
      <w:r>
        <w:rPr>
          <w:rFonts w:hint="eastAsia" w:ascii="宋体" w:hAnsi="宋体" w:cs="宋体"/>
          <w:sz w:val="21"/>
          <w:szCs w:val="21"/>
          <w:highlight w:val="none"/>
          <w:u w:val="single"/>
        </w:rPr>
        <w:t xml:space="preserve">  90  </w:t>
      </w:r>
      <w:r>
        <w:rPr>
          <w:rFonts w:hint="eastAsia" w:ascii="宋体" w:hAnsi="宋体" w:cs="宋体"/>
          <w:sz w:val="21"/>
          <w:szCs w:val="21"/>
          <w:highlight w:val="none"/>
        </w:rPr>
        <w:t>天投标文件应保持有效。</w:t>
      </w:r>
    </w:p>
    <w:p w14:paraId="0CE5F3E6">
      <w:pPr>
        <w:pStyle w:val="13"/>
        <w:widowControl w:val="0"/>
        <w:tabs>
          <w:tab w:val="left" w:pos="420"/>
        </w:tabs>
        <w:snapToGrid w:val="0"/>
        <w:spacing w:afterLines="0" w:line="420" w:lineRule="exact"/>
        <w:ind w:left="0" w:firstLine="420" w:firstLineChars="200"/>
        <w:rPr>
          <w:rFonts w:ascii="宋体" w:hAnsi="宋体" w:cs="宋体"/>
          <w:sz w:val="21"/>
          <w:szCs w:val="21"/>
          <w:highlight w:val="none"/>
        </w:rPr>
      </w:pPr>
      <w:r>
        <w:rPr>
          <w:rFonts w:hint="eastAsia" w:ascii="宋体" w:hAnsi="宋体" w:cs="宋体"/>
          <w:sz w:val="21"/>
          <w:szCs w:val="21"/>
          <w:highlight w:val="none"/>
        </w:rPr>
        <w:t>2.在特殊情况下，招标人可与投标人协商延长投标文件的有效期，这种要求和答复均以书面形式进行。</w:t>
      </w:r>
    </w:p>
    <w:p w14:paraId="68159770">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 xml:space="preserve">3.投标人可拒绝接受延期要求，同意延长有效期的投标人不能修改投标文件内容。 </w:t>
      </w:r>
    </w:p>
    <w:p w14:paraId="0DF608D8">
      <w:pPr>
        <w:snapToGrid w:val="0"/>
        <w:spacing w:line="420" w:lineRule="exact"/>
        <w:ind w:firstLine="420" w:firstLineChars="200"/>
        <w:jc w:val="left"/>
        <w:rPr>
          <w:rFonts w:ascii="宋体" w:hAnsi="宋体" w:cs="宋体"/>
          <w:b/>
          <w:szCs w:val="21"/>
          <w:highlight w:val="none"/>
        </w:rPr>
      </w:pPr>
      <w:r>
        <w:rPr>
          <w:rFonts w:hint="eastAsia" w:ascii="宋体" w:hAnsi="宋体" w:cs="宋体"/>
          <w:szCs w:val="21"/>
          <w:highlight w:val="none"/>
        </w:rPr>
        <w:t>4.中标人的投标文件自开标之日起至合同履行完毕止均应保持有效。</w:t>
      </w:r>
    </w:p>
    <w:p w14:paraId="43944198">
      <w:pPr>
        <w:snapToGrid w:val="0"/>
        <w:spacing w:line="420" w:lineRule="exact"/>
        <w:ind w:firstLine="413" w:firstLineChars="196"/>
        <w:jc w:val="left"/>
        <w:rPr>
          <w:rFonts w:ascii="宋体" w:hAnsi="宋体" w:cs="宋体"/>
          <w:b/>
          <w:bCs/>
          <w:szCs w:val="21"/>
          <w:highlight w:val="none"/>
        </w:rPr>
      </w:pPr>
      <w:r>
        <w:rPr>
          <w:rFonts w:hint="eastAsia" w:ascii="宋体" w:hAnsi="宋体" w:cs="宋体"/>
          <w:b/>
          <w:bCs/>
          <w:szCs w:val="21"/>
          <w:highlight w:val="none"/>
        </w:rPr>
        <w:t>5.投标人有下列情形之一的，按有关规定进行处罚：</w:t>
      </w:r>
    </w:p>
    <w:p w14:paraId="1C469C94">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（1）投标人在投标有效期内撤回投标文件的；</w:t>
      </w:r>
    </w:p>
    <w:p w14:paraId="01F2C897">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（2）未按规定提交履约保证金的；</w:t>
      </w:r>
    </w:p>
    <w:p w14:paraId="09F0F21C">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（3）投标人在投标过程中弄虚作假，提供虚假材料的；</w:t>
      </w:r>
    </w:p>
    <w:p w14:paraId="6AEAF63D">
      <w:pPr>
        <w:snapToGrid w:val="0"/>
        <w:spacing w:line="420" w:lineRule="exact"/>
        <w:ind w:firstLine="411" w:firstLineChars="196"/>
        <w:rPr>
          <w:rFonts w:ascii="宋体" w:hAnsi="宋体" w:cs="宋体"/>
          <w:szCs w:val="21"/>
          <w:highlight w:val="none"/>
        </w:rPr>
      </w:pPr>
      <w:r>
        <w:rPr>
          <w:rFonts w:hint="eastAsia" w:ascii="宋体" w:hAnsi="宋体" w:cs="宋体"/>
          <w:szCs w:val="21"/>
          <w:highlight w:val="none"/>
        </w:rPr>
        <w:t>（4）中标人无正当理由不与招标人签订合同的；</w:t>
      </w:r>
    </w:p>
    <w:p w14:paraId="125079F2">
      <w:pPr>
        <w:snapToGrid w:val="0"/>
        <w:spacing w:line="420" w:lineRule="exact"/>
        <w:ind w:firstLine="411" w:firstLineChars="196"/>
        <w:rPr>
          <w:rFonts w:ascii="宋体" w:hAnsi="宋体" w:cs="宋体"/>
          <w:szCs w:val="21"/>
          <w:highlight w:val="none"/>
        </w:rPr>
      </w:pPr>
      <w:r>
        <w:rPr>
          <w:rFonts w:hint="eastAsia" w:ascii="宋体" w:hAnsi="宋体" w:cs="宋体"/>
          <w:szCs w:val="21"/>
          <w:highlight w:val="none"/>
        </w:rPr>
        <w:t>（5）</w:t>
      </w:r>
      <w:r>
        <w:rPr>
          <w:rFonts w:hint="eastAsia" w:ascii="宋体" w:hAnsi="宋体" w:cs="宋体"/>
          <w:bCs/>
          <w:szCs w:val="21"/>
          <w:highlight w:val="none"/>
        </w:rPr>
        <w:t>将中标项目转让给他人或者在投标文件中未说明且未经招标人同意，将中标项目分包给他人的；</w:t>
      </w:r>
    </w:p>
    <w:p w14:paraId="36B2DD46">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（6）拒绝履行合同义务的；</w:t>
      </w:r>
    </w:p>
    <w:p w14:paraId="085BE3C6">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（7）其他严重扰乱招投标程序的。</w:t>
      </w:r>
    </w:p>
    <w:p w14:paraId="683D510E">
      <w:pPr>
        <w:snapToGrid w:val="0"/>
        <w:spacing w:before="120"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（六）投标文件的签署</w:t>
      </w:r>
    </w:p>
    <w:p w14:paraId="2ED21D16">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1.投标人应按本招标文件规定的格式和顺序编制投标文件并标注页码，投标文件内容不完整、编排混乱而导致投标文件被误读、漏读或者查找不到相关内容的，投标人责任自负。</w:t>
      </w:r>
    </w:p>
    <w:p w14:paraId="1A7A78D4">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2.电子投标文件中须加盖公章，并根据本招标文件规定的格式和顺序编制电子投标文件，电子投标文件如内容不完整、编排混乱导致投标文件被误读、漏读，或者在按采购文件规定的部位查找不到相关内容的，由投标人自行承担。</w:t>
      </w:r>
    </w:p>
    <w:p w14:paraId="3B915ADA">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3.投标文件不得涂改，若有修改错漏处，须加盖单位公章或者法定代表人或授权委托人签字或盖章。投标文件因字迹潦草或表达不清所引起的后果由投标人负责。</w:t>
      </w:r>
    </w:p>
    <w:p w14:paraId="7814D59F">
      <w:pPr>
        <w:snapToGrid w:val="0"/>
        <w:spacing w:before="120" w:beforeLines="50" w:line="420" w:lineRule="exact"/>
        <w:ind w:firstLine="413" w:firstLineChars="196"/>
        <w:rPr>
          <w:rFonts w:ascii="宋体" w:hAnsi="宋体" w:cs="宋体"/>
          <w:b/>
          <w:szCs w:val="21"/>
          <w:highlight w:val="none"/>
        </w:rPr>
      </w:pPr>
      <w:r>
        <w:rPr>
          <w:rFonts w:hint="eastAsia" w:ascii="宋体" w:hAnsi="宋体" w:cs="宋体"/>
          <w:b/>
          <w:szCs w:val="21"/>
          <w:highlight w:val="none"/>
        </w:rPr>
        <w:t>（七）投标无效的情形</w:t>
      </w:r>
    </w:p>
    <w:p w14:paraId="51A26BF8">
      <w:pPr>
        <w:snapToGrid w:val="0"/>
        <w:spacing w:line="420" w:lineRule="exact"/>
        <w:ind w:firstLine="420" w:firstLineChars="200"/>
        <w:rPr>
          <w:rFonts w:ascii="宋体" w:hAnsi="宋体" w:cs="宋体"/>
          <w:bCs/>
          <w:szCs w:val="21"/>
          <w:highlight w:val="none"/>
        </w:rPr>
      </w:pPr>
      <w:r>
        <w:rPr>
          <w:rFonts w:hint="eastAsia" w:ascii="宋体" w:hAnsi="宋体" w:cs="宋体"/>
          <w:bCs/>
          <w:szCs w:val="21"/>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22CD051">
      <w:pPr>
        <w:snapToGrid w:val="0"/>
        <w:spacing w:line="420" w:lineRule="exact"/>
        <w:ind w:firstLine="398" w:firstLineChars="196"/>
        <w:rPr>
          <w:rFonts w:ascii="宋体" w:hAnsi="宋体" w:cs="宋体"/>
          <w:b/>
          <w:bCs/>
          <w:spacing w:val="-4"/>
          <w:szCs w:val="21"/>
          <w:highlight w:val="none"/>
        </w:rPr>
      </w:pPr>
      <w:bookmarkStart w:id="25" w:name="_Hlk59462445"/>
      <w:r>
        <w:rPr>
          <w:rFonts w:hint="eastAsia" w:ascii="宋体" w:hAnsi="宋体" w:cs="宋体"/>
          <w:b/>
          <w:bCs/>
          <w:spacing w:val="-4"/>
          <w:szCs w:val="21"/>
          <w:highlight w:val="none"/>
        </w:rPr>
        <w:t>1.</w:t>
      </w:r>
      <w:bookmarkStart w:id="26" w:name="_Hlk534294335"/>
      <w:r>
        <w:rPr>
          <w:rFonts w:hint="eastAsia" w:ascii="宋体" w:hAnsi="宋体" w:cs="宋体"/>
          <w:b/>
          <w:bCs/>
          <w:spacing w:val="-4"/>
          <w:szCs w:val="21"/>
          <w:highlight w:val="none"/>
        </w:rPr>
        <w:t>在符合性审查和商务技术评审时，如发现下列情形之一的，投标文件将被视为无效：</w:t>
      </w:r>
    </w:p>
    <w:bookmarkEnd w:id="26"/>
    <w:p w14:paraId="3B8E8CD7">
      <w:pPr>
        <w:snapToGrid w:val="0"/>
        <w:spacing w:line="420" w:lineRule="exact"/>
        <w:ind w:firstLine="411" w:firstLineChars="196"/>
        <w:rPr>
          <w:rFonts w:ascii="宋体" w:hAnsi="宋体" w:cs="宋体"/>
          <w:szCs w:val="21"/>
          <w:highlight w:val="none"/>
        </w:rPr>
      </w:pPr>
      <w:r>
        <w:rPr>
          <w:rFonts w:hint="eastAsia" w:ascii="宋体" w:hAnsi="宋体" w:cs="宋体"/>
          <w:szCs w:val="21"/>
          <w:highlight w:val="none"/>
        </w:rPr>
        <w:t>（1）资格响应文件未提供齐全的或者资格响应文件存在过期的或者不符合招标文件标明的资格要求的；</w:t>
      </w:r>
    </w:p>
    <w:p w14:paraId="5AB5A686">
      <w:pPr>
        <w:snapToGrid w:val="0"/>
        <w:spacing w:line="420" w:lineRule="exact"/>
        <w:ind w:firstLine="411" w:firstLineChars="196"/>
        <w:rPr>
          <w:rFonts w:ascii="宋体" w:hAnsi="宋体" w:cs="宋体"/>
          <w:bCs/>
          <w:kern w:val="0"/>
          <w:szCs w:val="21"/>
          <w:highlight w:val="none"/>
        </w:rPr>
      </w:pPr>
      <w:r>
        <w:rPr>
          <w:rFonts w:hint="eastAsia" w:ascii="宋体" w:hAnsi="宋体" w:cs="宋体"/>
          <w:szCs w:val="21"/>
          <w:highlight w:val="none"/>
        </w:rPr>
        <w:t>（2）</w:t>
      </w:r>
      <w:r>
        <w:rPr>
          <w:rFonts w:hint="eastAsia" w:ascii="宋体" w:hAnsi="宋体" w:cs="宋体"/>
          <w:b/>
          <w:szCs w:val="21"/>
          <w:highlight w:val="none"/>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cs="宋体"/>
          <w:b/>
          <w:bCs/>
          <w:kern w:val="0"/>
          <w:szCs w:val="21"/>
          <w:highlight w:val="none"/>
        </w:rPr>
        <w:t>；</w:t>
      </w:r>
    </w:p>
    <w:p w14:paraId="1D8A0864">
      <w:pPr>
        <w:pStyle w:val="22"/>
        <w:snapToGrid w:val="0"/>
        <w:spacing w:line="420" w:lineRule="exact"/>
        <w:ind w:firstLine="395" w:firstLineChars="196"/>
        <w:rPr>
          <w:rFonts w:hAnsi="宋体" w:cs="宋体"/>
          <w:b/>
          <w:bCs/>
          <w:sz w:val="21"/>
          <w:szCs w:val="21"/>
          <w:highlight w:val="none"/>
        </w:rPr>
      </w:pPr>
      <w:r>
        <w:rPr>
          <w:rFonts w:hint="eastAsia" w:hAnsi="宋体" w:cs="宋体"/>
          <w:sz w:val="21"/>
          <w:szCs w:val="21"/>
          <w:highlight w:val="none"/>
        </w:rPr>
        <w:t>（3）多项主要服务响应或者主要设备功能响应不满足招标文件要求或缺项的，</w:t>
      </w:r>
      <w:r>
        <w:rPr>
          <w:rFonts w:hint="eastAsia" w:hAnsi="宋体" w:cs="宋体"/>
          <w:b/>
          <w:bCs/>
          <w:sz w:val="21"/>
          <w:szCs w:val="21"/>
          <w:highlight w:val="none"/>
        </w:rPr>
        <w:t>主要设备尺寸严重不满足招标文件要求的。</w:t>
      </w:r>
    </w:p>
    <w:p w14:paraId="2FAC164E">
      <w:pPr>
        <w:pStyle w:val="22"/>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（4）</w:t>
      </w:r>
      <w:r>
        <w:rPr>
          <w:rFonts w:hint="eastAsia" w:hAnsi="宋体" w:cs="宋体"/>
          <w:snapToGrid w:val="0"/>
          <w:sz w:val="21"/>
          <w:szCs w:val="21"/>
          <w:highlight w:val="none"/>
        </w:rPr>
        <w:t>与</w:t>
      </w:r>
      <w:r>
        <w:rPr>
          <w:rFonts w:hint="eastAsia" w:hAnsi="宋体" w:cs="宋体"/>
          <w:sz w:val="21"/>
          <w:szCs w:val="21"/>
          <w:highlight w:val="none"/>
        </w:rPr>
        <w:t>招标文件中标“▲”的技术指标；</w:t>
      </w:r>
    </w:p>
    <w:p w14:paraId="7C2740B9">
      <w:pPr>
        <w:pStyle w:val="22"/>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（5）未如实提供投标货物的技术参数，或者投标文件标明的响应或偏离存在虚假的；</w:t>
      </w:r>
    </w:p>
    <w:p w14:paraId="2082E948">
      <w:pPr>
        <w:pStyle w:val="22"/>
        <w:snapToGrid w:val="0"/>
        <w:spacing w:line="420" w:lineRule="exact"/>
        <w:ind w:firstLine="395" w:firstLineChars="196"/>
        <w:rPr>
          <w:rFonts w:hAnsi="宋体" w:cs="宋体"/>
          <w:snapToGrid w:val="0"/>
          <w:sz w:val="21"/>
          <w:szCs w:val="21"/>
          <w:highlight w:val="none"/>
        </w:rPr>
      </w:pPr>
      <w:r>
        <w:rPr>
          <w:rFonts w:hint="eastAsia" w:hAnsi="宋体" w:cs="宋体"/>
          <w:sz w:val="21"/>
          <w:szCs w:val="21"/>
          <w:highlight w:val="none"/>
        </w:rPr>
        <w:t>（6）投标有效期、工期（供货期、交货时间、服务期）、质保期（质保期）、付款方式等商务条款不能满足招标文件要求</w:t>
      </w:r>
      <w:r>
        <w:rPr>
          <w:rFonts w:hint="eastAsia" w:hAnsi="宋体" w:cs="宋体"/>
          <w:snapToGrid w:val="0"/>
          <w:sz w:val="21"/>
          <w:szCs w:val="21"/>
          <w:highlight w:val="none"/>
        </w:rPr>
        <w:t>；</w:t>
      </w:r>
    </w:p>
    <w:bookmarkEnd w:id="25"/>
    <w:p w14:paraId="4EFD4056">
      <w:pPr>
        <w:pStyle w:val="22"/>
        <w:snapToGrid w:val="0"/>
        <w:spacing w:line="420" w:lineRule="exact"/>
        <w:ind w:firstLine="395" w:firstLineChars="196"/>
        <w:rPr>
          <w:rFonts w:hAnsi="宋体" w:cs="宋体"/>
          <w:snapToGrid w:val="0"/>
          <w:sz w:val="21"/>
          <w:szCs w:val="21"/>
          <w:highlight w:val="none"/>
        </w:rPr>
      </w:pPr>
      <w:r>
        <w:rPr>
          <w:rFonts w:hint="eastAsia" w:hAnsi="宋体" w:cs="宋体"/>
          <w:sz w:val="21"/>
          <w:szCs w:val="21"/>
          <w:highlight w:val="none"/>
        </w:rPr>
        <w:t>（7）</w:t>
      </w:r>
      <w:r>
        <w:rPr>
          <w:rFonts w:hint="eastAsia" w:hAnsi="宋体" w:cs="宋体"/>
          <w:snapToGrid w:val="0"/>
          <w:sz w:val="21"/>
          <w:szCs w:val="21"/>
          <w:highlight w:val="none"/>
        </w:rPr>
        <w:t>在商务及技术响应表中缺失部分招标文件中打▲的商务和技术要求的应标内容，同时在评标委员会对其进行询标时，投标人未能在规定时间内提供出其投标文件中有该项响应内容的；</w:t>
      </w:r>
    </w:p>
    <w:p w14:paraId="53F547C9">
      <w:pPr>
        <w:pStyle w:val="22"/>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（8）投标文件有招标方不能接受的附加条件的；</w:t>
      </w:r>
    </w:p>
    <w:p w14:paraId="2B01A6FF">
      <w:pPr>
        <w:pStyle w:val="22"/>
        <w:snapToGrid w:val="0"/>
        <w:spacing w:line="420" w:lineRule="exact"/>
        <w:ind w:firstLine="404" w:firstLineChars="200"/>
        <w:rPr>
          <w:rFonts w:hAnsi="宋体" w:cs="宋体"/>
          <w:sz w:val="21"/>
          <w:szCs w:val="21"/>
          <w:highlight w:val="none"/>
        </w:rPr>
      </w:pPr>
      <w:r>
        <w:rPr>
          <w:rFonts w:hint="eastAsia" w:hAnsi="宋体" w:cs="宋体"/>
          <w:sz w:val="21"/>
          <w:szCs w:val="21"/>
          <w:highlight w:val="none"/>
        </w:rPr>
        <w:t>（9）商务技术文件中出现投标总报价的；</w:t>
      </w:r>
    </w:p>
    <w:p w14:paraId="27111921">
      <w:pPr>
        <w:pStyle w:val="22"/>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（10）不同投标人的投标文件,由同一台电脑编制。</w:t>
      </w:r>
    </w:p>
    <w:p w14:paraId="0FC7A411">
      <w:pPr>
        <w:pStyle w:val="22"/>
        <w:snapToGrid w:val="0"/>
        <w:spacing w:line="420" w:lineRule="exact"/>
        <w:ind w:firstLine="398" w:firstLineChars="196"/>
        <w:rPr>
          <w:rFonts w:hAnsi="宋体" w:cs="宋体"/>
          <w:b/>
          <w:bCs/>
          <w:sz w:val="21"/>
          <w:szCs w:val="21"/>
          <w:highlight w:val="none"/>
        </w:rPr>
      </w:pPr>
      <w:r>
        <w:rPr>
          <w:rFonts w:hint="eastAsia" w:hAnsi="宋体" w:cs="宋体"/>
          <w:b/>
          <w:bCs/>
          <w:sz w:val="21"/>
          <w:szCs w:val="21"/>
          <w:highlight w:val="none"/>
        </w:rPr>
        <w:t>2.在报价评审时，如发现下列情形之一的，投标文件将被视为无效：</w:t>
      </w:r>
    </w:p>
    <w:p w14:paraId="09ED6CDA">
      <w:pPr>
        <w:pStyle w:val="22"/>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（1）未采用人民币报价或者未按照招标文件标明的币种报价的；</w:t>
      </w:r>
    </w:p>
    <w:p w14:paraId="0094A5E7">
      <w:pPr>
        <w:pStyle w:val="22"/>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（2）投标报价具有选择性，或者开标价格与投标文件承诺的优惠（折扣）价格不一致的；</w:t>
      </w:r>
    </w:p>
    <w:p w14:paraId="6FC0793A">
      <w:pPr>
        <w:pStyle w:val="22"/>
        <w:snapToGrid w:val="0"/>
        <w:spacing w:line="420" w:lineRule="exact"/>
        <w:ind w:firstLine="398" w:firstLineChars="196"/>
        <w:rPr>
          <w:rFonts w:hAnsi="宋体" w:cs="宋体"/>
          <w:b/>
          <w:bCs/>
          <w:sz w:val="21"/>
          <w:szCs w:val="21"/>
          <w:highlight w:val="none"/>
        </w:rPr>
      </w:pPr>
      <w:r>
        <w:rPr>
          <w:rFonts w:hint="eastAsia" w:hAnsi="宋体" w:cs="宋体"/>
          <w:b/>
          <w:bCs/>
          <w:sz w:val="21"/>
          <w:szCs w:val="21"/>
          <w:highlight w:val="none"/>
        </w:rPr>
        <w:t>（3）报价超过招标文件中规定的预算金额或者最高限价的；</w:t>
      </w:r>
    </w:p>
    <w:p w14:paraId="2BD0ECA8">
      <w:pPr>
        <w:pStyle w:val="22"/>
        <w:snapToGrid w:val="0"/>
        <w:spacing w:line="420" w:lineRule="exact"/>
        <w:ind w:firstLine="398" w:firstLineChars="196"/>
        <w:rPr>
          <w:rFonts w:hAnsi="宋体" w:cs="宋体"/>
          <w:b/>
          <w:bCs/>
          <w:sz w:val="21"/>
          <w:szCs w:val="21"/>
          <w:highlight w:val="none"/>
        </w:rPr>
      </w:pPr>
      <w:r>
        <w:rPr>
          <w:rFonts w:hint="eastAsia" w:hAnsi="宋体" w:cs="宋体"/>
          <w:b/>
          <w:bCs/>
          <w:sz w:val="21"/>
          <w:szCs w:val="21"/>
          <w:highlight w:val="none"/>
        </w:rPr>
        <w:t>（4）未填写投标报价的</w:t>
      </w:r>
      <w:r>
        <w:rPr>
          <w:rFonts w:hint="eastAsia" w:hAnsi="宋体"/>
          <w:b/>
          <w:bCs/>
          <w:sz w:val="21"/>
          <w:szCs w:val="21"/>
          <w:highlight w:val="none"/>
        </w:rPr>
        <w:t>。</w:t>
      </w:r>
    </w:p>
    <w:p w14:paraId="7DBD0D9F">
      <w:pPr>
        <w:pStyle w:val="22"/>
        <w:snapToGrid w:val="0"/>
        <w:spacing w:line="420" w:lineRule="exact"/>
        <w:ind w:firstLine="398" w:firstLineChars="196"/>
        <w:rPr>
          <w:rFonts w:hAnsi="宋体" w:cs="宋体"/>
          <w:b/>
          <w:sz w:val="21"/>
          <w:szCs w:val="21"/>
          <w:highlight w:val="none"/>
        </w:rPr>
      </w:pPr>
      <w:r>
        <w:rPr>
          <w:rFonts w:hint="eastAsia" w:hAnsi="宋体" w:cs="宋体"/>
          <w:b/>
          <w:sz w:val="21"/>
          <w:szCs w:val="21"/>
          <w:highlight w:val="none"/>
        </w:rPr>
        <w:t>3.被拒绝的投标文件为无效。</w:t>
      </w:r>
    </w:p>
    <w:p w14:paraId="1AA5092D">
      <w:pPr>
        <w:spacing w:line="420" w:lineRule="exact"/>
        <w:ind w:firstLine="310" w:firstLineChars="147"/>
        <w:rPr>
          <w:rFonts w:ascii="宋体" w:hAnsi="宋体" w:cs="宋体"/>
          <w:b/>
          <w:szCs w:val="21"/>
          <w:highlight w:val="none"/>
          <w:u w:val="single"/>
        </w:rPr>
      </w:pPr>
      <w:r>
        <w:rPr>
          <w:rFonts w:hint="eastAsia" w:ascii="宋体" w:hAnsi="宋体" w:cs="宋体"/>
          <w:b/>
          <w:szCs w:val="21"/>
          <w:highlight w:val="none"/>
        </w:rPr>
        <w:t>（八）在招标采购中，出现下列情形之一的，应予废标</w:t>
      </w:r>
    </w:p>
    <w:p w14:paraId="74BD4463">
      <w:pPr>
        <w:autoSpaceDE w:val="0"/>
        <w:autoSpaceDN w:val="0"/>
        <w:spacing w:line="420" w:lineRule="exact"/>
        <w:ind w:firstLine="420" w:firstLineChars="200"/>
        <w:textAlignment w:val="bottom"/>
        <w:rPr>
          <w:rFonts w:ascii="宋体" w:hAnsi="宋体" w:cs="宋体"/>
          <w:szCs w:val="21"/>
          <w:highlight w:val="none"/>
        </w:rPr>
      </w:pPr>
      <w:r>
        <w:rPr>
          <w:rFonts w:hint="eastAsia" w:ascii="宋体" w:hAnsi="宋体" w:cs="宋体"/>
          <w:szCs w:val="21"/>
          <w:highlight w:val="none"/>
        </w:rPr>
        <w:t>1、出现影响采购公正的违法、违规行为的；</w:t>
      </w:r>
    </w:p>
    <w:p w14:paraId="4A0D514E">
      <w:pPr>
        <w:autoSpaceDE w:val="0"/>
        <w:autoSpaceDN w:val="0"/>
        <w:spacing w:line="420" w:lineRule="exact"/>
        <w:ind w:firstLine="420" w:firstLineChars="200"/>
        <w:textAlignment w:val="bottom"/>
        <w:rPr>
          <w:rFonts w:ascii="宋体" w:hAnsi="宋体" w:cs="宋体"/>
          <w:szCs w:val="21"/>
          <w:highlight w:val="none"/>
        </w:rPr>
      </w:pPr>
      <w:r>
        <w:rPr>
          <w:rFonts w:hint="eastAsia" w:ascii="宋体" w:hAnsi="宋体" w:cs="宋体"/>
          <w:szCs w:val="21"/>
          <w:highlight w:val="none"/>
        </w:rPr>
        <w:t>2、因重大变故，采购任务取消的；</w:t>
      </w:r>
    </w:p>
    <w:p w14:paraId="30604C53">
      <w:pPr>
        <w:autoSpaceDE w:val="0"/>
        <w:autoSpaceDN w:val="0"/>
        <w:spacing w:line="420" w:lineRule="exact"/>
        <w:ind w:firstLine="420" w:firstLineChars="200"/>
        <w:textAlignment w:val="bottom"/>
        <w:rPr>
          <w:rFonts w:ascii="宋体" w:hAnsi="宋体" w:cs="宋体"/>
          <w:szCs w:val="21"/>
          <w:highlight w:val="none"/>
        </w:rPr>
      </w:pPr>
      <w:r>
        <w:rPr>
          <w:rFonts w:hint="eastAsia" w:ascii="宋体" w:hAnsi="宋体" w:cs="宋体"/>
          <w:szCs w:val="21"/>
          <w:highlight w:val="none"/>
        </w:rPr>
        <w:t>3、投标人的报价均超过了采购预算价，招标人不能支付的。</w:t>
      </w:r>
    </w:p>
    <w:p w14:paraId="32E72F11">
      <w:pPr>
        <w:autoSpaceDE w:val="0"/>
        <w:autoSpaceDN w:val="0"/>
        <w:spacing w:line="420" w:lineRule="exact"/>
        <w:ind w:firstLine="420" w:firstLineChars="200"/>
        <w:textAlignment w:val="bottom"/>
        <w:rPr>
          <w:rFonts w:ascii="宋体" w:hAnsi="宋体" w:cs="宋体"/>
          <w:szCs w:val="21"/>
          <w:highlight w:val="none"/>
        </w:rPr>
      </w:pPr>
      <w:r>
        <w:rPr>
          <w:rFonts w:hint="eastAsia" w:ascii="宋体" w:hAnsi="宋体" w:cs="宋体"/>
          <w:szCs w:val="21"/>
          <w:highlight w:val="none"/>
        </w:rPr>
        <w:t>4.其他法律法规规定应予以废标的情形。</w:t>
      </w:r>
    </w:p>
    <w:p w14:paraId="4418FD03">
      <w:pPr>
        <w:pStyle w:val="22"/>
        <w:snapToGrid w:val="0"/>
        <w:spacing w:line="420" w:lineRule="exact"/>
        <w:ind w:firstLine="223" w:firstLineChars="110"/>
        <w:rPr>
          <w:rFonts w:hAnsi="宋体" w:cs="宋体"/>
          <w:b/>
          <w:snapToGrid w:val="0"/>
          <w:sz w:val="21"/>
          <w:szCs w:val="21"/>
          <w:highlight w:val="none"/>
        </w:rPr>
      </w:pPr>
      <w:r>
        <w:rPr>
          <w:rFonts w:hint="eastAsia" w:hAnsi="宋体" w:cs="宋体"/>
          <w:b/>
          <w:sz w:val="21"/>
          <w:szCs w:val="21"/>
          <w:highlight w:val="none"/>
        </w:rPr>
        <w:t>四、开标</w:t>
      </w:r>
    </w:p>
    <w:p w14:paraId="56B2519C">
      <w:pPr>
        <w:pStyle w:val="31"/>
        <w:snapToGrid w:val="0"/>
        <w:spacing w:beforeLines="0" w:afterLines="0" w:line="420" w:lineRule="exact"/>
        <w:ind w:firstLine="211" w:firstLineChars="100"/>
        <w:rPr>
          <w:rFonts w:hAnsi="宋体" w:cs="宋体"/>
          <w:b/>
          <w:sz w:val="21"/>
          <w:szCs w:val="21"/>
          <w:highlight w:val="none"/>
        </w:rPr>
      </w:pPr>
      <w:r>
        <w:rPr>
          <w:rFonts w:hint="eastAsia" w:hAnsi="宋体" w:cs="宋体"/>
          <w:b/>
          <w:sz w:val="21"/>
          <w:szCs w:val="21"/>
          <w:highlight w:val="none"/>
        </w:rPr>
        <w:t>（一）开标准备</w:t>
      </w:r>
    </w:p>
    <w:p w14:paraId="50DD6168">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2890BAA2">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采购过程中出现以下情形，导致电子交易平台无法正常运行，或者无法保证电子交易的公平、公正和安全时，代理机构可中止电子交易活动：</w:t>
      </w:r>
    </w:p>
    <w:p w14:paraId="4A71E958">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 xml:space="preserve">（1）电子交易平台发生故障、停电而无法登录访问的； </w:t>
      </w:r>
    </w:p>
    <w:p w14:paraId="3AAD48CC">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（2）电子交易平台应用或数据库出现错误，不能进行正常操作的；</w:t>
      </w:r>
    </w:p>
    <w:p w14:paraId="05482233">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（3）电子交易平台发现严重安全漏洞，有潜在泄密危险的；</w:t>
      </w:r>
    </w:p>
    <w:p w14:paraId="369A25F0">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 xml:space="preserve">（4）病毒发作导致不能进行正常操作的； </w:t>
      </w:r>
    </w:p>
    <w:p w14:paraId="7D98A2D1">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（5）其他无法保证电子交易的公平、公正和安全的情况。</w:t>
      </w:r>
    </w:p>
    <w:p w14:paraId="33F9974E">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出现前款规定情形，不影响采购公平、公正性的，代理机构可以待上述情形消除后继续组织电子交易活动，影响或可能影响采购公平、公正性的，应当重新采购。</w:t>
      </w:r>
    </w:p>
    <w:p w14:paraId="007B0FA1">
      <w:pPr>
        <w:pStyle w:val="31"/>
        <w:snapToGrid w:val="0"/>
        <w:spacing w:beforeLines="0" w:afterLines="0" w:line="420" w:lineRule="exact"/>
        <w:ind w:firstLine="413" w:firstLineChars="196"/>
        <w:rPr>
          <w:rFonts w:hAnsi="宋体" w:cs="宋体"/>
          <w:bCs/>
          <w:sz w:val="21"/>
          <w:szCs w:val="21"/>
          <w:highlight w:val="none"/>
        </w:rPr>
      </w:pPr>
      <w:r>
        <w:rPr>
          <w:rFonts w:hint="eastAsia" w:hAnsi="宋体" w:cs="宋体"/>
          <w:b/>
          <w:sz w:val="21"/>
          <w:szCs w:val="21"/>
          <w:highlight w:val="none"/>
        </w:rPr>
        <w:t xml:space="preserve">（二）开标程序    </w:t>
      </w:r>
    </w:p>
    <w:p w14:paraId="2D121ACA">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1.开标会由招标人主持，</w:t>
      </w:r>
      <w:bookmarkStart w:id="27" w:name="_Hlk59694585"/>
      <w:r>
        <w:rPr>
          <w:rFonts w:hint="eastAsia" w:hAnsi="宋体" w:cs="宋体"/>
          <w:b/>
          <w:bCs/>
          <w:sz w:val="21"/>
          <w:szCs w:val="21"/>
          <w:highlight w:val="none"/>
          <w:u w:val="single"/>
        </w:rPr>
        <w:t>并通过临海市限额以下公共资源交易区域平台--每日直播平台进行现场直播，各投标人请准时在线参加。</w:t>
      </w:r>
      <w:bookmarkStart w:id="28" w:name="_Hlk59690176"/>
      <w:r>
        <w:rPr>
          <w:rFonts w:hint="eastAsia" w:hAnsi="宋体" w:cs="宋体"/>
          <w:b/>
          <w:bCs/>
          <w:sz w:val="21"/>
          <w:szCs w:val="21"/>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27"/>
      <w:r>
        <w:rPr>
          <w:rFonts w:hint="eastAsia" w:hAnsi="宋体" w:cs="宋体"/>
          <w:b/>
          <w:bCs/>
          <w:sz w:val="21"/>
          <w:szCs w:val="21"/>
          <w:highlight w:val="none"/>
          <w:u w:val="single"/>
        </w:rPr>
        <w:t>；</w:t>
      </w:r>
    </w:p>
    <w:bookmarkEnd w:id="28"/>
    <w:p w14:paraId="763E9CB1">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 招标人点击临海市限额以下公共资源交易区域平台-不见面开标大厅--【开始解密】按钮，</w:t>
      </w:r>
      <w:bookmarkStart w:id="29" w:name="_Hlk59625783"/>
      <w:r>
        <w:rPr>
          <w:rFonts w:hint="eastAsia" w:hAnsi="宋体" w:cs="宋体"/>
          <w:sz w:val="21"/>
          <w:szCs w:val="21"/>
          <w:highlight w:val="none"/>
        </w:rPr>
        <w:t>由投标人按招标文件规定的时间及</w:t>
      </w:r>
      <w:bookmarkStart w:id="30" w:name="_Hlk59626264"/>
      <w:r>
        <w:rPr>
          <w:rFonts w:hint="eastAsia" w:hAnsi="宋体" w:cs="宋体"/>
          <w:sz w:val="21"/>
          <w:szCs w:val="21"/>
          <w:highlight w:val="none"/>
        </w:rPr>
        <w:t>平台</w:t>
      </w:r>
      <w:bookmarkEnd w:id="30"/>
      <w:r>
        <w:rPr>
          <w:rFonts w:hint="eastAsia" w:hAnsi="宋体" w:cs="宋体"/>
          <w:sz w:val="21"/>
          <w:szCs w:val="21"/>
          <w:highlight w:val="none"/>
        </w:rPr>
        <w:t>显示的时间内自行进行投标文件解密。</w:t>
      </w:r>
      <w:bookmarkEnd w:id="29"/>
      <w:r>
        <w:rPr>
          <w:rFonts w:hint="eastAsia" w:hAnsi="宋体" w:cs="宋体"/>
          <w:sz w:val="21"/>
          <w:szCs w:val="21"/>
          <w:highlight w:val="none"/>
        </w:rPr>
        <w:t>投标文件的制作和解密应使用同一个数字证书，否则将可能解密失败。解密过程中如因CA数字证书等问题而无法解密的，请马上致电服务热线400-0571-337寻求解决。</w:t>
      </w:r>
      <w:bookmarkStart w:id="31" w:name="_Hlk59805375"/>
      <w:r>
        <w:rPr>
          <w:rFonts w:hint="eastAsia" w:hAnsi="宋体" w:cs="宋体"/>
          <w:sz w:val="21"/>
          <w:szCs w:val="21"/>
          <w:highlight w:val="none"/>
        </w:rPr>
        <w:t>投标人未按时解密或解密失败的，其投标文件为无效标。</w:t>
      </w:r>
      <w:bookmarkEnd w:id="31"/>
    </w:p>
    <w:p w14:paraId="2C76B8AD">
      <w:pPr>
        <w:pStyle w:val="31"/>
        <w:snapToGrid w:val="0"/>
        <w:spacing w:beforeLines="0" w:afterLines="0" w:line="420" w:lineRule="exact"/>
        <w:rPr>
          <w:rFonts w:hAnsi="宋体" w:cs="宋体"/>
          <w:b/>
          <w:bCs/>
          <w:sz w:val="21"/>
          <w:szCs w:val="21"/>
          <w:highlight w:val="none"/>
          <w:u w:val="single"/>
        </w:rPr>
      </w:pPr>
      <w:r>
        <w:rPr>
          <w:rFonts w:hint="eastAsia" w:hAnsi="宋体" w:cs="宋体"/>
          <w:b/>
          <w:bCs/>
          <w:sz w:val="21"/>
          <w:szCs w:val="21"/>
          <w:highlight w:val="none"/>
          <w:u w:val="single"/>
        </w:rPr>
        <w:t>该项目投标人数量及各投标人投标文件是否完成解密以平台显示内容为准。</w:t>
      </w:r>
    </w:p>
    <w:p w14:paraId="4DDFDC3A">
      <w:pPr>
        <w:pStyle w:val="31"/>
        <w:snapToGrid w:val="0"/>
        <w:spacing w:beforeLines="0" w:afterLines="0" w:line="420" w:lineRule="exact"/>
        <w:ind w:firstLine="420" w:firstLineChars="200"/>
        <w:rPr>
          <w:rFonts w:hAnsi="宋体" w:cs="宋体"/>
          <w:b/>
          <w:bCs/>
          <w:sz w:val="21"/>
          <w:szCs w:val="21"/>
          <w:highlight w:val="none"/>
          <w:u w:val="single"/>
        </w:rPr>
      </w:pPr>
      <w:r>
        <w:rPr>
          <w:rFonts w:hint="eastAsia" w:hAnsi="宋体" w:cs="宋体"/>
          <w:sz w:val="21"/>
          <w:szCs w:val="21"/>
          <w:highlight w:val="none"/>
        </w:rPr>
        <w:t>3.解密结束后，主持人介绍参加开标会的人员名单，告知应当回避的情形,提请有关人员回避；</w:t>
      </w:r>
    </w:p>
    <w:p w14:paraId="5912D532">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4.代理机构点击【</w:t>
      </w:r>
      <w:bookmarkStart w:id="32" w:name="_Hlk59371589"/>
      <w:r>
        <w:rPr>
          <w:rFonts w:hint="eastAsia" w:hAnsi="宋体" w:cs="宋体"/>
          <w:sz w:val="21"/>
          <w:szCs w:val="21"/>
          <w:highlight w:val="none"/>
        </w:rPr>
        <w:t>开启标书信息</w:t>
      </w:r>
      <w:bookmarkEnd w:id="32"/>
      <w:r>
        <w:rPr>
          <w:rFonts w:hint="eastAsia" w:hAnsi="宋体" w:cs="宋体"/>
          <w:sz w:val="21"/>
          <w:szCs w:val="21"/>
          <w:highlight w:val="none"/>
        </w:rPr>
        <w:t>】，开启标书成功后进入评标流程；</w:t>
      </w:r>
    </w:p>
    <w:p w14:paraId="2E85CDDB">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5.</w:t>
      </w:r>
      <w:bookmarkStart w:id="33" w:name="_Hlk59392570"/>
      <w:r>
        <w:rPr>
          <w:rFonts w:hint="eastAsia" w:hAnsi="宋体" w:cs="宋体"/>
          <w:sz w:val="21"/>
          <w:szCs w:val="21"/>
          <w:highlight w:val="none"/>
        </w:rPr>
        <w:t>资格及商务技术文件</w:t>
      </w:r>
      <w:bookmarkEnd w:id="33"/>
      <w:r>
        <w:rPr>
          <w:rFonts w:hint="eastAsia" w:hAnsi="宋体" w:cs="宋体"/>
          <w:sz w:val="21"/>
          <w:szCs w:val="21"/>
          <w:highlight w:val="none"/>
        </w:rPr>
        <w:t>评审；</w:t>
      </w:r>
    </w:p>
    <w:p w14:paraId="0E3F247D">
      <w:pPr>
        <w:pStyle w:val="31"/>
        <w:snapToGrid w:val="0"/>
        <w:spacing w:beforeLines="0" w:afterLines="0" w:line="420" w:lineRule="exact"/>
        <w:ind w:firstLine="420" w:firstLineChars="200"/>
        <w:rPr>
          <w:rFonts w:hAnsi="宋体" w:cs="宋体"/>
          <w:b/>
          <w:bCs/>
          <w:sz w:val="21"/>
          <w:szCs w:val="21"/>
          <w:highlight w:val="none"/>
        </w:rPr>
      </w:pPr>
      <w:r>
        <w:rPr>
          <w:rFonts w:hint="eastAsia" w:hAnsi="宋体" w:cs="宋体"/>
          <w:sz w:val="21"/>
          <w:szCs w:val="21"/>
          <w:highlight w:val="none"/>
        </w:rPr>
        <w:t>6.由主持人公布资格及商务技术文件无效的投标人名单、投标无效的原因及其他有效投标的评分汇总分</w:t>
      </w:r>
      <w:r>
        <w:rPr>
          <w:rFonts w:hint="eastAsia" w:hAnsi="宋体" w:cs="宋体"/>
          <w:b/>
          <w:bCs/>
          <w:sz w:val="21"/>
          <w:szCs w:val="21"/>
          <w:highlight w:val="none"/>
        </w:rPr>
        <w:t>；</w:t>
      </w:r>
    </w:p>
    <w:p w14:paraId="3B5005A8">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7.开启报价响应文件：代理机构成功开启报价响应文件后，方可查看各投标人报价情况。</w:t>
      </w:r>
      <w:r>
        <w:rPr>
          <w:rFonts w:hint="eastAsia" w:hAnsi="宋体" w:cs="宋体"/>
          <w:b/>
          <w:bCs/>
          <w:sz w:val="21"/>
          <w:szCs w:val="21"/>
          <w:highlight w:val="none"/>
          <w:u w:val="single"/>
        </w:rPr>
        <w:t>代理机构在线公布开标一览表有关内容，投标人应在线签字确认（不予确认或超时确认的应说明原因，否则视为无异议）；</w:t>
      </w:r>
    </w:p>
    <w:p w14:paraId="74C4EDC7">
      <w:pPr>
        <w:pStyle w:val="31"/>
        <w:snapToGrid w:val="0"/>
        <w:spacing w:beforeLines="0" w:afterLines="0" w:line="420" w:lineRule="exact"/>
        <w:ind w:left="689" w:leftChars="228" w:hanging="210" w:hangingChars="100"/>
        <w:rPr>
          <w:rFonts w:hAnsi="宋体" w:cs="宋体"/>
          <w:sz w:val="21"/>
          <w:szCs w:val="21"/>
          <w:highlight w:val="none"/>
        </w:rPr>
      </w:pPr>
      <w:r>
        <w:rPr>
          <w:rFonts w:hint="eastAsia" w:hAnsi="宋体" w:cs="宋体"/>
          <w:sz w:val="21"/>
          <w:szCs w:val="21"/>
          <w:highlight w:val="none"/>
        </w:rPr>
        <w:t>8.报价文件评审；</w:t>
      </w:r>
    </w:p>
    <w:p w14:paraId="7A1B4982">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9．由主持人公布报价文件无效的投标人名单、投标无效的原因，宣布综合</w:t>
      </w:r>
      <w:bookmarkStart w:id="34" w:name="_Hlk59371720"/>
      <w:r>
        <w:rPr>
          <w:rFonts w:hint="eastAsia" w:hAnsi="宋体" w:cs="宋体"/>
          <w:sz w:val="21"/>
          <w:szCs w:val="21"/>
          <w:highlight w:val="none"/>
        </w:rPr>
        <w:t>得分结果</w:t>
      </w:r>
      <w:bookmarkEnd w:id="34"/>
      <w:r>
        <w:rPr>
          <w:rFonts w:hint="eastAsia" w:hAnsi="宋体" w:cs="宋体"/>
          <w:sz w:val="21"/>
          <w:szCs w:val="21"/>
          <w:highlight w:val="none"/>
        </w:rPr>
        <w:t>及中标候选人名单。</w:t>
      </w:r>
      <w:r>
        <w:rPr>
          <w:rFonts w:hint="eastAsia" w:hAnsi="宋体" w:cs="宋体"/>
          <w:b/>
          <w:bCs/>
          <w:sz w:val="21"/>
          <w:szCs w:val="21"/>
          <w:highlight w:val="none"/>
          <w:u w:val="single"/>
        </w:rPr>
        <w:t>投标人可通过</w:t>
      </w:r>
      <w:bookmarkStart w:id="35" w:name="_Hlk59626287"/>
      <w:r>
        <w:rPr>
          <w:rFonts w:hint="eastAsia" w:hAnsi="宋体" w:cs="宋体"/>
          <w:b/>
          <w:bCs/>
          <w:sz w:val="21"/>
          <w:szCs w:val="21"/>
          <w:highlight w:val="none"/>
          <w:u w:val="single"/>
        </w:rPr>
        <w:t>临海市限额以下公共资源交易区域平台</w:t>
      </w:r>
      <w:bookmarkEnd w:id="35"/>
      <w:r>
        <w:rPr>
          <w:rFonts w:hint="eastAsia" w:hAnsi="宋体" w:cs="宋体"/>
          <w:b/>
          <w:bCs/>
          <w:sz w:val="21"/>
          <w:szCs w:val="21"/>
          <w:highlight w:val="none"/>
          <w:u w:val="single"/>
        </w:rPr>
        <w:t>-每日直播平台查看评审结果，请各投标人注意收看；</w:t>
      </w:r>
    </w:p>
    <w:p w14:paraId="46CB1FED">
      <w:pPr>
        <w:pStyle w:val="31"/>
        <w:snapToGrid w:val="0"/>
        <w:spacing w:beforeLines="0" w:afterLines="0" w:line="420" w:lineRule="exact"/>
        <w:ind w:left="689" w:leftChars="228" w:hanging="210" w:hangingChars="100"/>
        <w:rPr>
          <w:rFonts w:hAnsi="宋体" w:cs="宋体"/>
          <w:sz w:val="21"/>
          <w:szCs w:val="21"/>
          <w:highlight w:val="none"/>
        </w:rPr>
      </w:pPr>
      <w:r>
        <w:rPr>
          <w:rFonts w:hint="eastAsia" w:hAnsi="宋体" w:cs="宋体"/>
          <w:sz w:val="21"/>
          <w:szCs w:val="21"/>
          <w:highlight w:val="none"/>
        </w:rPr>
        <w:t>10．开标会议结束。</w:t>
      </w:r>
    </w:p>
    <w:p w14:paraId="1A98E76E">
      <w:pPr>
        <w:pStyle w:val="31"/>
        <w:snapToGrid w:val="0"/>
        <w:spacing w:beforeLines="0" w:afterLines="0" w:line="420" w:lineRule="exact"/>
        <w:ind w:left="690" w:leftChars="228" w:hanging="211" w:hangingChars="100"/>
        <w:rPr>
          <w:rFonts w:hAnsi="宋体" w:cs="宋体"/>
          <w:sz w:val="21"/>
          <w:szCs w:val="21"/>
          <w:highlight w:val="none"/>
        </w:rPr>
      </w:pPr>
      <w:r>
        <w:rPr>
          <w:rFonts w:hint="eastAsia" w:hAnsi="宋体" w:cs="宋体"/>
          <w:b/>
          <w:sz w:val="21"/>
          <w:szCs w:val="21"/>
          <w:highlight w:val="none"/>
        </w:rPr>
        <w:t>五、评标</w:t>
      </w:r>
    </w:p>
    <w:p w14:paraId="509FABC4">
      <w:pPr>
        <w:pStyle w:val="31"/>
        <w:snapToGrid w:val="0"/>
        <w:spacing w:beforeLines="0" w:afterLines="0" w:line="420" w:lineRule="exact"/>
        <w:ind w:left="690" w:leftChars="228" w:hanging="211" w:hangingChars="100"/>
        <w:rPr>
          <w:rFonts w:hAnsi="宋体" w:cs="宋体"/>
          <w:sz w:val="21"/>
          <w:szCs w:val="21"/>
          <w:highlight w:val="none"/>
        </w:rPr>
      </w:pPr>
      <w:r>
        <w:rPr>
          <w:rFonts w:hint="eastAsia" w:hAnsi="宋体" w:cs="宋体"/>
          <w:b/>
          <w:sz w:val="21"/>
          <w:szCs w:val="21"/>
          <w:highlight w:val="none"/>
        </w:rPr>
        <w:t>（一）组建评标委员会</w:t>
      </w:r>
    </w:p>
    <w:p w14:paraId="3B3BE79E">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（1）本项目评标委员会由招标人依法组建。</w:t>
      </w:r>
    </w:p>
    <w:p w14:paraId="468F4C79">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（2）评标委员会成员与参与投标的投标人有下列情形之一的，应当回避：</w:t>
      </w:r>
    </w:p>
    <w:p w14:paraId="14ACB995">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①参加采购活动前3年内与投标人存在劳动关系；</w:t>
      </w:r>
    </w:p>
    <w:p w14:paraId="2F80D6DF">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②参加采购活动前3年内担任投标人的董事、监事；</w:t>
      </w:r>
    </w:p>
    <w:p w14:paraId="297748EB">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③参加采购活动前3年内是投标人的控股股东或者实际控制人；</w:t>
      </w:r>
    </w:p>
    <w:p w14:paraId="09AC1347">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④与投标人的法定代表人或者负责人有夫妻、直系血亲、三代以内旁系血亲或者近姻亲关系；</w:t>
      </w:r>
    </w:p>
    <w:p w14:paraId="170D0BC2">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⑤与投标人有其他可能影响采购活动公平、公正进行的关系。</w:t>
      </w:r>
    </w:p>
    <w:p w14:paraId="50F3D771">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（3）评标委员会负责具体评标事务，并独立履行下列职责：</w:t>
      </w:r>
    </w:p>
    <w:p w14:paraId="6C96FA7A">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1.审查、评价投标文件是否符合招标文件的商务、技术等实质性要求；</w:t>
      </w:r>
    </w:p>
    <w:p w14:paraId="1C41F43F">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2.要求投标人对投标文件有关事项作出澄清或者说明；</w:t>
      </w:r>
    </w:p>
    <w:p w14:paraId="7D853633">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3.对投标文件进行比较和评价；</w:t>
      </w:r>
    </w:p>
    <w:p w14:paraId="6C880E82">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4.确定中标候选人名单，以及根据招标人委托直接确定中标人；</w:t>
      </w:r>
    </w:p>
    <w:p w14:paraId="4C1C246D">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5.向招标人、代理机构或者有关部门报告评标中发现的违法行为；</w:t>
      </w:r>
    </w:p>
    <w:p w14:paraId="2E1BB693">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6.法律法规规定的其他职责。</w:t>
      </w:r>
    </w:p>
    <w:p w14:paraId="1520DEFD">
      <w:pPr>
        <w:pStyle w:val="31"/>
        <w:snapToGrid w:val="0"/>
        <w:spacing w:beforeLines="0" w:afterLines="0" w:line="420" w:lineRule="exact"/>
        <w:ind w:firstLine="422" w:firstLineChars="200"/>
        <w:rPr>
          <w:rFonts w:hAnsi="宋体" w:cs="宋体"/>
          <w:sz w:val="21"/>
          <w:szCs w:val="21"/>
          <w:highlight w:val="none"/>
        </w:rPr>
      </w:pPr>
      <w:r>
        <w:rPr>
          <w:rFonts w:hint="eastAsia" w:hAnsi="宋体" w:cs="宋体"/>
          <w:b/>
          <w:sz w:val="21"/>
          <w:szCs w:val="21"/>
          <w:highlight w:val="none"/>
        </w:rPr>
        <w:t>（二）评标的方式</w:t>
      </w:r>
    </w:p>
    <w:p w14:paraId="5FAC8723">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本项目采用不公开方式评标，评标的依据为招标文件和投标文件，本项目采用电子评审方法。</w:t>
      </w:r>
    </w:p>
    <w:p w14:paraId="56E7367B">
      <w:pPr>
        <w:pStyle w:val="31"/>
        <w:snapToGrid w:val="0"/>
        <w:spacing w:beforeLines="0" w:afterLines="0" w:line="420" w:lineRule="exact"/>
        <w:ind w:firstLine="422" w:firstLineChars="200"/>
        <w:rPr>
          <w:rFonts w:hAnsi="宋体" w:cs="宋体"/>
          <w:b/>
          <w:sz w:val="21"/>
          <w:szCs w:val="21"/>
          <w:highlight w:val="none"/>
        </w:rPr>
      </w:pPr>
      <w:r>
        <w:rPr>
          <w:rFonts w:hint="eastAsia" w:hAnsi="宋体" w:cs="宋体"/>
          <w:b/>
          <w:sz w:val="21"/>
          <w:szCs w:val="21"/>
          <w:highlight w:val="none"/>
        </w:rPr>
        <w:t>（三）</w:t>
      </w:r>
      <w:r>
        <w:rPr>
          <w:rFonts w:hint="eastAsia" w:hAnsi="宋体" w:cs="宋体"/>
          <w:b/>
          <w:bCs/>
          <w:sz w:val="21"/>
          <w:szCs w:val="21"/>
          <w:highlight w:val="none"/>
        </w:rPr>
        <w:t>评标程序</w:t>
      </w:r>
    </w:p>
    <w:p w14:paraId="0ECDE879">
      <w:pPr>
        <w:snapToGrid w:val="0"/>
        <w:spacing w:line="420" w:lineRule="exact"/>
        <w:ind w:firstLine="413" w:firstLineChars="196"/>
        <w:rPr>
          <w:rFonts w:ascii="宋体" w:hAnsi="宋体" w:cs="宋体"/>
          <w:b/>
          <w:bCs/>
          <w:szCs w:val="21"/>
          <w:highlight w:val="none"/>
        </w:rPr>
      </w:pPr>
      <w:r>
        <w:rPr>
          <w:rFonts w:hint="eastAsia" w:ascii="宋体" w:hAnsi="宋体" w:cs="宋体"/>
          <w:b/>
          <w:bCs/>
          <w:szCs w:val="21"/>
          <w:highlight w:val="none"/>
        </w:rPr>
        <w:t>1.资格审查</w:t>
      </w:r>
    </w:p>
    <w:p w14:paraId="56C7E9AF">
      <w:pPr>
        <w:snapToGrid w:val="0"/>
        <w:spacing w:line="420" w:lineRule="exact"/>
        <w:ind w:firstLine="411" w:firstLineChars="196"/>
        <w:rPr>
          <w:rFonts w:ascii="宋体" w:hAnsi="宋体" w:cs="宋体"/>
          <w:b/>
          <w:bCs/>
          <w:szCs w:val="21"/>
          <w:highlight w:val="none"/>
        </w:rPr>
      </w:pPr>
      <w:r>
        <w:rPr>
          <w:rFonts w:hint="eastAsia" w:ascii="宋体" w:hAnsi="宋体" w:cs="宋体"/>
          <w:szCs w:val="21"/>
          <w:highlight w:val="none"/>
        </w:rPr>
        <w:t>采购项目开标结束后，招标人或者代理机构应当依法对投标人的资格进行审查，对审查发现无效的进行必要的询标，结束后公布无效投标的投标人名单、投标无效的原因。</w:t>
      </w:r>
    </w:p>
    <w:p w14:paraId="18BD460F">
      <w:pPr>
        <w:snapToGrid w:val="0"/>
        <w:spacing w:line="420" w:lineRule="exact"/>
        <w:ind w:firstLine="413" w:firstLineChars="196"/>
        <w:rPr>
          <w:rFonts w:ascii="宋体" w:hAnsi="宋体" w:cs="宋体"/>
          <w:b/>
          <w:bCs/>
          <w:szCs w:val="21"/>
          <w:highlight w:val="none"/>
        </w:rPr>
      </w:pPr>
      <w:r>
        <w:rPr>
          <w:rFonts w:hint="eastAsia" w:ascii="宋体" w:hAnsi="宋体" w:cs="宋体"/>
          <w:b/>
          <w:bCs/>
          <w:szCs w:val="21"/>
          <w:highlight w:val="none"/>
        </w:rPr>
        <w:t>2.符合性审查</w:t>
      </w:r>
    </w:p>
    <w:p w14:paraId="6284D73D">
      <w:pPr>
        <w:snapToGrid w:val="0"/>
        <w:spacing w:line="420" w:lineRule="exact"/>
        <w:ind w:firstLine="411" w:firstLineChars="196"/>
        <w:rPr>
          <w:rFonts w:ascii="宋体" w:hAnsi="宋体" w:cs="宋体"/>
          <w:szCs w:val="21"/>
          <w:highlight w:val="none"/>
        </w:rPr>
      </w:pPr>
      <w:r>
        <w:rPr>
          <w:rFonts w:hint="eastAsia" w:ascii="宋体" w:hAnsi="宋体" w:cs="宋体"/>
          <w:szCs w:val="21"/>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439953F">
      <w:pPr>
        <w:snapToGrid w:val="0"/>
        <w:spacing w:line="420" w:lineRule="exact"/>
        <w:ind w:firstLine="211" w:firstLineChars="100"/>
        <w:rPr>
          <w:rFonts w:ascii="宋体" w:hAnsi="宋体" w:cs="宋体"/>
          <w:b/>
          <w:szCs w:val="21"/>
          <w:highlight w:val="none"/>
        </w:rPr>
      </w:pPr>
      <w:r>
        <w:rPr>
          <w:rFonts w:hint="eastAsia" w:ascii="宋体" w:hAnsi="宋体" w:cs="宋体"/>
          <w:b/>
          <w:szCs w:val="21"/>
          <w:highlight w:val="none"/>
        </w:rPr>
        <w:t>（四）澄清问题的形式</w:t>
      </w:r>
    </w:p>
    <w:p w14:paraId="11567C05">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对投标文件中含义不明确、同类问题表述不一致或者有明显文字和计算错误的内容，评标委员会可要求投标人作出必要的</w:t>
      </w:r>
      <w:bookmarkStart w:id="36" w:name="_Hlk59372079"/>
      <w:r>
        <w:rPr>
          <w:rFonts w:hint="eastAsia" w:hAnsi="宋体" w:cs="宋体"/>
          <w:sz w:val="21"/>
          <w:szCs w:val="21"/>
          <w:highlight w:val="none"/>
        </w:rPr>
        <w:t>澄清、说明</w:t>
      </w:r>
      <w:bookmarkEnd w:id="36"/>
      <w:r>
        <w:rPr>
          <w:rFonts w:hint="eastAsia" w:hAnsi="宋体" w:cs="宋体"/>
          <w:sz w:val="21"/>
          <w:szCs w:val="21"/>
          <w:highlight w:val="none"/>
        </w:rPr>
        <w:t>或者补正。评标委员会的澄清内容及投标人的澄清、说明或者补正均通过</w:t>
      </w:r>
      <w:bookmarkStart w:id="37" w:name="_Hlk59371846"/>
      <w:r>
        <w:rPr>
          <w:rFonts w:hint="eastAsia" w:hAnsi="宋体" w:cs="宋体"/>
          <w:sz w:val="21"/>
          <w:szCs w:val="21"/>
          <w:highlight w:val="none"/>
        </w:rPr>
        <w:t>电子交易平台交换数据电文。</w:t>
      </w:r>
      <w:bookmarkEnd w:id="37"/>
      <w:bookmarkStart w:id="38" w:name="_Hlk59700505"/>
      <w:r>
        <w:rPr>
          <w:rFonts w:hint="eastAsia" w:hAnsi="宋体" w:cs="宋体"/>
          <w:sz w:val="21"/>
          <w:szCs w:val="21"/>
          <w:highlight w:val="none"/>
        </w:rPr>
        <w:t>同时代理机构也将通过临海市限额以下公共资源交易区域平台--每日直播平台</w:t>
      </w:r>
      <w:bookmarkStart w:id="39" w:name="_Hlk59371920"/>
      <w:r>
        <w:rPr>
          <w:rFonts w:hint="eastAsia" w:hAnsi="宋体" w:cs="宋体"/>
          <w:sz w:val="21"/>
          <w:szCs w:val="21"/>
          <w:highlight w:val="none"/>
        </w:rPr>
        <w:t>进行问题澄清。</w:t>
      </w:r>
      <w:bookmarkEnd w:id="38"/>
    </w:p>
    <w:bookmarkEnd w:id="39"/>
    <w:p w14:paraId="46EAE163">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评标委员会发出澄清内容后，投标人应当在代理机构及平台上</w:t>
      </w:r>
      <w:r>
        <w:rPr>
          <w:rFonts w:hint="eastAsia" w:ascii="宋体" w:hAnsi="宋体" w:cs="宋体"/>
          <w:b/>
          <w:bCs/>
          <w:szCs w:val="21"/>
          <w:highlight w:val="none"/>
          <w:u w:val="single"/>
        </w:rPr>
        <w:t>规定的时间内（60分钟，具体时间以临海市限额以下公共资源交易区域平台系统上显示的时间为准）</w:t>
      </w:r>
      <w:r>
        <w:rPr>
          <w:rFonts w:hint="eastAsia" w:ascii="宋体" w:hAnsi="宋体" w:cs="宋体"/>
          <w:b/>
          <w:bCs/>
          <w:szCs w:val="21"/>
          <w:highlight w:val="none"/>
        </w:rPr>
        <w:t>，</w:t>
      </w:r>
      <w:r>
        <w:rPr>
          <w:rFonts w:hint="eastAsia" w:ascii="宋体" w:hAnsi="宋体" w:cs="宋体"/>
          <w:szCs w:val="21"/>
          <w:highlight w:val="none"/>
        </w:rPr>
        <w:t>提交澄清说明或补正，否则视为投标人放弃答复，并自行承担因此而产生的不利后果。澄清、说明或者补正不得超出投标文件的范围或者改变投标文件的实质性内容。</w:t>
      </w:r>
    </w:p>
    <w:p w14:paraId="39859D61">
      <w:pPr>
        <w:snapToGrid w:val="0"/>
        <w:spacing w:line="420" w:lineRule="exact"/>
        <w:ind w:firstLine="211" w:firstLineChars="100"/>
        <w:rPr>
          <w:rFonts w:ascii="宋体" w:hAnsi="宋体" w:cs="宋体"/>
          <w:b/>
          <w:szCs w:val="21"/>
          <w:highlight w:val="none"/>
        </w:rPr>
      </w:pPr>
      <w:r>
        <w:rPr>
          <w:rFonts w:hint="eastAsia" w:ascii="宋体" w:hAnsi="宋体" w:cs="宋体"/>
          <w:b/>
          <w:szCs w:val="21"/>
          <w:highlight w:val="none"/>
        </w:rPr>
        <w:t>（五）错误修正</w:t>
      </w:r>
    </w:p>
    <w:p w14:paraId="7152F50B">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投标文件报价出现前后不一致的，按照下列规定修正：</w:t>
      </w:r>
    </w:p>
    <w:p w14:paraId="171239A0">
      <w:pPr>
        <w:numPr>
          <w:ilvl w:val="0"/>
          <w:numId w:val="4"/>
        </w:num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投标文件中开标一览表（报价表）内容与投标文件中相应内容不一致的，以开标一览表（报价表）为准</w:t>
      </w:r>
    </w:p>
    <w:p w14:paraId="242AC2C5">
      <w:pPr>
        <w:numPr>
          <w:ilvl w:val="0"/>
          <w:numId w:val="4"/>
        </w:num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大写金额和小写金额不一致的，以大写金额为准；</w:t>
      </w:r>
    </w:p>
    <w:p w14:paraId="722E70BF">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（三）单价金额小数点或者百分比有明显错位的，以开标一览表的总价为准，并修改单价；</w:t>
      </w:r>
    </w:p>
    <w:p w14:paraId="12D732BF">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（四）总价金额与按单价汇总金额不一致的，以单价金额计算结果为准。</w:t>
      </w:r>
    </w:p>
    <w:p w14:paraId="34C0706E">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（五）对不同文字文本投标文件的解释发生异议的，以中文文本为准。</w:t>
      </w:r>
    </w:p>
    <w:p w14:paraId="77ABBA45">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F9AE49D">
      <w:pPr>
        <w:pStyle w:val="31"/>
        <w:tabs>
          <w:tab w:val="left" w:pos="630"/>
        </w:tabs>
        <w:snapToGrid w:val="0"/>
        <w:spacing w:beforeLines="0" w:afterLines="0" w:line="420" w:lineRule="exact"/>
        <w:ind w:firstLine="211" w:firstLineChars="100"/>
        <w:rPr>
          <w:rFonts w:hAnsi="宋体" w:cs="宋体"/>
          <w:b/>
          <w:sz w:val="21"/>
          <w:szCs w:val="21"/>
          <w:highlight w:val="none"/>
        </w:rPr>
      </w:pPr>
      <w:r>
        <w:rPr>
          <w:rFonts w:hint="eastAsia" w:hAnsi="宋体" w:cs="宋体"/>
          <w:b/>
          <w:sz w:val="21"/>
          <w:szCs w:val="21"/>
          <w:highlight w:val="none"/>
        </w:rPr>
        <w:t>（六）评标原则和评标办法</w:t>
      </w:r>
    </w:p>
    <w:p w14:paraId="4929F485">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0BB779B">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2.评标办法。本项目评标办法是</w:t>
      </w:r>
      <w:r>
        <w:rPr>
          <w:rFonts w:hint="eastAsia" w:hAnsi="宋体" w:cs="宋体"/>
          <w:b/>
          <w:sz w:val="21"/>
          <w:szCs w:val="21"/>
          <w:highlight w:val="none"/>
          <w:u w:val="single"/>
        </w:rPr>
        <w:t>综合评分法</w:t>
      </w:r>
      <w:r>
        <w:rPr>
          <w:rFonts w:hint="eastAsia" w:hAnsi="宋体" w:cs="宋体"/>
          <w:sz w:val="21"/>
          <w:szCs w:val="21"/>
          <w:highlight w:val="none"/>
        </w:rPr>
        <w:t>，具体评标内容及评分标准等详见《第四章：评标办法及评分标准》。</w:t>
      </w:r>
    </w:p>
    <w:p w14:paraId="62EDC4B5">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六、定标</w:t>
      </w:r>
    </w:p>
    <w:p w14:paraId="62958AAD">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（一）确定中标人</w:t>
      </w:r>
    </w:p>
    <w:p w14:paraId="3E7401FA">
      <w:pPr>
        <w:spacing w:line="420" w:lineRule="exact"/>
        <w:ind w:firstLine="420" w:firstLineChars="200"/>
        <w:rPr>
          <w:rFonts w:ascii="宋体" w:hAnsi="宋体" w:cs="宋体"/>
          <w:b/>
          <w:bCs/>
          <w:szCs w:val="21"/>
          <w:highlight w:val="none"/>
        </w:rPr>
      </w:pPr>
      <w:r>
        <w:rPr>
          <w:rFonts w:hint="eastAsia" w:ascii="宋体" w:hAnsi="宋体" w:cs="宋体"/>
          <w:bCs/>
          <w:szCs w:val="21"/>
          <w:highlight w:val="none"/>
        </w:rPr>
        <w:t>1.招标人在评标结束后2</w:t>
      </w:r>
      <w:r>
        <w:rPr>
          <w:rFonts w:hint="eastAsia" w:ascii="宋体" w:hAnsi="宋体" w:cs="宋体"/>
          <w:szCs w:val="21"/>
          <w:highlight w:val="none"/>
        </w:rPr>
        <w:t>个工作日内将评标报告交招标人确认</w:t>
      </w:r>
      <w:r>
        <w:rPr>
          <w:rFonts w:hint="eastAsia" w:ascii="宋体" w:hAnsi="宋体" w:cs="宋体"/>
          <w:b/>
          <w:bCs/>
          <w:szCs w:val="21"/>
          <w:highlight w:val="none"/>
        </w:rPr>
        <w:t>，</w:t>
      </w:r>
      <w:r>
        <w:rPr>
          <w:rFonts w:hint="eastAsia" w:ascii="宋体" w:hAnsi="宋体" w:cs="宋体"/>
          <w:szCs w:val="21"/>
          <w:highlight w:val="none"/>
        </w:rPr>
        <w:t>招标人应在收到评标报告后5个工作日内对评标结果进行确认。如有投标人对评标结果提出质疑的，招标人可在质疑处理完毕后确定中标人。</w:t>
      </w:r>
    </w:p>
    <w:p w14:paraId="5B4827EE">
      <w:pPr>
        <w:snapToGrid w:val="0"/>
        <w:spacing w:line="420" w:lineRule="exact"/>
        <w:ind w:firstLine="420" w:firstLineChars="200"/>
        <w:rPr>
          <w:rFonts w:ascii="宋体" w:hAnsi="宋体" w:cs="宋体"/>
          <w:b/>
          <w:bCs/>
          <w:szCs w:val="21"/>
          <w:highlight w:val="none"/>
          <w:u w:val="single"/>
        </w:rPr>
      </w:pPr>
      <w:r>
        <w:rPr>
          <w:rFonts w:hint="eastAsia" w:ascii="宋体" w:hAnsi="宋体" w:cs="宋体"/>
          <w:szCs w:val="21"/>
          <w:highlight w:val="none"/>
        </w:rPr>
        <w:t>2.招标人依法确定中标人后2个工作日内，招标人以书面形式发出《中标通知书》,并同时在采购公告发布的网站上发布成交结果公告。</w:t>
      </w:r>
      <w:r>
        <w:rPr>
          <w:rFonts w:hint="eastAsia" w:ascii="宋体" w:hAnsi="宋体" w:cs="宋体"/>
          <w:b/>
          <w:bCs/>
          <w:szCs w:val="21"/>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926B637">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3.定标中，应坚持第一中标候选人为首选中标人，但出现其它原因的，招标人可以确定排名第二的候选人为中标人，</w:t>
      </w:r>
      <w:r>
        <w:rPr>
          <w:rFonts w:hint="eastAsia" w:ascii="宋体" w:hAnsi="宋体" w:cs="宋体"/>
          <w:b/>
          <w:szCs w:val="21"/>
          <w:highlight w:val="none"/>
        </w:rPr>
        <w:t>或重新组织招标。</w:t>
      </w:r>
      <w:bookmarkStart w:id="40" w:name="_Hlk59369379"/>
    </w:p>
    <w:p w14:paraId="130575EE">
      <w:pPr>
        <w:snapToGrid w:val="0"/>
        <w:spacing w:line="420" w:lineRule="exact"/>
        <w:ind w:firstLine="422" w:firstLineChars="200"/>
        <w:rPr>
          <w:rFonts w:ascii="宋体" w:hAnsi="宋体" w:cs="宋体"/>
          <w:b/>
          <w:szCs w:val="21"/>
          <w:highlight w:val="none"/>
        </w:rPr>
      </w:pPr>
      <w:r>
        <w:rPr>
          <w:rFonts w:hint="eastAsia" w:ascii="宋体" w:hAnsi="宋体" w:cs="宋体"/>
          <w:b/>
          <w:szCs w:val="21"/>
          <w:highlight w:val="none"/>
        </w:rPr>
        <w:t>4.本项目为非政府采购项目，如中标通知书发出后，中标人放弃中标项目的，参照《政府采购法》第四十六条之规定，应当依法承担法律责任。</w:t>
      </w:r>
    </w:p>
    <w:p w14:paraId="7FC0E3DD">
      <w:pPr>
        <w:snapToGrid w:val="0"/>
        <w:spacing w:line="420" w:lineRule="exact"/>
        <w:rPr>
          <w:rFonts w:ascii="宋体" w:hAnsi="宋体" w:cs="宋体"/>
          <w:b/>
          <w:szCs w:val="21"/>
          <w:highlight w:val="none"/>
        </w:rPr>
      </w:pPr>
      <w:r>
        <w:rPr>
          <w:rFonts w:hint="eastAsia" w:ascii="宋体" w:hAnsi="宋体" w:cs="宋体"/>
          <w:b/>
          <w:szCs w:val="21"/>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582CDBF">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5.</w:t>
      </w:r>
      <w:r>
        <w:rPr>
          <w:rFonts w:hint="eastAsia" w:ascii="宋体" w:hAnsi="宋体" w:cs="宋体"/>
          <w:b/>
          <w:bCs/>
          <w:szCs w:val="21"/>
          <w:highlight w:val="none"/>
          <w:u w:val="single"/>
        </w:rPr>
        <w:t>为营造更优质的营商环境，</w:t>
      </w:r>
      <w:bookmarkStart w:id="41" w:name="_Hlk59708763"/>
      <w:r>
        <w:rPr>
          <w:rFonts w:hint="eastAsia" w:ascii="宋体" w:hAnsi="宋体" w:cs="宋体"/>
          <w:b/>
          <w:bCs/>
          <w:szCs w:val="21"/>
          <w:highlight w:val="none"/>
          <w:u w:val="single"/>
        </w:rPr>
        <w:t>中标人可选择代理机构以邮寄方式向其寄达《中标通知书》（邮寄地址、收件人等信息请在“投标函”中详细写明，邮费可到付）。</w:t>
      </w:r>
      <w:bookmarkEnd w:id="41"/>
      <w:bookmarkStart w:id="42" w:name="_Hlk59708451"/>
      <w:r>
        <w:rPr>
          <w:rFonts w:hint="eastAsia" w:ascii="宋体" w:hAnsi="宋体" w:cs="宋体"/>
          <w:b/>
          <w:bCs/>
          <w:szCs w:val="21"/>
          <w:highlight w:val="none"/>
          <w:u w:val="single"/>
        </w:rPr>
        <w:t>同时中标人应在中标后</w:t>
      </w:r>
      <w:bookmarkStart w:id="43" w:name="_Hlk59521069"/>
      <w:r>
        <w:rPr>
          <w:rFonts w:hint="eastAsia" w:ascii="宋体" w:hAnsi="宋体" w:cs="宋体"/>
          <w:b/>
          <w:bCs/>
          <w:szCs w:val="21"/>
          <w:highlight w:val="none"/>
          <w:u w:val="single"/>
        </w:rPr>
        <w:t>以邮寄</w:t>
      </w:r>
      <w:bookmarkEnd w:id="43"/>
      <w:r>
        <w:rPr>
          <w:rFonts w:hint="eastAsia" w:ascii="宋体" w:hAnsi="宋体" w:cs="宋体"/>
          <w:b/>
          <w:bCs/>
          <w:szCs w:val="21"/>
          <w:highlight w:val="none"/>
          <w:u w:val="single"/>
        </w:rPr>
        <w:t>或其他方式向代理机构提供5套与电子版投标文件相同的胶装版本投标文件。</w:t>
      </w:r>
      <w:bookmarkEnd w:id="40"/>
      <w:bookmarkEnd w:id="42"/>
    </w:p>
    <w:p w14:paraId="3D05D2E6">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七、合同授予</w:t>
      </w:r>
    </w:p>
    <w:p w14:paraId="79BF2817">
      <w:pPr>
        <w:snapToGrid w:val="0"/>
        <w:spacing w:line="420" w:lineRule="exact"/>
        <w:ind w:firstLine="413" w:firstLineChars="196"/>
        <w:rPr>
          <w:rFonts w:ascii="宋体" w:hAnsi="宋体" w:cs="宋体"/>
          <w:b/>
          <w:bCs/>
          <w:szCs w:val="21"/>
          <w:highlight w:val="none"/>
        </w:rPr>
      </w:pPr>
      <w:r>
        <w:rPr>
          <w:rFonts w:hint="eastAsia" w:ascii="宋体" w:hAnsi="宋体" w:cs="宋体"/>
          <w:b/>
          <w:bCs/>
          <w:szCs w:val="21"/>
          <w:highlight w:val="none"/>
        </w:rPr>
        <w:t>（一）签订合同</w:t>
      </w:r>
    </w:p>
    <w:p w14:paraId="30425CFF">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1.招标人与中标</w:t>
      </w:r>
      <w:r>
        <w:rPr>
          <w:rFonts w:hint="eastAsia" w:ascii="宋体" w:hAnsi="宋体" w:cs="宋体"/>
          <w:b/>
          <w:szCs w:val="21"/>
          <w:highlight w:val="none"/>
        </w:rPr>
        <w:t>人应当在《中标通知书》发出之日起30日内签订采购合同，</w:t>
      </w:r>
      <w:r>
        <w:rPr>
          <w:rFonts w:hint="eastAsia" w:ascii="宋体" w:hAnsi="宋体" w:cs="宋体"/>
          <w:szCs w:val="21"/>
          <w:highlight w:val="none"/>
        </w:rPr>
        <w:t>并且在同一时间送至代理机构见证盖章，招标人对合同内容进行审查，如发现与采购结果和投标承诺内容不一致的，予以纠正。</w:t>
      </w:r>
      <w:r>
        <w:rPr>
          <w:rFonts w:hint="eastAsia" w:ascii="宋体" w:hAnsi="宋体" w:cs="宋体"/>
          <w:b/>
          <w:bCs/>
          <w:szCs w:val="21"/>
          <w:highlight w:val="none"/>
          <w:u w:val="single"/>
        </w:rPr>
        <w:t>为营造更优质的营商环境，</w:t>
      </w:r>
      <w:bookmarkStart w:id="44" w:name="_Hlk59627623"/>
      <w:r>
        <w:rPr>
          <w:rFonts w:hint="eastAsia" w:ascii="宋体" w:hAnsi="宋体" w:cs="宋体"/>
          <w:b/>
          <w:bCs/>
          <w:szCs w:val="21"/>
          <w:highlight w:val="none"/>
          <w:u w:val="single"/>
        </w:rPr>
        <w:t>中标人可选择代理机构以邮寄方式向其寄达</w:t>
      </w:r>
      <w:bookmarkStart w:id="45" w:name="_Hlk59708805"/>
      <w:r>
        <w:rPr>
          <w:rFonts w:hint="eastAsia" w:ascii="宋体" w:hAnsi="宋体" w:cs="宋体"/>
          <w:b/>
          <w:bCs/>
          <w:szCs w:val="21"/>
          <w:highlight w:val="none"/>
          <w:u w:val="single"/>
        </w:rPr>
        <w:t>《采购合同》</w:t>
      </w:r>
      <w:bookmarkEnd w:id="45"/>
      <w:r>
        <w:rPr>
          <w:rFonts w:hint="eastAsia" w:ascii="宋体" w:hAnsi="宋体" w:cs="宋体"/>
          <w:b/>
          <w:bCs/>
          <w:szCs w:val="21"/>
          <w:highlight w:val="none"/>
          <w:u w:val="single"/>
        </w:rPr>
        <w:t>。</w:t>
      </w:r>
    </w:p>
    <w:bookmarkEnd w:id="44"/>
    <w:p w14:paraId="1C620E02">
      <w:pPr>
        <w:spacing w:line="420" w:lineRule="exact"/>
        <w:ind w:firstLine="420" w:firstLineChars="200"/>
        <w:rPr>
          <w:rFonts w:ascii="宋体" w:hAnsi="宋体" w:cs="宋体"/>
          <w:bCs/>
          <w:szCs w:val="21"/>
          <w:highlight w:val="none"/>
        </w:rPr>
      </w:pPr>
      <w:r>
        <w:rPr>
          <w:rFonts w:hint="eastAsia" w:ascii="宋体" w:hAnsi="宋体" w:cs="宋体"/>
          <w:szCs w:val="21"/>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highlight w:val="none"/>
        </w:rPr>
        <w:t>以重新开展采购活动。拒绝签订采购合同的成交人不得参加对该项目重新开展的采购活动。</w:t>
      </w:r>
    </w:p>
    <w:p w14:paraId="680E20C7">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（二）履约保证金</w:t>
      </w:r>
    </w:p>
    <w:p w14:paraId="70C9BB1F">
      <w:pPr>
        <w:spacing w:line="420" w:lineRule="exact"/>
        <w:ind w:left="479" w:leftChars="228"/>
        <w:rPr>
          <w:rFonts w:ascii="宋体" w:hAnsi="宋体" w:cs="宋体"/>
          <w:szCs w:val="21"/>
          <w:highlight w:val="none"/>
        </w:rPr>
      </w:pPr>
      <w:r>
        <w:rPr>
          <w:rFonts w:hint="eastAsia" w:ascii="宋体" w:hAnsi="宋体" w:cs="宋体"/>
          <w:szCs w:val="21"/>
          <w:highlight w:val="none"/>
        </w:rPr>
        <w:t>签订合同后，如中标人不按双方合同约定履约，则其履约保证金将予以扣罚，履约保证金不足以赔偿损失的，按实际损失赔偿。</w:t>
      </w:r>
      <w:bookmarkStart w:id="46" w:name="_Toc466534750"/>
    </w:p>
    <w:p w14:paraId="188120D6">
      <w:pPr>
        <w:spacing w:before="120" w:beforeLines="50" w:after="120" w:afterLines="50" w:line="420" w:lineRule="exact"/>
        <w:jc w:val="center"/>
        <w:outlineLvl w:val="0"/>
        <w:rPr>
          <w:rFonts w:ascii="宋体" w:hAnsi="宋体" w:cs="宋体"/>
          <w:b/>
          <w:sz w:val="24"/>
          <w:highlight w:val="none"/>
        </w:rPr>
      </w:pPr>
      <w:r>
        <w:rPr>
          <w:rFonts w:hint="eastAsia" w:ascii="宋体" w:hAnsi="宋体" w:cs="宋体"/>
          <w:b/>
          <w:sz w:val="24"/>
          <w:highlight w:val="none"/>
        </w:rPr>
        <w:br w:type="page"/>
      </w:r>
    </w:p>
    <w:p w14:paraId="075D99E3">
      <w:pPr>
        <w:spacing w:before="120" w:beforeLines="50" w:after="120" w:afterLines="50" w:line="400" w:lineRule="exact"/>
        <w:jc w:val="center"/>
        <w:outlineLvl w:val="0"/>
        <w:rPr>
          <w:rFonts w:ascii="宋体" w:hAnsi="宋体" w:cs="宋体"/>
          <w:b/>
          <w:sz w:val="30"/>
          <w:szCs w:val="30"/>
          <w:highlight w:val="none"/>
        </w:rPr>
      </w:pPr>
      <w:bookmarkStart w:id="47" w:name="_Toc25225"/>
      <w:bookmarkStart w:id="48" w:name="_Toc10393"/>
      <w:bookmarkStart w:id="49" w:name="_Toc17145"/>
      <w:r>
        <w:rPr>
          <w:rFonts w:hint="eastAsia" w:ascii="宋体" w:hAnsi="宋体" w:cs="宋体"/>
          <w:b/>
          <w:sz w:val="30"/>
          <w:szCs w:val="30"/>
          <w:highlight w:val="none"/>
        </w:rPr>
        <w:t>第四章评标办法及评分标准</w:t>
      </w:r>
      <w:bookmarkEnd w:id="46"/>
      <w:bookmarkEnd w:id="47"/>
      <w:bookmarkEnd w:id="48"/>
      <w:bookmarkEnd w:id="49"/>
    </w:p>
    <w:p w14:paraId="66B5A8CF">
      <w:pPr>
        <w:spacing w:before="120" w:beforeLines="50" w:after="120" w:afterLines="50" w:line="400" w:lineRule="exact"/>
        <w:ind w:firstLine="411" w:firstLineChars="196"/>
        <w:rPr>
          <w:rFonts w:ascii="宋体" w:hAnsi="宋体" w:cs="宋体"/>
          <w:bCs/>
          <w:szCs w:val="21"/>
          <w:highlight w:val="none"/>
        </w:rPr>
      </w:pPr>
      <w:r>
        <w:rPr>
          <w:rFonts w:hint="eastAsia" w:ascii="宋体" w:hAnsi="宋体" w:cs="宋体"/>
          <w:bCs/>
          <w:szCs w:val="21"/>
          <w:highlight w:val="none"/>
        </w:rPr>
        <w:t>为公正、公平、科学地选择中标人，根据有关法律法规的规定，并结合本项目的实际，制定本办法。适用于本项目的评标。</w:t>
      </w:r>
    </w:p>
    <w:p w14:paraId="2B1B946A">
      <w:pPr>
        <w:spacing w:before="120" w:beforeLines="50" w:after="120" w:afterLines="50" w:line="400" w:lineRule="exact"/>
        <w:ind w:firstLine="411" w:firstLineChars="196"/>
        <w:rPr>
          <w:rFonts w:ascii="宋体" w:hAnsi="宋体" w:cs="宋体"/>
          <w:bCs/>
          <w:szCs w:val="21"/>
          <w:highlight w:val="none"/>
        </w:rPr>
      </w:pPr>
      <w:r>
        <w:rPr>
          <w:rFonts w:hint="eastAsia" w:ascii="宋体" w:hAnsi="宋体" w:cs="宋体"/>
          <w:bCs/>
          <w:szCs w:val="21"/>
          <w:highlight w:val="none"/>
        </w:rPr>
        <w:t>一、总则</w:t>
      </w:r>
    </w:p>
    <w:p w14:paraId="27495B97">
      <w:pPr>
        <w:spacing w:before="120" w:beforeLines="50" w:after="120" w:afterLines="50" w:line="400" w:lineRule="exact"/>
        <w:ind w:firstLine="420" w:firstLineChars="200"/>
        <w:rPr>
          <w:rFonts w:ascii="宋体" w:hAnsi="宋体" w:cs="宋体"/>
          <w:bCs/>
          <w:szCs w:val="21"/>
          <w:highlight w:val="none"/>
        </w:rPr>
      </w:pPr>
      <w:r>
        <w:rPr>
          <w:rFonts w:hint="eastAsia" w:ascii="宋体" w:hAnsi="宋体" w:cs="宋体"/>
          <w:bCs/>
          <w:szCs w:val="21"/>
          <w:highlight w:val="none"/>
        </w:rPr>
        <w:t>本次评标采用综合评分法，总分为100分，其中商务技术分70分、价格分30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23660D1">
      <w:pPr>
        <w:spacing w:before="120" w:beforeLines="50" w:after="120" w:afterLines="50" w:line="400" w:lineRule="exact"/>
        <w:ind w:firstLine="420" w:firstLineChars="200"/>
        <w:rPr>
          <w:rFonts w:ascii="宋体" w:hAnsi="宋体" w:cs="宋体"/>
          <w:bCs/>
          <w:szCs w:val="21"/>
          <w:highlight w:val="none"/>
        </w:rPr>
      </w:pPr>
      <w:r>
        <w:rPr>
          <w:rFonts w:hint="eastAsia" w:ascii="宋体" w:hAnsi="宋体" w:cs="宋体"/>
          <w:bCs/>
          <w:szCs w:val="21"/>
          <w:highlight w:val="none"/>
        </w:rPr>
        <w:t>投标人评标综合得分=商务技术分+价格分</w:t>
      </w:r>
    </w:p>
    <w:p w14:paraId="452812CA">
      <w:pPr>
        <w:numPr>
          <w:ilvl w:val="0"/>
          <w:numId w:val="5"/>
        </w:numPr>
        <w:spacing w:before="120" w:beforeLines="50" w:after="120" w:afterLines="50" w:line="400" w:lineRule="exact"/>
        <w:rPr>
          <w:rFonts w:ascii="宋体" w:hAnsi="宋体" w:cs="宋体"/>
          <w:b/>
          <w:szCs w:val="21"/>
          <w:highlight w:val="none"/>
        </w:rPr>
      </w:pPr>
      <w:r>
        <w:rPr>
          <w:rFonts w:hint="eastAsia" w:ascii="宋体" w:hAnsi="宋体" w:cs="宋体"/>
          <w:b/>
          <w:szCs w:val="21"/>
          <w:highlight w:val="none"/>
        </w:rPr>
        <w:t>评标内容及标准</w:t>
      </w:r>
    </w:p>
    <w:p w14:paraId="0E9D25F2">
      <w:pPr>
        <w:pStyle w:val="22"/>
        <w:spacing w:before="120" w:beforeLines="50" w:after="120" w:afterLines="50" w:line="400" w:lineRule="exact"/>
        <w:ind w:firstLine="0"/>
        <w:rPr>
          <w:rFonts w:hAnsi="宋体"/>
          <w:b/>
          <w:bCs/>
          <w:sz w:val="21"/>
          <w:szCs w:val="21"/>
          <w:highlight w:val="none"/>
        </w:rPr>
      </w:pPr>
      <w:r>
        <w:rPr>
          <w:rFonts w:hint="eastAsia" w:hAnsi="宋体"/>
          <w:b/>
          <w:sz w:val="21"/>
          <w:szCs w:val="21"/>
          <w:highlight w:val="none"/>
        </w:rPr>
        <w:t>（一）</w:t>
      </w:r>
      <w:r>
        <w:rPr>
          <w:rFonts w:hint="eastAsia" w:hAnsi="宋体"/>
          <w:b/>
          <w:bCs/>
          <w:sz w:val="21"/>
          <w:szCs w:val="21"/>
          <w:highlight w:val="none"/>
        </w:rPr>
        <w:t>价格分（30</w:t>
      </w:r>
      <w:r>
        <w:rPr>
          <w:rFonts w:hint="eastAsia" w:hAnsi="宋体"/>
          <w:b/>
          <w:spacing w:val="0"/>
          <w:sz w:val="21"/>
          <w:szCs w:val="21"/>
          <w:highlight w:val="none"/>
        </w:rPr>
        <w:t>分</w:t>
      </w:r>
      <w:r>
        <w:rPr>
          <w:rFonts w:hint="eastAsia" w:hAnsi="宋体"/>
          <w:b/>
          <w:bCs/>
          <w:sz w:val="21"/>
          <w:szCs w:val="21"/>
          <w:highlight w:val="none"/>
        </w:rPr>
        <w:t>）</w:t>
      </w:r>
    </w:p>
    <w:p w14:paraId="19B38949">
      <w:pPr>
        <w:pStyle w:val="22"/>
        <w:spacing w:before="120" w:beforeLines="50" w:after="120" w:afterLines="50" w:line="400" w:lineRule="exact"/>
        <w:ind w:firstLine="692" w:firstLineChars="343"/>
        <w:rPr>
          <w:rFonts w:hAnsi="宋体"/>
          <w:bCs/>
          <w:sz w:val="21"/>
          <w:szCs w:val="21"/>
          <w:highlight w:val="none"/>
        </w:rPr>
      </w:pPr>
      <w:r>
        <w:rPr>
          <w:rFonts w:hint="eastAsia" w:hAnsi="宋体"/>
          <w:bCs/>
          <w:sz w:val="21"/>
          <w:szCs w:val="21"/>
          <w:highlight w:val="none"/>
        </w:rPr>
        <w:t>价格分采用低价优先法计算，即满足招标文件要求且投标价格最低的投标报价为评标基准价，其他投标人的价格分按照下列公式计算：</w:t>
      </w:r>
    </w:p>
    <w:p w14:paraId="2B0433AC">
      <w:pPr>
        <w:pStyle w:val="22"/>
        <w:spacing w:before="120" w:beforeLines="50" w:after="120" w:afterLines="50" w:line="400" w:lineRule="exact"/>
        <w:ind w:firstLine="404" w:firstLineChars="200"/>
        <w:rPr>
          <w:rFonts w:hint="eastAsia" w:hAnsi="宋体" w:cs="宋体"/>
          <w:b/>
          <w:bCs/>
          <w:spacing w:val="0"/>
          <w:kern w:val="2"/>
          <w:sz w:val="21"/>
          <w:szCs w:val="21"/>
          <w:highlight w:val="none"/>
        </w:rPr>
      </w:pPr>
      <w:r>
        <w:rPr>
          <w:rFonts w:hint="eastAsia" w:hAnsi="宋体"/>
          <w:bCs/>
          <w:sz w:val="21"/>
          <w:szCs w:val="21"/>
          <w:highlight w:val="none"/>
        </w:rPr>
        <w:t>价格分=（评标基准价/投标报价）×30%×100</w:t>
      </w:r>
      <w:r>
        <w:rPr>
          <w:rFonts w:hint="eastAsia" w:hAnsi="宋体"/>
          <w:szCs w:val="21"/>
          <w:highlight w:val="none"/>
        </w:rPr>
        <w:br w:type="textWrapping"/>
      </w:r>
      <w:r>
        <w:rPr>
          <w:rFonts w:hint="eastAsia" w:hAnsi="宋体" w:cs="宋体"/>
          <w:b/>
          <w:bCs/>
          <w:spacing w:val="0"/>
          <w:kern w:val="2"/>
          <w:sz w:val="21"/>
          <w:szCs w:val="21"/>
          <w:highlight w:val="none"/>
        </w:rPr>
        <w:t>（二）商务技术分（70分）</w:t>
      </w:r>
    </w:p>
    <w:tbl>
      <w:tblPr>
        <w:tblStyle w:val="52"/>
        <w:tblpPr w:leftFromText="180" w:rightFromText="180" w:vertAnchor="text" w:horzAnchor="page" w:tblpX="1627" w:tblpY="893"/>
        <w:tblOverlap w:val="never"/>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358"/>
        <w:gridCol w:w="6704"/>
        <w:gridCol w:w="825"/>
      </w:tblGrid>
      <w:tr w14:paraId="0FD5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51" w:type="dxa"/>
            <w:noWrap w:val="0"/>
            <w:vAlign w:val="center"/>
          </w:tcPr>
          <w:p w14:paraId="6E84EA34">
            <w:pPr>
              <w:spacing w:before="120" w:beforeLines="50" w:after="120" w:afterLines="50"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358" w:type="dxa"/>
            <w:noWrap w:val="0"/>
            <w:vAlign w:val="center"/>
          </w:tcPr>
          <w:p w14:paraId="0ACB12D3">
            <w:pPr>
              <w:spacing w:before="120" w:beforeLines="50" w:after="120" w:afterLines="50"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评分细则</w:t>
            </w:r>
          </w:p>
        </w:tc>
        <w:tc>
          <w:tcPr>
            <w:tcW w:w="6704" w:type="dxa"/>
            <w:noWrap w:val="0"/>
            <w:vAlign w:val="center"/>
          </w:tcPr>
          <w:p w14:paraId="778E2847">
            <w:pPr>
              <w:spacing w:before="120" w:beforeLines="50" w:after="120" w:afterLines="50"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评分细则内容</w:t>
            </w:r>
          </w:p>
        </w:tc>
        <w:tc>
          <w:tcPr>
            <w:tcW w:w="825" w:type="dxa"/>
            <w:noWrap w:val="0"/>
            <w:vAlign w:val="center"/>
          </w:tcPr>
          <w:p w14:paraId="017072F5">
            <w:pPr>
              <w:spacing w:before="120" w:beforeLines="50" w:after="120" w:afterLines="50"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r>
      <w:tr w14:paraId="6ABD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51" w:type="dxa"/>
            <w:vMerge w:val="restart"/>
            <w:noWrap w:val="0"/>
            <w:vAlign w:val="center"/>
          </w:tcPr>
          <w:p w14:paraId="019B6BD6">
            <w:pPr>
              <w:spacing w:before="120" w:beforeLines="50" w:after="120" w:afterLines="50" w:line="36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p>
        </w:tc>
        <w:tc>
          <w:tcPr>
            <w:tcW w:w="1358" w:type="dxa"/>
            <w:vMerge w:val="restart"/>
            <w:noWrap w:val="0"/>
            <w:vAlign w:val="center"/>
          </w:tcPr>
          <w:p w14:paraId="6EABCF48">
            <w:pPr>
              <w:spacing w:before="120" w:beforeLines="50" w:after="120" w:afterLines="50"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投标产品制造商情况</w:t>
            </w:r>
          </w:p>
        </w:tc>
        <w:tc>
          <w:tcPr>
            <w:tcW w:w="6704" w:type="dxa"/>
            <w:noWrap w:val="0"/>
            <w:vAlign w:val="center"/>
          </w:tcPr>
          <w:p w14:paraId="153ADD2B">
            <w:pPr>
              <w:jc w:val="left"/>
              <w:rPr>
                <w:rFonts w:hint="eastAsia" w:ascii="宋体" w:hAnsi="宋体" w:eastAsia="宋体" w:cs="宋体"/>
                <w:bCs/>
                <w:kern w:val="0"/>
                <w:sz w:val="24"/>
                <w:szCs w:val="24"/>
                <w:highlight w:val="none"/>
                <w:lang w:eastAsia="zh-CN"/>
              </w:rPr>
            </w:pPr>
            <w:r>
              <w:rPr>
                <w:rFonts w:hint="eastAsia" w:ascii="宋体" w:hAnsi="宋体" w:eastAsia="宋体" w:cs="宋体"/>
                <w:b/>
                <w:color w:val="auto"/>
                <w:sz w:val="24"/>
                <w:szCs w:val="24"/>
                <w:highlight w:val="none"/>
              </w:rPr>
              <w:t>（1）企业信用、履约情况：</w:t>
            </w:r>
            <w:r>
              <w:rPr>
                <w:rFonts w:hint="eastAsia" w:ascii="宋体" w:hAnsi="宋体" w:eastAsia="宋体" w:cs="宋体"/>
                <w:color w:val="auto"/>
                <w:sz w:val="24"/>
                <w:szCs w:val="24"/>
                <w:highlight w:val="none"/>
              </w:rPr>
              <w:t>根据投标产品制造商信用情况、企业履约情况、企业管理情况、各采购人对其项目的履约评价情况等进行打分（0-3分）</w:t>
            </w:r>
          </w:p>
        </w:tc>
        <w:tc>
          <w:tcPr>
            <w:tcW w:w="825" w:type="dxa"/>
            <w:noWrap w:val="0"/>
            <w:vAlign w:val="center"/>
          </w:tcPr>
          <w:p w14:paraId="2EE500C0">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lang w:val="en-US" w:eastAsia="zh-CN"/>
              </w:rPr>
              <w:t>分</w:t>
            </w:r>
          </w:p>
        </w:tc>
      </w:tr>
      <w:tr w14:paraId="1B133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51" w:type="dxa"/>
            <w:vMerge w:val="continue"/>
            <w:noWrap w:val="0"/>
            <w:vAlign w:val="center"/>
          </w:tcPr>
          <w:p w14:paraId="74BD5309">
            <w:pPr>
              <w:spacing w:before="120" w:beforeLines="50" w:after="120" w:afterLines="50" w:line="360" w:lineRule="auto"/>
              <w:jc w:val="center"/>
              <w:rPr>
                <w:rFonts w:hint="eastAsia" w:ascii="宋体" w:hAnsi="宋体" w:eastAsia="宋体" w:cs="宋体"/>
                <w:bCs/>
                <w:color w:val="000000"/>
                <w:sz w:val="24"/>
                <w:szCs w:val="24"/>
                <w:highlight w:val="none"/>
              </w:rPr>
            </w:pPr>
          </w:p>
        </w:tc>
        <w:tc>
          <w:tcPr>
            <w:tcW w:w="1358" w:type="dxa"/>
            <w:vMerge w:val="continue"/>
            <w:noWrap w:val="0"/>
            <w:vAlign w:val="center"/>
          </w:tcPr>
          <w:p w14:paraId="39DD5342">
            <w:pPr>
              <w:spacing w:before="120" w:beforeLines="50" w:after="120" w:afterLines="50" w:line="360" w:lineRule="auto"/>
              <w:jc w:val="center"/>
              <w:rPr>
                <w:rFonts w:hint="eastAsia" w:ascii="宋体" w:hAnsi="宋体" w:eastAsia="宋体" w:cs="宋体"/>
                <w:bCs/>
                <w:sz w:val="24"/>
                <w:szCs w:val="24"/>
                <w:highlight w:val="none"/>
              </w:rPr>
            </w:pPr>
          </w:p>
        </w:tc>
        <w:tc>
          <w:tcPr>
            <w:tcW w:w="6704" w:type="dxa"/>
            <w:noWrap w:val="0"/>
            <w:vAlign w:val="center"/>
          </w:tcPr>
          <w:p w14:paraId="5365D63C">
            <w:pPr>
              <w:jc w:val="left"/>
              <w:rPr>
                <w:rFonts w:hint="eastAsia" w:ascii="宋体" w:hAnsi="宋体" w:eastAsia="宋体" w:cs="宋体"/>
                <w:bCs/>
                <w:sz w:val="24"/>
                <w:szCs w:val="24"/>
                <w:highlight w:val="none"/>
                <w:lang w:val="en-US" w:eastAsia="zh-CN"/>
              </w:rPr>
            </w:pPr>
            <w:r>
              <w:rPr>
                <w:rFonts w:hint="eastAsia" w:ascii="宋体" w:hAnsi="宋体" w:eastAsia="宋体" w:cs="宋体"/>
                <w:b/>
                <w:color w:val="auto"/>
                <w:sz w:val="24"/>
                <w:szCs w:val="24"/>
                <w:highlight w:val="none"/>
              </w:rPr>
              <w:t>（2）企业实力：</w:t>
            </w:r>
            <w:r>
              <w:rPr>
                <w:rFonts w:hint="eastAsia" w:ascii="宋体" w:hAnsi="宋体" w:eastAsia="宋体" w:cs="宋体"/>
                <w:bCs/>
                <w:color w:val="auto"/>
                <w:sz w:val="24"/>
                <w:szCs w:val="24"/>
                <w:highlight w:val="none"/>
              </w:rPr>
              <w:t>根据投标产品制造商企业厂房、设备等生产能力、</w:t>
            </w:r>
            <w:r>
              <w:rPr>
                <w:rFonts w:hint="eastAsia" w:ascii="宋体" w:hAnsi="宋体" w:eastAsia="宋体" w:cs="宋体"/>
                <w:bCs/>
                <w:color w:val="auto"/>
                <w:sz w:val="24"/>
                <w:szCs w:val="24"/>
                <w:highlight w:val="none"/>
                <w:lang w:val="zh-CN"/>
              </w:rPr>
              <w:t>企业资质能力</w:t>
            </w:r>
            <w:r>
              <w:rPr>
                <w:rFonts w:hint="eastAsia" w:ascii="宋体" w:hAnsi="宋体" w:eastAsia="宋体" w:cs="宋体"/>
                <w:bCs/>
                <w:color w:val="auto"/>
                <w:sz w:val="24"/>
                <w:szCs w:val="24"/>
                <w:highlight w:val="none"/>
              </w:rPr>
              <w:t>等进行打分（0-3分）</w:t>
            </w:r>
          </w:p>
        </w:tc>
        <w:tc>
          <w:tcPr>
            <w:tcW w:w="825" w:type="dxa"/>
            <w:noWrap w:val="0"/>
            <w:vAlign w:val="center"/>
          </w:tcPr>
          <w:p w14:paraId="6B716EF3">
            <w:pPr>
              <w:spacing w:before="120" w:beforeLines="50" w:after="120" w:afterLines="50" w:line="360" w:lineRule="auto"/>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lang w:val="en-US" w:eastAsia="zh-CN"/>
              </w:rPr>
              <w:t>分</w:t>
            </w:r>
          </w:p>
        </w:tc>
      </w:tr>
      <w:tr w14:paraId="21B18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51" w:type="dxa"/>
            <w:vMerge w:val="continue"/>
            <w:noWrap w:val="0"/>
            <w:vAlign w:val="center"/>
          </w:tcPr>
          <w:p w14:paraId="524AB70C">
            <w:pPr>
              <w:spacing w:before="120" w:beforeLines="50" w:after="120" w:afterLines="50" w:line="360" w:lineRule="auto"/>
              <w:jc w:val="center"/>
              <w:rPr>
                <w:rFonts w:hint="eastAsia" w:ascii="宋体" w:hAnsi="宋体" w:eastAsia="宋体" w:cs="宋体"/>
                <w:bCs/>
                <w:color w:val="000000"/>
                <w:sz w:val="24"/>
                <w:szCs w:val="24"/>
                <w:highlight w:val="none"/>
              </w:rPr>
            </w:pPr>
          </w:p>
        </w:tc>
        <w:tc>
          <w:tcPr>
            <w:tcW w:w="1358" w:type="dxa"/>
            <w:vMerge w:val="continue"/>
            <w:noWrap w:val="0"/>
            <w:vAlign w:val="center"/>
          </w:tcPr>
          <w:p w14:paraId="5C50DB5F">
            <w:pPr>
              <w:spacing w:before="120" w:beforeLines="50" w:after="120" w:afterLines="50" w:line="360" w:lineRule="auto"/>
              <w:jc w:val="center"/>
              <w:rPr>
                <w:rFonts w:hint="eastAsia" w:ascii="宋体" w:hAnsi="宋体" w:eastAsia="宋体" w:cs="宋体"/>
                <w:bCs/>
                <w:sz w:val="24"/>
                <w:szCs w:val="24"/>
                <w:highlight w:val="none"/>
              </w:rPr>
            </w:pPr>
          </w:p>
        </w:tc>
        <w:tc>
          <w:tcPr>
            <w:tcW w:w="6704" w:type="dxa"/>
            <w:noWrap w:val="0"/>
            <w:vAlign w:val="center"/>
          </w:tcPr>
          <w:p w14:paraId="7E9D92E9">
            <w:pPr>
              <w:jc w:val="left"/>
              <w:rPr>
                <w:rFonts w:hint="eastAsia" w:ascii="宋体" w:hAnsi="宋体" w:eastAsia="宋体" w:cs="宋体"/>
                <w:bCs/>
                <w:sz w:val="24"/>
                <w:szCs w:val="24"/>
                <w:highlight w:val="none"/>
                <w:lang w:val="en-US" w:eastAsia="zh-CN"/>
              </w:rPr>
            </w:pPr>
            <w:r>
              <w:rPr>
                <w:rFonts w:hint="eastAsia" w:ascii="宋体" w:hAnsi="宋体" w:eastAsia="宋体" w:cs="宋体"/>
                <w:b/>
                <w:color w:val="auto"/>
                <w:sz w:val="24"/>
                <w:szCs w:val="24"/>
                <w:highlight w:val="none"/>
              </w:rPr>
              <w:t>（3）获荣誉情况：</w:t>
            </w:r>
            <w:r>
              <w:rPr>
                <w:rFonts w:hint="eastAsia" w:ascii="宋体" w:hAnsi="宋体" w:eastAsia="宋体" w:cs="宋体"/>
                <w:bCs/>
                <w:color w:val="auto"/>
                <w:sz w:val="24"/>
                <w:szCs w:val="24"/>
                <w:highlight w:val="none"/>
              </w:rPr>
              <w:t>根据20</w:t>
            </w:r>
            <w:r>
              <w:rPr>
                <w:rFonts w:hint="eastAsia" w:ascii="宋体" w:hAnsi="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年1月1日至今</w:t>
            </w:r>
            <w:r>
              <w:rPr>
                <w:rFonts w:hint="eastAsia" w:ascii="宋体" w:hAnsi="宋体" w:cs="宋体"/>
                <w:bCs/>
                <w:color w:val="auto"/>
                <w:sz w:val="24"/>
                <w:szCs w:val="24"/>
                <w:highlight w:val="none"/>
                <w:lang w:eastAsia="zh-CN"/>
              </w:rPr>
              <w:t>投标产品制造商</w:t>
            </w:r>
            <w:r>
              <w:rPr>
                <w:rFonts w:hint="eastAsia" w:ascii="宋体" w:hAnsi="宋体" w:eastAsia="宋体" w:cs="宋体"/>
                <w:bCs/>
                <w:color w:val="auto"/>
                <w:sz w:val="24"/>
                <w:szCs w:val="24"/>
                <w:highlight w:val="none"/>
              </w:rPr>
              <w:t>获得各级部门颁发的荣誉、表彰、表扬等情况进行打分（0-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c>
          <w:tcPr>
            <w:tcW w:w="825" w:type="dxa"/>
            <w:noWrap w:val="0"/>
            <w:vAlign w:val="center"/>
          </w:tcPr>
          <w:p w14:paraId="650DE962">
            <w:pPr>
              <w:spacing w:before="120" w:beforeLines="50" w:after="120" w:afterLines="50"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3分</w:t>
            </w:r>
          </w:p>
        </w:tc>
      </w:tr>
      <w:tr w14:paraId="6209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751" w:type="dxa"/>
            <w:noWrap w:val="0"/>
            <w:vAlign w:val="center"/>
          </w:tcPr>
          <w:p w14:paraId="41208679">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w:t>
            </w:r>
          </w:p>
        </w:tc>
        <w:tc>
          <w:tcPr>
            <w:tcW w:w="1358" w:type="dxa"/>
            <w:noWrap w:val="0"/>
            <w:vAlign w:val="center"/>
          </w:tcPr>
          <w:p w14:paraId="498F32B3">
            <w:pPr>
              <w:pStyle w:val="411"/>
              <w:spacing w:after="100" w:afterAutospacing="1" w:line="240" w:lineRule="auto"/>
              <w:ind w:firstLine="0" w:firstLineChars="0"/>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产品制造商的体系认证证书</w:t>
            </w:r>
          </w:p>
        </w:tc>
        <w:tc>
          <w:tcPr>
            <w:tcW w:w="6704" w:type="dxa"/>
            <w:noWrap w:val="0"/>
            <w:vAlign w:val="center"/>
          </w:tcPr>
          <w:p w14:paraId="212D0BAD">
            <w:pPr>
              <w:pStyle w:val="411"/>
              <w:keepNext w:val="0"/>
              <w:keepLines w:val="0"/>
              <w:pageBreakBefore w:val="0"/>
              <w:widowControl w:val="0"/>
              <w:kinsoku/>
              <w:wordWrap/>
              <w:overflowPunct/>
              <w:topLinePunct w:val="0"/>
              <w:autoSpaceDE/>
              <w:autoSpaceDN/>
              <w:bidi w:val="0"/>
              <w:adjustRightInd/>
              <w:snapToGrid/>
              <w:spacing w:after="57" w:afterLines="20" w:afterAutospacing="0" w:line="240" w:lineRule="auto"/>
              <w:ind w:firstLine="0" w:firstLineChars="0"/>
              <w:textAlignment w:val="auto"/>
              <w:rPr>
                <w:rFonts w:hint="eastAsia" w:ascii="宋体" w:hAnsi="宋体" w:eastAsia="宋体" w:cs="宋体"/>
                <w:sz w:val="24"/>
                <w:szCs w:val="24"/>
                <w:highlight w:val="none"/>
                <w:lang w:val="en-US" w:eastAsia="zh-CN"/>
              </w:rPr>
            </w:pPr>
            <w:r>
              <w:rPr>
                <w:rFonts w:hint="eastAsia" w:ascii="宋体" w:hAnsi="宋体" w:cs="宋体"/>
                <w:color w:val="000000"/>
                <w:szCs w:val="21"/>
                <w:highlight w:val="none"/>
              </w:rPr>
              <w:t>投标产品制造商</w:t>
            </w:r>
            <w:r>
              <w:rPr>
                <w:rFonts w:hint="eastAsia" w:ascii="宋体" w:hAnsi="宋体" w:cs="宋体"/>
                <w:color w:val="000000"/>
                <w:szCs w:val="21"/>
                <w:highlight w:val="none"/>
                <w:lang w:val="en-US" w:eastAsia="zh-CN"/>
              </w:rPr>
              <w:t>具有</w:t>
            </w:r>
            <w:r>
              <w:rPr>
                <w:rFonts w:hint="eastAsia" w:ascii="宋体" w:hAnsi="宋体"/>
                <w:sz w:val="24"/>
                <w:szCs w:val="24"/>
                <w:highlight w:val="none"/>
              </w:rPr>
              <w:t>质量管理体系认证证书</w:t>
            </w:r>
            <w:r>
              <w:rPr>
                <w:rFonts w:hint="eastAsia" w:ascii="宋体" w:hAnsi="宋体" w:eastAsia="宋体" w:cs="宋体"/>
                <w:sz w:val="24"/>
                <w:szCs w:val="24"/>
                <w:highlight w:val="none"/>
                <w:lang w:val="en-US" w:eastAsia="zh-CN"/>
              </w:rPr>
              <w:t>、</w:t>
            </w:r>
            <w:r>
              <w:rPr>
                <w:rFonts w:hint="eastAsia" w:ascii="宋体" w:hAnsi="宋体"/>
                <w:sz w:val="24"/>
                <w:szCs w:val="24"/>
                <w:highlight w:val="none"/>
              </w:rPr>
              <w:t>环境管理体系认证证书</w:t>
            </w:r>
            <w:r>
              <w:rPr>
                <w:rFonts w:hint="eastAsia" w:ascii="宋体" w:hAnsi="宋体" w:eastAsia="宋体" w:cs="宋体"/>
                <w:sz w:val="24"/>
                <w:szCs w:val="24"/>
                <w:highlight w:val="none"/>
                <w:lang w:val="en-US" w:eastAsia="zh-CN"/>
              </w:rPr>
              <w:t>、</w:t>
            </w:r>
            <w:r>
              <w:rPr>
                <w:rFonts w:hint="eastAsia" w:ascii="宋体" w:hAnsi="宋体"/>
                <w:sz w:val="24"/>
                <w:szCs w:val="24"/>
                <w:highlight w:val="none"/>
              </w:rPr>
              <w:t>职业健康安全体系认证</w:t>
            </w:r>
            <w:r>
              <w:rPr>
                <w:rFonts w:hint="eastAsia" w:ascii="宋体" w:hAnsi="宋体"/>
                <w:color w:val="auto"/>
                <w:sz w:val="24"/>
                <w:szCs w:val="24"/>
                <w:highlight w:val="none"/>
              </w:rPr>
              <w:t>证书</w:t>
            </w:r>
            <w:r>
              <w:rPr>
                <w:rFonts w:hint="eastAsia" w:ascii="宋体" w:hAnsi="宋体" w:eastAsia="宋体" w:cs="宋体"/>
                <w:color w:val="auto"/>
                <w:sz w:val="24"/>
                <w:szCs w:val="24"/>
                <w:highlight w:val="none"/>
                <w:lang w:val="en-US" w:eastAsia="zh-CN"/>
              </w:rPr>
              <w:t>具备一项得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2165F112">
            <w:pPr>
              <w:pStyle w:val="411"/>
              <w:keepNext w:val="0"/>
              <w:keepLines w:val="0"/>
              <w:pageBreakBefore w:val="0"/>
              <w:widowControl w:val="0"/>
              <w:kinsoku/>
              <w:wordWrap/>
              <w:overflowPunct/>
              <w:topLinePunct w:val="0"/>
              <w:autoSpaceDE/>
              <w:autoSpaceDN/>
              <w:bidi w:val="0"/>
              <w:adjustRightInd/>
              <w:snapToGrid/>
              <w:spacing w:beforeAutospacing="0" w:after="100" w:afterAutospacing="1" w:line="240" w:lineRule="auto"/>
              <w:ind w:firstLine="0" w:firstLineChars="0"/>
              <w:textAlignment w:val="auto"/>
              <w:rPr>
                <w:rFonts w:hint="eastAsia" w:ascii="宋体" w:hAnsi="宋体" w:cs="宋体"/>
                <w:bCs/>
                <w:color w:val="auto"/>
                <w:sz w:val="24"/>
                <w:highlight w:val="none"/>
                <w:lang w:eastAsia="zh-CN"/>
              </w:rPr>
            </w:pPr>
            <w:r>
              <w:rPr>
                <w:rFonts w:hint="eastAsia" w:ascii="宋体" w:hAnsi="宋体" w:eastAsia="宋体" w:cs="宋体"/>
                <w:sz w:val="24"/>
                <w:szCs w:val="24"/>
                <w:highlight w:val="none"/>
                <w:lang w:val="en-US" w:eastAsia="zh-CN"/>
              </w:rPr>
              <w:t>备注：提供证明材料复印件或扫描件，否则不得分。</w:t>
            </w:r>
          </w:p>
        </w:tc>
        <w:tc>
          <w:tcPr>
            <w:tcW w:w="825" w:type="dxa"/>
            <w:noWrap w:val="0"/>
            <w:vAlign w:val="center"/>
          </w:tcPr>
          <w:p w14:paraId="5EC49DC3">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6</w:t>
            </w:r>
            <w:r>
              <w:rPr>
                <w:rFonts w:hint="eastAsia" w:ascii="宋体" w:hAnsi="宋体" w:eastAsia="宋体" w:cs="宋体"/>
                <w:bCs/>
                <w:sz w:val="24"/>
                <w:szCs w:val="24"/>
                <w:highlight w:val="none"/>
              </w:rPr>
              <w:t>分</w:t>
            </w:r>
          </w:p>
        </w:tc>
      </w:tr>
      <w:tr w14:paraId="7503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51" w:type="dxa"/>
            <w:vMerge w:val="restart"/>
            <w:noWrap w:val="0"/>
            <w:vAlign w:val="center"/>
          </w:tcPr>
          <w:p w14:paraId="5645B325">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w:t>
            </w:r>
          </w:p>
        </w:tc>
        <w:tc>
          <w:tcPr>
            <w:tcW w:w="1358" w:type="dxa"/>
            <w:vMerge w:val="restart"/>
            <w:noWrap w:val="0"/>
            <w:vAlign w:val="center"/>
          </w:tcPr>
          <w:p w14:paraId="4DC0787C">
            <w:pPr>
              <w:pStyle w:val="411"/>
              <w:spacing w:after="100" w:afterAutospacing="1" w:line="360" w:lineRule="auto"/>
              <w:ind w:firstLine="0" w:firstLineChars="0"/>
              <w:jc w:val="center"/>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产</w:t>
            </w:r>
            <w:r>
              <w:rPr>
                <w:rFonts w:hint="eastAsia" w:ascii="宋体" w:hAnsi="宋体" w:eastAsia="宋体" w:cs="宋体"/>
                <w:bCs/>
                <w:color w:val="000000"/>
                <w:sz w:val="24"/>
                <w:szCs w:val="24"/>
                <w:highlight w:val="none"/>
              </w:rPr>
              <w:t>品质量</w:t>
            </w:r>
            <w:r>
              <w:rPr>
                <w:rFonts w:hint="eastAsia" w:ascii="宋体" w:hAnsi="宋体" w:cs="宋体"/>
                <w:bCs/>
                <w:color w:val="000000"/>
                <w:sz w:val="24"/>
                <w:szCs w:val="24"/>
                <w:highlight w:val="none"/>
                <w:lang w:val="en-US" w:eastAsia="zh-CN"/>
              </w:rPr>
              <w:t>性能</w:t>
            </w:r>
          </w:p>
        </w:tc>
        <w:tc>
          <w:tcPr>
            <w:tcW w:w="6704" w:type="dxa"/>
            <w:noWrap w:val="0"/>
            <w:vAlign w:val="center"/>
          </w:tcPr>
          <w:p w14:paraId="5ABE9483">
            <w:pPr>
              <w:spacing w:line="240" w:lineRule="auto"/>
              <w:jc w:val="left"/>
              <w:rPr>
                <w:rFonts w:hint="eastAsia" w:ascii="宋体" w:hAnsi="宋体" w:cs="宋体"/>
                <w:bCs w:val="0"/>
                <w:color w:val="000000"/>
                <w:sz w:val="24"/>
                <w:szCs w:val="21"/>
                <w:highlight w:val="none"/>
                <w:lang w:val="en-US" w:eastAsia="zh-CN"/>
              </w:rPr>
            </w:pPr>
            <w:r>
              <w:rPr>
                <w:rFonts w:hint="eastAsia" w:ascii="宋体" w:hAnsi="宋体" w:cs="宋体"/>
                <w:bCs w:val="0"/>
                <w:color w:val="000000"/>
                <w:sz w:val="24"/>
                <w:szCs w:val="21"/>
                <w:highlight w:val="none"/>
                <w:lang w:val="en-US" w:eastAsia="zh-CN"/>
              </w:rPr>
              <w:t>根据投标人所投</w:t>
            </w:r>
            <w:r>
              <w:rPr>
                <w:rFonts w:hint="eastAsia" w:ascii="宋体" w:hAnsi="宋体" w:eastAsia="宋体" w:cs="宋体"/>
                <w:bCs w:val="0"/>
                <w:color w:val="000000"/>
                <w:sz w:val="24"/>
                <w:szCs w:val="21"/>
                <w:highlight w:val="none"/>
                <w:lang w:val="en-US" w:eastAsia="zh-CN"/>
              </w:rPr>
              <w:t>空调</w:t>
            </w:r>
            <w:r>
              <w:rPr>
                <w:rFonts w:hint="eastAsia" w:ascii="宋体" w:hAnsi="宋体" w:cs="宋体"/>
                <w:bCs w:val="0"/>
                <w:color w:val="000000"/>
                <w:sz w:val="24"/>
                <w:szCs w:val="21"/>
                <w:highlight w:val="none"/>
                <w:lang w:val="en-US" w:eastAsia="zh-CN"/>
              </w:rPr>
              <w:t>产品的各项技术参数情况，由评标委员会综合打分。</w:t>
            </w:r>
          </w:p>
          <w:p w14:paraId="315AE703">
            <w:pPr>
              <w:spacing w:line="240" w:lineRule="auto"/>
              <w:jc w:val="left"/>
              <w:rPr>
                <w:rFonts w:hint="eastAsia" w:ascii="宋体" w:hAnsi="宋体" w:cs="宋体"/>
                <w:bCs w:val="0"/>
                <w:color w:val="000000"/>
                <w:sz w:val="24"/>
                <w:szCs w:val="21"/>
                <w:highlight w:val="none"/>
                <w:lang w:val="en-US" w:eastAsia="zh-CN"/>
              </w:rPr>
            </w:pPr>
            <w:r>
              <w:rPr>
                <w:rFonts w:hint="eastAsia" w:ascii="宋体" w:hAnsi="宋体" w:cs="宋体"/>
                <w:bCs w:val="0"/>
                <w:color w:val="000000"/>
                <w:sz w:val="24"/>
                <w:szCs w:val="21"/>
                <w:highlight w:val="none"/>
                <w:lang w:val="en-US" w:eastAsia="zh-CN"/>
              </w:rPr>
              <w:t>（1）制冷量、制热量（0-3分）；</w:t>
            </w:r>
          </w:p>
          <w:p w14:paraId="13DD91B9">
            <w:pPr>
              <w:spacing w:line="240" w:lineRule="auto"/>
              <w:jc w:val="left"/>
              <w:rPr>
                <w:rFonts w:hint="eastAsia" w:ascii="宋体" w:hAnsi="宋体" w:cs="宋体"/>
                <w:bCs w:val="0"/>
                <w:color w:val="000000"/>
                <w:sz w:val="24"/>
                <w:szCs w:val="21"/>
                <w:highlight w:val="none"/>
                <w:lang w:val="en-US" w:eastAsia="zh-CN"/>
              </w:rPr>
            </w:pPr>
            <w:r>
              <w:rPr>
                <w:rFonts w:hint="eastAsia" w:ascii="宋体" w:hAnsi="宋体" w:cs="宋体"/>
                <w:bCs w:val="0"/>
                <w:color w:val="000000"/>
                <w:sz w:val="24"/>
                <w:szCs w:val="21"/>
                <w:highlight w:val="none"/>
                <w:lang w:val="en-US" w:eastAsia="zh-CN"/>
              </w:rPr>
              <w:t>（2）循环风量（0-3分）；</w:t>
            </w:r>
          </w:p>
          <w:p w14:paraId="2B2558B6">
            <w:pPr>
              <w:spacing w:line="240" w:lineRule="auto"/>
              <w:jc w:val="left"/>
              <w:rPr>
                <w:rFonts w:hint="eastAsia" w:ascii="宋体" w:hAnsi="宋体" w:cs="宋体"/>
                <w:bCs w:val="0"/>
                <w:color w:val="000000"/>
                <w:sz w:val="24"/>
                <w:szCs w:val="21"/>
                <w:highlight w:val="none"/>
                <w:lang w:val="en-US" w:eastAsia="zh-CN"/>
              </w:rPr>
            </w:pPr>
            <w:r>
              <w:rPr>
                <w:rFonts w:hint="eastAsia" w:ascii="宋体" w:hAnsi="宋体" w:cs="宋体"/>
                <w:bCs w:val="0"/>
                <w:color w:val="000000"/>
                <w:sz w:val="24"/>
                <w:szCs w:val="21"/>
                <w:highlight w:val="none"/>
                <w:lang w:val="en-US" w:eastAsia="zh-CN"/>
              </w:rPr>
              <w:t>（3）噪音（0-3分）；</w:t>
            </w:r>
          </w:p>
          <w:p w14:paraId="6D930948">
            <w:pPr>
              <w:spacing w:line="240" w:lineRule="auto"/>
              <w:jc w:val="left"/>
              <w:rPr>
                <w:rFonts w:hint="eastAsia" w:ascii="宋体" w:hAnsi="宋体" w:cs="宋体"/>
                <w:bCs w:val="0"/>
                <w:color w:val="000000"/>
                <w:sz w:val="24"/>
                <w:szCs w:val="21"/>
                <w:highlight w:val="none"/>
                <w:lang w:val="en-US" w:eastAsia="zh-CN"/>
              </w:rPr>
            </w:pPr>
            <w:r>
              <w:rPr>
                <w:rFonts w:hint="eastAsia" w:ascii="宋体" w:hAnsi="宋体" w:cs="宋体"/>
                <w:bCs w:val="0"/>
                <w:color w:val="000000"/>
                <w:sz w:val="24"/>
                <w:szCs w:val="21"/>
                <w:highlight w:val="none"/>
                <w:lang w:val="en-US" w:eastAsia="zh-CN"/>
              </w:rPr>
              <w:t>（4）其他性能（0-2分）；</w:t>
            </w:r>
          </w:p>
          <w:p w14:paraId="44572377">
            <w:pPr>
              <w:spacing w:line="240" w:lineRule="auto"/>
              <w:jc w:val="left"/>
              <w:rPr>
                <w:rFonts w:hint="eastAsia" w:ascii="宋体" w:hAnsi="宋体" w:eastAsia="宋体" w:cs="宋体"/>
                <w:sz w:val="24"/>
                <w:szCs w:val="24"/>
                <w:highlight w:val="none"/>
                <w:lang w:val="en-US" w:eastAsia="zh-CN"/>
              </w:rPr>
            </w:pPr>
            <w:r>
              <w:rPr>
                <w:rFonts w:hint="eastAsia" w:ascii="宋体" w:hAnsi="宋体" w:cs="宋体"/>
                <w:b/>
                <w:bCs w:val="0"/>
                <w:color w:val="000000"/>
                <w:sz w:val="24"/>
                <w:szCs w:val="24"/>
                <w:highlight w:val="none"/>
                <w:lang w:val="en-US" w:eastAsia="zh-CN"/>
              </w:rPr>
              <w:t>（上述评分点需提供包括但不限于官网和功能截图或相应检测报告或产品图册或其他类似效力的相关证明材料佐证。）</w:t>
            </w:r>
            <w:r>
              <w:rPr>
                <w:rFonts w:hint="eastAsia" w:ascii="宋体" w:hAnsi="宋体" w:cs="宋体"/>
                <w:bCs/>
                <w:color w:val="000000"/>
                <w:sz w:val="24"/>
                <w:szCs w:val="24"/>
                <w:highlight w:val="none"/>
                <w:lang w:val="en-US" w:eastAsia="zh-CN"/>
              </w:rPr>
              <w:t>。</w:t>
            </w:r>
          </w:p>
        </w:tc>
        <w:tc>
          <w:tcPr>
            <w:tcW w:w="825" w:type="dxa"/>
            <w:noWrap w:val="0"/>
            <w:vAlign w:val="center"/>
          </w:tcPr>
          <w:p w14:paraId="2183AC3E">
            <w:pPr>
              <w:spacing w:before="120" w:beforeLines="50" w:after="120" w:afterLines="50" w:line="360" w:lineRule="auto"/>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eastAsia="宋体" w:cs="宋体"/>
                <w:bCs/>
                <w:sz w:val="24"/>
                <w:szCs w:val="24"/>
                <w:highlight w:val="none"/>
              </w:rPr>
              <w:t>分</w:t>
            </w:r>
          </w:p>
        </w:tc>
      </w:tr>
      <w:tr w14:paraId="1931B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751" w:type="dxa"/>
            <w:vMerge w:val="continue"/>
            <w:noWrap w:val="0"/>
            <w:vAlign w:val="center"/>
          </w:tcPr>
          <w:p w14:paraId="4FBD4E13">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389D8446">
            <w:pPr>
              <w:pStyle w:val="411"/>
              <w:spacing w:after="100" w:afterAutospacing="1" w:line="360" w:lineRule="auto"/>
              <w:ind w:firstLine="0" w:firstLineChars="0"/>
              <w:jc w:val="center"/>
              <w:rPr>
                <w:rFonts w:hint="eastAsia" w:ascii="宋体" w:hAnsi="宋体" w:eastAsia="宋体" w:cs="宋体"/>
                <w:bCs/>
                <w:color w:val="000000"/>
                <w:sz w:val="24"/>
                <w:szCs w:val="24"/>
                <w:highlight w:val="none"/>
              </w:rPr>
            </w:pPr>
          </w:p>
        </w:tc>
        <w:tc>
          <w:tcPr>
            <w:tcW w:w="6704" w:type="dxa"/>
            <w:noWrap w:val="0"/>
            <w:vAlign w:val="center"/>
          </w:tcPr>
          <w:p w14:paraId="3932697D">
            <w:pPr>
              <w:spacing w:line="240" w:lineRule="auto"/>
              <w:jc w:val="left"/>
              <w:rPr>
                <w:rFonts w:hint="eastAsia" w:ascii="宋体" w:hAnsi="宋体" w:cs="宋体"/>
                <w:b/>
                <w:bCs w:val="0"/>
                <w:color w:val="000000"/>
                <w:sz w:val="24"/>
                <w:szCs w:val="24"/>
                <w:highlight w:val="none"/>
                <w:lang w:val="en-US" w:eastAsia="zh-CN"/>
              </w:rPr>
            </w:pPr>
            <w:r>
              <w:rPr>
                <w:rFonts w:hint="eastAsia" w:ascii="宋体" w:hAnsi="宋体" w:eastAsia="宋体" w:cs="宋体"/>
                <w:b/>
                <w:bCs/>
                <w:color w:val="auto"/>
                <w:sz w:val="24"/>
                <w:szCs w:val="24"/>
                <w:highlight w:val="none"/>
              </w:rPr>
              <w:t>产品能效：</w:t>
            </w:r>
            <w:r>
              <w:rPr>
                <w:rFonts w:hint="eastAsia" w:ascii="宋体" w:hAnsi="宋体" w:eastAsia="宋体" w:cs="宋体"/>
                <w:bCs/>
                <w:color w:val="auto"/>
                <w:sz w:val="24"/>
                <w:szCs w:val="24"/>
                <w:highlight w:val="none"/>
                <w:lang w:val="zh-CN"/>
              </w:rPr>
              <w:t>提供的所投空调产品能效等级为新国标1级能效的得3分，新国标</w:t>
            </w:r>
            <w:r>
              <w:rPr>
                <w:rFonts w:hint="eastAsia" w:ascii="宋体" w:hAnsi="宋体" w:eastAsia="宋体" w:cs="宋体"/>
                <w:bCs/>
                <w:color w:val="auto"/>
                <w:sz w:val="24"/>
                <w:szCs w:val="24"/>
                <w:highlight w:val="none"/>
                <w:lang w:val="en-US" w:eastAsia="zh-CN"/>
              </w:rPr>
              <w:t>2级能效的得1分，其余不得分。</w:t>
            </w:r>
            <w:r>
              <w:rPr>
                <w:rFonts w:hint="eastAsia" w:ascii="宋体" w:hAnsi="宋体" w:eastAsia="宋体" w:cs="宋体"/>
                <w:bCs/>
                <w:color w:val="auto"/>
                <w:sz w:val="24"/>
                <w:szCs w:val="24"/>
                <w:highlight w:val="none"/>
                <w:lang w:val="zh-CN"/>
              </w:rPr>
              <w:t>（投标文件中提供相应资料）</w:t>
            </w:r>
          </w:p>
        </w:tc>
        <w:tc>
          <w:tcPr>
            <w:tcW w:w="825" w:type="dxa"/>
            <w:noWrap w:val="0"/>
            <w:vAlign w:val="center"/>
          </w:tcPr>
          <w:p w14:paraId="32704E0A">
            <w:pPr>
              <w:spacing w:before="120" w:beforeLines="50" w:after="120" w:afterLines="50" w:line="360" w:lineRule="auto"/>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3分</w:t>
            </w:r>
          </w:p>
        </w:tc>
      </w:tr>
      <w:tr w14:paraId="01BCA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751" w:type="dxa"/>
            <w:vMerge w:val="restart"/>
            <w:noWrap w:val="0"/>
            <w:vAlign w:val="center"/>
          </w:tcPr>
          <w:p w14:paraId="5176BBA7">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w:t>
            </w:r>
          </w:p>
        </w:tc>
        <w:tc>
          <w:tcPr>
            <w:tcW w:w="1358" w:type="dxa"/>
            <w:vMerge w:val="restart"/>
            <w:noWrap w:val="0"/>
            <w:vAlign w:val="center"/>
          </w:tcPr>
          <w:p w14:paraId="5D559C3B">
            <w:pPr>
              <w:pStyle w:val="411"/>
              <w:spacing w:line="24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品牌情况</w:t>
            </w:r>
          </w:p>
        </w:tc>
        <w:tc>
          <w:tcPr>
            <w:tcW w:w="6704" w:type="dxa"/>
            <w:noWrap w:val="0"/>
            <w:vAlign w:val="center"/>
          </w:tcPr>
          <w:p w14:paraId="2242EBBF">
            <w:pP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sz w:val="24"/>
                <w:szCs w:val="24"/>
                <w:highlight w:val="none"/>
                <w:lang w:val="zh-CN"/>
              </w:rPr>
              <w:t>根据空调</w:t>
            </w:r>
            <w:r>
              <w:rPr>
                <w:rFonts w:hint="eastAsia" w:ascii="宋体" w:hAnsi="宋体" w:eastAsia="宋体" w:cs="宋体"/>
                <w:sz w:val="24"/>
                <w:szCs w:val="24"/>
                <w:highlight w:val="none"/>
                <w:lang w:val="zh-CN"/>
              </w:rPr>
              <w:t>投标品牌的知名度、</w:t>
            </w:r>
            <w:r>
              <w:rPr>
                <w:rFonts w:hint="eastAsia" w:ascii="宋体" w:hAnsi="宋体" w:eastAsia="宋体" w:cs="宋体"/>
                <w:sz w:val="24"/>
                <w:szCs w:val="24"/>
                <w:highlight w:val="none"/>
                <w:lang w:val="en-US" w:eastAsia="zh-CN"/>
              </w:rPr>
              <w:t>成熟度，投标采用的产品型号在品牌中的中高端情况</w:t>
            </w:r>
            <w:r>
              <w:rPr>
                <w:rFonts w:hint="eastAsia" w:ascii="宋体" w:hAnsi="宋体" w:eastAsia="宋体" w:cs="宋体"/>
                <w:sz w:val="24"/>
                <w:szCs w:val="24"/>
                <w:highlight w:val="none"/>
                <w:lang w:val="zh-CN" w:eastAsia="zh-CN"/>
              </w:rPr>
              <w:t>等</w:t>
            </w:r>
            <w:r>
              <w:rPr>
                <w:rFonts w:hint="eastAsia" w:ascii="宋体" w:hAnsi="宋体" w:eastAsia="宋体" w:cs="宋体"/>
                <w:sz w:val="24"/>
                <w:szCs w:val="24"/>
                <w:highlight w:val="none"/>
              </w:rPr>
              <w:t>综合评价</w:t>
            </w:r>
            <w:r>
              <w:rPr>
                <w:rFonts w:hint="eastAsia" w:ascii="宋体" w:hAnsi="宋体" w:eastAsia="宋体" w:cs="宋体"/>
                <w:bCs/>
                <w:color w:val="000000"/>
                <w:sz w:val="24"/>
                <w:szCs w:val="24"/>
                <w:highlight w:val="none"/>
              </w:rPr>
              <w:t>打分</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0-3分</w:t>
            </w:r>
            <w:r>
              <w:rPr>
                <w:rFonts w:hint="eastAsia" w:ascii="宋体" w:hAnsi="宋体" w:eastAsia="宋体" w:cs="宋体"/>
                <w:bCs/>
                <w:color w:val="000000"/>
                <w:sz w:val="24"/>
                <w:szCs w:val="24"/>
                <w:highlight w:val="none"/>
                <w:lang w:eastAsia="zh-CN"/>
              </w:rPr>
              <w:t>）</w:t>
            </w:r>
          </w:p>
        </w:tc>
        <w:tc>
          <w:tcPr>
            <w:tcW w:w="825" w:type="dxa"/>
            <w:noWrap w:val="0"/>
            <w:vAlign w:val="center"/>
          </w:tcPr>
          <w:p w14:paraId="7D1CE2D4">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lang w:val="en-US" w:eastAsia="zh-CN"/>
              </w:rPr>
              <w:t>分</w:t>
            </w:r>
          </w:p>
        </w:tc>
      </w:tr>
      <w:tr w14:paraId="211A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51" w:type="dxa"/>
            <w:vMerge w:val="continue"/>
            <w:noWrap w:val="0"/>
            <w:vAlign w:val="center"/>
          </w:tcPr>
          <w:p w14:paraId="3DD41C73">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1FF61954">
            <w:pPr>
              <w:pStyle w:val="411"/>
              <w:spacing w:line="240" w:lineRule="auto"/>
              <w:ind w:firstLine="0" w:firstLineChars="0"/>
              <w:jc w:val="center"/>
              <w:rPr>
                <w:rFonts w:hint="eastAsia" w:ascii="宋体" w:hAnsi="宋体" w:eastAsia="宋体" w:cs="宋体"/>
                <w:sz w:val="24"/>
                <w:szCs w:val="24"/>
                <w:highlight w:val="none"/>
                <w:lang w:val="en-US" w:eastAsia="zh-CN"/>
              </w:rPr>
            </w:pPr>
          </w:p>
        </w:tc>
        <w:tc>
          <w:tcPr>
            <w:tcW w:w="6704" w:type="dxa"/>
            <w:noWrap w:val="0"/>
            <w:vAlign w:val="center"/>
          </w:tcPr>
          <w:p w14:paraId="00BDA699">
            <w:pP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根据空调安装材料部分（铜管、保温材料、UPVC管）品牌使用情况，由评标委员会进行打分</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0-2</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val="en-US" w:eastAsia="zh-CN"/>
              </w:rPr>
              <w:t>。</w:t>
            </w:r>
          </w:p>
        </w:tc>
        <w:tc>
          <w:tcPr>
            <w:tcW w:w="825" w:type="dxa"/>
            <w:noWrap w:val="0"/>
            <w:vAlign w:val="center"/>
          </w:tcPr>
          <w:p w14:paraId="682D3272">
            <w:pPr>
              <w:spacing w:before="120" w:beforeLines="50" w:after="120" w:afterLines="50" w:line="360" w:lineRule="auto"/>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2分</w:t>
            </w:r>
          </w:p>
        </w:tc>
      </w:tr>
      <w:tr w14:paraId="4939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751" w:type="dxa"/>
            <w:noWrap w:val="0"/>
            <w:vAlign w:val="center"/>
          </w:tcPr>
          <w:p w14:paraId="2AA6771A">
            <w:pPr>
              <w:spacing w:before="120" w:beforeLines="50" w:after="120" w:afterLines="50"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1358" w:type="dxa"/>
            <w:noWrap w:val="0"/>
            <w:vAlign w:val="center"/>
          </w:tcPr>
          <w:p w14:paraId="2EE770CD">
            <w:pPr>
              <w:pStyle w:val="411"/>
              <w:spacing w:line="24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备品备件</w:t>
            </w:r>
          </w:p>
        </w:tc>
        <w:tc>
          <w:tcPr>
            <w:tcW w:w="6704" w:type="dxa"/>
            <w:noWrap w:val="0"/>
            <w:vAlign w:val="center"/>
          </w:tcPr>
          <w:p w14:paraId="5FBBEDC0">
            <w:pPr>
              <w:pStyle w:val="411"/>
              <w:spacing w:line="240" w:lineRule="auto"/>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根据备品备件及易耗件清单的合理性（包含价格、供货周期等）由评标委员会综合打分</w:t>
            </w:r>
            <w:r>
              <w:rPr>
                <w:rFonts w:hint="eastAsia" w:ascii="宋体" w:hAnsi="宋体" w:eastAsia="宋体" w:cs="宋体"/>
                <w:bCs/>
                <w:color w:val="000000"/>
                <w:sz w:val="24"/>
                <w:szCs w:val="24"/>
                <w:highlight w:val="none"/>
              </w:rPr>
              <w:t>（0-</w:t>
            </w: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eastAsia="zh-CN"/>
              </w:rPr>
              <w:t>。</w:t>
            </w:r>
          </w:p>
        </w:tc>
        <w:tc>
          <w:tcPr>
            <w:tcW w:w="825" w:type="dxa"/>
            <w:noWrap w:val="0"/>
            <w:vAlign w:val="center"/>
          </w:tcPr>
          <w:p w14:paraId="7D0497CB">
            <w:pPr>
              <w:spacing w:before="120" w:beforeLines="50" w:after="120" w:afterLines="50" w:line="360" w:lineRule="auto"/>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rPr>
              <w:t>分</w:t>
            </w:r>
          </w:p>
        </w:tc>
      </w:tr>
      <w:tr w14:paraId="43043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restart"/>
            <w:noWrap w:val="0"/>
            <w:vAlign w:val="center"/>
          </w:tcPr>
          <w:p w14:paraId="56720042">
            <w:pPr>
              <w:spacing w:before="120" w:beforeLines="50" w:after="120" w:afterLines="50"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6</w:t>
            </w:r>
          </w:p>
        </w:tc>
        <w:tc>
          <w:tcPr>
            <w:tcW w:w="1358" w:type="dxa"/>
            <w:vMerge w:val="restart"/>
            <w:noWrap w:val="0"/>
            <w:vAlign w:val="center"/>
          </w:tcPr>
          <w:p w14:paraId="18560DFE">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项目总体实施方案</w:t>
            </w:r>
          </w:p>
        </w:tc>
        <w:tc>
          <w:tcPr>
            <w:tcW w:w="6704" w:type="dxa"/>
            <w:noWrap w:val="0"/>
            <w:vAlign w:val="top"/>
          </w:tcPr>
          <w:p w14:paraId="7BADDB2E">
            <w:pPr>
              <w:pStyle w:val="411"/>
              <w:spacing w:line="240" w:lineRule="auto"/>
              <w:ind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（1）质量保证措施：</w:t>
            </w:r>
            <w:r>
              <w:rPr>
                <w:rFonts w:hint="eastAsia" w:ascii="宋体" w:hAnsi="宋体" w:eastAsia="宋体" w:cs="宋体"/>
                <w:color w:val="auto"/>
                <w:sz w:val="24"/>
                <w:szCs w:val="24"/>
                <w:highlight w:val="none"/>
              </w:rPr>
              <w:t>达到项目质量目标及保障项目质量的有力措施，措施应科学、可行、完善，根据投标文件措施情况等进行</w:t>
            </w:r>
            <w:r>
              <w:rPr>
                <w:rFonts w:hint="eastAsia" w:ascii="宋体" w:hAnsi="宋体" w:eastAsia="宋体" w:cs="宋体"/>
                <w:bCs w:val="0"/>
                <w:color w:val="auto"/>
                <w:sz w:val="24"/>
                <w:szCs w:val="24"/>
                <w:highlight w:val="none"/>
              </w:rPr>
              <w:t>打分（</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825" w:type="dxa"/>
            <w:noWrap w:val="0"/>
            <w:vAlign w:val="center"/>
          </w:tcPr>
          <w:p w14:paraId="09C4E5CA">
            <w:pPr>
              <w:spacing w:before="120" w:beforeLines="50" w:after="120" w:afterLines="50" w:line="360" w:lineRule="auto"/>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分</w:t>
            </w:r>
          </w:p>
        </w:tc>
      </w:tr>
      <w:tr w14:paraId="2372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77BEF38D">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2C413834">
            <w:pPr>
              <w:spacing w:line="240" w:lineRule="auto"/>
              <w:jc w:val="center"/>
              <w:rPr>
                <w:rFonts w:hint="eastAsia" w:ascii="宋体" w:hAnsi="宋体" w:eastAsia="宋体" w:cs="宋体"/>
                <w:sz w:val="24"/>
                <w:szCs w:val="24"/>
                <w:highlight w:val="none"/>
              </w:rPr>
            </w:pPr>
          </w:p>
        </w:tc>
        <w:tc>
          <w:tcPr>
            <w:tcW w:w="6704" w:type="dxa"/>
            <w:noWrap w:val="0"/>
            <w:vAlign w:val="top"/>
          </w:tcPr>
          <w:p w14:paraId="371AEC99">
            <w:pPr>
              <w:pStyle w:val="411"/>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（2）技术保证措施：</w:t>
            </w:r>
            <w:r>
              <w:rPr>
                <w:rFonts w:hint="eastAsia" w:ascii="宋体" w:hAnsi="宋体" w:eastAsia="宋体" w:cs="宋体"/>
                <w:color w:val="auto"/>
                <w:sz w:val="24"/>
                <w:szCs w:val="24"/>
                <w:highlight w:val="none"/>
              </w:rPr>
              <w:t>根据项目技术组织措施、满足用户单位个性化需求、项目技术风险分析、测试与验收方案等内容的针对性、科学性、合理性、完整性等进行打分（0-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825" w:type="dxa"/>
            <w:noWrap w:val="0"/>
            <w:vAlign w:val="center"/>
          </w:tcPr>
          <w:p w14:paraId="78A6BFFE">
            <w:pPr>
              <w:spacing w:before="120" w:beforeLines="50" w:after="120" w:afterLines="50" w:line="360" w:lineRule="auto"/>
              <w:jc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分</w:t>
            </w:r>
          </w:p>
        </w:tc>
      </w:tr>
      <w:tr w14:paraId="1C92C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62C34FCD">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3029403C">
            <w:pPr>
              <w:spacing w:line="240" w:lineRule="auto"/>
              <w:jc w:val="center"/>
              <w:rPr>
                <w:rFonts w:hint="eastAsia" w:ascii="宋体" w:hAnsi="宋体" w:eastAsia="宋体" w:cs="宋体"/>
                <w:sz w:val="24"/>
                <w:szCs w:val="24"/>
                <w:highlight w:val="none"/>
              </w:rPr>
            </w:pPr>
          </w:p>
        </w:tc>
        <w:tc>
          <w:tcPr>
            <w:tcW w:w="6704" w:type="dxa"/>
            <w:noWrap w:val="0"/>
            <w:vAlign w:val="top"/>
          </w:tcPr>
          <w:p w14:paraId="28D7BFCD">
            <w:pPr>
              <w:pStyle w:val="411"/>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（3）工期保证措施：</w:t>
            </w:r>
            <w:r>
              <w:rPr>
                <w:rFonts w:hint="eastAsia" w:ascii="宋体" w:hAnsi="宋体" w:eastAsia="宋体" w:cs="宋体"/>
                <w:color w:val="auto"/>
                <w:sz w:val="24"/>
                <w:szCs w:val="24"/>
                <w:highlight w:val="none"/>
              </w:rPr>
              <w:t>根据投标人的施工准备保证措施、材料、设备保证措施、工序管理保证措施等内容进行打分（0-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825" w:type="dxa"/>
            <w:noWrap w:val="0"/>
            <w:vAlign w:val="center"/>
          </w:tcPr>
          <w:p w14:paraId="71EDE2C6">
            <w:pPr>
              <w:spacing w:before="120" w:beforeLines="50" w:after="120" w:afterLines="50" w:line="360" w:lineRule="auto"/>
              <w:jc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分</w:t>
            </w:r>
          </w:p>
        </w:tc>
      </w:tr>
      <w:tr w14:paraId="5660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22149904">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01F296A9">
            <w:pPr>
              <w:spacing w:line="240" w:lineRule="auto"/>
              <w:jc w:val="center"/>
              <w:rPr>
                <w:rFonts w:hint="eastAsia" w:ascii="宋体" w:hAnsi="宋体" w:eastAsia="宋体" w:cs="宋体"/>
                <w:sz w:val="24"/>
                <w:szCs w:val="24"/>
                <w:highlight w:val="none"/>
              </w:rPr>
            </w:pPr>
          </w:p>
        </w:tc>
        <w:tc>
          <w:tcPr>
            <w:tcW w:w="6704" w:type="dxa"/>
            <w:noWrap w:val="0"/>
            <w:vAlign w:val="top"/>
          </w:tcPr>
          <w:p w14:paraId="3DC87DFB">
            <w:pPr>
              <w:pStyle w:val="411"/>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（4）应急预案：</w:t>
            </w:r>
            <w:r>
              <w:rPr>
                <w:rFonts w:hint="eastAsia" w:ascii="宋体" w:hAnsi="宋体" w:eastAsia="宋体" w:cs="宋体"/>
                <w:color w:val="auto"/>
                <w:sz w:val="24"/>
                <w:szCs w:val="24"/>
                <w:highlight w:val="none"/>
              </w:rPr>
              <w:t>根据应对突发状况的应急举措、响应时间、后续处理方法等方案的可行性等进行打分</w:t>
            </w:r>
            <w:r>
              <w:rPr>
                <w:rFonts w:hint="eastAsia" w:ascii="宋体" w:hAnsi="宋体" w:eastAsia="宋体" w:cs="宋体"/>
                <w:bCs w:val="0"/>
                <w:color w:val="auto"/>
                <w:sz w:val="24"/>
                <w:szCs w:val="24"/>
                <w:highlight w:val="none"/>
              </w:rPr>
              <w:t>（</w:t>
            </w:r>
            <w:r>
              <w:rPr>
                <w:rFonts w:hint="eastAsia" w:ascii="宋体" w:hAnsi="宋体" w:eastAsia="宋体" w:cs="宋体"/>
                <w:color w:val="auto"/>
                <w:sz w:val="24"/>
                <w:szCs w:val="24"/>
                <w:highlight w:val="none"/>
              </w:rPr>
              <w:t>0-2分）。</w:t>
            </w:r>
          </w:p>
        </w:tc>
        <w:tc>
          <w:tcPr>
            <w:tcW w:w="825" w:type="dxa"/>
            <w:noWrap w:val="0"/>
            <w:vAlign w:val="center"/>
          </w:tcPr>
          <w:p w14:paraId="4570ED3C">
            <w:pPr>
              <w:spacing w:before="120" w:beforeLines="50" w:after="120" w:afterLines="50" w:line="360" w:lineRule="auto"/>
              <w:jc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2分</w:t>
            </w:r>
          </w:p>
        </w:tc>
      </w:tr>
      <w:tr w14:paraId="33011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1511C011">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3EF60715">
            <w:pPr>
              <w:spacing w:line="240" w:lineRule="auto"/>
              <w:jc w:val="center"/>
              <w:rPr>
                <w:rFonts w:hint="eastAsia" w:ascii="宋体" w:hAnsi="宋体" w:eastAsia="宋体" w:cs="宋体"/>
                <w:sz w:val="24"/>
                <w:szCs w:val="24"/>
                <w:highlight w:val="none"/>
              </w:rPr>
            </w:pPr>
          </w:p>
        </w:tc>
        <w:tc>
          <w:tcPr>
            <w:tcW w:w="6704" w:type="dxa"/>
            <w:noWrap w:val="0"/>
            <w:vAlign w:val="top"/>
          </w:tcPr>
          <w:p w14:paraId="5901CCAA">
            <w:pPr>
              <w:pStyle w:val="411"/>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（5）方案与需求的吻合程度：</w:t>
            </w:r>
            <w:r>
              <w:rPr>
                <w:rFonts w:hint="eastAsia" w:ascii="宋体" w:hAnsi="宋体" w:eastAsia="宋体" w:cs="宋体"/>
                <w:color w:val="auto"/>
                <w:sz w:val="24"/>
                <w:szCs w:val="24"/>
                <w:highlight w:val="none"/>
              </w:rPr>
              <w:t>根据产品的成熟度、扩展性；总体方案的功能实现以及设计方案配置的合理性等方面与项目对应需求的满足程度等进行打分（0-</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分）。</w:t>
            </w:r>
          </w:p>
        </w:tc>
        <w:tc>
          <w:tcPr>
            <w:tcW w:w="825" w:type="dxa"/>
            <w:noWrap w:val="0"/>
            <w:vAlign w:val="center"/>
          </w:tcPr>
          <w:p w14:paraId="67570B9E">
            <w:pPr>
              <w:spacing w:before="120" w:beforeLines="50" w:after="120" w:afterLines="50" w:line="360" w:lineRule="auto"/>
              <w:jc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2分</w:t>
            </w:r>
          </w:p>
        </w:tc>
      </w:tr>
      <w:tr w14:paraId="0D6A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51" w:type="dxa"/>
            <w:vMerge w:val="continue"/>
            <w:noWrap w:val="0"/>
            <w:vAlign w:val="center"/>
          </w:tcPr>
          <w:p w14:paraId="53354794">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7629C313">
            <w:pPr>
              <w:spacing w:line="240" w:lineRule="auto"/>
              <w:jc w:val="center"/>
              <w:rPr>
                <w:rFonts w:hint="eastAsia" w:ascii="宋体" w:hAnsi="宋体" w:eastAsia="宋体" w:cs="宋体"/>
                <w:sz w:val="24"/>
                <w:szCs w:val="24"/>
                <w:highlight w:val="none"/>
              </w:rPr>
            </w:pPr>
          </w:p>
        </w:tc>
        <w:tc>
          <w:tcPr>
            <w:tcW w:w="6704" w:type="dxa"/>
            <w:noWrap w:val="0"/>
            <w:vAlign w:val="top"/>
          </w:tcPr>
          <w:p w14:paraId="7FA7D073">
            <w:pPr>
              <w:pStyle w:val="411"/>
              <w:spacing w:line="240" w:lineRule="auto"/>
              <w:ind w:firstLine="0" w:firstLineChars="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（6）项目总体实施方案：</w:t>
            </w:r>
            <w:r>
              <w:rPr>
                <w:rFonts w:hint="eastAsia" w:ascii="宋体" w:hAnsi="宋体" w:eastAsia="宋体" w:cs="宋体"/>
                <w:b w:val="0"/>
                <w:bCs w:val="0"/>
                <w:color w:val="auto"/>
                <w:sz w:val="24"/>
                <w:szCs w:val="24"/>
                <w:highlight w:val="none"/>
              </w:rPr>
              <w:t>根据项目实施方案是否科学合理、内容齐全、功能实用、经济适度，具有一定的前瞻性、对项目实施效果的分析等进行打分（0-</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p>
        </w:tc>
        <w:tc>
          <w:tcPr>
            <w:tcW w:w="825" w:type="dxa"/>
            <w:noWrap w:val="0"/>
            <w:vAlign w:val="center"/>
          </w:tcPr>
          <w:p w14:paraId="38E661CA">
            <w:pPr>
              <w:spacing w:before="120" w:beforeLines="50" w:after="120" w:afterLines="50" w:line="360" w:lineRule="auto"/>
              <w:jc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2分</w:t>
            </w:r>
          </w:p>
        </w:tc>
      </w:tr>
      <w:tr w14:paraId="3A45A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751" w:type="dxa"/>
            <w:noWrap w:val="0"/>
            <w:vAlign w:val="center"/>
          </w:tcPr>
          <w:p w14:paraId="29051FC4">
            <w:pPr>
              <w:spacing w:before="120" w:beforeLines="50" w:after="120" w:afterLines="50"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7</w:t>
            </w:r>
          </w:p>
        </w:tc>
        <w:tc>
          <w:tcPr>
            <w:tcW w:w="1358" w:type="dxa"/>
            <w:noWrap w:val="0"/>
            <w:vAlign w:val="center"/>
          </w:tcPr>
          <w:p w14:paraId="2AD696B9">
            <w:pPr>
              <w:spacing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项目团队人员情况</w:t>
            </w:r>
          </w:p>
        </w:tc>
        <w:tc>
          <w:tcPr>
            <w:tcW w:w="6704" w:type="dxa"/>
            <w:noWrap w:val="0"/>
            <w:vAlign w:val="center"/>
          </w:tcPr>
          <w:p w14:paraId="661C9B7C">
            <w:pPr>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根据项目团队人员的专业素质、技术能力、专业认证人员数量是否充足，配置是否合理等情况（参考履历表和相关资料、相关证书、参保证明等）进行打分（0-4分）</w:t>
            </w:r>
          </w:p>
        </w:tc>
        <w:tc>
          <w:tcPr>
            <w:tcW w:w="825" w:type="dxa"/>
            <w:noWrap w:val="0"/>
            <w:vAlign w:val="center"/>
          </w:tcPr>
          <w:p w14:paraId="15FB4839">
            <w:pPr>
              <w:spacing w:before="120" w:beforeLines="50" w:after="120" w:afterLines="50" w:line="360" w:lineRule="auto"/>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rPr>
              <w:t>分</w:t>
            </w:r>
          </w:p>
        </w:tc>
      </w:tr>
      <w:tr w14:paraId="1EA89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3" w:hRule="atLeast"/>
        </w:trPr>
        <w:tc>
          <w:tcPr>
            <w:tcW w:w="751" w:type="dxa"/>
            <w:noWrap w:val="0"/>
            <w:vAlign w:val="center"/>
          </w:tcPr>
          <w:p w14:paraId="79DE2572">
            <w:pPr>
              <w:spacing w:before="120" w:beforeLines="50" w:after="120" w:afterLines="50" w:line="360" w:lineRule="auto"/>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8</w:t>
            </w:r>
          </w:p>
        </w:tc>
        <w:tc>
          <w:tcPr>
            <w:tcW w:w="1358" w:type="dxa"/>
            <w:noWrap w:val="0"/>
            <w:vAlign w:val="center"/>
          </w:tcPr>
          <w:p w14:paraId="7F097EE7">
            <w:pPr>
              <w:pStyle w:val="411"/>
              <w:spacing w:line="24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投标人业绩</w:t>
            </w:r>
          </w:p>
        </w:tc>
        <w:tc>
          <w:tcPr>
            <w:tcW w:w="6704" w:type="dxa"/>
            <w:noWrap w:val="0"/>
            <w:vAlign w:val="top"/>
          </w:tcPr>
          <w:p w14:paraId="551C11FC">
            <w:pPr>
              <w:numPr>
                <w:ilvl w:val="0"/>
                <w:numId w:val="0"/>
              </w:numPr>
              <w:ind w:firstLineChars="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提供</w:t>
            </w:r>
            <w:r>
              <w:rPr>
                <w:rFonts w:hint="eastAsia" w:ascii="宋体" w:hAnsi="宋体" w:eastAsia="宋体" w:cs="宋体"/>
                <w:color w:val="000000"/>
                <w:kern w:val="0"/>
                <w:sz w:val="24"/>
                <w:szCs w:val="24"/>
                <w:highlight w:val="none"/>
                <w:lang w:val="en-US" w:eastAsia="zh-CN"/>
              </w:rPr>
              <w:t>20</w:t>
            </w:r>
            <w:r>
              <w:rPr>
                <w:rFonts w:hint="eastAsia" w:ascii="宋体" w:hAnsi="宋体" w:cs="宋体"/>
                <w:color w:val="000000"/>
                <w:kern w:val="0"/>
                <w:sz w:val="24"/>
                <w:szCs w:val="24"/>
                <w:highlight w:val="none"/>
                <w:lang w:val="en-US" w:eastAsia="zh-CN"/>
              </w:rPr>
              <w:t>23</w:t>
            </w:r>
            <w:r>
              <w:rPr>
                <w:rFonts w:hint="eastAsia" w:ascii="宋体" w:hAnsi="宋体" w:eastAsia="宋体" w:cs="宋体"/>
                <w:color w:val="000000"/>
                <w:kern w:val="0"/>
                <w:sz w:val="24"/>
                <w:szCs w:val="24"/>
                <w:highlight w:val="none"/>
              </w:rPr>
              <w:t>年1月1日以来（以合同签订时间为准）类似项目合同业绩，每个得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分，最高得</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分。</w:t>
            </w:r>
          </w:p>
          <w:p w14:paraId="0BF57166">
            <w:pPr>
              <w:numPr>
                <w:ilvl w:val="0"/>
                <w:numId w:val="0"/>
              </w:numPr>
              <w:spacing w:line="240" w:lineRule="auto"/>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lang w:eastAsia="zh-CN"/>
              </w:rPr>
              <w:t>备注：</w:t>
            </w:r>
          </w:p>
          <w:p w14:paraId="45BBE85D">
            <w:pPr>
              <w:numPr>
                <w:ilvl w:val="0"/>
                <w:numId w:val="0"/>
              </w:numPr>
              <w:jc w:val="left"/>
              <w:rPr>
                <w:rFonts w:hint="eastAsia" w:ascii="宋体" w:hAnsi="宋体" w:eastAsia="宋体" w:cs="宋体"/>
                <w:b/>
                <w:bCs/>
                <w:color w:val="000000"/>
                <w:sz w:val="24"/>
                <w:szCs w:val="24"/>
                <w:highlight w:val="none"/>
                <w:u w:val="single"/>
                <w:shd w:val="pct10" w:color="auto" w:fill="FFFFFF"/>
              </w:rPr>
            </w:pPr>
            <w:r>
              <w:rPr>
                <w:rFonts w:hint="eastAsia" w:ascii="宋体" w:hAnsi="宋体" w:cs="宋体"/>
                <w:b/>
                <w:bCs/>
                <w:color w:val="000000"/>
                <w:sz w:val="24"/>
                <w:szCs w:val="24"/>
                <w:highlight w:val="none"/>
                <w:u w:val="single"/>
                <w:shd w:val="pct10" w:color="auto" w:fill="FFFFFF"/>
                <w:lang w:val="en-US" w:eastAsia="zh-CN"/>
              </w:rPr>
              <w:t>1、</w:t>
            </w:r>
            <w:r>
              <w:rPr>
                <w:rFonts w:hint="eastAsia" w:ascii="宋体" w:hAnsi="宋体" w:eastAsia="宋体" w:cs="宋体"/>
                <w:b/>
                <w:bCs/>
                <w:color w:val="000000"/>
                <w:sz w:val="24"/>
                <w:szCs w:val="24"/>
                <w:highlight w:val="none"/>
                <w:u w:val="single"/>
                <w:shd w:val="pct10" w:color="auto" w:fill="FFFFFF"/>
              </w:rPr>
              <w:t>合同业绩须为本次投标人的业绩，投标人的独立法人子公司、参股公司的业绩均不予认可。</w:t>
            </w:r>
          </w:p>
          <w:p w14:paraId="3551307D">
            <w:pPr>
              <w:numPr>
                <w:ilvl w:val="0"/>
                <w:numId w:val="0"/>
              </w:numPr>
              <w:ind w:firstLineChars="0"/>
              <w:jc w:val="left"/>
              <w:rPr>
                <w:rFonts w:hint="eastAsia" w:ascii="宋体" w:hAnsi="宋体" w:eastAsia="宋体" w:cs="宋体"/>
                <w:b/>
                <w:bCs/>
                <w:color w:val="000000"/>
                <w:sz w:val="24"/>
                <w:szCs w:val="24"/>
                <w:highlight w:val="none"/>
                <w:u w:val="single"/>
                <w:shd w:val="pct10" w:color="auto" w:fill="FFFFFF"/>
              </w:rPr>
            </w:pPr>
            <w:r>
              <w:rPr>
                <w:rFonts w:hint="eastAsia" w:ascii="宋体" w:hAnsi="宋体" w:cs="宋体"/>
                <w:b/>
                <w:bCs/>
                <w:color w:val="000000"/>
                <w:sz w:val="24"/>
                <w:szCs w:val="24"/>
                <w:highlight w:val="none"/>
                <w:u w:val="single"/>
                <w:shd w:val="pct10" w:color="auto" w:fill="FFFFFF"/>
                <w:lang w:val="en-US" w:eastAsia="zh-CN"/>
              </w:rPr>
              <w:t>2、</w:t>
            </w:r>
            <w:r>
              <w:rPr>
                <w:rFonts w:hint="eastAsia" w:ascii="宋体" w:hAnsi="宋体" w:eastAsia="宋体" w:cs="宋体"/>
                <w:b/>
                <w:bCs/>
                <w:color w:val="000000"/>
                <w:sz w:val="24"/>
                <w:szCs w:val="24"/>
                <w:highlight w:val="none"/>
                <w:u w:val="single"/>
                <w:shd w:val="pct10" w:color="auto" w:fill="FFFFFF"/>
              </w:rPr>
              <w:t>投标文件中须提供清晰可辨的合同扫描件及每个合同业绩1张发票扫描件，未提供齐全上述资料不得分。</w:t>
            </w:r>
          </w:p>
          <w:p w14:paraId="00F46D9E">
            <w:pPr>
              <w:numPr>
                <w:ilvl w:val="0"/>
                <w:numId w:val="0"/>
              </w:numPr>
              <w:ind w:firstLineChars="0"/>
              <w:jc w:val="left"/>
              <w:rPr>
                <w:rFonts w:hint="eastAsia" w:ascii="宋体" w:hAnsi="宋体" w:eastAsia="宋体" w:cs="宋体"/>
                <w:color w:val="000000"/>
                <w:kern w:val="0"/>
                <w:sz w:val="24"/>
                <w:szCs w:val="24"/>
                <w:highlight w:val="none"/>
                <w:lang w:val="en-US" w:eastAsia="zh-CN"/>
              </w:rPr>
            </w:pPr>
            <w:r>
              <w:rPr>
                <w:rFonts w:hint="eastAsia" w:ascii="宋体" w:hAnsi="宋体" w:cs="宋体"/>
                <w:b/>
                <w:bCs/>
                <w:color w:val="000000"/>
                <w:sz w:val="24"/>
                <w:szCs w:val="24"/>
                <w:highlight w:val="none"/>
                <w:u w:val="single"/>
                <w:shd w:val="pct10" w:color="auto" w:fill="FFFFFF"/>
                <w:lang w:val="en-US" w:eastAsia="zh-CN"/>
              </w:rPr>
              <w:t>3、</w:t>
            </w:r>
            <w:r>
              <w:rPr>
                <w:rFonts w:hint="eastAsia" w:ascii="宋体" w:hAnsi="宋体" w:eastAsia="宋体" w:cs="宋体"/>
                <w:b/>
                <w:bCs/>
                <w:color w:val="000000"/>
                <w:sz w:val="24"/>
                <w:szCs w:val="24"/>
                <w:highlight w:val="none"/>
                <w:u w:val="single"/>
                <w:shd w:val="pct10" w:color="auto" w:fill="FFFFFF"/>
              </w:rPr>
              <w:t>如投标人提供的合同扫描件或发票扫描件因模糊不清或一些影响评分的重要内容缺失或不够明确而造成评标委员会在评审时做出对投标人不利的评审由投标人自行承担。</w:t>
            </w:r>
          </w:p>
          <w:p w14:paraId="36C27D9E">
            <w:pPr>
              <w:numPr>
                <w:ilvl w:val="-1"/>
                <w:numId w:val="0"/>
              </w:numPr>
              <w:ind w:firstLineChars="0"/>
              <w:jc w:val="left"/>
              <w:rPr>
                <w:rFonts w:hint="eastAsia" w:ascii="宋体" w:hAnsi="宋体" w:eastAsia="宋体" w:cs="宋体"/>
                <w:color w:val="000000"/>
                <w:kern w:val="0"/>
                <w:sz w:val="24"/>
                <w:szCs w:val="24"/>
                <w:highlight w:val="none"/>
                <w:lang w:val="en-US" w:eastAsia="zh-CN"/>
              </w:rPr>
            </w:pPr>
            <w:r>
              <w:rPr>
                <w:rFonts w:hint="eastAsia" w:ascii="宋体" w:hAnsi="宋体" w:cs="宋体"/>
                <w:b/>
                <w:bCs/>
                <w:color w:val="000000"/>
                <w:sz w:val="24"/>
                <w:szCs w:val="24"/>
                <w:highlight w:val="none"/>
                <w:u w:val="single"/>
                <w:shd w:val="pct10" w:color="auto" w:fill="FFFFFF"/>
                <w:lang w:val="en-US" w:eastAsia="zh-CN"/>
              </w:rPr>
              <w:t>4、</w:t>
            </w:r>
            <w:r>
              <w:rPr>
                <w:rFonts w:hint="eastAsia" w:ascii="宋体" w:hAnsi="宋体" w:eastAsia="宋体" w:cs="宋体"/>
                <w:b/>
                <w:bCs/>
                <w:color w:val="000000"/>
                <w:sz w:val="24"/>
                <w:szCs w:val="24"/>
                <w:highlight w:val="none"/>
                <w:u w:val="single"/>
                <w:shd w:val="pct10" w:color="auto" w:fill="FFFFFF"/>
              </w:rPr>
              <w:t>评标过程中如须核实发票网上信息的，投标人需提供配合。</w:t>
            </w:r>
          </w:p>
        </w:tc>
        <w:tc>
          <w:tcPr>
            <w:tcW w:w="825" w:type="dxa"/>
            <w:noWrap w:val="0"/>
            <w:vAlign w:val="center"/>
          </w:tcPr>
          <w:p w14:paraId="3E3AF7FD">
            <w:pPr>
              <w:spacing w:before="120" w:beforeLines="50" w:after="120" w:afterLines="50"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分</w:t>
            </w:r>
          </w:p>
        </w:tc>
      </w:tr>
      <w:tr w14:paraId="69DC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51" w:type="dxa"/>
            <w:vMerge w:val="restart"/>
            <w:noWrap w:val="0"/>
            <w:vAlign w:val="center"/>
          </w:tcPr>
          <w:p w14:paraId="5324595E">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9</w:t>
            </w:r>
          </w:p>
        </w:tc>
        <w:tc>
          <w:tcPr>
            <w:tcW w:w="1358" w:type="dxa"/>
            <w:vMerge w:val="restart"/>
            <w:noWrap w:val="0"/>
            <w:vAlign w:val="center"/>
          </w:tcPr>
          <w:p w14:paraId="220BA1A8">
            <w:pPr>
              <w:widowControl/>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highlight w:val="none"/>
              </w:rPr>
              <w:t>售后服务</w:t>
            </w:r>
          </w:p>
        </w:tc>
        <w:tc>
          <w:tcPr>
            <w:tcW w:w="6704" w:type="dxa"/>
            <w:noWrap w:val="0"/>
            <w:vAlign w:val="center"/>
          </w:tcPr>
          <w:p w14:paraId="5BA99798">
            <w:pPr>
              <w:pStyle w:val="21"/>
              <w:numPr>
                <w:ilvl w:val="0"/>
                <w:numId w:val="0"/>
              </w:num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（1）产品免费保修期：按招标文件要求提供保修的该项不得分，每增加一年得1分，最多3分。</w:t>
            </w:r>
          </w:p>
        </w:tc>
        <w:tc>
          <w:tcPr>
            <w:tcW w:w="825" w:type="dxa"/>
            <w:noWrap w:val="0"/>
            <w:vAlign w:val="center"/>
          </w:tcPr>
          <w:p w14:paraId="4DBF1B59">
            <w:pPr>
              <w:spacing w:before="120" w:beforeLines="50" w:after="120" w:afterLines="50" w:line="360" w:lineRule="auto"/>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3分</w:t>
            </w:r>
          </w:p>
        </w:tc>
      </w:tr>
      <w:tr w14:paraId="2BDF1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751" w:type="dxa"/>
            <w:vMerge w:val="continue"/>
            <w:noWrap w:val="0"/>
            <w:vAlign w:val="center"/>
          </w:tcPr>
          <w:p w14:paraId="10D9D81C">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7FE53597">
            <w:pPr>
              <w:widowControl/>
              <w:spacing w:line="360" w:lineRule="auto"/>
              <w:jc w:val="center"/>
              <w:rPr>
                <w:rFonts w:hint="eastAsia" w:ascii="宋体" w:hAnsi="宋体" w:eastAsia="宋体" w:cs="宋体"/>
                <w:color w:val="000000"/>
                <w:kern w:val="0"/>
                <w:sz w:val="24"/>
                <w:szCs w:val="24"/>
                <w:highlight w:val="none"/>
              </w:rPr>
            </w:pPr>
          </w:p>
        </w:tc>
        <w:tc>
          <w:tcPr>
            <w:tcW w:w="6704" w:type="dxa"/>
            <w:noWrap w:val="0"/>
            <w:vAlign w:val="center"/>
          </w:tcPr>
          <w:p w14:paraId="084C850F">
            <w:pPr>
              <w:widowControl/>
              <w:numPr>
                <w:ilvl w:val="0"/>
                <w:numId w:val="0"/>
              </w:numPr>
              <w:spacing w:line="240" w:lineRule="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）服务体系</w:t>
            </w:r>
            <w:r>
              <w:rPr>
                <w:rFonts w:hint="eastAsia" w:ascii="宋体" w:hAnsi="宋体" w:eastAsia="宋体" w:cs="宋体"/>
                <w:sz w:val="24"/>
                <w:szCs w:val="24"/>
                <w:highlight w:val="none"/>
              </w:rPr>
              <w:t>：根据投标</w:t>
            </w:r>
            <w:r>
              <w:rPr>
                <w:rFonts w:hint="eastAsia" w:ascii="宋体" w:hAnsi="宋体" w:eastAsia="宋体" w:cs="宋体"/>
                <w:sz w:val="24"/>
                <w:szCs w:val="24"/>
                <w:highlight w:val="none"/>
                <w:lang w:eastAsia="zh-CN"/>
              </w:rPr>
              <w:t>品牌</w:t>
            </w:r>
            <w:r>
              <w:rPr>
                <w:rFonts w:hint="eastAsia" w:ascii="宋体" w:hAnsi="宋体" w:eastAsia="宋体" w:cs="宋体"/>
                <w:sz w:val="24"/>
                <w:szCs w:val="24"/>
                <w:highlight w:val="none"/>
              </w:rPr>
              <w:t>的售后服务体系</w:t>
            </w:r>
            <w:r>
              <w:rPr>
                <w:rFonts w:hint="eastAsia" w:ascii="宋体" w:hAnsi="宋体" w:eastAsia="宋体" w:cs="宋体"/>
                <w:sz w:val="24"/>
                <w:szCs w:val="24"/>
                <w:highlight w:val="none"/>
                <w:lang w:eastAsia="zh-CN"/>
              </w:rPr>
              <w:t>完善程度等情况</w:t>
            </w:r>
            <w:r>
              <w:rPr>
                <w:rFonts w:hint="eastAsia" w:ascii="宋体" w:hAnsi="宋体" w:eastAsia="宋体" w:cs="宋体"/>
                <w:sz w:val="24"/>
                <w:szCs w:val="24"/>
                <w:highlight w:val="none"/>
                <w:lang w:val="en-US" w:eastAsia="zh-CN"/>
              </w:rPr>
              <w:t>进行</w:t>
            </w:r>
            <w:r>
              <w:rPr>
                <w:rFonts w:hint="eastAsia" w:ascii="宋体" w:hAnsi="宋体" w:eastAsia="宋体" w:cs="宋体"/>
                <w:sz w:val="24"/>
                <w:szCs w:val="24"/>
                <w:highlight w:val="none"/>
              </w:rPr>
              <w:t>打分（0-</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c>
          <w:tcPr>
            <w:tcW w:w="825" w:type="dxa"/>
            <w:noWrap w:val="0"/>
            <w:vAlign w:val="center"/>
          </w:tcPr>
          <w:p w14:paraId="74633C05">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分</w:t>
            </w:r>
          </w:p>
        </w:tc>
      </w:tr>
      <w:tr w14:paraId="3F47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751" w:type="dxa"/>
            <w:vMerge w:val="continue"/>
            <w:noWrap w:val="0"/>
            <w:vAlign w:val="center"/>
          </w:tcPr>
          <w:p w14:paraId="6123F307">
            <w:pPr>
              <w:spacing w:before="120" w:beforeLines="50" w:after="120" w:afterLines="50" w:line="360" w:lineRule="auto"/>
              <w:jc w:val="center"/>
              <w:rPr>
                <w:rFonts w:hint="eastAsia" w:ascii="宋体" w:hAnsi="宋体" w:eastAsia="宋体" w:cs="宋体"/>
                <w:bCs/>
                <w:sz w:val="24"/>
                <w:szCs w:val="24"/>
                <w:highlight w:val="none"/>
                <w:lang w:val="en-US" w:eastAsia="zh-CN"/>
              </w:rPr>
            </w:pPr>
          </w:p>
        </w:tc>
        <w:tc>
          <w:tcPr>
            <w:tcW w:w="1358" w:type="dxa"/>
            <w:vMerge w:val="continue"/>
            <w:noWrap w:val="0"/>
            <w:vAlign w:val="center"/>
          </w:tcPr>
          <w:p w14:paraId="375CD279">
            <w:pPr>
              <w:widowControl/>
              <w:spacing w:line="360" w:lineRule="auto"/>
              <w:jc w:val="center"/>
              <w:rPr>
                <w:rFonts w:hint="eastAsia" w:ascii="宋体" w:hAnsi="宋体" w:eastAsia="宋体" w:cs="宋体"/>
                <w:color w:val="000000"/>
                <w:kern w:val="0"/>
                <w:sz w:val="24"/>
                <w:szCs w:val="24"/>
                <w:highlight w:val="none"/>
              </w:rPr>
            </w:pPr>
          </w:p>
        </w:tc>
        <w:tc>
          <w:tcPr>
            <w:tcW w:w="6704" w:type="dxa"/>
            <w:noWrap w:val="0"/>
            <w:vAlign w:val="center"/>
          </w:tcPr>
          <w:p w14:paraId="6D350CF4">
            <w:pPr>
              <w:widowControl/>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）服务方案：根据投标人本地化服务能力、人员配备、日常运维、售后服务响应时间（售后服务网点及人员等需提供相关网点营业执照、工作人员工作履历、岗位证书等）进行打分（0-</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tc>
        <w:tc>
          <w:tcPr>
            <w:tcW w:w="825" w:type="dxa"/>
            <w:noWrap w:val="0"/>
            <w:vAlign w:val="center"/>
          </w:tcPr>
          <w:p w14:paraId="6D44036E">
            <w:pPr>
              <w:spacing w:before="120" w:beforeLines="50" w:after="120" w:afterLines="50" w:line="360" w:lineRule="auto"/>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lang w:val="en-US" w:eastAsia="zh-CN"/>
              </w:rPr>
              <w:t>分</w:t>
            </w:r>
          </w:p>
        </w:tc>
      </w:tr>
    </w:tbl>
    <w:p w14:paraId="213B2321">
      <w:pPr>
        <w:pStyle w:val="23"/>
        <w:rPr>
          <w:highlight w:val="none"/>
        </w:rPr>
      </w:pPr>
    </w:p>
    <w:p w14:paraId="12D44070">
      <w:pPr>
        <w:spacing w:line="400" w:lineRule="exact"/>
        <w:rPr>
          <w:rFonts w:ascii="宋体" w:hAnsi="宋体" w:cs="宋体"/>
          <w:b/>
          <w:bCs/>
          <w:szCs w:val="21"/>
          <w:highlight w:val="none"/>
        </w:rPr>
      </w:pPr>
      <w:r>
        <w:rPr>
          <w:rFonts w:hint="eastAsia" w:ascii="宋体" w:hAnsi="宋体" w:cs="宋体"/>
          <w:b/>
          <w:bCs/>
          <w:szCs w:val="21"/>
          <w:highlight w:val="none"/>
        </w:rPr>
        <w:t>提示：</w:t>
      </w:r>
    </w:p>
    <w:p w14:paraId="6ACA425C">
      <w:pPr>
        <w:spacing w:line="400" w:lineRule="exact"/>
        <w:rPr>
          <w:rFonts w:ascii="宋体" w:hAnsi="宋体" w:cs="宋体"/>
          <w:b/>
          <w:bCs/>
          <w:szCs w:val="21"/>
          <w:highlight w:val="none"/>
          <w:u w:val="single"/>
        </w:rPr>
      </w:pPr>
      <w:r>
        <w:rPr>
          <w:rFonts w:hint="eastAsia" w:ascii="宋体" w:hAnsi="宋体" w:cs="宋体"/>
          <w:b/>
          <w:bCs/>
          <w:szCs w:val="21"/>
          <w:highlight w:val="none"/>
          <w:u w:val="single"/>
        </w:rPr>
        <w:t>1、投标人提交的所有投标文件、资料（包括所有证书、合同、报告等）都是准确、真实、合规的，如提供虚假资料，投标人需承担一切后果。</w:t>
      </w:r>
    </w:p>
    <w:p w14:paraId="32635F63">
      <w:pPr>
        <w:spacing w:line="400" w:lineRule="exact"/>
        <w:rPr>
          <w:rFonts w:ascii="宋体" w:hAnsi="宋体" w:cs="宋体"/>
          <w:b/>
          <w:bCs/>
          <w:szCs w:val="21"/>
          <w:highlight w:val="none"/>
        </w:rPr>
      </w:pPr>
      <w:r>
        <w:rPr>
          <w:rFonts w:hint="eastAsia" w:ascii="宋体" w:hAnsi="宋体" w:cs="宋体"/>
          <w:b/>
          <w:bCs/>
          <w:szCs w:val="21"/>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14838E93">
      <w:pPr>
        <w:spacing w:before="120" w:beforeLines="50" w:after="120" w:afterLines="50" w:line="400" w:lineRule="exact"/>
        <w:ind w:right="480" w:firstLine="316" w:firstLineChars="150"/>
        <w:rPr>
          <w:rFonts w:ascii="宋体" w:hAnsi="宋体" w:cs="宋体"/>
          <w:b/>
          <w:bCs/>
          <w:szCs w:val="21"/>
          <w:highlight w:val="none"/>
        </w:rPr>
      </w:pPr>
      <w:r>
        <w:rPr>
          <w:rFonts w:hint="eastAsia" w:ascii="宋体" w:hAnsi="宋体" w:cs="宋体"/>
          <w:b/>
          <w:bCs/>
          <w:szCs w:val="21"/>
          <w:highlight w:val="none"/>
        </w:rPr>
        <w:t>（三）商务技术分的计算方式</w:t>
      </w:r>
    </w:p>
    <w:p w14:paraId="046BEDB6">
      <w:pPr>
        <w:spacing w:line="360" w:lineRule="exact"/>
        <w:ind w:firstLine="420" w:firstLineChars="200"/>
        <w:rPr>
          <w:rFonts w:ascii="宋体" w:hAnsi="宋体" w:cs="宋体"/>
          <w:szCs w:val="21"/>
          <w:highlight w:val="none"/>
        </w:rPr>
      </w:pPr>
      <w:r>
        <w:rPr>
          <w:rFonts w:hint="eastAsia" w:ascii="宋体" w:hAnsi="宋体" w:cs="宋体"/>
          <w:szCs w:val="21"/>
          <w:highlight w:val="none"/>
        </w:rPr>
        <w:t>商务技术分按照评标委员会成员的独立评分结果汇总后，取全部评标委员会成员评分值的算术平均分，计算公式为：</w:t>
      </w:r>
    </w:p>
    <w:p w14:paraId="637A93E2">
      <w:pPr>
        <w:spacing w:line="360" w:lineRule="exact"/>
        <w:ind w:firstLine="495"/>
        <w:rPr>
          <w:rFonts w:ascii="宋体" w:hAnsi="宋体" w:cs="宋体"/>
          <w:szCs w:val="21"/>
          <w:highlight w:val="none"/>
        </w:rPr>
      </w:pPr>
      <w:r>
        <w:rPr>
          <w:rFonts w:hint="eastAsia" w:ascii="宋体" w:hAnsi="宋体" w:cs="宋体"/>
          <w:szCs w:val="21"/>
          <w:highlight w:val="none"/>
        </w:rPr>
        <w:t>商务技术分=（评标委员会所有成员评分合计数）/（评标委员会组成人员数）</w:t>
      </w:r>
    </w:p>
    <w:p w14:paraId="2C4352C3">
      <w:pPr>
        <w:pStyle w:val="22"/>
        <w:spacing w:before="120" w:beforeLines="50" w:after="120" w:afterLines="50" w:line="360" w:lineRule="auto"/>
        <w:ind w:firstLine="406" w:firstLineChars="200"/>
        <w:rPr>
          <w:rFonts w:hAnsi="宋体" w:cs="宋体"/>
          <w:b/>
          <w:sz w:val="21"/>
          <w:szCs w:val="21"/>
          <w:highlight w:val="none"/>
        </w:rPr>
      </w:pPr>
      <w:r>
        <w:rPr>
          <w:rFonts w:hint="eastAsia" w:hAnsi="宋体" w:cs="宋体"/>
          <w:b/>
          <w:sz w:val="21"/>
          <w:szCs w:val="21"/>
          <w:highlight w:val="none"/>
        </w:rPr>
        <w:t>三、投标人义务</w:t>
      </w:r>
    </w:p>
    <w:p w14:paraId="144FDC7D">
      <w:pPr>
        <w:pStyle w:val="22"/>
        <w:spacing w:before="120" w:beforeLines="50" w:after="120" w:afterLines="50" w:line="360" w:lineRule="auto"/>
        <w:ind w:firstLine="404" w:firstLineChars="200"/>
        <w:rPr>
          <w:rFonts w:hAnsi="宋体" w:cs="宋体"/>
          <w:b/>
          <w:sz w:val="21"/>
          <w:szCs w:val="21"/>
          <w:highlight w:val="none"/>
          <w:lang w:val="zh-CN"/>
        </w:rPr>
      </w:pPr>
      <w:r>
        <w:rPr>
          <w:rFonts w:hint="eastAsia" w:hAnsi="宋体" w:cs="宋体"/>
          <w:bCs/>
          <w:sz w:val="21"/>
          <w:szCs w:val="21"/>
          <w:highlight w:val="none"/>
        </w:rPr>
        <w:t>评标期间，投标人应随时随地答复评标委员会的询标，解答包括有关的商务、技术问题等。</w:t>
      </w:r>
    </w:p>
    <w:p w14:paraId="4344A8C4">
      <w:pPr>
        <w:jc w:val="center"/>
        <w:rPr>
          <w:rFonts w:ascii="宋体" w:hAnsi="宋体" w:cs="宋体"/>
          <w:b/>
          <w:sz w:val="30"/>
          <w:szCs w:val="30"/>
          <w:highlight w:val="none"/>
        </w:rPr>
      </w:pPr>
      <w:r>
        <w:rPr>
          <w:rFonts w:hint="eastAsia" w:ascii="宋体" w:hAnsi="宋体" w:cs="宋体"/>
          <w:b/>
          <w:szCs w:val="21"/>
          <w:highlight w:val="none"/>
        </w:rPr>
        <w:br w:type="page"/>
      </w:r>
      <w:r>
        <w:rPr>
          <w:rFonts w:hint="eastAsia" w:ascii="宋体" w:hAnsi="宋体" w:cs="宋体"/>
          <w:b/>
          <w:sz w:val="30"/>
          <w:szCs w:val="30"/>
          <w:highlight w:val="none"/>
        </w:rPr>
        <w:t>采购项目评分索引表</w:t>
      </w:r>
    </w:p>
    <w:p w14:paraId="1CBC7A7F">
      <w:pPr>
        <w:widowControl/>
        <w:jc w:val="center"/>
        <w:rPr>
          <w:rFonts w:ascii="宋体" w:hAnsi="宋体"/>
          <w:b/>
          <w:bCs/>
          <w:szCs w:val="21"/>
          <w:highlight w:val="none"/>
        </w:rPr>
      </w:pPr>
      <w:r>
        <w:rPr>
          <w:rFonts w:hint="eastAsia" w:ascii="宋体" w:hAnsi="宋体"/>
          <w:b/>
          <w:bCs/>
          <w:szCs w:val="21"/>
          <w:highlight w:val="none"/>
        </w:rPr>
        <w:t xml:space="preserve">  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36C092A6">
      <w:pPr>
        <w:widowControl/>
        <w:jc w:val="center"/>
        <w:rPr>
          <w:rFonts w:ascii="宋体" w:hAnsi="宋体"/>
          <w:b/>
          <w:bCs/>
          <w:szCs w:val="21"/>
          <w:highlight w:val="none"/>
        </w:rPr>
      </w:pPr>
    </w:p>
    <w:p w14:paraId="69DF252C">
      <w:pPr>
        <w:widowControl/>
        <w:ind w:firstLine="211" w:firstLineChars="100"/>
        <w:rPr>
          <w:rFonts w:ascii="宋体" w:hAnsi="宋体" w:cs="宋体"/>
          <w:b/>
          <w:sz w:val="24"/>
          <w:highlight w:val="none"/>
        </w:rPr>
      </w:pPr>
      <w:r>
        <w:rPr>
          <w:rFonts w:hint="eastAsia" w:ascii="宋体" w:hAnsi="宋体"/>
          <w:b/>
          <w:bCs/>
          <w:szCs w:val="21"/>
          <w:highlight w:val="none"/>
        </w:rPr>
        <w:t>项目名称：                                        投标人名称：</w:t>
      </w:r>
    </w:p>
    <w:tbl>
      <w:tblPr>
        <w:tblStyle w:val="52"/>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25"/>
        <w:gridCol w:w="997"/>
        <w:gridCol w:w="1140"/>
        <w:gridCol w:w="2801"/>
        <w:gridCol w:w="1267"/>
      </w:tblGrid>
      <w:tr w14:paraId="08C9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2573" w:type="dxa"/>
            <w:gridSpan w:val="2"/>
            <w:vAlign w:val="center"/>
          </w:tcPr>
          <w:p w14:paraId="017D9E88">
            <w:pPr>
              <w:widowControl/>
              <w:jc w:val="center"/>
              <w:rPr>
                <w:rFonts w:ascii="宋体" w:hAnsi="宋体"/>
                <w:b/>
                <w:bCs/>
                <w:szCs w:val="21"/>
                <w:highlight w:val="none"/>
              </w:rPr>
            </w:pPr>
            <w:r>
              <w:rPr>
                <w:rFonts w:hint="eastAsia" w:ascii="宋体" w:hAnsi="宋体"/>
                <w:b/>
                <w:bCs/>
                <w:szCs w:val="21"/>
                <w:highlight w:val="none"/>
              </w:rPr>
              <w:t>评标内容</w:t>
            </w:r>
          </w:p>
        </w:tc>
        <w:tc>
          <w:tcPr>
            <w:tcW w:w="997" w:type="dxa"/>
            <w:vAlign w:val="center"/>
          </w:tcPr>
          <w:p w14:paraId="2F027F5B">
            <w:pPr>
              <w:widowControl/>
              <w:jc w:val="center"/>
              <w:rPr>
                <w:rFonts w:ascii="宋体"/>
                <w:b/>
                <w:bCs/>
                <w:szCs w:val="21"/>
                <w:highlight w:val="none"/>
              </w:rPr>
            </w:pPr>
            <w:r>
              <w:rPr>
                <w:rFonts w:hint="eastAsia" w:ascii="宋体"/>
                <w:b/>
                <w:bCs/>
                <w:szCs w:val="21"/>
                <w:highlight w:val="none"/>
              </w:rPr>
              <w:t>分值</w:t>
            </w:r>
          </w:p>
        </w:tc>
        <w:tc>
          <w:tcPr>
            <w:tcW w:w="1140" w:type="dxa"/>
            <w:tcBorders>
              <w:top w:val="single" w:color="auto" w:sz="4" w:space="0"/>
              <w:left w:val="nil"/>
              <w:bottom w:val="single" w:color="auto" w:sz="4" w:space="0"/>
              <w:right w:val="single" w:color="auto" w:sz="4" w:space="0"/>
            </w:tcBorders>
            <w:vAlign w:val="center"/>
          </w:tcPr>
          <w:p w14:paraId="4ACB2925">
            <w:pPr>
              <w:widowControl/>
              <w:jc w:val="center"/>
              <w:rPr>
                <w:rFonts w:ascii="宋体" w:hAnsi="宋体"/>
                <w:b/>
                <w:bCs/>
                <w:szCs w:val="21"/>
                <w:highlight w:val="none"/>
              </w:rPr>
            </w:pPr>
            <w:r>
              <w:rPr>
                <w:rFonts w:hint="eastAsia" w:ascii="宋体" w:hAnsi="宋体"/>
                <w:b/>
                <w:bCs/>
                <w:szCs w:val="21"/>
                <w:highlight w:val="none"/>
              </w:rPr>
              <w:t>投标文件</w:t>
            </w:r>
          </w:p>
          <w:p w14:paraId="18B5E340">
            <w:pPr>
              <w:widowControl/>
              <w:jc w:val="center"/>
              <w:rPr>
                <w:rFonts w:ascii="宋体"/>
                <w:szCs w:val="21"/>
                <w:highlight w:val="none"/>
              </w:rPr>
            </w:pPr>
            <w:r>
              <w:rPr>
                <w:rFonts w:hint="eastAsia" w:ascii="宋体" w:hAnsi="宋体"/>
                <w:b/>
                <w:bCs/>
                <w:szCs w:val="21"/>
                <w:highlight w:val="none"/>
              </w:rPr>
              <w:t>响应页码</w:t>
            </w:r>
          </w:p>
        </w:tc>
        <w:tc>
          <w:tcPr>
            <w:tcW w:w="2801" w:type="dxa"/>
            <w:tcBorders>
              <w:top w:val="single" w:color="auto" w:sz="4" w:space="0"/>
              <w:left w:val="nil"/>
              <w:bottom w:val="single" w:color="auto" w:sz="4" w:space="0"/>
              <w:right w:val="single" w:color="auto" w:sz="4" w:space="0"/>
            </w:tcBorders>
            <w:vAlign w:val="center"/>
          </w:tcPr>
          <w:p w14:paraId="155DC2E1">
            <w:pPr>
              <w:widowControl/>
              <w:jc w:val="center"/>
              <w:rPr>
                <w:rFonts w:ascii="宋体" w:hAnsi="宋体" w:cs="宋体"/>
                <w:b/>
                <w:bCs/>
                <w:kern w:val="0"/>
                <w:sz w:val="24"/>
                <w:highlight w:val="none"/>
              </w:rPr>
            </w:pPr>
            <w:r>
              <w:rPr>
                <w:rFonts w:hint="eastAsia" w:ascii="宋体" w:hAnsi="宋体" w:cs="宋体"/>
                <w:b/>
                <w:bCs/>
                <w:kern w:val="0"/>
                <w:sz w:val="24"/>
                <w:highlight w:val="none"/>
              </w:rPr>
              <w:t>投标人</w:t>
            </w:r>
          </w:p>
          <w:p w14:paraId="6FECEEAA">
            <w:pPr>
              <w:widowControl/>
              <w:jc w:val="center"/>
              <w:rPr>
                <w:rFonts w:ascii="宋体" w:hAnsi="宋体"/>
                <w:szCs w:val="21"/>
                <w:highlight w:val="none"/>
              </w:rPr>
            </w:pPr>
            <w:r>
              <w:rPr>
                <w:rFonts w:hint="eastAsia" w:ascii="宋体" w:hAnsi="宋体" w:cs="宋体"/>
                <w:b/>
                <w:bCs/>
                <w:kern w:val="0"/>
                <w:sz w:val="24"/>
                <w:highlight w:val="none"/>
              </w:rPr>
              <w:t>应标情况</w:t>
            </w:r>
          </w:p>
        </w:tc>
        <w:tc>
          <w:tcPr>
            <w:tcW w:w="1267" w:type="dxa"/>
            <w:tcBorders>
              <w:top w:val="single" w:color="auto" w:sz="4" w:space="0"/>
              <w:left w:val="nil"/>
              <w:bottom w:val="single" w:color="auto" w:sz="4" w:space="0"/>
              <w:right w:val="single" w:color="auto" w:sz="4" w:space="0"/>
            </w:tcBorders>
            <w:vAlign w:val="center"/>
          </w:tcPr>
          <w:p w14:paraId="43D12D88">
            <w:pPr>
              <w:widowControl/>
              <w:jc w:val="center"/>
              <w:rPr>
                <w:rFonts w:ascii="宋体" w:hAnsi="宋体"/>
                <w:szCs w:val="21"/>
                <w:highlight w:val="none"/>
              </w:rPr>
            </w:pPr>
            <w:r>
              <w:rPr>
                <w:rFonts w:hint="eastAsia" w:ascii="宋体" w:hAnsi="宋体" w:cs="宋体"/>
                <w:b/>
                <w:bCs/>
                <w:kern w:val="0"/>
                <w:sz w:val="24"/>
                <w:highlight w:val="none"/>
              </w:rPr>
              <w:t>投标人自评分值</w:t>
            </w:r>
          </w:p>
        </w:tc>
      </w:tr>
      <w:tr w14:paraId="2C61C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648" w:type="dxa"/>
            <w:vAlign w:val="center"/>
          </w:tcPr>
          <w:p w14:paraId="0DF7DA3F">
            <w:pPr>
              <w:jc w:val="center"/>
              <w:rPr>
                <w:rFonts w:ascii="宋体" w:hAnsi="宋体"/>
                <w:bCs/>
                <w:sz w:val="24"/>
                <w:highlight w:val="none"/>
              </w:rPr>
            </w:pPr>
            <w:r>
              <w:rPr>
                <w:rFonts w:hint="eastAsia" w:ascii="宋体" w:hAnsi="宋体"/>
                <w:bCs/>
                <w:sz w:val="24"/>
                <w:highlight w:val="none"/>
              </w:rPr>
              <w:t>1</w:t>
            </w:r>
          </w:p>
        </w:tc>
        <w:tc>
          <w:tcPr>
            <w:tcW w:w="1925" w:type="dxa"/>
            <w:vAlign w:val="center"/>
          </w:tcPr>
          <w:p w14:paraId="03C54E34">
            <w:pPr>
              <w:jc w:val="center"/>
              <w:rPr>
                <w:sz w:val="24"/>
                <w:highlight w:val="none"/>
              </w:rPr>
            </w:pPr>
          </w:p>
        </w:tc>
        <w:tc>
          <w:tcPr>
            <w:tcW w:w="997" w:type="dxa"/>
            <w:vAlign w:val="center"/>
          </w:tcPr>
          <w:p w14:paraId="3CCA3FC5">
            <w:pPr>
              <w:jc w:val="center"/>
              <w:rPr>
                <w:rFonts w:ascii="宋体" w:hAnsi="宋体"/>
                <w:sz w:val="24"/>
                <w:highlight w:val="none"/>
              </w:rPr>
            </w:pPr>
          </w:p>
        </w:tc>
        <w:tc>
          <w:tcPr>
            <w:tcW w:w="1140" w:type="dxa"/>
            <w:vAlign w:val="center"/>
          </w:tcPr>
          <w:p w14:paraId="45DB8415">
            <w:pPr>
              <w:jc w:val="left"/>
              <w:rPr>
                <w:rFonts w:ascii="宋体"/>
                <w:bCs/>
                <w:szCs w:val="21"/>
                <w:highlight w:val="none"/>
              </w:rPr>
            </w:pPr>
          </w:p>
        </w:tc>
        <w:tc>
          <w:tcPr>
            <w:tcW w:w="2801" w:type="dxa"/>
            <w:vAlign w:val="center"/>
          </w:tcPr>
          <w:p w14:paraId="61B68C65">
            <w:pPr>
              <w:jc w:val="center"/>
              <w:rPr>
                <w:rFonts w:ascii="宋体"/>
                <w:b/>
                <w:szCs w:val="21"/>
                <w:highlight w:val="none"/>
              </w:rPr>
            </w:pPr>
          </w:p>
        </w:tc>
        <w:tc>
          <w:tcPr>
            <w:tcW w:w="1267" w:type="dxa"/>
            <w:vAlign w:val="center"/>
          </w:tcPr>
          <w:p w14:paraId="14C26B7A">
            <w:pPr>
              <w:jc w:val="center"/>
              <w:rPr>
                <w:rFonts w:ascii="宋体"/>
                <w:b/>
                <w:szCs w:val="21"/>
                <w:highlight w:val="none"/>
              </w:rPr>
            </w:pPr>
          </w:p>
        </w:tc>
      </w:tr>
      <w:tr w14:paraId="750EF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48" w:type="dxa"/>
            <w:vAlign w:val="center"/>
          </w:tcPr>
          <w:p w14:paraId="5B0048A9">
            <w:pPr>
              <w:jc w:val="center"/>
              <w:rPr>
                <w:rFonts w:ascii="宋体" w:hAnsi="宋体"/>
                <w:bCs/>
                <w:sz w:val="24"/>
                <w:highlight w:val="none"/>
              </w:rPr>
            </w:pPr>
            <w:r>
              <w:rPr>
                <w:rFonts w:hint="eastAsia" w:ascii="宋体" w:hAnsi="宋体"/>
                <w:bCs/>
                <w:sz w:val="24"/>
                <w:highlight w:val="none"/>
              </w:rPr>
              <w:t>2</w:t>
            </w:r>
          </w:p>
        </w:tc>
        <w:tc>
          <w:tcPr>
            <w:tcW w:w="1925" w:type="dxa"/>
            <w:vAlign w:val="center"/>
          </w:tcPr>
          <w:p w14:paraId="1F18E02C">
            <w:pPr>
              <w:jc w:val="center"/>
              <w:rPr>
                <w:sz w:val="24"/>
                <w:highlight w:val="none"/>
              </w:rPr>
            </w:pPr>
          </w:p>
        </w:tc>
        <w:tc>
          <w:tcPr>
            <w:tcW w:w="997" w:type="dxa"/>
            <w:vAlign w:val="center"/>
          </w:tcPr>
          <w:p w14:paraId="1CA9BDBE">
            <w:pPr>
              <w:jc w:val="center"/>
              <w:rPr>
                <w:rFonts w:ascii="宋体" w:hAnsi="宋体"/>
                <w:sz w:val="24"/>
                <w:highlight w:val="none"/>
              </w:rPr>
            </w:pPr>
          </w:p>
        </w:tc>
        <w:tc>
          <w:tcPr>
            <w:tcW w:w="1140" w:type="dxa"/>
            <w:vAlign w:val="center"/>
          </w:tcPr>
          <w:p w14:paraId="21FFD781">
            <w:pPr>
              <w:jc w:val="left"/>
              <w:rPr>
                <w:rFonts w:ascii="宋体"/>
                <w:bCs/>
                <w:szCs w:val="21"/>
                <w:highlight w:val="none"/>
              </w:rPr>
            </w:pPr>
          </w:p>
        </w:tc>
        <w:tc>
          <w:tcPr>
            <w:tcW w:w="2801" w:type="dxa"/>
            <w:tcBorders>
              <w:top w:val="nil"/>
              <w:left w:val="nil"/>
              <w:bottom w:val="single" w:color="auto" w:sz="4" w:space="0"/>
              <w:right w:val="single" w:color="auto" w:sz="4" w:space="0"/>
            </w:tcBorders>
            <w:vAlign w:val="center"/>
          </w:tcPr>
          <w:p w14:paraId="59021F39">
            <w:pPr>
              <w:jc w:val="left"/>
              <w:rPr>
                <w:rFonts w:ascii="宋体"/>
                <w:bCs/>
                <w:szCs w:val="21"/>
                <w:highlight w:val="none"/>
              </w:rPr>
            </w:pPr>
          </w:p>
        </w:tc>
        <w:tc>
          <w:tcPr>
            <w:tcW w:w="1267" w:type="dxa"/>
            <w:tcBorders>
              <w:top w:val="nil"/>
              <w:left w:val="nil"/>
              <w:bottom w:val="single" w:color="auto" w:sz="4" w:space="0"/>
              <w:right w:val="single" w:color="auto" w:sz="4" w:space="0"/>
            </w:tcBorders>
            <w:vAlign w:val="center"/>
          </w:tcPr>
          <w:p w14:paraId="0A61A88F">
            <w:pPr>
              <w:jc w:val="center"/>
              <w:rPr>
                <w:rFonts w:ascii="宋体"/>
                <w:bCs/>
                <w:szCs w:val="21"/>
                <w:highlight w:val="none"/>
              </w:rPr>
            </w:pPr>
          </w:p>
        </w:tc>
      </w:tr>
      <w:tr w14:paraId="7F1C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48" w:type="dxa"/>
            <w:vAlign w:val="center"/>
          </w:tcPr>
          <w:p w14:paraId="7241BE35">
            <w:pPr>
              <w:jc w:val="center"/>
              <w:rPr>
                <w:rFonts w:ascii="宋体" w:hAnsi="宋体"/>
                <w:bCs/>
                <w:sz w:val="24"/>
                <w:highlight w:val="none"/>
              </w:rPr>
            </w:pPr>
            <w:r>
              <w:rPr>
                <w:rFonts w:hint="eastAsia" w:ascii="宋体" w:hAnsi="宋体"/>
                <w:bCs/>
                <w:sz w:val="24"/>
                <w:highlight w:val="none"/>
              </w:rPr>
              <w:t>3</w:t>
            </w:r>
          </w:p>
        </w:tc>
        <w:tc>
          <w:tcPr>
            <w:tcW w:w="1925" w:type="dxa"/>
            <w:vAlign w:val="center"/>
          </w:tcPr>
          <w:p w14:paraId="16533CB3">
            <w:pPr>
              <w:jc w:val="center"/>
              <w:rPr>
                <w:rFonts w:ascii="宋体" w:hAnsi="宋体" w:cs="宋体"/>
                <w:bCs/>
                <w:sz w:val="24"/>
                <w:highlight w:val="none"/>
              </w:rPr>
            </w:pPr>
          </w:p>
        </w:tc>
        <w:tc>
          <w:tcPr>
            <w:tcW w:w="997" w:type="dxa"/>
            <w:vAlign w:val="center"/>
          </w:tcPr>
          <w:p w14:paraId="49E4A52E">
            <w:pPr>
              <w:jc w:val="center"/>
              <w:rPr>
                <w:rFonts w:ascii="宋体" w:hAnsi="宋体"/>
                <w:sz w:val="24"/>
                <w:highlight w:val="none"/>
              </w:rPr>
            </w:pPr>
          </w:p>
        </w:tc>
        <w:tc>
          <w:tcPr>
            <w:tcW w:w="1140" w:type="dxa"/>
            <w:vAlign w:val="center"/>
          </w:tcPr>
          <w:p w14:paraId="58A4A03D">
            <w:pPr>
              <w:jc w:val="left"/>
              <w:rPr>
                <w:rFonts w:ascii="宋体"/>
                <w:bCs/>
                <w:szCs w:val="21"/>
                <w:highlight w:val="none"/>
              </w:rPr>
            </w:pPr>
          </w:p>
        </w:tc>
        <w:tc>
          <w:tcPr>
            <w:tcW w:w="2801" w:type="dxa"/>
            <w:tcBorders>
              <w:top w:val="nil"/>
              <w:left w:val="nil"/>
              <w:bottom w:val="single" w:color="auto" w:sz="4" w:space="0"/>
              <w:right w:val="single" w:color="auto" w:sz="4" w:space="0"/>
            </w:tcBorders>
            <w:vAlign w:val="center"/>
          </w:tcPr>
          <w:p w14:paraId="28E793E3">
            <w:pPr>
              <w:jc w:val="center"/>
              <w:rPr>
                <w:rFonts w:ascii="宋体"/>
                <w:b/>
                <w:szCs w:val="21"/>
                <w:highlight w:val="none"/>
              </w:rPr>
            </w:pPr>
          </w:p>
        </w:tc>
        <w:tc>
          <w:tcPr>
            <w:tcW w:w="1267" w:type="dxa"/>
            <w:tcBorders>
              <w:top w:val="nil"/>
              <w:left w:val="nil"/>
              <w:bottom w:val="single" w:color="auto" w:sz="4" w:space="0"/>
              <w:right w:val="single" w:color="auto" w:sz="4" w:space="0"/>
            </w:tcBorders>
            <w:vAlign w:val="center"/>
          </w:tcPr>
          <w:p w14:paraId="17B77FFC">
            <w:pPr>
              <w:jc w:val="center"/>
              <w:rPr>
                <w:rFonts w:ascii="宋体"/>
                <w:b/>
                <w:szCs w:val="21"/>
                <w:highlight w:val="none"/>
              </w:rPr>
            </w:pPr>
          </w:p>
        </w:tc>
      </w:tr>
      <w:tr w14:paraId="1918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648" w:type="dxa"/>
            <w:vAlign w:val="center"/>
          </w:tcPr>
          <w:p w14:paraId="581D5B17">
            <w:pPr>
              <w:jc w:val="center"/>
              <w:rPr>
                <w:rFonts w:ascii="宋体"/>
                <w:bCs/>
                <w:sz w:val="24"/>
                <w:highlight w:val="none"/>
              </w:rPr>
            </w:pPr>
            <w:r>
              <w:rPr>
                <w:rFonts w:hint="eastAsia" w:ascii="宋体" w:hAnsi="宋体"/>
                <w:bCs/>
                <w:sz w:val="24"/>
                <w:highlight w:val="none"/>
              </w:rPr>
              <w:t>4</w:t>
            </w:r>
          </w:p>
        </w:tc>
        <w:tc>
          <w:tcPr>
            <w:tcW w:w="1925" w:type="dxa"/>
            <w:vAlign w:val="center"/>
          </w:tcPr>
          <w:p w14:paraId="10B5E16E">
            <w:pPr>
              <w:jc w:val="center"/>
              <w:rPr>
                <w:sz w:val="24"/>
                <w:highlight w:val="none"/>
              </w:rPr>
            </w:pPr>
          </w:p>
        </w:tc>
        <w:tc>
          <w:tcPr>
            <w:tcW w:w="997" w:type="dxa"/>
            <w:vAlign w:val="center"/>
          </w:tcPr>
          <w:p w14:paraId="2BFF20AF">
            <w:pPr>
              <w:jc w:val="center"/>
              <w:rPr>
                <w:rFonts w:ascii="宋体" w:hAnsi="宋体"/>
                <w:sz w:val="24"/>
                <w:highlight w:val="none"/>
              </w:rPr>
            </w:pPr>
          </w:p>
        </w:tc>
        <w:tc>
          <w:tcPr>
            <w:tcW w:w="1140" w:type="dxa"/>
            <w:vAlign w:val="center"/>
          </w:tcPr>
          <w:p w14:paraId="266E1239">
            <w:pPr>
              <w:jc w:val="left"/>
              <w:rPr>
                <w:rFonts w:ascii="宋体"/>
                <w:bCs/>
                <w:szCs w:val="21"/>
                <w:highlight w:val="none"/>
              </w:rPr>
            </w:pPr>
          </w:p>
        </w:tc>
        <w:tc>
          <w:tcPr>
            <w:tcW w:w="2801" w:type="dxa"/>
            <w:vAlign w:val="center"/>
          </w:tcPr>
          <w:p w14:paraId="150AD222">
            <w:pPr>
              <w:jc w:val="left"/>
              <w:rPr>
                <w:rFonts w:ascii="宋体"/>
                <w:b/>
                <w:szCs w:val="21"/>
                <w:highlight w:val="none"/>
              </w:rPr>
            </w:pPr>
          </w:p>
        </w:tc>
        <w:tc>
          <w:tcPr>
            <w:tcW w:w="1267" w:type="dxa"/>
            <w:vAlign w:val="center"/>
          </w:tcPr>
          <w:p w14:paraId="2DC84FDA">
            <w:pPr>
              <w:jc w:val="center"/>
              <w:rPr>
                <w:rFonts w:ascii="宋体"/>
                <w:b/>
                <w:szCs w:val="21"/>
                <w:highlight w:val="none"/>
              </w:rPr>
            </w:pPr>
          </w:p>
        </w:tc>
      </w:tr>
      <w:tr w14:paraId="79FF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vAlign w:val="center"/>
          </w:tcPr>
          <w:p w14:paraId="5828E25A">
            <w:pPr>
              <w:jc w:val="center"/>
              <w:rPr>
                <w:rFonts w:ascii="宋体" w:hAnsi="宋体"/>
                <w:bCs/>
                <w:sz w:val="24"/>
                <w:highlight w:val="none"/>
              </w:rPr>
            </w:pPr>
            <w:r>
              <w:rPr>
                <w:rFonts w:hint="eastAsia" w:ascii="宋体" w:hAnsi="宋体" w:cs="宋体"/>
                <w:kern w:val="0"/>
                <w:sz w:val="24"/>
                <w:highlight w:val="none"/>
              </w:rPr>
              <w:t>5</w:t>
            </w:r>
          </w:p>
        </w:tc>
        <w:tc>
          <w:tcPr>
            <w:tcW w:w="1925" w:type="dxa"/>
            <w:vAlign w:val="center"/>
          </w:tcPr>
          <w:p w14:paraId="69A8F85F">
            <w:pPr>
              <w:jc w:val="center"/>
              <w:rPr>
                <w:rFonts w:ascii="宋体" w:hAnsi="宋体"/>
                <w:sz w:val="24"/>
                <w:highlight w:val="none"/>
              </w:rPr>
            </w:pPr>
          </w:p>
        </w:tc>
        <w:tc>
          <w:tcPr>
            <w:tcW w:w="997" w:type="dxa"/>
            <w:vAlign w:val="center"/>
          </w:tcPr>
          <w:p w14:paraId="4DDD4112">
            <w:pPr>
              <w:jc w:val="center"/>
              <w:rPr>
                <w:rFonts w:ascii="宋体" w:hAnsi="宋体"/>
                <w:sz w:val="24"/>
                <w:highlight w:val="none"/>
              </w:rPr>
            </w:pPr>
          </w:p>
        </w:tc>
        <w:tc>
          <w:tcPr>
            <w:tcW w:w="1140" w:type="dxa"/>
            <w:vAlign w:val="center"/>
          </w:tcPr>
          <w:p w14:paraId="4A63214A">
            <w:pPr>
              <w:jc w:val="left"/>
              <w:rPr>
                <w:rFonts w:ascii="宋体"/>
                <w:bCs/>
                <w:szCs w:val="21"/>
                <w:highlight w:val="none"/>
              </w:rPr>
            </w:pPr>
          </w:p>
        </w:tc>
        <w:tc>
          <w:tcPr>
            <w:tcW w:w="2801" w:type="dxa"/>
            <w:tcBorders>
              <w:top w:val="nil"/>
              <w:left w:val="nil"/>
              <w:bottom w:val="single" w:color="auto" w:sz="4" w:space="0"/>
              <w:right w:val="single" w:color="auto" w:sz="4" w:space="0"/>
            </w:tcBorders>
            <w:vAlign w:val="center"/>
          </w:tcPr>
          <w:p w14:paraId="5672942E">
            <w:pPr>
              <w:jc w:val="center"/>
              <w:rPr>
                <w:rFonts w:ascii="宋体" w:hAnsi="宋体" w:cs="宋体"/>
                <w:b/>
                <w:bCs/>
                <w:kern w:val="0"/>
                <w:szCs w:val="21"/>
                <w:highlight w:val="none"/>
                <w:shd w:val="pct10" w:color="auto" w:fill="FFFFFF"/>
              </w:rPr>
            </w:pPr>
          </w:p>
        </w:tc>
        <w:tc>
          <w:tcPr>
            <w:tcW w:w="1267" w:type="dxa"/>
            <w:tcBorders>
              <w:top w:val="nil"/>
              <w:left w:val="nil"/>
              <w:bottom w:val="single" w:color="auto" w:sz="4" w:space="0"/>
              <w:right w:val="single" w:color="auto" w:sz="4" w:space="0"/>
            </w:tcBorders>
            <w:vAlign w:val="center"/>
          </w:tcPr>
          <w:p w14:paraId="7B71CB78">
            <w:pPr>
              <w:jc w:val="center"/>
              <w:rPr>
                <w:rFonts w:ascii="宋体" w:hAnsi="宋体" w:cs="宋体"/>
                <w:b/>
                <w:bCs/>
                <w:kern w:val="0"/>
                <w:szCs w:val="21"/>
                <w:highlight w:val="none"/>
                <w:shd w:val="pct10" w:color="auto" w:fill="FFFFFF"/>
              </w:rPr>
            </w:pPr>
          </w:p>
        </w:tc>
      </w:tr>
      <w:tr w14:paraId="53FE9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vAlign w:val="center"/>
          </w:tcPr>
          <w:p w14:paraId="23A4A900">
            <w:pPr>
              <w:jc w:val="center"/>
              <w:rPr>
                <w:rFonts w:ascii="宋体" w:hAnsi="宋体" w:cs="宋体"/>
                <w:kern w:val="0"/>
                <w:sz w:val="24"/>
                <w:highlight w:val="none"/>
              </w:rPr>
            </w:pPr>
            <w:r>
              <w:rPr>
                <w:rFonts w:hint="eastAsia" w:ascii="宋体" w:hAnsi="宋体" w:cs="宋体"/>
                <w:kern w:val="0"/>
                <w:sz w:val="24"/>
                <w:highlight w:val="none"/>
              </w:rPr>
              <w:t>6</w:t>
            </w:r>
          </w:p>
        </w:tc>
        <w:tc>
          <w:tcPr>
            <w:tcW w:w="1925" w:type="dxa"/>
            <w:vAlign w:val="center"/>
          </w:tcPr>
          <w:p w14:paraId="6E3D88E9">
            <w:pPr>
              <w:jc w:val="center"/>
              <w:rPr>
                <w:rFonts w:ascii="宋体" w:hAnsi="宋体"/>
                <w:sz w:val="24"/>
                <w:highlight w:val="none"/>
                <w:lang w:eastAsia="en-US" w:bidi="en-US"/>
              </w:rPr>
            </w:pPr>
          </w:p>
        </w:tc>
        <w:tc>
          <w:tcPr>
            <w:tcW w:w="997" w:type="dxa"/>
            <w:vAlign w:val="center"/>
          </w:tcPr>
          <w:p w14:paraId="14B80D87">
            <w:pPr>
              <w:jc w:val="center"/>
              <w:rPr>
                <w:rFonts w:ascii="宋体" w:hAnsi="宋体"/>
                <w:sz w:val="24"/>
                <w:highlight w:val="none"/>
              </w:rPr>
            </w:pPr>
          </w:p>
        </w:tc>
        <w:tc>
          <w:tcPr>
            <w:tcW w:w="1140" w:type="dxa"/>
            <w:vAlign w:val="center"/>
          </w:tcPr>
          <w:p w14:paraId="7B7F792C">
            <w:pPr>
              <w:jc w:val="left"/>
              <w:rPr>
                <w:rFonts w:ascii="宋体"/>
                <w:bCs/>
                <w:szCs w:val="21"/>
                <w:highlight w:val="none"/>
              </w:rPr>
            </w:pPr>
          </w:p>
        </w:tc>
        <w:tc>
          <w:tcPr>
            <w:tcW w:w="2801" w:type="dxa"/>
            <w:tcBorders>
              <w:top w:val="nil"/>
              <w:left w:val="nil"/>
              <w:bottom w:val="single" w:color="auto" w:sz="4" w:space="0"/>
              <w:right w:val="single" w:color="auto" w:sz="4" w:space="0"/>
            </w:tcBorders>
            <w:vAlign w:val="center"/>
          </w:tcPr>
          <w:p w14:paraId="320571A9">
            <w:pPr>
              <w:jc w:val="center"/>
              <w:rPr>
                <w:rFonts w:ascii="宋体" w:hAnsi="宋体" w:cs="宋体"/>
                <w:b/>
                <w:bCs/>
                <w:kern w:val="0"/>
                <w:szCs w:val="21"/>
                <w:highlight w:val="none"/>
                <w:shd w:val="pct10" w:color="auto" w:fill="FFFFFF"/>
              </w:rPr>
            </w:pPr>
          </w:p>
        </w:tc>
        <w:tc>
          <w:tcPr>
            <w:tcW w:w="1267" w:type="dxa"/>
            <w:tcBorders>
              <w:top w:val="nil"/>
              <w:left w:val="nil"/>
              <w:bottom w:val="single" w:color="auto" w:sz="4" w:space="0"/>
              <w:right w:val="single" w:color="auto" w:sz="4" w:space="0"/>
            </w:tcBorders>
            <w:vAlign w:val="center"/>
          </w:tcPr>
          <w:p w14:paraId="52E35D0F">
            <w:pPr>
              <w:jc w:val="center"/>
              <w:rPr>
                <w:rFonts w:ascii="宋体" w:hAnsi="宋体" w:cs="宋体"/>
                <w:b/>
                <w:bCs/>
                <w:szCs w:val="21"/>
                <w:highlight w:val="none"/>
                <w:shd w:val="pct10" w:color="auto" w:fill="FFFFFF"/>
              </w:rPr>
            </w:pPr>
          </w:p>
        </w:tc>
      </w:tr>
      <w:tr w14:paraId="612A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39F20374">
            <w:pPr>
              <w:jc w:val="center"/>
              <w:rPr>
                <w:rFonts w:ascii="宋体" w:hAnsi="宋体" w:cs="宋体"/>
                <w:kern w:val="0"/>
                <w:sz w:val="24"/>
                <w:highlight w:val="none"/>
              </w:rPr>
            </w:pPr>
            <w:r>
              <w:rPr>
                <w:rFonts w:hint="eastAsia" w:ascii="宋体" w:hAnsi="宋体" w:cs="宋体"/>
                <w:kern w:val="0"/>
                <w:sz w:val="24"/>
                <w:highlight w:val="none"/>
              </w:rPr>
              <w:t>7</w:t>
            </w:r>
          </w:p>
        </w:tc>
        <w:tc>
          <w:tcPr>
            <w:tcW w:w="1925" w:type="dxa"/>
            <w:vAlign w:val="center"/>
          </w:tcPr>
          <w:p w14:paraId="686D901D">
            <w:pPr>
              <w:jc w:val="center"/>
              <w:rPr>
                <w:rFonts w:ascii="宋体" w:cs="宋体"/>
                <w:kern w:val="0"/>
                <w:sz w:val="24"/>
                <w:highlight w:val="none"/>
                <w:lang w:val="zh-CN"/>
              </w:rPr>
            </w:pPr>
          </w:p>
        </w:tc>
        <w:tc>
          <w:tcPr>
            <w:tcW w:w="997" w:type="dxa"/>
            <w:vAlign w:val="center"/>
          </w:tcPr>
          <w:p w14:paraId="2ED71C17">
            <w:pPr>
              <w:jc w:val="center"/>
              <w:rPr>
                <w:rFonts w:ascii="宋体" w:hAnsi="宋体"/>
                <w:sz w:val="24"/>
                <w:highlight w:val="none"/>
              </w:rPr>
            </w:pPr>
          </w:p>
        </w:tc>
        <w:tc>
          <w:tcPr>
            <w:tcW w:w="1140" w:type="dxa"/>
            <w:vAlign w:val="center"/>
          </w:tcPr>
          <w:p w14:paraId="03313BF4">
            <w:pPr>
              <w:rPr>
                <w:rFonts w:ascii="宋体"/>
                <w:bCs/>
                <w:kern w:val="0"/>
                <w:sz w:val="20"/>
                <w:szCs w:val="21"/>
                <w:highlight w:val="none"/>
              </w:rPr>
            </w:pPr>
          </w:p>
        </w:tc>
        <w:tc>
          <w:tcPr>
            <w:tcW w:w="2801" w:type="dxa"/>
            <w:vAlign w:val="center"/>
          </w:tcPr>
          <w:p w14:paraId="0F352BBB">
            <w:pPr>
              <w:jc w:val="center"/>
              <w:rPr>
                <w:rFonts w:ascii="宋体"/>
                <w:bCs/>
                <w:kern w:val="0"/>
                <w:szCs w:val="21"/>
                <w:highlight w:val="none"/>
              </w:rPr>
            </w:pPr>
          </w:p>
        </w:tc>
        <w:tc>
          <w:tcPr>
            <w:tcW w:w="1267" w:type="dxa"/>
            <w:vAlign w:val="center"/>
          </w:tcPr>
          <w:p w14:paraId="2B70DD65">
            <w:pPr>
              <w:jc w:val="center"/>
              <w:rPr>
                <w:rFonts w:ascii="宋体"/>
                <w:bCs/>
                <w:kern w:val="0"/>
                <w:szCs w:val="21"/>
                <w:highlight w:val="none"/>
              </w:rPr>
            </w:pPr>
          </w:p>
        </w:tc>
      </w:tr>
      <w:tr w14:paraId="3A94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4314C3D5">
            <w:pPr>
              <w:jc w:val="center"/>
              <w:rPr>
                <w:rFonts w:ascii="宋体" w:hAnsi="宋体" w:cs="宋体"/>
                <w:kern w:val="0"/>
                <w:sz w:val="24"/>
                <w:highlight w:val="none"/>
              </w:rPr>
            </w:pPr>
            <w:r>
              <w:rPr>
                <w:rFonts w:hint="eastAsia" w:ascii="宋体" w:hAnsi="宋体" w:cs="宋体"/>
                <w:kern w:val="0"/>
                <w:sz w:val="24"/>
                <w:highlight w:val="none"/>
              </w:rPr>
              <w:t>8</w:t>
            </w:r>
          </w:p>
        </w:tc>
        <w:tc>
          <w:tcPr>
            <w:tcW w:w="1925" w:type="dxa"/>
            <w:vAlign w:val="center"/>
          </w:tcPr>
          <w:p w14:paraId="008EB46E">
            <w:pPr>
              <w:jc w:val="center"/>
              <w:rPr>
                <w:rFonts w:ascii="宋体" w:cs="宋体"/>
                <w:kern w:val="0"/>
                <w:sz w:val="24"/>
                <w:highlight w:val="none"/>
                <w:lang w:val="zh-CN"/>
              </w:rPr>
            </w:pPr>
          </w:p>
        </w:tc>
        <w:tc>
          <w:tcPr>
            <w:tcW w:w="997" w:type="dxa"/>
            <w:vAlign w:val="center"/>
          </w:tcPr>
          <w:p w14:paraId="06128D55">
            <w:pPr>
              <w:jc w:val="center"/>
              <w:rPr>
                <w:rFonts w:ascii="宋体" w:hAnsi="宋体"/>
                <w:sz w:val="24"/>
                <w:highlight w:val="none"/>
              </w:rPr>
            </w:pPr>
          </w:p>
        </w:tc>
        <w:tc>
          <w:tcPr>
            <w:tcW w:w="1140" w:type="dxa"/>
            <w:vAlign w:val="center"/>
          </w:tcPr>
          <w:p w14:paraId="2A4ECB64">
            <w:pPr>
              <w:rPr>
                <w:rFonts w:ascii="宋体"/>
                <w:bCs/>
                <w:kern w:val="0"/>
                <w:sz w:val="20"/>
                <w:szCs w:val="21"/>
                <w:highlight w:val="none"/>
              </w:rPr>
            </w:pPr>
          </w:p>
        </w:tc>
        <w:tc>
          <w:tcPr>
            <w:tcW w:w="2801" w:type="dxa"/>
            <w:vAlign w:val="center"/>
          </w:tcPr>
          <w:p w14:paraId="00DEB05B">
            <w:pPr>
              <w:jc w:val="center"/>
              <w:rPr>
                <w:rFonts w:ascii="宋体"/>
                <w:b/>
                <w:kern w:val="0"/>
                <w:sz w:val="20"/>
                <w:szCs w:val="21"/>
                <w:highlight w:val="none"/>
              </w:rPr>
            </w:pPr>
          </w:p>
        </w:tc>
        <w:tc>
          <w:tcPr>
            <w:tcW w:w="1267" w:type="dxa"/>
            <w:vAlign w:val="center"/>
          </w:tcPr>
          <w:p w14:paraId="4BD4C24A">
            <w:pPr>
              <w:jc w:val="center"/>
              <w:rPr>
                <w:rFonts w:ascii="宋体"/>
                <w:b/>
                <w:kern w:val="0"/>
                <w:sz w:val="20"/>
                <w:szCs w:val="21"/>
                <w:highlight w:val="none"/>
              </w:rPr>
            </w:pPr>
          </w:p>
        </w:tc>
      </w:tr>
      <w:tr w14:paraId="6A7F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21AB9468">
            <w:pPr>
              <w:jc w:val="center"/>
              <w:rPr>
                <w:rFonts w:ascii="宋体" w:hAnsi="宋体" w:cs="宋体"/>
                <w:kern w:val="0"/>
                <w:sz w:val="24"/>
                <w:highlight w:val="none"/>
              </w:rPr>
            </w:pPr>
            <w:r>
              <w:rPr>
                <w:rFonts w:hint="eastAsia" w:ascii="宋体" w:hAnsi="宋体" w:cs="宋体"/>
                <w:kern w:val="0"/>
                <w:sz w:val="24"/>
                <w:highlight w:val="none"/>
              </w:rPr>
              <w:t>9</w:t>
            </w:r>
          </w:p>
        </w:tc>
        <w:tc>
          <w:tcPr>
            <w:tcW w:w="1925" w:type="dxa"/>
            <w:vAlign w:val="center"/>
          </w:tcPr>
          <w:p w14:paraId="190C6F71">
            <w:pPr>
              <w:jc w:val="center"/>
              <w:rPr>
                <w:rFonts w:ascii="宋体" w:cs="宋体"/>
                <w:kern w:val="0"/>
                <w:sz w:val="24"/>
                <w:highlight w:val="none"/>
                <w:lang w:val="zh-CN"/>
              </w:rPr>
            </w:pPr>
          </w:p>
        </w:tc>
        <w:tc>
          <w:tcPr>
            <w:tcW w:w="997" w:type="dxa"/>
            <w:vAlign w:val="center"/>
          </w:tcPr>
          <w:p w14:paraId="4EAA3FFE">
            <w:pPr>
              <w:jc w:val="center"/>
              <w:rPr>
                <w:rFonts w:ascii="宋体" w:hAnsi="宋体"/>
                <w:sz w:val="24"/>
                <w:highlight w:val="none"/>
              </w:rPr>
            </w:pPr>
          </w:p>
        </w:tc>
        <w:tc>
          <w:tcPr>
            <w:tcW w:w="1140" w:type="dxa"/>
            <w:vAlign w:val="center"/>
          </w:tcPr>
          <w:p w14:paraId="52AC40B8">
            <w:pPr>
              <w:rPr>
                <w:rFonts w:ascii="宋体"/>
                <w:bCs/>
                <w:kern w:val="0"/>
                <w:sz w:val="20"/>
                <w:szCs w:val="21"/>
                <w:highlight w:val="none"/>
              </w:rPr>
            </w:pPr>
          </w:p>
        </w:tc>
        <w:tc>
          <w:tcPr>
            <w:tcW w:w="2801" w:type="dxa"/>
            <w:vAlign w:val="center"/>
          </w:tcPr>
          <w:p w14:paraId="0814CE31">
            <w:pPr>
              <w:jc w:val="center"/>
              <w:rPr>
                <w:rFonts w:ascii="宋体"/>
                <w:b/>
                <w:kern w:val="0"/>
                <w:sz w:val="20"/>
                <w:szCs w:val="21"/>
                <w:highlight w:val="none"/>
              </w:rPr>
            </w:pPr>
          </w:p>
        </w:tc>
        <w:tc>
          <w:tcPr>
            <w:tcW w:w="1267" w:type="dxa"/>
            <w:vAlign w:val="center"/>
          </w:tcPr>
          <w:p w14:paraId="17C4588F">
            <w:pPr>
              <w:jc w:val="center"/>
              <w:rPr>
                <w:rFonts w:ascii="宋体"/>
                <w:b/>
                <w:kern w:val="0"/>
                <w:sz w:val="20"/>
                <w:szCs w:val="21"/>
                <w:highlight w:val="none"/>
              </w:rPr>
            </w:pPr>
          </w:p>
        </w:tc>
      </w:tr>
      <w:tr w14:paraId="6D2E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73" w:type="dxa"/>
            <w:gridSpan w:val="2"/>
            <w:vAlign w:val="center"/>
          </w:tcPr>
          <w:p w14:paraId="4C617AC0">
            <w:pPr>
              <w:jc w:val="center"/>
              <w:rPr>
                <w:rFonts w:ascii="宋体"/>
                <w:sz w:val="24"/>
                <w:highlight w:val="none"/>
              </w:rPr>
            </w:pPr>
            <w:r>
              <w:rPr>
                <w:rFonts w:hint="eastAsia" w:ascii="宋体" w:hAnsi="宋体"/>
                <w:sz w:val="24"/>
                <w:highlight w:val="none"/>
              </w:rPr>
              <w:t>合计</w:t>
            </w:r>
          </w:p>
        </w:tc>
        <w:tc>
          <w:tcPr>
            <w:tcW w:w="997" w:type="dxa"/>
            <w:vAlign w:val="center"/>
          </w:tcPr>
          <w:p w14:paraId="7C77C004">
            <w:pPr>
              <w:jc w:val="center"/>
              <w:rPr>
                <w:rFonts w:ascii="宋体" w:hAnsi="宋体"/>
                <w:sz w:val="24"/>
                <w:highlight w:val="none"/>
              </w:rPr>
            </w:pPr>
          </w:p>
        </w:tc>
        <w:tc>
          <w:tcPr>
            <w:tcW w:w="1140" w:type="dxa"/>
            <w:vAlign w:val="center"/>
          </w:tcPr>
          <w:p w14:paraId="6BB89BCF">
            <w:pPr>
              <w:snapToGrid w:val="0"/>
              <w:jc w:val="left"/>
              <w:rPr>
                <w:rFonts w:ascii="宋体"/>
                <w:bCs/>
                <w:szCs w:val="21"/>
                <w:highlight w:val="none"/>
                <w:lang w:val="zh-CN"/>
              </w:rPr>
            </w:pPr>
          </w:p>
        </w:tc>
        <w:tc>
          <w:tcPr>
            <w:tcW w:w="2801" w:type="dxa"/>
            <w:tcBorders>
              <w:top w:val="nil"/>
              <w:left w:val="nil"/>
              <w:bottom w:val="single" w:color="auto" w:sz="4" w:space="0"/>
              <w:right w:val="single" w:color="auto" w:sz="4" w:space="0"/>
            </w:tcBorders>
            <w:vAlign w:val="center"/>
          </w:tcPr>
          <w:p w14:paraId="3B6ED639">
            <w:pPr>
              <w:snapToGrid w:val="0"/>
              <w:jc w:val="center"/>
              <w:rPr>
                <w:rFonts w:ascii="宋体"/>
                <w:bCs/>
                <w:szCs w:val="21"/>
                <w:highlight w:val="none"/>
                <w:lang w:val="zh-CN"/>
              </w:rPr>
            </w:pPr>
          </w:p>
        </w:tc>
        <w:tc>
          <w:tcPr>
            <w:tcW w:w="1267" w:type="dxa"/>
            <w:tcBorders>
              <w:top w:val="nil"/>
              <w:left w:val="nil"/>
              <w:bottom w:val="single" w:color="auto" w:sz="4" w:space="0"/>
              <w:right w:val="single" w:color="auto" w:sz="4" w:space="0"/>
            </w:tcBorders>
            <w:vAlign w:val="center"/>
          </w:tcPr>
          <w:p w14:paraId="50632D66">
            <w:pPr>
              <w:snapToGrid w:val="0"/>
              <w:jc w:val="center"/>
              <w:rPr>
                <w:rFonts w:ascii="宋体"/>
                <w:bCs/>
                <w:szCs w:val="21"/>
                <w:highlight w:val="none"/>
                <w:lang w:val="zh-CN"/>
              </w:rPr>
            </w:pPr>
          </w:p>
        </w:tc>
      </w:tr>
    </w:tbl>
    <w:p w14:paraId="2D5389C5">
      <w:pPr>
        <w:rPr>
          <w:rFonts w:ascii="宋体" w:hAnsi="宋体" w:cs="宋体"/>
          <w:b/>
          <w:sz w:val="24"/>
          <w:highlight w:val="none"/>
        </w:rPr>
      </w:pPr>
    </w:p>
    <w:p w14:paraId="6B6B72A3">
      <w:pPr>
        <w:jc w:val="center"/>
        <w:rPr>
          <w:rFonts w:ascii="宋体" w:hAnsi="宋体" w:cs="宋体"/>
          <w:b/>
          <w:sz w:val="30"/>
          <w:szCs w:val="30"/>
          <w:highlight w:val="none"/>
        </w:rPr>
      </w:pPr>
    </w:p>
    <w:p w14:paraId="35317342">
      <w:pPr>
        <w:pStyle w:val="51"/>
        <w:spacing w:before="120"/>
        <w:ind w:firstLine="0" w:firstLineChars="0"/>
        <w:rPr>
          <w:rFonts w:ascii="宋体" w:hAnsi="宋体" w:cs="宋体"/>
          <w:b/>
          <w:sz w:val="30"/>
          <w:szCs w:val="30"/>
          <w:highlight w:val="none"/>
        </w:rPr>
      </w:pPr>
    </w:p>
    <w:p w14:paraId="682A509D">
      <w:pPr>
        <w:adjustRightInd w:val="0"/>
        <w:spacing w:line="240" w:lineRule="atLeast"/>
        <w:jc w:val="center"/>
        <w:outlineLvl w:val="0"/>
        <w:rPr>
          <w:rFonts w:ascii="宋体" w:hAnsi="宋体" w:cs="宋体"/>
          <w:b/>
          <w:sz w:val="30"/>
          <w:szCs w:val="30"/>
          <w:highlight w:val="none"/>
        </w:rPr>
      </w:pPr>
      <w:bookmarkStart w:id="50" w:name="_Toc12005"/>
    </w:p>
    <w:p w14:paraId="619ADD9C">
      <w:pPr>
        <w:numPr>
          <w:ilvl w:val="0"/>
          <w:numId w:val="6"/>
        </w:numPr>
        <w:adjustRightInd w:val="0"/>
        <w:spacing w:line="240" w:lineRule="atLeast"/>
        <w:jc w:val="center"/>
        <w:outlineLvl w:val="0"/>
        <w:rPr>
          <w:rFonts w:hint="eastAsia" w:ascii="宋体" w:hAnsi="宋体" w:cs="宋体"/>
          <w:b/>
          <w:sz w:val="30"/>
          <w:szCs w:val="30"/>
          <w:highlight w:val="none"/>
        </w:rPr>
      </w:pPr>
      <w:bookmarkStart w:id="51" w:name="_Toc1581"/>
      <w:r>
        <w:rPr>
          <w:rFonts w:hint="eastAsia" w:ascii="宋体" w:hAnsi="宋体" w:cs="宋体"/>
          <w:b/>
          <w:sz w:val="30"/>
          <w:szCs w:val="30"/>
          <w:highlight w:val="none"/>
        </w:rPr>
        <w:t xml:space="preserve"> 合同主要条款</w:t>
      </w:r>
      <w:bookmarkEnd w:id="50"/>
      <w:bookmarkEnd w:id="51"/>
      <w:bookmarkStart w:id="52" w:name="_Toc466534751"/>
    </w:p>
    <w:p w14:paraId="36A38C7D">
      <w:pPr>
        <w:adjustRightInd w:val="0"/>
        <w:spacing w:line="240" w:lineRule="atLeast"/>
        <w:jc w:val="center"/>
        <w:rPr>
          <w:rFonts w:hAnsi="宋体"/>
          <w:sz w:val="28"/>
          <w:szCs w:val="28"/>
          <w:highlight w:val="none"/>
          <w:shd w:val="pct10" w:color="auto" w:fill="FFFFFF"/>
        </w:rPr>
      </w:pPr>
      <w:r>
        <w:rPr>
          <w:rFonts w:hint="eastAsia" w:hAnsi="宋体"/>
          <w:sz w:val="28"/>
          <w:szCs w:val="28"/>
          <w:highlight w:val="none"/>
          <w:shd w:val="pct10" w:color="auto" w:fill="FFFFFF"/>
        </w:rPr>
        <w:t>（此稿为合同样本，最终定稿待双方协商后商定）</w:t>
      </w:r>
    </w:p>
    <w:p w14:paraId="7C46736F">
      <w:pPr>
        <w:pStyle w:val="21"/>
        <w:numPr>
          <w:ilvl w:val="0"/>
          <w:numId w:val="0"/>
        </w:numPr>
        <w:rPr>
          <w:highlight w:val="none"/>
        </w:rPr>
      </w:pPr>
    </w:p>
    <w:bookmarkEnd w:id="52"/>
    <w:p w14:paraId="28230427">
      <w:pPr>
        <w:snapToGrid w:val="0"/>
        <w:spacing w:line="360" w:lineRule="auto"/>
        <w:ind w:firstLine="420" w:firstLineChars="200"/>
        <w:rPr>
          <w:rFonts w:ascii="宋体" w:hAnsi="宋体"/>
          <w:kern w:val="0"/>
          <w:szCs w:val="21"/>
          <w:highlight w:val="none"/>
          <w:lang w:val="zh-CN"/>
        </w:rPr>
      </w:pPr>
      <w:bookmarkStart w:id="53" w:name="_Toc7736"/>
      <w:r>
        <w:rPr>
          <w:rFonts w:hint="eastAsia" w:ascii="宋体" w:hAnsi="宋体"/>
          <w:kern w:val="0"/>
          <w:szCs w:val="21"/>
          <w:highlight w:val="none"/>
          <w:lang w:val="zh-CN"/>
        </w:rPr>
        <w:t xml:space="preserve">项目名称：                                 </w:t>
      </w:r>
    </w:p>
    <w:p w14:paraId="297F4E91">
      <w:pPr>
        <w:snapToGrid w:val="0"/>
        <w:spacing w:line="360" w:lineRule="auto"/>
        <w:ind w:firstLine="420" w:firstLineChars="200"/>
        <w:rPr>
          <w:rFonts w:ascii="宋体" w:hAnsi="宋体"/>
          <w:kern w:val="0"/>
          <w:szCs w:val="21"/>
          <w:highlight w:val="none"/>
          <w:lang w:val="zh-CN"/>
        </w:rPr>
      </w:pPr>
      <w:r>
        <w:rPr>
          <w:rFonts w:hint="eastAsia" w:ascii="宋体" w:hAnsi="宋体"/>
          <w:kern w:val="0"/>
          <w:szCs w:val="21"/>
          <w:highlight w:val="none"/>
          <w:lang w:val="zh-CN"/>
        </w:rPr>
        <w:t>甲方：（</w:t>
      </w:r>
      <w:r>
        <w:rPr>
          <w:rFonts w:hint="eastAsia" w:ascii="宋体" w:hAnsi="宋体"/>
          <w:kern w:val="0"/>
          <w:szCs w:val="21"/>
          <w:highlight w:val="none"/>
        </w:rPr>
        <w:t>招标人</w:t>
      </w:r>
      <w:r>
        <w:rPr>
          <w:rFonts w:hint="eastAsia" w:ascii="宋体" w:hAnsi="宋体"/>
          <w:kern w:val="0"/>
          <w:szCs w:val="21"/>
          <w:highlight w:val="none"/>
          <w:lang w:val="zh-CN"/>
        </w:rPr>
        <w:t xml:space="preserve">）                              </w:t>
      </w:r>
    </w:p>
    <w:p w14:paraId="1FEF6AB7">
      <w:pPr>
        <w:snapToGrid w:val="0"/>
        <w:spacing w:line="360" w:lineRule="auto"/>
        <w:ind w:firstLine="420" w:firstLineChars="200"/>
        <w:rPr>
          <w:rFonts w:ascii="宋体" w:hAnsi="宋体"/>
          <w:kern w:val="0"/>
          <w:szCs w:val="21"/>
          <w:highlight w:val="none"/>
          <w:lang w:val="zh-CN"/>
        </w:rPr>
      </w:pPr>
      <w:r>
        <w:rPr>
          <w:rFonts w:hint="eastAsia" w:ascii="宋体" w:hAnsi="宋体"/>
          <w:kern w:val="0"/>
          <w:szCs w:val="21"/>
          <w:highlight w:val="none"/>
          <w:lang w:val="zh-CN"/>
        </w:rPr>
        <w:t>乙方：（</w:t>
      </w:r>
      <w:r>
        <w:rPr>
          <w:rFonts w:hint="eastAsia" w:ascii="宋体" w:hAnsi="宋体"/>
          <w:kern w:val="0"/>
          <w:szCs w:val="21"/>
          <w:highlight w:val="none"/>
        </w:rPr>
        <w:t>中标人</w:t>
      </w:r>
      <w:r>
        <w:rPr>
          <w:rFonts w:hint="eastAsia" w:ascii="宋体" w:hAnsi="宋体"/>
          <w:kern w:val="0"/>
          <w:szCs w:val="21"/>
          <w:highlight w:val="none"/>
          <w:lang w:val="zh-CN"/>
        </w:rPr>
        <w:t>）</w:t>
      </w:r>
    </w:p>
    <w:p w14:paraId="6101DE44">
      <w:pPr>
        <w:snapToGrid w:val="0"/>
        <w:spacing w:line="360" w:lineRule="auto"/>
        <w:ind w:firstLine="420" w:firstLineChars="200"/>
        <w:rPr>
          <w:rFonts w:ascii="宋体" w:hAnsi="宋体"/>
          <w:b/>
          <w:kern w:val="0"/>
          <w:szCs w:val="21"/>
          <w:highlight w:val="none"/>
          <w:lang w:val="zh-CN"/>
        </w:rPr>
      </w:pPr>
      <w:r>
        <w:rPr>
          <w:rFonts w:hint="eastAsia" w:ascii="宋体" w:hAnsi="宋体"/>
          <w:kern w:val="0"/>
          <w:szCs w:val="21"/>
          <w:highlight w:val="none"/>
          <w:lang w:val="zh-CN"/>
        </w:rPr>
        <w:t>甲、乙双方根据《中华人民共和国民法典》和__________________项目</w:t>
      </w:r>
      <w:r>
        <w:rPr>
          <w:rFonts w:hint="eastAsia" w:ascii="宋体" w:hAnsi="宋体"/>
          <w:kern w:val="0"/>
          <w:szCs w:val="21"/>
          <w:highlight w:val="none"/>
        </w:rPr>
        <w:t>招标</w:t>
      </w:r>
      <w:r>
        <w:rPr>
          <w:rFonts w:hint="eastAsia" w:ascii="宋体" w:hAnsi="宋体"/>
          <w:kern w:val="0"/>
          <w:szCs w:val="21"/>
          <w:highlight w:val="none"/>
          <w:lang w:val="zh-CN"/>
        </w:rPr>
        <w:t>文件的相关规定，双方达成一致签署本合同。</w:t>
      </w:r>
    </w:p>
    <w:p w14:paraId="1A3B339D">
      <w:pPr>
        <w:pStyle w:val="31"/>
        <w:snapToGrid w:val="0"/>
        <w:spacing w:beforeLines="0" w:afterLines="0" w:line="420" w:lineRule="exact"/>
        <w:rPr>
          <w:rFonts w:hAnsi="宋体" w:cs="宋体"/>
          <w:b/>
          <w:sz w:val="21"/>
          <w:szCs w:val="21"/>
          <w:highlight w:val="none"/>
        </w:rPr>
      </w:pPr>
      <w:bookmarkStart w:id="54" w:name="_Toc60218368"/>
      <w:r>
        <w:rPr>
          <w:rFonts w:hint="eastAsia" w:hAnsi="宋体" w:cs="宋体"/>
          <w:b/>
          <w:sz w:val="21"/>
          <w:szCs w:val="21"/>
          <w:highlight w:val="none"/>
        </w:rPr>
        <w:t>一、货物内容</w:t>
      </w:r>
    </w:p>
    <w:p w14:paraId="6654D6FB">
      <w:pPr>
        <w:pStyle w:val="31"/>
        <w:snapToGrid w:val="0"/>
        <w:spacing w:beforeLines="0" w:afterLines="0" w:line="420" w:lineRule="exact"/>
        <w:rPr>
          <w:rFonts w:hAnsi="宋体" w:cs="宋体"/>
          <w:sz w:val="21"/>
          <w:szCs w:val="21"/>
          <w:highlight w:val="none"/>
        </w:rPr>
      </w:pPr>
      <w:r>
        <w:rPr>
          <w:rFonts w:hint="eastAsia" w:hAnsi="宋体" w:cs="宋体"/>
          <w:sz w:val="21"/>
          <w:szCs w:val="21"/>
          <w:highlight w:val="none"/>
        </w:rPr>
        <w:t>详见附件</w:t>
      </w:r>
    </w:p>
    <w:p w14:paraId="61A4B49B">
      <w:pPr>
        <w:pStyle w:val="31"/>
        <w:snapToGrid w:val="0"/>
        <w:spacing w:beforeLines="0" w:afterLines="0" w:line="420" w:lineRule="exact"/>
        <w:rPr>
          <w:rFonts w:hAnsi="宋体" w:cs="宋体"/>
          <w:b/>
          <w:sz w:val="21"/>
          <w:szCs w:val="21"/>
          <w:highlight w:val="none"/>
        </w:rPr>
      </w:pPr>
      <w:r>
        <w:rPr>
          <w:rFonts w:hint="eastAsia" w:hAnsi="宋体" w:cs="宋体"/>
          <w:b/>
          <w:sz w:val="21"/>
          <w:szCs w:val="21"/>
          <w:highlight w:val="none"/>
        </w:rPr>
        <w:t>二、合同金额</w:t>
      </w:r>
    </w:p>
    <w:p w14:paraId="4A404D19">
      <w:pPr>
        <w:pStyle w:val="31"/>
        <w:snapToGrid w:val="0"/>
        <w:spacing w:beforeLines="0" w:afterLines="0" w:line="420" w:lineRule="exact"/>
        <w:ind w:firstLine="480" w:firstLineChars="200"/>
        <w:rPr>
          <w:rFonts w:hint="eastAsia" w:hAnsi="宋体"/>
          <w:color w:val="auto"/>
          <w:highlight w:val="none"/>
        </w:rPr>
      </w:pPr>
      <w:r>
        <w:rPr>
          <w:rFonts w:hint="eastAsia" w:hAnsi="宋体"/>
          <w:color w:val="auto"/>
          <w:highlight w:val="none"/>
        </w:rPr>
        <w:t>本合同金额为（大写）：_____________________________元（￥_____元）人民币</w:t>
      </w:r>
      <w:r>
        <w:rPr>
          <w:rFonts w:hint="eastAsia" w:hAnsi="宋体"/>
          <w:color w:val="auto"/>
          <w:highlight w:val="none"/>
          <w:lang w:val="en-US" w:eastAsia="zh-CN"/>
        </w:rPr>
        <w:t>(含税）</w:t>
      </w:r>
      <w:r>
        <w:rPr>
          <w:rFonts w:hint="eastAsia" w:hAnsi="宋体"/>
          <w:color w:val="auto"/>
          <w:highlight w:val="none"/>
        </w:rPr>
        <w:t>。</w:t>
      </w:r>
    </w:p>
    <w:p w14:paraId="4A18D0D6">
      <w:pPr>
        <w:pStyle w:val="31"/>
        <w:snapToGrid w:val="0"/>
        <w:spacing w:beforeLines="0" w:afterLines="0" w:line="420" w:lineRule="exact"/>
        <w:ind w:firstLine="422" w:firstLineChars="200"/>
        <w:rPr>
          <w:rFonts w:hAnsi="宋体" w:cs="宋体"/>
          <w:b/>
          <w:sz w:val="21"/>
          <w:szCs w:val="21"/>
          <w:highlight w:val="none"/>
          <w:u w:val="single"/>
        </w:rPr>
      </w:pPr>
      <w:r>
        <w:rPr>
          <w:rFonts w:hint="eastAsia" w:hAnsi="宋体" w:cs="宋体"/>
          <w:b/>
          <w:sz w:val="21"/>
          <w:szCs w:val="21"/>
          <w:highlight w:val="none"/>
          <w:u w:val="single"/>
        </w:rPr>
        <w:t>本合同价款采用全费用单价确定。</w:t>
      </w:r>
    </w:p>
    <w:p w14:paraId="7679F381">
      <w:pPr>
        <w:pStyle w:val="31"/>
        <w:snapToGrid w:val="0"/>
        <w:spacing w:beforeLines="0" w:afterLines="0" w:line="420" w:lineRule="exact"/>
        <w:ind w:firstLine="422" w:firstLineChars="200"/>
        <w:rPr>
          <w:rFonts w:hAnsi="宋体" w:cs="宋体"/>
          <w:b/>
          <w:sz w:val="21"/>
          <w:szCs w:val="21"/>
          <w:highlight w:val="none"/>
          <w:u w:val="single"/>
        </w:rPr>
      </w:pPr>
      <w:r>
        <w:rPr>
          <w:rFonts w:hint="eastAsia" w:hAnsi="宋体" w:cs="宋体"/>
          <w:b/>
          <w:sz w:val="21"/>
          <w:szCs w:val="21"/>
          <w:highlight w:val="none"/>
          <w:u w:val="single"/>
        </w:rPr>
        <w:t>本工程结算价的计算方式为：全费用单价包死，数量按实际工程量结算。</w:t>
      </w:r>
    </w:p>
    <w:p w14:paraId="6FCF4BA5">
      <w:pPr>
        <w:pStyle w:val="31"/>
        <w:snapToGrid w:val="0"/>
        <w:spacing w:beforeLines="0" w:afterLines="0" w:line="420" w:lineRule="exact"/>
        <w:ind w:firstLine="422" w:firstLineChars="200"/>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全费用单价包含货款、人工、制造、材料、专用工具、包装、设备、运输、装卸、安装、机械、二次搬运、产品保护、调试、措施费、综合管理、修复安装时被破坏的建筑和装修、孔洞修补、售后服务、保险、规费、利润、保管费、培训、保修、税金、风险费及其他工程费等一切费用。</w:t>
      </w:r>
    </w:p>
    <w:p w14:paraId="583F971F">
      <w:pPr>
        <w:pStyle w:val="31"/>
        <w:snapToGrid w:val="0"/>
        <w:spacing w:beforeLines="0" w:afterLines="0" w:line="420" w:lineRule="exact"/>
        <w:ind w:firstLine="422" w:firstLineChars="200"/>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乙方对设备须提供足够的备件、附件和易损件并保证是原厂生产的产品，以满足设备正常运行的需要。</w:t>
      </w:r>
    </w:p>
    <w:p w14:paraId="4B478F54">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1.乙方应在项目验收前向甲方提供使用货物的有关技术资料。</w:t>
      </w:r>
    </w:p>
    <w:p w14:paraId="0E4655C5">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E9F6F91">
      <w:pPr>
        <w:pStyle w:val="31"/>
        <w:snapToGrid w:val="0"/>
        <w:spacing w:beforeLines="0" w:afterLines="0" w:line="420" w:lineRule="exact"/>
        <w:ind w:left="360" w:hanging="361" w:hangingChars="171"/>
        <w:rPr>
          <w:rFonts w:hAnsi="宋体" w:cs="宋体"/>
          <w:b/>
          <w:sz w:val="21"/>
          <w:szCs w:val="21"/>
          <w:highlight w:val="none"/>
        </w:rPr>
      </w:pPr>
      <w:r>
        <w:rPr>
          <w:rFonts w:hint="eastAsia" w:hAnsi="宋体" w:cs="宋体"/>
          <w:b/>
          <w:sz w:val="21"/>
          <w:szCs w:val="21"/>
          <w:highlight w:val="none"/>
        </w:rPr>
        <w:t>四、知识产权</w:t>
      </w:r>
    </w:p>
    <w:p w14:paraId="5C7F37C0">
      <w:pPr>
        <w:pStyle w:val="31"/>
        <w:snapToGrid w:val="0"/>
        <w:spacing w:beforeLines="0" w:afterLines="0" w:line="420" w:lineRule="exact"/>
        <w:ind w:firstLine="420" w:firstLineChars="200"/>
        <w:rPr>
          <w:rFonts w:hAnsi="宋体" w:cs="宋体"/>
          <w:bCs/>
          <w:sz w:val="21"/>
          <w:szCs w:val="21"/>
          <w:highlight w:val="none"/>
        </w:rPr>
      </w:pPr>
      <w:r>
        <w:rPr>
          <w:rFonts w:hint="eastAsia" w:hAnsi="宋体" w:cs="宋体"/>
          <w:sz w:val="21"/>
          <w:szCs w:val="21"/>
          <w:highlight w:val="none"/>
        </w:rPr>
        <w:t>乙方应保证所提供的货物或其任何一部分均不会侵犯任何第三方的知识产权</w:t>
      </w:r>
      <w:r>
        <w:rPr>
          <w:rFonts w:hint="eastAsia" w:hAnsi="宋体" w:cs="宋体"/>
          <w:bCs/>
          <w:sz w:val="21"/>
          <w:szCs w:val="21"/>
          <w:highlight w:val="none"/>
        </w:rPr>
        <w:t>。</w:t>
      </w:r>
    </w:p>
    <w:p w14:paraId="00A40037">
      <w:pPr>
        <w:pStyle w:val="31"/>
        <w:snapToGrid w:val="0"/>
        <w:spacing w:beforeLines="0" w:afterLines="0" w:line="420" w:lineRule="exact"/>
        <w:rPr>
          <w:rFonts w:hAnsi="宋体" w:cs="宋体"/>
          <w:sz w:val="21"/>
          <w:szCs w:val="21"/>
          <w:highlight w:val="none"/>
          <w:u w:val="single"/>
        </w:rPr>
      </w:pPr>
      <w:r>
        <w:rPr>
          <w:rFonts w:hint="eastAsia" w:hAnsi="宋体" w:cs="宋体"/>
          <w:b/>
          <w:sz w:val="21"/>
          <w:szCs w:val="21"/>
          <w:highlight w:val="none"/>
        </w:rPr>
        <w:t>五、产权担保</w:t>
      </w:r>
    </w:p>
    <w:p w14:paraId="596B3AA4">
      <w:pPr>
        <w:pStyle w:val="31"/>
        <w:snapToGrid w:val="0"/>
        <w:spacing w:beforeLines="0" w:afterLines="0" w:line="420" w:lineRule="exact"/>
        <w:ind w:firstLine="270" w:firstLineChars="129"/>
        <w:rPr>
          <w:rFonts w:hAnsi="宋体" w:cs="宋体"/>
          <w:sz w:val="21"/>
          <w:szCs w:val="21"/>
          <w:highlight w:val="none"/>
          <w:u w:val="single"/>
        </w:rPr>
      </w:pPr>
      <w:r>
        <w:rPr>
          <w:rFonts w:hint="eastAsia" w:hAnsi="宋体" w:cs="宋体"/>
          <w:sz w:val="21"/>
          <w:szCs w:val="21"/>
          <w:highlight w:val="none"/>
        </w:rPr>
        <w:t>乙方保证所交付的货物的所有权完全属于乙方且无任何抵押、查封等产权瑕疵。</w:t>
      </w:r>
    </w:p>
    <w:p w14:paraId="5E547399">
      <w:pPr>
        <w:pStyle w:val="31"/>
        <w:snapToGrid w:val="0"/>
        <w:spacing w:beforeLines="0" w:afterLines="0" w:line="420" w:lineRule="exact"/>
        <w:ind w:left="358" w:hanging="358" w:hangingChars="170"/>
        <w:rPr>
          <w:rFonts w:hAnsi="宋体" w:cs="宋体"/>
          <w:b/>
          <w:sz w:val="21"/>
          <w:szCs w:val="21"/>
          <w:highlight w:val="none"/>
        </w:rPr>
      </w:pPr>
      <w:r>
        <w:rPr>
          <w:rFonts w:hint="eastAsia" w:hAnsi="宋体" w:cs="宋体"/>
          <w:b/>
          <w:sz w:val="21"/>
          <w:szCs w:val="21"/>
          <w:highlight w:val="none"/>
        </w:rPr>
        <w:t>六、履约保证金</w:t>
      </w:r>
    </w:p>
    <w:p w14:paraId="5AF045BD">
      <w:pPr>
        <w:spacing w:line="480" w:lineRule="exact"/>
        <w:rPr>
          <w:rFonts w:ascii="宋体" w:hAnsi="宋体" w:cs="宋体"/>
          <w:kern w:val="0"/>
          <w:szCs w:val="21"/>
          <w:highlight w:val="none"/>
        </w:rPr>
      </w:pPr>
      <w:r>
        <w:rPr>
          <w:rFonts w:hint="eastAsia" w:ascii="宋体" w:hAnsi="宋体" w:cs="宋体"/>
          <w:kern w:val="0"/>
          <w:szCs w:val="21"/>
          <w:highlight w:val="none"/>
        </w:rPr>
        <w:t>乙方应当在合同签订前向甲方指定账户缴纳（提供）履约保证金人民币</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元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元）（现金、银行保函或者保险公司保函），履约保证金在项目竣工验收合格后退还。</w:t>
      </w:r>
    </w:p>
    <w:p w14:paraId="38C214D8">
      <w:pPr>
        <w:spacing w:line="420" w:lineRule="exact"/>
        <w:rPr>
          <w:rFonts w:ascii="宋体" w:hAnsi="宋体" w:cs="宋体"/>
          <w:b/>
          <w:szCs w:val="21"/>
          <w:highlight w:val="none"/>
        </w:rPr>
      </w:pPr>
      <w:r>
        <w:rPr>
          <w:rFonts w:hint="eastAsia" w:ascii="宋体" w:hAnsi="宋体" w:cs="宋体"/>
          <w:b/>
          <w:szCs w:val="21"/>
          <w:highlight w:val="none"/>
        </w:rPr>
        <w:t>七、转包或分包</w:t>
      </w:r>
    </w:p>
    <w:p w14:paraId="570F58FD">
      <w:pPr>
        <w:pStyle w:val="31"/>
        <w:snapToGrid w:val="0"/>
        <w:spacing w:beforeLines="0" w:afterLines="0" w:line="420" w:lineRule="exact"/>
        <w:rPr>
          <w:rFonts w:hAnsi="宋体" w:cs="宋体"/>
          <w:sz w:val="21"/>
          <w:szCs w:val="21"/>
          <w:highlight w:val="none"/>
        </w:rPr>
      </w:pPr>
      <w:r>
        <w:rPr>
          <w:rFonts w:hint="eastAsia" w:hAnsi="宋体" w:cs="宋体"/>
          <w:sz w:val="21"/>
          <w:szCs w:val="21"/>
          <w:highlight w:val="none"/>
        </w:rPr>
        <w:t>1.本合同范围的货物，应由乙方直接供应，不得转让他人供应；</w:t>
      </w:r>
    </w:p>
    <w:p w14:paraId="0B72F472">
      <w:pPr>
        <w:pStyle w:val="31"/>
        <w:snapToGrid w:val="0"/>
        <w:spacing w:beforeLines="0" w:afterLines="0" w:line="420" w:lineRule="exact"/>
        <w:rPr>
          <w:rFonts w:hAnsi="宋体" w:cs="宋体"/>
          <w:sz w:val="21"/>
          <w:szCs w:val="21"/>
          <w:highlight w:val="none"/>
        </w:rPr>
      </w:pPr>
      <w:r>
        <w:rPr>
          <w:rFonts w:hint="eastAsia" w:hAnsi="宋体" w:cs="宋体"/>
          <w:sz w:val="21"/>
          <w:szCs w:val="21"/>
          <w:highlight w:val="none"/>
        </w:rPr>
        <w:t>2.除非得到甲方的书面同意，乙方不得将本合同范围的货物全部或部分分包给他人供应；</w:t>
      </w:r>
    </w:p>
    <w:p w14:paraId="0D138B05">
      <w:pPr>
        <w:pStyle w:val="31"/>
        <w:snapToGrid w:val="0"/>
        <w:spacing w:beforeLines="0" w:afterLines="0" w:line="420" w:lineRule="exact"/>
        <w:rPr>
          <w:rFonts w:hAnsi="宋体" w:cs="宋体"/>
          <w:sz w:val="21"/>
          <w:szCs w:val="21"/>
          <w:highlight w:val="none"/>
        </w:rPr>
      </w:pPr>
      <w:r>
        <w:rPr>
          <w:rFonts w:hint="eastAsia" w:hAnsi="宋体" w:cs="宋体"/>
          <w:sz w:val="21"/>
          <w:szCs w:val="21"/>
          <w:highlight w:val="none"/>
        </w:rPr>
        <w:t>3.如有转让和未经甲方同意的分包行为，甲方有权解除合同，履约保证金不予退回并追究乙方的违约责任。</w:t>
      </w:r>
      <w:r>
        <w:rPr>
          <w:rFonts w:hint="eastAsia" w:hAnsi="宋体" w:cs="宋体"/>
          <w:sz w:val="21"/>
          <w:szCs w:val="21"/>
          <w:highlight w:val="none"/>
        </w:rPr>
        <w:br w:type="textWrapping"/>
      </w:r>
      <w:r>
        <w:rPr>
          <w:rFonts w:hint="eastAsia" w:hAnsi="宋体" w:cs="宋体"/>
          <w:b/>
          <w:sz w:val="21"/>
          <w:szCs w:val="21"/>
          <w:highlight w:val="none"/>
        </w:rPr>
        <w:t>八、</w:t>
      </w:r>
      <w:r>
        <w:rPr>
          <w:rFonts w:hint="eastAsia" w:hAnsi="宋体" w:cs="宋体"/>
          <w:sz w:val="21"/>
          <w:szCs w:val="21"/>
          <w:highlight w:val="none"/>
        </w:rPr>
        <w:t>质保期</w:t>
      </w:r>
    </w:p>
    <w:p w14:paraId="37D02B78">
      <w:pPr>
        <w:pStyle w:val="31"/>
        <w:snapToGrid w:val="0"/>
        <w:spacing w:beforeLines="0" w:afterLines="0" w:line="420" w:lineRule="exact"/>
        <w:ind w:firstLine="60" w:firstLineChars="29"/>
        <w:rPr>
          <w:rFonts w:hAnsi="宋体" w:cs="宋体"/>
          <w:sz w:val="21"/>
          <w:szCs w:val="21"/>
          <w:highlight w:val="none"/>
        </w:rPr>
      </w:pPr>
      <w:r>
        <w:rPr>
          <w:rFonts w:hint="eastAsia" w:hAnsi="宋体" w:cs="宋体"/>
          <w:sz w:val="21"/>
          <w:szCs w:val="21"/>
          <w:highlight w:val="none"/>
        </w:rPr>
        <w:t>质保期</w:t>
      </w:r>
      <w:r>
        <w:rPr>
          <w:rFonts w:hint="eastAsia" w:hAnsi="宋体" w:cs="宋体"/>
          <w:sz w:val="21"/>
          <w:szCs w:val="21"/>
          <w:highlight w:val="none"/>
          <w:u w:val="single"/>
        </w:rPr>
        <w:t xml:space="preserve">      </w:t>
      </w:r>
      <w:r>
        <w:rPr>
          <w:rFonts w:hint="eastAsia" w:hAnsi="宋体" w:cs="宋体"/>
          <w:sz w:val="21"/>
          <w:szCs w:val="21"/>
          <w:highlight w:val="none"/>
        </w:rPr>
        <w:t>年（以项目竣工验收合格之日起算）</w:t>
      </w:r>
    </w:p>
    <w:p w14:paraId="3F4AC6B2">
      <w:pPr>
        <w:pStyle w:val="47"/>
        <w:spacing w:before="0" w:beforeAutospacing="0" w:after="0" w:afterAutospacing="0" w:line="400" w:lineRule="exact"/>
        <w:rPr>
          <w:rFonts w:cs="宋体"/>
          <w:color w:val="000000"/>
          <w:sz w:val="21"/>
          <w:szCs w:val="21"/>
          <w:highlight w:val="none"/>
          <w:lang w:bidi="en-US"/>
        </w:rPr>
      </w:pPr>
      <w:r>
        <w:rPr>
          <w:rFonts w:hint="eastAsia" w:ascii="宋体" w:hAnsi="宋体" w:cs="宋体"/>
          <w:b/>
          <w:sz w:val="21"/>
          <w:szCs w:val="21"/>
          <w:highlight w:val="none"/>
        </w:rPr>
        <w:t>九、工期</w:t>
      </w:r>
      <w:r>
        <w:rPr>
          <w:rFonts w:hint="eastAsia" w:ascii="宋体" w:hAnsi="宋体" w:cs="宋体"/>
          <w:b/>
          <w:sz w:val="21"/>
          <w:szCs w:val="21"/>
          <w:highlight w:val="none"/>
        </w:rPr>
        <w:br w:type="textWrapping"/>
      </w:r>
      <w:r>
        <w:rPr>
          <w:rFonts w:hint="eastAsia" w:ascii="宋体" w:hAnsi="宋体" w:eastAsia="宋体" w:cs="宋体"/>
          <w:color w:val="FF0000"/>
          <w:kern w:val="0"/>
          <w:sz w:val="21"/>
          <w:szCs w:val="21"/>
          <w:highlight w:val="none"/>
          <w:lang w:val="en-US" w:eastAsia="zh-CN" w:bidi="ar-SA"/>
        </w:rPr>
        <w:t>合同签订后，接到采购人出具供货通知之日起60日历天内按采购人要求供货、安装调试完毕。</w:t>
      </w:r>
    </w:p>
    <w:p w14:paraId="7D095E65">
      <w:pPr>
        <w:pStyle w:val="285"/>
        <w:widowControl w:val="0"/>
        <w:spacing w:afterLines="0" w:line="420" w:lineRule="exact"/>
        <w:ind w:firstLine="0" w:firstLineChars="0"/>
        <w:rPr>
          <w:rFonts w:ascii="宋体" w:hAnsi="宋体" w:cs="宋体"/>
          <w:b/>
          <w:sz w:val="21"/>
          <w:szCs w:val="21"/>
          <w:highlight w:val="none"/>
        </w:rPr>
      </w:pPr>
      <w:r>
        <w:rPr>
          <w:rFonts w:hint="eastAsia" w:ascii="宋体" w:hAnsi="宋体" w:cs="宋体"/>
          <w:b/>
          <w:sz w:val="21"/>
          <w:szCs w:val="21"/>
          <w:highlight w:val="none"/>
        </w:rPr>
        <w:t>十、付款方式</w:t>
      </w:r>
    </w:p>
    <w:bookmarkEnd w:id="54"/>
    <w:p w14:paraId="1EB8F289">
      <w:pPr>
        <w:snapToGrid w:val="0"/>
        <w:spacing w:before="120" w:after="120" w:line="460" w:lineRule="exact"/>
        <w:rPr>
          <w:rFonts w:ascii="宋体" w:hAnsi="宋体" w:cs="宋体"/>
          <w:szCs w:val="21"/>
          <w:highlight w:val="none"/>
        </w:rPr>
      </w:pPr>
      <w:r>
        <w:rPr>
          <w:rFonts w:hint="eastAsia" w:ascii="宋体" w:hAnsi="宋体" w:eastAsia="宋体" w:cs="宋体"/>
          <w:color w:val="FF0000"/>
          <w:szCs w:val="21"/>
          <w:highlight w:val="none"/>
          <w:lang w:val="en-US" w:eastAsia="zh-CN"/>
        </w:rPr>
        <w:t>1、</w:t>
      </w:r>
      <w:r>
        <w:rPr>
          <w:rFonts w:hint="eastAsia" w:ascii="宋体" w:hAnsi="宋体" w:eastAsia="宋体" w:cs="宋体"/>
          <w:color w:val="FF0000"/>
          <w:szCs w:val="21"/>
          <w:highlight w:val="none"/>
        </w:rPr>
        <w:t>合同签订以及现场具备实施条件后付至合同价的30%，全部货物安装完成经验收合格后付至合同价的85%，经审定后付至结算价的95%，余5%质保金待质保期满后付清</w:t>
      </w:r>
      <w:r>
        <w:rPr>
          <w:rFonts w:hint="eastAsia" w:ascii="宋体" w:hAnsi="宋体" w:eastAsia="宋体" w:cs="宋体"/>
          <w:color w:val="FF0000"/>
          <w:szCs w:val="21"/>
          <w:highlight w:val="none"/>
          <w:lang w:val="en-US" w:eastAsia="zh-CN"/>
        </w:rPr>
        <w:t>。</w:t>
      </w:r>
      <w:r>
        <w:rPr>
          <w:rFonts w:hint="eastAsia" w:ascii="宋体" w:hAnsi="宋体" w:cs="宋体"/>
          <w:color w:val="FF0000"/>
          <w:szCs w:val="21"/>
          <w:highlight w:val="none"/>
        </w:rPr>
        <w:t>发票应随付款进度及时提供。</w:t>
      </w:r>
    </w:p>
    <w:p w14:paraId="72E01247">
      <w:pPr>
        <w:spacing w:line="360" w:lineRule="auto"/>
        <w:rPr>
          <w:rFonts w:ascii="宋体" w:hAnsi="宋体"/>
          <w:color w:val="FF0000"/>
          <w:szCs w:val="21"/>
          <w:highlight w:val="none"/>
        </w:rPr>
      </w:pPr>
      <w:r>
        <w:rPr>
          <w:rFonts w:hint="eastAsia" w:ascii="宋体" w:hAnsi="宋体"/>
          <w:color w:val="FF0000"/>
          <w:szCs w:val="21"/>
          <w:highlight w:val="none"/>
        </w:rPr>
        <w:t>2、当招标人可根据实际情况增加或减少工程量，中标人须无条件服从，并按实际工程量结算。工程量不论增减多少</w:t>
      </w:r>
      <w:r>
        <w:rPr>
          <w:rFonts w:hint="eastAsia" w:ascii="宋体" w:hAnsi="宋体"/>
          <w:color w:val="FF0000"/>
          <w:szCs w:val="21"/>
          <w:highlight w:val="none"/>
          <w:lang w:eastAsia="zh-CN"/>
        </w:rPr>
        <w:t>、</w:t>
      </w:r>
      <w:r>
        <w:rPr>
          <w:rFonts w:hint="eastAsia" w:ascii="宋体" w:hAnsi="宋体" w:eastAsia="宋体" w:cs="Times New Roman"/>
          <w:color w:val="FF0000"/>
          <w:szCs w:val="21"/>
          <w:highlight w:val="none"/>
          <w:lang w:val="en-US" w:eastAsia="zh-CN"/>
        </w:rPr>
        <w:t>设备及材料价格波</w:t>
      </w:r>
      <w:r>
        <w:rPr>
          <w:rFonts w:hint="eastAsia" w:ascii="宋体" w:hAnsi="宋体" w:eastAsia="宋体" w:cs="Times New Roman"/>
          <w:color w:val="FF0000"/>
          <w:szCs w:val="21"/>
          <w:highlight w:val="none"/>
        </w:rPr>
        <w:t>，</w:t>
      </w:r>
      <w:r>
        <w:rPr>
          <w:rFonts w:hint="eastAsia" w:ascii="宋体" w:hAnsi="宋体" w:eastAsia="宋体" w:cs="Times New Roman"/>
          <w:color w:val="FF0000"/>
          <w:szCs w:val="21"/>
          <w:highlight w:val="none"/>
          <w:lang w:eastAsia="zh-CN"/>
        </w:rPr>
        <w:t>成交</w:t>
      </w:r>
      <w:r>
        <w:rPr>
          <w:rFonts w:hint="eastAsia" w:ascii="宋体" w:hAnsi="宋体"/>
          <w:color w:val="FF0000"/>
          <w:szCs w:val="21"/>
          <w:highlight w:val="none"/>
        </w:rPr>
        <w:t>单价不变，中标人不得拒绝。</w:t>
      </w:r>
      <w:r>
        <w:rPr>
          <w:rFonts w:hint="eastAsia" w:ascii="宋体" w:hAnsi="宋体" w:eastAsia="宋体" w:cs="Times New Roman"/>
          <w:color w:val="FF0000"/>
          <w:szCs w:val="21"/>
          <w:highlight w:val="none"/>
          <w:lang w:eastAsia="zh-CN"/>
        </w:rPr>
        <w:t>结算时乙方必须根据实际使用量供货及安装，最终结算金额按实际使用量乘以成交单价进行计算。</w:t>
      </w:r>
    </w:p>
    <w:p w14:paraId="15810749">
      <w:pPr>
        <w:spacing w:line="420" w:lineRule="exact"/>
        <w:rPr>
          <w:rFonts w:ascii="宋体" w:hAnsi="宋体" w:cs="宋体"/>
          <w:b/>
          <w:szCs w:val="21"/>
          <w:highlight w:val="none"/>
        </w:rPr>
      </w:pPr>
      <w:r>
        <w:rPr>
          <w:rFonts w:hint="eastAsia" w:ascii="宋体" w:hAnsi="宋体" w:cs="宋体"/>
          <w:b/>
          <w:szCs w:val="21"/>
          <w:highlight w:val="none"/>
        </w:rPr>
        <w:t>十一、税费</w:t>
      </w:r>
    </w:p>
    <w:p w14:paraId="480092A9">
      <w:pPr>
        <w:spacing w:line="420" w:lineRule="exact"/>
        <w:ind w:firstLine="420" w:firstLineChars="200"/>
        <w:rPr>
          <w:rFonts w:ascii="宋体" w:hAnsi="宋体" w:cs="宋体"/>
          <w:szCs w:val="21"/>
          <w:highlight w:val="none"/>
        </w:rPr>
      </w:pPr>
      <w:r>
        <w:rPr>
          <w:rFonts w:hint="eastAsia" w:ascii="宋体" w:hAnsi="宋体" w:cs="宋体"/>
          <w:szCs w:val="21"/>
          <w:highlight w:val="none"/>
        </w:rPr>
        <w:t>本合同执行中相关的一切税费均由乙方负担。</w:t>
      </w:r>
    </w:p>
    <w:p w14:paraId="4D090DFF">
      <w:pPr>
        <w:pStyle w:val="31"/>
        <w:spacing w:beforeLines="0" w:afterLines="0" w:line="420" w:lineRule="exact"/>
        <w:rPr>
          <w:rFonts w:hAnsi="宋体" w:cs="宋体"/>
          <w:sz w:val="21"/>
          <w:szCs w:val="21"/>
          <w:highlight w:val="none"/>
        </w:rPr>
      </w:pPr>
      <w:r>
        <w:rPr>
          <w:rFonts w:hint="eastAsia" w:hAnsi="宋体" w:cs="宋体"/>
          <w:b/>
          <w:sz w:val="21"/>
          <w:szCs w:val="21"/>
          <w:highlight w:val="none"/>
        </w:rPr>
        <w:t>十二、质量保证及售后服务</w:t>
      </w:r>
    </w:p>
    <w:p w14:paraId="05841AA6">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1.合格及以上，符合国家规定的质量要求并满足甲方提出的产品技术要求。</w:t>
      </w:r>
    </w:p>
    <w:p w14:paraId="156EFADC">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2.货物验收过程中，由于质量不合格或运输等原因所造成的一切费用均由乙方负责。</w:t>
      </w:r>
    </w:p>
    <w:p w14:paraId="4DA5C3F2">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3.质保期内免费维护和维修。在质保期内非人为因素出现的质量问题，乙方须立即进行免费维修、免费更换有缺陷的零部件、直至免费更换新货物。</w:t>
      </w:r>
      <w:r>
        <w:rPr>
          <w:rFonts w:hint="eastAsia" w:hAnsi="宋体" w:cs="宋体"/>
          <w:sz w:val="21"/>
          <w:szCs w:val="21"/>
          <w:highlight w:val="none"/>
        </w:rPr>
        <w:br w:type="textWrapping"/>
      </w:r>
      <w:r>
        <w:rPr>
          <w:rFonts w:hint="eastAsia" w:hAnsi="宋体" w:cs="宋体"/>
          <w:sz w:val="21"/>
          <w:szCs w:val="21"/>
          <w:highlight w:val="none"/>
        </w:rPr>
        <w:t xml:space="preserve">    4.在质保期内，接到故障报修，乙方应在2小时内回应，乙方接到甲方通知后，应在12小时内到达现场进行维修。如不能修复应提供备品，以保证正常运行，乙方有其它服务承诺的，按承诺的履行；</w:t>
      </w:r>
    </w:p>
    <w:p w14:paraId="40CE3018">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5.乙方在接到甲方通知后在</w:t>
      </w:r>
      <w:r>
        <w:rPr>
          <w:rFonts w:hint="eastAsia" w:hAnsi="宋体" w:cs="宋体"/>
          <w:sz w:val="21"/>
          <w:szCs w:val="21"/>
          <w:highlight w:val="none"/>
          <w:u w:val="single"/>
        </w:rPr>
        <w:t xml:space="preserve">  24 </w:t>
      </w:r>
      <w:r>
        <w:rPr>
          <w:rFonts w:hint="eastAsia" w:hAnsi="宋体" w:cs="宋体"/>
          <w:sz w:val="21"/>
          <w:szCs w:val="21"/>
          <w:highlight w:val="none"/>
        </w:rPr>
        <w:t>小时内未到达甲方现场，由于故障所造成的全部损失由乙方承担。</w:t>
      </w:r>
    </w:p>
    <w:p w14:paraId="6541C7E2">
      <w:pPr>
        <w:pStyle w:val="31"/>
        <w:spacing w:beforeLines="0" w:afterLines="0" w:line="420" w:lineRule="exact"/>
        <w:ind w:firstLine="420" w:firstLineChars="200"/>
        <w:rPr>
          <w:rFonts w:hAnsi="宋体" w:cs="宋体"/>
          <w:bCs/>
          <w:sz w:val="21"/>
          <w:szCs w:val="21"/>
          <w:highlight w:val="none"/>
        </w:rPr>
      </w:pPr>
      <w:r>
        <w:rPr>
          <w:rFonts w:hint="eastAsia" w:hAnsi="宋体" w:cs="宋体"/>
          <w:sz w:val="21"/>
          <w:szCs w:val="21"/>
          <w:highlight w:val="none"/>
        </w:rPr>
        <w:t>6.在质保期内，乙方应对货物出现的质量及安全问题负责处理解决并承担一切费用。</w:t>
      </w:r>
    </w:p>
    <w:p w14:paraId="3C9F642C">
      <w:pPr>
        <w:pStyle w:val="31"/>
        <w:spacing w:beforeLines="0" w:afterLines="0" w:line="420" w:lineRule="exact"/>
        <w:ind w:left="420" w:leftChars="200"/>
        <w:rPr>
          <w:rFonts w:hAnsi="宋体" w:cs="宋体"/>
          <w:bCs/>
          <w:sz w:val="21"/>
          <w:szCs w:val="21"/>
          <w:highlight w:val="none"/>
        </w:rPr>
      </w:pPr>
      <w:r>
        <w:rPr>
          <w:rFonts w:hint="eastAsia" w:hAnsi="宋体" w:cs="宋体"/>
          <w:bCs/>
          <w:sz w:val="21"/>
          <w:szCs w:val="21"/>
          <w:highlight w:val="none"/>
        </w:rPr>
        <w:t>7.质保期结束前，须由乙方和甲方进行一次全面检查，任何缺陷必须由乙方负责修理。</w:t>
      </w:r>
      <w:r>
        <w:rPr>
          <w:rFonts w:hint="eastAsia" w:hAnsi="宋体" w:cs="宋体"/>
          <w:bCs/>
          <w:sz w:val="21"/>
          <w:szCs w:val="21"/>
          <w:highlight w:val="none"/>
        </w:rPr>
        <w:br w:type="textWrapping"/>
      </w:r>
      <w:r>
        <w:rPr>
          <w:rFonts w:hint="eastAsia" w:hAnsi="宋体" w:cs="宋体"/>
          <w:bCs/>
          <w:sz w:val="21"/>
          <w:szCs w:val="21"/>
          <w:highlight w:val="none"/>
        </w:rPr>
        <w:t xml:space="preserve">8.质保期内乙方须免费提供足够的常用检修工具。推荐的检修工具须在投标文件中注明。这些工具不能在安装时使用。所有测试需要的附件、零部件和中文操作维修手册应与检修工具一并免费提供。 </w:t>
      </w:r>
    </w:p>
    <w:p w14:paraId="07D85BAA">
      <w:pPr>
        <w:pStyle w:val="31"/>
        <w:spacing w:beforeLines="0" w:afterLines="0" w:line="420" w:lineRule="exact"/>
        <w:ind w:firstLine="211" w:firstLineChars="100"/>
        <w:rPr>
          <w:rFonts w:hAnsi="宋体" w:cs="宋体"/>
          <w:b/>
          <w:sz w:val="21"/>
          <w:szCs w:val="21"/>
          <w:highlight w:val="none"/>
        </w:rPr>
      </w:pPr>
      <w:r>
        <w:rPr>
          <w:rFonts w:hint="eastAsia" w:hAnsi="宋体" w:cs="宋体"/>
          <w:b/>
          <w:sz w:val="21"/>
          <w:szCs w:val="21"/>
          <w:highlight w:val="none"/>
        </w:rPr>
        <w:t>十三、验收</w:t>
      </w:r>
    </w:p>
    <w:p w14:paraId="1C81B015">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1.甲方对乙方提交的货物依据招标文件上的技术规格要求和国家有关质量标准进行现场初步验收，外观、说明书符合招标文件技术要求的，给予签收，初步验收不合格的不予签收。</w:t>
      </w:r>
    </w:p>
    <w:p w14:paraId="46D1DAA9">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2.验收时乙方必须在现场，最终验收完毕后作出验收结果报告；验收费用（含专业检测机构的费用）由乙方负责。最终验收交付前的保管安全责任由乙方负责。</w:t>
      </w:r>
    </w:p>
    <w:p w14:paraId="4F81C354">
      <w:pPr>
        <w:pStyle w:val="31"/>
        <w:spacing w:beforeLines="0" w:afterLines="0" w:line="420" w:lineRule="exact"/>
        <w:rPr>
          <w:rFonts w:hAnsi="宋体" w:cs="宋体"/>
          <w:b/>
          <w:sz w:val="21"/>
          <w:szCs w:val="21"/>
          <w:highlight w:val="none"/>
        </w:rPr>
      </w:pPr>
      <w:r>
        <w:rPr>
          <w:rFonts w:hint="eastAsia" w:hAnsi="宋体" w:cs="宋体"/>
          <w:b/>
          <w:sz w:val="21"/>
          <w:szCs w:val="21"/>
          <w:highlight w:val="none"/>
        </w:rPr>
        <w:t>十四、货物包装、发运及运输</w:t>
      </w:r>
    </w:p>
    <w:p w14:paraId="56BE2A91">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1.乙方应在货物发运前对其进行满足运输距离、防潮、防震和防破损装卸等要求包装，以保证货物安全运达甲方指定地点。</w:t>
      </w:r>
    </w:p>
    <w:p w14:paraId="4738863C">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2.使用说明书、质量检验证明书、随配附件和工具以及清单一并附于货物内。</w:t>
      </w:r>
    </w:p>
    <w:p w14:paraId="36978072">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3.乙方在货物发运手续办理完毕后24小时内或货到甲方48小时前通知甲方，以准备接货。</w:t>
      </w:r>
    </w:p>
    <w:p w14:paraId="09E005F8">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4.货物在交付甲方前发生的风险均由乙方负责。</w:t>
      </w:r>
    </w:p>
    <w:p w14:paraId="389B43F0">
      <w:pPr>
        <w:pStyle w:val="14"/>
        <w:spacing w:line="420" w:lineRule="exact"/>
        <w:ind w:firstLineChars="200"/>
        <w:rPr>
          <w:rFonts w:ascii="宋体" w:hAnsi="宋体" w:cs="宋体"/>
          <w:sz w:val="21"/>
          <w:szCs w:val="21"/>
          <w:highlight w:val="none"/>
        </w:rPr>
      </w:pPr>
      <w:r>
        <w:rPr>
          <w:rFonts w:hint="eastAsia" w:ascii="宋体" w:hAnsi="宋体" w:cs="宋体"/>
          <w:sz w:val="21"/>
          <w:szCs w:val="21"/>
          <w:highlight w:val="none"/>
        </w:rPr>
        <w:t>5.货物在规定的交付期限内由乙方送达甲方指定的地点，乙方同时需通知甲方货物已送达。</w:t>
      </w:r>
    </w:p>
    <w:p w14:paraId="557750F3">
      <w:pPr>
        <w:spacing w:line="360" w:lineRule="auto"/>
        <w:rPr>
          <w:rFonts w:ascii="宋体" w:hAnsi="宋体" w:cs="宋体"/>
          <w:b/>
          <w:bCs/>
          <w:szCs w:val="21"/>
          <w:highlight w:val="none"/>
        </w:rPr>
      </w:pPr>
      <w:r>
        <w:rPr>
          <w:rFonts w:hint="eastAsia" w:ascii="宋体" w:hAnsi="宋体" w:cs="宋体"/>
          <w:b/>
          <w:bCs/>
          <w:szCs w:val="21"/>
          <w:highlight w:val="none"/>
        </w:rPr>
        <w:t>十五、安装</w:t>
      </w:r>
    </w:p>
    <w:p w14:paraId="4AE4D5C3">
      <w:pPr>
        <w:spacing w:line="360" w:lineRule="auto"/>
        <w:ind w:firstLine="420" w:firstLineChars="200"/>
        <w:rPr>
          <w:rFonts w:ascii="宋体" w:hAnsi="宋体" w:cs="宋体"/>
          <w:szCs w:val="21"/>
          <w:highlight w:val="none"/>
        </w:rPr>
      </w:pPr>
      <w:r>
        <w:rPr>
          <w:rFonts w:hint="eastAsia" w:ascii="宋体" w:hAnsi="宋体" w:cs="宋体"/>
          <w:szCs w:val="21"/>
          <w:highlight w:val="none"/>
        </w:rPr>
        <w:t>1、乙方须提供与工程建设总进度相适应的安装计划，并须由甲方书面认可。</w:t>
      </w:r>
    </w:p>
    <w:p w14:paraId="1597401D">
      <w:pPr>
        <w:spacing w:line="360" w:lineRule="auto"/>
        <w:ind w:firstLine="420" w:firstLineChars="200"/>
        <w:rPr>
          <w:rFonts w:ascii="宋体" w:hAnsi="宋体" w:cs="宋体"/>
          <w:szCs w:val="21"/>
          <w:highlight w:val="none"/>
        </w:rPr>
      </w:pPr>
      <w:r>
        <w:rPr>
          <w:rFonts w:hint="eastAsia" w:ascii="宋体" w:hAnsi="宋体" w:cs="宋体"/>
          <w:szCs w:val="21"/>
          <w:highlight w:val="none"/>
        </w:rPr>
        <w:t>2、现场安装须符合国家的相关条例，服从监理单位和总承包单位的管理和检查。</w:t>
      </w:r>
    </w:p>
    <w:p w14:paraId="28A36E18">
      <w:pPr>
        <w:spacing w:line="360" w:lineRule="auto"/>
        <w:ind w:firstLine="420" w:firstLineChars="200"/>
        <w:rPr>
          <w:rFonts w:ascii="宋体" w:hAnsi="宋体" w:cs="宋体"/>
          <w:szCs w:val="21"/>
          <w:highlight w:val="none"/>
        </w:rPr>
      </w:pPr>
      <w:r>
        <w:rPr>
          <w:rFonts w:hint="eastAsia" w:ascii="宋体" w:hAnsi="宋体" w:cs="宋体"/>
          <w:szCs w:val="21"/>
          <w:highlight w:val="none"/>
        </w:rPr>
        <w:t>3、在安装期间，乙方负责安装中需要的起重、运输、装卸、动力等所需辅助设备及材料，所有这些设备都须符合安全作业要求，安装现场的安全防范工作及设施由乙方负责。</w:t>
      </w:r>
    </w:p>
    <w:p w14:paraId="64DE2A81">
      <w:pPr>
        <w:spacing w:line="360" w:lineRule="auto"/>
        <w:ind w:firstLine="420" w:firstLineChars="200"/>
        <w:rPr>
          <w:rFonts w:ascii="宋体" w:hAnsi="宋体" w:cs="宋体"/>
          <w:szCs w:val="21"/>
          <w:highlight w:val="none"/>
        </w:rPr>
      </w:pPr>
      <w:r>
        <w:rPr>
          <w:rFonts w:hint="eastAsia" w:ascii="宋体" w:hAnsi="宋体" w:cs="宋体"/>
          <w:szCs w:val="21"/>
          <w:highlight w:val="none"/>
        </w:rPr>
        <w:t>4、对合同内分期完成的成品和半成品，在工程验收前，由乙方承担保护责任。因乙方原因造成成品或半成品损坏的，由乙方负责修复或更换，并承担由此增加的费用和（或）延误的工期。</w:t>
      </w:r>
    </w:p>
    <w:p w14:paraId="1681BC83">
      <w:pPr>
        <w:spacing w:line="360" w:lineRule="auto"/>
        <w:ind w:firstLine="420" w:firstLineChars="200"/>
        <w:rPr>
          <w:rFonts w:ascii="宋体" w:hAnsi="宋体" w:cs="宋体"/>
          <w:szCs w:val="21"/>
          <w:highlight w:val="none"/>
        </w:rPr>
      </w:pPr>
      <w:r>
        <w:rPr>
          <w:rFonts w:hint="eastAsia" w:ascii="宋体" w:hAnsi="宋体" w:cs="宋体"/>
          <w:szCs w:val="21"/>
          <w:highlight w:val="none"/>
        </w:rPr>
        <w:t>5、本项目施工安全由乙方负责。投保安全生产责任险的费用由乙方在投标时自行综合考虑，结算时不再额外计取。</w:t>
      </w:r>
    </w:p>
    <w:p w14:paraId="06B97A5B">
      <w:pPr>
        <w:spacing w:line="360" w:lineRule="auto"/>
        <w:ind w:firstLine="420" w:firstLineChars="200"/>
        <w:rPr>
          <w:rFonts w:ascii="宋体" w:hAnsi="宋体" w:cs="宋体"/>
          <w:szCs w:val="21"/>
          <w:highlight w:val="none"/>
        </w:rPr>
      </w:pPr>
      <w:r>
        <w:rPr>
          <w:rFonts w:hint="eastAsia" w:ascii="宋体" w:hAnsi="宋体" w:cs="宋体"/>
          <w:szCs w:val="21"/>
          <w:highlight w:val="none"/>
        </w:rPr>
        <w:t>6、投标人实施时如对现场已完工的项目造成破坏的，应负责恢复，满足验收要求，由此而产生的额外成本由综合考虑，不再另外增加费用。</w:t>
      </w:r>
    </w:p>
    <w:p w14:paraId="20D62046">
      <w:pPr>
        <w:pStyle w:val="31"/>
        <w:spacing w:beforeLines="0" w:afterLines="0" w:line="420" w:lineRule="exact"/>
        <w:rPr>
          <w:rFonts w:hAnsi="宋体" w:cs="宋体"/>
          <w:b/>
          <w:sz w:val="21"/>
          <w:szCs w:val="21"/>
          <w:highlight w:val="none"/>
        </w:rPr>
      </w:pPr>
      <w:r>
        <w:rPr>
          <w:rFonts w:hint="eastAsia" w:hAnsi="宋体" w:cs="宋体"/>
          <w:b/>
          <w:sz w:val="21"/>
          <w:szCs w:val="21"/>
          <w:highlight w:val="none"/>
        </w:rPr>
        <w:t>十六、违约责任</w:t>
      </w:r>
    </w:p>
    <w:p w14:paraId="4C600B0D">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1.甲方无正当理由拒收货物的，甲方向乙方偿付拒收货款总值的百分之五违约金。</w:t>
      </w:r>
    </w:p>
    <w:p w14:paraId="751D8E0B">
      <w:pPr>
        <w:spacing w:line="500" w:lineRule="exact"/>
        <w:rPr>
          <w:rFonts w:hAnsi="宋体" w:cs="宋体"/>
          <w:sz w:val="21"/>
          <w:szCs w:val="21"/>
          <w:highlight w:val="none"/>
        </w:rPr>
      </w:pPr>
      <w:r>
        <w:rPr>
          <w:rFonts w:hint="eastAsia" w:hAnsi="宋体" w:cs="宋体"/>
          <w:sz w:val="21"/>
          <w:szCs w:val="21"/>
          <w:highlight w:val="none"/>
        </w:rPr>
        <w:t>2.甲方无故逾期验收和办理货款支付手续的,甲方应付工程进度（备料）款的利息，利率按中国人民银行授权全国银行间同业拆借中心发布的贷款市场报价利率一年期（LPR）计算（不计复利），时间为从约定应付之日起至支付之日止计算利息。</w:t>
      </w:r>
      <w:r>
        <w:rPr>
          <w:rFonts w:hint="eastAsia" w:ascii="Times New Roman" w:hAnsi="宋体" w:eastAsia="宋体" w:cs="宋体"/>
          <w:sz w:val="21"/>
          <w:szCs w:val="21"/>
          <w:highlight w:val="none"/>
        </w:rPr>
        <w:t>不可抗力原因或经双方协商一致的除外；</w:t>
      </w:r>
    </w:p>
    <w:p w14:paraId="453AEAE3">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773C120B">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FC33961">
      <w:pPr>
        <w:spacing w:line="360" w:lineRule="auto"/>
        <w:ind w:firstLine="420" w:firstLineChars="200"/>
        <w:rPr>
          <w:rFonts w:ascii="宋体" w:hAnsi="宋体" w:cs="宋体"/>
          <w:szCs w:val="21"/>
          <w:highlight w:val="none"/>
        </w:rPr>
      </w:pPr>
      <w:r>
        <w:rPr>
          <w:rFonts w:hint="eastAsia" w:ascii="宋体" w:hAnsi="宋体" w:cs="宋体"/>
          <w:szCs w:val="21"/>
          <w:highlight w:val="none"/>
        </w:rPr>
        <w:t>5.乙方应按国家相关规定要求做好现场防护工作，甲方现场检查发现乙方未做好安全防护的，每次罚金500元。因乙方未做好安全防护造成的安全责任由乙方承担。</w:t>
      </w:r>
    </w:p>
    <w:p w14:paraId="77796CAC">
      <w:pPr>
        <w:pStyle w:val="31"/>
        <w:spacing w:beforeLines="0" w:afterLines="0" w:line="420" w:lineRule="exact"/>
        <w:rPr>
          <w:rFonts w:hAnsi="宋体" w:cs="宋体"/>
          <w:b/>
          <w:sz w:val="21"/>
          <w:szCs w:val="21"/>
          <w:highlight w:val="none"/>
        </w:rPr>
      </w:pPr>
      <w:r>
        <w:rPr>
          <w:rFonts w:hint="eastAsia" w:hAnsi="宋体" w:cs="宋体"/>
          <w:b/>
          <w:sz w:val="21"/>
          <w:szCs w:val="21"/>
          <w:highlight w:val="none"/>
        </w:rPr>
        <w:t>十七、不可抗力事件处理</w:t>
      </w:r>
    </w:p>
    <w:p w14:paraId="5012FF16">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1.在合同有效期内，任何一方因不可抗力事件导致不能履行合同，则合同履行期可延长，其延长期与不可抗力影响期相同。</w:t>
      </w:r>
    </w:p>
    <w:p w14:paraId="38221964">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2.不可抗力事件发生后，应立即通知对方，并寄送有关权威机构出具的证明。</w:t>
      </w:r>
    </w:p>
    <w:p w14:paraId="61CAEF1E">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3.不可抗力事件延续120天以上，双方应通过友好协商，确定是否继续履行合同。</w:t>
      </w:r>
    </w:p>
    <w:p w14:paraId="6C778C5A">
      <w:pPr>
        <w:pStyle w:val="31"/>
        <w:spacing w:beforeLines="0" w:afterLines="0" w:line="420" w:lineRule="exact"/>
        <w:rPr>
          <w:rFonts w:hAnsi="宋体" w:cs="宋体"/>
          <w:b/>
          <w:sz w:val="21"/>
          <w:szCs w:val="21"/>
          <w:highlight w:val="none"/>
        </w:rPr>
      </w:pPr>
      <w:r>
        <w:rPr>
          <w:rFonts w:hint="eastAsia" w:hAnsi="宋体" w:cs="宋体"/>
          <w:b/>
          <w:sz w:val="21"/>
          <w:szCs w:val="21"/>
          <w:highlight w:val="none"/>
        </w:rPr>
        <w:t>十八、诉讼</w:t>
      </w:r>
    </w:p>
    <w:p w14:paraId="28F70D07">
      <w:pPr>
        <w:pStyle w:val="31"/>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双方在执行合同中所发生的一切争议，应通过协商解决。如协商不成，可向甲方所在地人民法院起诉。</w:t>
      </w:r>
    </w:p>
    <w:p w14:paraId="0F07971D">
      <w:pPr>
        <w:pStyle w:val="160"/>
        <w:spacing w:line="420" w:lineRule="exact"/>
        <w:ind w:firstLine="0" w:firstLineChars="0"/>
        <w:rPr>
          <w:b/>
          <w:bCs/>
          <w:sz w:val="21"/>
          <w:szCs w:val="21"/>
          <w:highlight w:val="none"/>
        </w:rPr>
      </w:pPr>
      <w:r>
        <w:rPr>
          <w:rFonts w:hint="eastAsia"/>
          <w:b/>
          <w:bCs/>
          <w:sz w:val="21"/>
          <w:szCs w:val="21"/>
          <w:highlight w:val="none"/>
        </w:rPr>
        <w:t>十九、合同生效及其它</w:t>
      </w:r>
    </w:p>
    <w:p w14:paraId="16A52846">
      <w:pPr>
        <w:pStyle w:val="160"/>
        <w:spacing w:line="420" w:lineRule="exact"/>
        <w:ind w:firstLine="420"/>
        <w:rPr>
          <w:sz w:val="21"/>
          <w:szCs w:val="21"/>
          <w:highlight w:val="none"/>
        </w:rPr>
      </w:pPr>
      <w:r>
        <w:rPr>
          <w:rFonts w:hint="eastAsia"/>
          <w:sz w:val="21"/>
          <w:szCs w:val="21"/>
          <w:highlight w:val="none"/>
        </w:rPr>
        <w:t>1. 合同经双方法定代表人或授权代表签字并加盖单位公章后生效。</w:t>
      </w:r>
    </w:p>
    <w:p w14:paraId="55A53912">
      <w:pPr>
        <w:pStyle w:val="160"/>
        <w:spacing w:line="420" w:lineRule="exact"/>
        <w:ind w:firstLine="420"/>
        <w:rPr>
          <w:sz w:val="21"/>
          <w:szCs w:val="21"/>
          <w:highlight w:val="none"/>
        </w:rPr>
      </w:pPr>
      <w:r>
        <w:rPr>
          <w:rFonts w:hint="eastAsia"/>
          <w:sz w:val="21"/>
          <w:szCs w:val="21"/>
          <w:highlight w:val="none"/>
        </w:rPr>
        <w:t>2. 本合同未尽事宜，遵照《民法典》有关条文执行。</w:t>
      </w:r>
    </w:p>
    <w:p w14:paraId="6C57BB3C">
      <w:pPr>
        <w:pStyle w:val="160"/>
        <w:spacing w:line="420" w:lineRule="exact"/>
        <w:ind w:firstLine="420"/>
        <w:rPr>
          <w:sz w:val="21"/>
          <w:szCs w:val="21"/>
          <w:highlight w:val="none"/>
        </w:rPr>
      </w:pPr>
      <w:r>
        <w:rPr>
          <w:rFonts w:hint="eastAsia"/>
          <w:sz w:val="21"/>
          <w:szCs w:val="21"/>
          <w:highlight w:val="none"/>
        </w:rPr>
        <w:t>3.本合同一式捌份,甲方叁份，乙方叁份，代理机构贰份。</w:t>
      </w:r>
    </w:p>
    <w:p w14:paraId="3BAB63A8">
      <w:pPr>
        <w:pStyle w:val="160"/>
        <w:spacing w:line="420" w:lineRule="exact"/>
        <w:ind w:firstLine="420"/>
        <w:rPr>
          <w:sz w:val="21"/>
          <w:szCs w:val="21"/>
          <w:highlight w:val="none"/>
        </w:rPr>
      </w:pPr>
    </w:p>
    <w:p w14:paraId="5C7D2770">
      <w:pPr>
        <w:pStyle w:val="160"/>
        <w:spacing w:line="420" w:lineRule="exact"/>
        <w:ind w:firstLine="420"/>
        <w:rPr>
          <w:sz w:val="21"/>
          <w:szCs w:val="21"/>
          <w:highlight w:val="none"/>
        </w:rPr>
      </w:pPr>
      <w:r>
        <w:rPr>
          <w:rFonts w:hint="eastAsia"/>
          <w:sz w:val="21"/>
          <w:szCs w:val="21"/>
          <w:highlight w:val="none"/>
        </w:rPr>
        <w:t xml:space="preserve">甲方：                                  乙方： </w:t>
      </w:r>
    </w:p>
    <w:p w14:paraId="79697D95">
      <w:pPr>
        <w:pStyle w:val="160"/>
        <w:spacing w:line="420" w:lineRule="exact"/>
        <w:ind w:firstLine="420"/>
        <w:rPr>
          <w:sz w:val="21"/>
          <w:szCs w:val="21"/>
          <w:highlight w:val="none"/>
        </w:rPr>
      </w:pPr>
      <w:r>
        <w:rPr>
          <w:rFonts w:hint="eastAsia"/>
          <w:sz w:val="21"/>
          <w:szCs w:val="21"/>
          <w:highlight w:val="none"/>
        </w:rPr>
        <w:t>法定（授权）代表人：                     法定（授权）代表人：</w:t>
      </w:r>
    </w:p>
    <w:p w14:paraId="36EE9808">
      <w:pPr>
        <w:pStyle w:val="160"/>
        <w:spacing w:line="420" w:lineRule="exact"/>
        <w:ind w:firstLine="420"/>
        <w:rPr>
          <w:sz w:val="21"/>
          <w:szCs w:val="21"/>
          <w:highlight w:val="none"/>
        </w:rPr>
      </w:pPr>
      <w:r>
        <w:rPr>
          <w:rFonts w:hint="eastAsia"/>
          <w:sz w:val="21"/>
          <w:szCs w:val="21"/>
          <w:highlight w:val="none"/>
        </w:rPr>
        <w:t>地址：                                   地址：</w:t>
      </w:r>
    </w:p>
    <w:p w14:paraId="3D26329C">
      <w:pPr>
        <w:pStyle w:val="160"/>
        <w:spacing w:line="420" w:lineRule="exact"/>
        <w:ind w:firstLine="420"/>
        <w:rPr>
          <w:highlight w:val="none"/>
        </w:rPr>
      </w:pPr>
      <w:r>
        <w:rPr>
          <w:rFonts w:hint="eastAsia"/>
          <w:sz w:val="21"/>
          <w:szCs w:val="21"/>
          <w:highlight w:val="none"/>
        </w:rPr>
        <w:t>签字日期：    年 　月    日              签字日期：    年 　月    日</w:t>
      </w:r>
    </w:p>
    <w:p w14:paraId="018F363C">
      <w:pPr>
        <w:pStyle w:val="160"/>
        <w:spacing w:line="420" w:lineRule="exact"/>
        <w:ind w:firstLine="0" w:firstLineChars="0"/>
        <w:rPr>
          <w:b/>
          <w:sz w:val="30"/>
          <w:szCs w:val="30"/>
          <w:highlight w:val="none"/>
        </w:rPr>
      </w:pPr>
      <w:r>
        <w:rPr>
          <w:rFonts w:hint="eastAsia"/>
          <w:sz w:val="21"/>
          <w:szCs w:val="21"/>
          <w:highlight w:val="none"/>
        </w:rPr>
        <w:t>见证方：</w:t>
      </w:r>
    </w:p>
    <w:p w14:paraId="14BCFE9D">
      <w:pPr>
        <w:adjustRightInd w:val="0"/>
        <w:spacing w:line="360" w:lineRule="auto"/>
        <w:ind w:firstLine="422" w:firstLineChars="200"/>
        <w:rPr>
          <w:rFonts w:hAnsi="宋体"/>
          <w:b/>
          <w:bCs/>
          <w:szCs w:val="21"/>
          <w:highlight w:val="none"/>
          <w:u w:val="single"/>
          <w:shd w:val="pct10" w:color="auto" w:fill="FFFFFF"/>
        </w:rPr>
      </w:pPr>
    </w:p>
    <w:p w14:paraId="61F99F9A">
      <w:pPr>
        <w:pStyle w:val="14"/>
        <w:rPr>
          <w:b/>
          <w:sz w:val="30"/>
          <w:szCs w:val="30"/>
          <w:highlight w:val="none"/>
        </w:rPr>
      </w:pPr>
      <w:r>
        <w:rPr>
          <w:rFonts w:hint="eastAsia" w:hAnsi="宋体"/>
          <w:b/>
          <w:bCs/>
          <w:sz w:val="21"/>
          <w:szCs w:val="21"/>
          <w:highlight w:val="none"/>
          <w:u w:val="single"/>
          <w:shd w:val="pct10" w:color="auto" w:fill="FFFFFF"/>
        </w:rPr>
        <w:t>附件：附上报价明细表</w:t>
      </w:r>
    </w:p>
    <w:p w14:paraId="109BC5B6">
      <w:pPr>
        <w:pStyle w:val="31"/>
        <w:snapToGrid w:val="0"/>
        <w:spacing w:beforeLines="0" w:afterLines="0" w:line="360" w:lineRule="auto"/>
        <w:jc w:val="center"/>
        <w:outlineLvl w:val="0"/>
        <w:rPr>
          <w:rFonts w:hAnsi="宋体" w:cs="宋体"/>
          <w:b/>
          <w:sz w:val="21"/>
          <w:szCs w:val="21"/>
          <w:highlight w:val="none"/>
        </w:rPr>
      </w:pPr>
    </w:p>
    <w:p w14:paraId="63EE9F9E">
      <w:pPr>
        <w:pStyle w:val="31"/>
        <w:snapToGrid w:val="0"/>
        <w:spacing w:beforeLines="0" w:afterLines="0" w:line="360" w:lineRule="auto"/>
        <w:jc w:val="center"/>
        <w:outlineLvl w:val="0"/>
        <w:rPr>
          <w:rFonts w:hAnsi="宋体" w:cs="宋体"/>
          <w:b/>
          <w:sz w:val="21"/>
          <w:szCs w:val="21"/>
          <w:highlight w:val="none"/>
        </w:rPr>
      </w:pPr>
    </w:p>
    <w:p w14:paraId="6EB2CEB0">
      <w:pPr>
        <w:pStyle w:val="31"/>
        <w:snapToGrid w:val="0"/>
        <w:spacing w:beforeLines="0" w:afterLines="0" w:line="360" w:lineRule="auto"/>
        <w:jc w:val="center"/>
        <w:outlineLvl w:val="0"/>
        <w:rPr>
          <w:rFonts w:hAnsi="宋体" w:cs="宋体"/>
          <w:b/>
          <w:sz w:val="21"/>
          <w:szCs w:val="21"/>
          <w:highlight w:val="none"/>
        </w:rPr>
      </w:pPr>
    </w:p>
    <w:p w14:paraId="7E430566">
      <w:pPr>
        <w:pStyle w:val="31"/>
        <w:snapToGrid w:val="0"/>
        <w:spacing w:beforeLines="0" w:afterLines="0" w:line="360" w:lineRule="auto"/>
        <w:jc w:val="center"/>
        <w:outlineLvl w:val="0"/>
        <w:rPr>
          <w:rFonts w:hAnsi="宋体" w:cs="宋体"/>
          <w:b/>
          <w:sz w:val="21"/>
          <w:szCs w:val="21"/>
          <w:highlight w:val="none"/>
        </w:rPr>
      </w:pPr>
    </w:p>
    <w:p w14:paraId="18824CD9">
      <w:pPr>
        <w:pStyle w:val="31"/>
        <w:snapToGrid w:val="0"/>
        <w:spacing w:beforeLines="0" w:afterLines="0" w:line="360" w:lineRule="auto"/>
        <w:jc w:val="center"/>
        <w:outlineLvl w:val="0"/>
        <w:rPr>
          <w:rFonts w:hAnsi="宋体" w:cs="宋体"/>
          <w:b/>
          <w:sz w:val="21"/>
          <w:szCs w:val="21"/>
          <w:highlight w:val="none"/>
        </w:rPr>
      </w:pPr>
    </w:p>
    <w:p w14:paraId="550CBEA9">
      <w:pPr>
        <w:pStyle w:val="31"/>
        <w:snapToGrid w:val="0"/>
        <w:spacing w:beforeLines="0" w:afterLines="0" w:line="360" w:lineRule="auto"/>
        <w:jc w:val="center"/>
        <w:outlineLvl w:val="0"/>
        <w:rPr>
          <w:rFonts w:hAnsi="宋体" w:cs="宋体"/>
          <w:b/>
          <w:sz w:val="21"/>
          <w:szCs w:val="21"/>
          <w:highlight w:val="none"/>
        </w:rPr>
      </w:pPr>
    </w:p>
    <w:p w14:paraId="425A4D1C">
      <w:pPr>
        <w:pStyle w:val="31"/>
        <w:snapToGrid w:val="0"/>
        <w:spacing w:beforeLines="0" w:afterLines="0" w:line="360" w:lineRule="auto"/>
        <w:jc w:val="center"/>
        <w:outlineLvl w:val="0"/>
        <w:rPr>
          <w:rFonts w:hAnsi="宋体" w:cs="宋体"/>
          <w:b/>
          <w:sz w:val="21"/>
          <w:szCs w:val="21"/>
          <w:highlight w:val="none"/>
        </w:rPr>
      </w:pPr>
    </w:p>
    <w:p w14:paraId="717C2F35">
      <w:pPr>
        <w:pStyle w:val="31"/>
        <w:snapToGrid w:val="0"/>
        <w:spacing w:beforeLines="0" w:afterLines="0" w:line="360" w:lineRule="auto"/>
        <w:jc w:val="center"/>
        <w:outlineLvl w:val="0"/>
        <w:rPr>
          <w:rFonts w:hAnsi="宋体" w:cs="宋体"/>
          <w:b/>
          <w:sz w:val="21"/>
          <w:szCs w:val="21"/>
          <w:highlight w:val="none"/>
        </w:rPr>
      </w:pPr>
    </w:p>
    <w:p w14:paraId="19199FD2">
      <w:pPr>
        <w:pStyle w:val="31"/>
        <w:snapToGrid w:val="0"/>
        <w:spacing w:beforeLines="0" w:afterLines="0" w:line="360" w:lineRule="auto"/>
        <w:jc w:val="center"/>
        <w:outlineLvl w:val="0"/>
        <w:rPr>
          <w:rFonts w:hAnsi="宋体" w:cs="宋体"/>
          <w:b/>
          <w:sz w:val="21"/>
          <w:szCs w:val="21"/>
          <w:highlight w:val="none"/>
        </w:rPr>
      </w:pPr>
    </w:p>
    <w:p w14:paraId="4F7AF378">
      <w:pPr>
        <w:pStyle w:val="31"/>
        <w:snapToGrid w:val="0"/>
        <w:spacing w:beforeLines="0" w:afterLines="0" w:line="360" w:lineRule="auto"/>
        <w:jc w:val="center"/>
        <w:outlineLvl w:val="0"/>
        <w:rPr>
          <w:rFonts w:hAnsi="宋体" w:cs="宋体"/>
          <w:b/>
          <w:sz w:val="21"/>
          <w:szCs w:val="21"/>
          <w:highlight w:val="none"/>
        </w:rPr>
      </w:pPr>
    </w:p>
    <w:p w14:paraId="448A5197">
      <w:pPr>
        <w:pStyle w:val="31"/>
        <w:snapToGrid w:val="0"/>
        <w:spacing w:beforeLines="0" w:afterLines="0" w:line="360" w:lineRule="auto"/>
        <w:jc w:val="center"/>
        <w:outlineLvl w:val="0"/>
        <w:rPr>
          <w:rFonts w:hAnsi="宋体" w:cs="宋体"/>
          <w:b/>
          <w:sz w:val="21"/>
          <w:szCs w:val="21"/>
          <w:highlight w:val="none"/>
        </w:rPr>
      </w:pPr>
    </w:p>
    <w:p w14:paraId="4F898A53">
      <w:pPr>
        <w:pStyle w:val="31"/>
        <w:snapToGrid w:val="0"/>
        <w:spacing w:beforeLines="0" w:afterLines="0" w:line="360" w:lineRule="auto"/>
        <w:jc w:val="center"/>
        <w:outlineLvl w:val="0"/>
        <w:rPr>
          <w:rFonts w:hAnsi="宋体" w:cs="宋体"/>
          <w:b/>
          <w:sz w:val="21"/>
          <w:szCs w:val="21"/>
          <w:highlight w:val="none"/>
        </w:rPr>
      </w:pPr>
    </w:p>
    <w:p w14:paraId="59DF0EAD">
      <w:pPr>
        <w:pStyle w:val="31"/>
        <w:snapToGrid w:val="0"/>
        <w:spacing w:beforeLines="0" w:afterLines="0" w:line="360" w:lineRule="auto"/>
        <w:jc w:val="center"/>
        <w:outlineLvl w:val="0"/>
        <w:rPr>
          <w:rFonts w:hAnsi="宋体" w:cs="宋体"/>
          <w:b/>
          <w:sz w:val="21"/>
          <w:szCs w:val="21"/>
          <w:highlight w:val="none"/>
        </w:rPr>
      </w:pPr>
    </w:p>
    <w:p w14:paraId="723033E3">
      <w:pPr>
        <w:pStyle w:val="31"/>
        <w:snapToGrid w:val="0"/>
        <w:spacing w:beforeLines="0" w:afterLines="0" w:line="360" w:lineRule="auto"/>
        <w:jc w:val="center"/>
        <w:outlineLvl w:val="0"/>
        <w:rPr>
          <w:rFonts w:hAnsi="宋体" w:cs="宋体"/>
          <w:b/>
          <w:sz w:val="21"/>
          <w:szCs w:val="21"/>
          <w:highlight w:val="none"/>
        </w:rPr>
      </w:pPr>
    </w:p>
    <w:p w14:paraId="73219AD5">
      <w:pPr>
        <w:pStyle w:val="31"/>
        <w:snapToGrid w:val="0"/>
        <w:spacing w:beforeLines="0" w:afterLines="0" w:line="360" w:lineRule="auto"/>
        <w:jc w:val="center"/>
        <w:outlineLvl w:val="0"/>
        <w:rPr>
          <w:rFonts w:hAnsi="宋体" w:cs="宋体"/>
          <w:b/>
          <w:sz w:val="21"/>
          <w:szCs w:val="21"/>
          <w:highlight w:val="none"/>
        </w:rPr>
      </w:pPr>
    </w:p>
    <w:p w14:paraId="79A842DE">
      <w:pPr>
        <w:pStyle w:val="31"/>
        <w:snapToGrid w:val="0"/>
        <w:spacing w:beforeLines="0" w:afterLines="0" w:line="360" w:lineRule="auto"/>
        <w:jc w:val="center"/>
        <w:outlineLvl w:val="0"/>
        <w:rPr>
          <w:rFonts w:hAnsi="宋体" w:cs="宋体"/>
          <w:b/>
          <w:sz w:val="21"/>
          <w:szCs w:val="21"/>
          <w:highlight w:val="none"/>
        </w:rPr>
      </w:pPr>
    </w:p>
    <w:p w14:paraId="7020145E">
      <w:pPr>
        <w:pStyle w:val="31"/>
        <w:snapToGrid w:val="0"/>
        <w:spacing w:beforeLines="0" w:afterLines="0" w:line="360" w:lineRule="auto"/>
        <w:jc w:val="center"/>
        <w:outlineLvl w:val="0"/>
        <w:rPr>
          <w:rFonts w:hAnsi="宋体" w:cs="宋体"/>
          <w:b/>
          <w:sz w:val="21"/>
          <w:szCs w:val="21"/>
          <w:highlight w:val="none"/>
        </w:rPr>
      </w:pPr>
    </w:p>
    <w:p w14:paraId="5A7FB9F9">
      <w:pPr>
        <w:pStyle w:val="31"/>
        <w:snapToGrid w:val="0"/>
        <w:spacing w:beforeLines="0" w:afterLines="0" w:line="360" w:lineRule="auto"/>
        <w:jc w:val="center"/>
        <w:outlineLvl w:val="0"/>
        <w:rPr>
          <w:rFonts w:hAnsi="宋体" w:cs="宋体"/>
          <w:b/>
          <w:sz w:val="21"/>
          <w:szCs w:val="21"/>
          <w:highlight w:val="none"/>
        </w:rPr>
      </w:pPr>
    </w:p>
    <w:p w14:paraId="71DD7BFA">
      <w:pPr>
        <w:pStyle w:val="31"/>
        <w:snapToGrid w:val="0"/>
        <w:spacing w:beforeLines="0" w:afterLines="0" w:line="360" w:lineRule="auto"/>
        <w:jc w:val="center"/>
        <w:outlineLvl w:val="0"/>
        <w:rPr>
          <w:rFonts w:hAnsi="宋体" w:cs="宋体"/>
          <w:b/>
          <w:sz w:val="21"/>
          <w:szCs w:val="21"/>
          <w:highlight w:val="none"/>
        </w:rPr>
      </w:pPr>
    </w:p>
    <w:p w14:paraId="278AE886">
      <w:pPr>
        <w:pStyle w:val="31"/>
        <w:snapToGrid w:val="0"/>
        <w:spacing w:beforeLines="0" w:afterLines="0" w:line="360" w:lineRule="auto"/>
        <w:jc w:val="center"/>
        <w:outlineLvl w:val="0"/>
        <w:rPr>
          <w:rFonts w:hAnsi="宋体" w:cs="宋体"/>
          <w:b/>
          <w:sz w:val="21"/>
          <w:szCs w:val="21"/>
          <w:highlight w:val="none"/>
        </w:rPr>
      </w:pPr>
    </w:p>
    <w:p w14:paraId="5DAD457F">
      <w:pPr>
        <w:pStyle w:val="31"/>
        <w:snapToGrid w:val="0"/>
        <w:spacing w:beforeLines="0" w:afterLines="0" w:line="360" w:lineRule="auto"/>
        <w:jc w:val="center"/>
        <w:outlineLvl w:val="0"/>
        <w:rPr>
          <w:rFonts w:hAnsi="宋体" w:cs="宋体"/>
          <w:b/>
          <w:sz w:val="21"/>
          <w:szCs w:val="21"/>
          <w:highlight w:val="none"/>
        </w:rPr>
      </w:pPr>
    </w:p>
    <w:p w14:paraId="08C30044">
      <w:pPr>
        <w:pStyle w:val="31"/>
        <w:snapToGrid w:val="0"/>
        <w:spacing w:beforeLines="0" w:afterLines="0" w:line="360" w:lineRule="auto"/>
        <w:jc w:val="center"/>
        <w:outlineLvl w:val="0"/>
        <w:rPr>
          <w:rFonts w:hAnsi="宋体" w:cs="宋体"/>
          <w:b/>
          <w:sz w:val="21"/>
          <w:szCs w:val="21"/>
          <w:highlight w:val="none"/>
        </w:rPr>
      </w:pPr>
    </w:p>
    <w:p w14:paraId="521A0599">
      <w:pPr>
        <w:pStyle w:val="31"/>
        <w:snapToGrid w:val="0"/>
        <w:spacing w:beforeLines="0" w:afterLines="0" w:line="360" w:lineRule="auto"/>
        <w:jc w:val="center"/>
        <w:outlineLvl w:val="0"/>
        <w:rPr>
          <w:rFonts w:hAnsi="宋体" w:cs="宋体"/>
          <w:b/>
          <w:sz w:val="21"/>
          <w:szCs w:val="21"/>
          <w:highlight w:val="none"/>
        </w:rPr>
      </w:pPr>
    </w:p>
    <w:p w14:paraId="059D923B">
      <w:pPr>
        <w:pStyle w:val="31"/>
        <w:snapToGrid w:val="0"/>
        <w:spacing w:beforeLines="0" w:afterLines="0" w:line="360" w:lineRule="auto"/>
        <w:jc w:val="center"/>
        <w:outlineLvl w:val="0"/>
        <w:rPr>
          <w:rFonts w:hAnsi="宋体" w:cs="宋体"/>
          <w:b/>
          <w:sz w:val="21"/>
          <w:szCs w:val="21"/>
          <w:highlight w:val="none"/>
        </w:rPr>
      </w:pPr>
    </w:p>
    <w:p w14:paraId="4247CD35">
      <w:pPr>
        <w:pStyle w:val="31"/>
        <w:snapToGrid w:val="0"/>
        <w:spacing w:beforeLines="0" w:afterLines="0" w:line="360" w:lineRule="auto"/>
        <w:jc w:val="center"/>
        <w:outlineLvl w:val="0"/>
        <w:rPr>
          <w:rFonts w:hAnsi="宋体" w:cs="宋体"/>
          <w:b/>
          <w:sz w:val="21"/>
          <w:szCs w:val="21"/>
          <w:highlight w:val="none"/>
        </w:rPr>
      </w:pPr>
      <w:r>
        <w:rPr>
          <w:rFonts w:hint="eastAsia" w:hAnsi="宋体" w:cs="宋体"/>
          <w:b/>
          <w:sz w:val="21"/>
          <w:szCs w:val="21"/>
          <w:highlight w:val="none"/>
        </w:rPr>
        <w:t>第六章　投标文件格式</w:t>
      </w:r>
      <w:bookmarkEnd w:id="53"/>
    </w:p>
    <w:p w14:paraId="3B5FFFDA">
      <w:pPr>
        <w:pStyle w:val="31"/>
        <w:snapToGrid w:val="0"/>
        <w:spacing w:beforeLines="0" w:afterLines="0" w:line="420" w:lineRule="exact"/>
        <w:jc w:val="center"/>
        <w:rPr>
          <w:rFonts w:hAnsi="宋体" w:cs="宋体"/>
          <w:sz w:val="21"/>
          <w:szCs w:val="21"/>
          <w:highlight w:val="none"/>
        </w:rPr>
      </w:pPr>
    </w:p>
    <w:p w14:paraId="3AB5F94F">
      <w:pPr>
        <w:snapToGrid w:val="0"/>
        <w:spacing w:before="120" w:beforeLines="50" w:after="50"/>
        <w:jc w:val="center"/>
        <w:outlineLvl w:val="1"/>
        <w:rPr>
          <w:rFonts w:ascii="宋体" w:hAnsi="宋体" w:cs="宋体"/>
          <w:b/>
          <w:bCs/>
          <w:szCs w:val="21"/>
          <w:highlight w:val="none"/>
        </w:rPr>
      </w:pPr>
      <w:bookmarkStart w:id="55" w:name="_Toc29949"/>
      <w:bookmarkStart w:id="56" w:name="_Toc30690"/>
      <w:bookmarkStart w:id="57" w:name="_Toc265669850"/>
      <w:r>
        <w:rPr>
          <w:rFonts w:hint="eastAsia" w:ascii="宋体" w:hAnsi="宋体" w:cs="宋体"/>
          <w:b/>
          <w:bCs/>
          <w:szCs w:val="21"/>
          <w:highlight w:val="none"/>
        </w:rPr>
        <w:t>一、资格响应文件格式</w:t>
      </w:r>
      <w:bookmarkEnd w:id="55"/>
      <w:bookmarkEnd w:id="56"/>
    </w:p>
    <w:p w14:paraId="5789BF5D">
      <w:pPr>
        <w:snapToGrid w:val="0"/>
        <w:spacing w:before="120" w:beforeLines="50" w:after="50"/>
        <w:jc w:val="center"/>
        <w:rPr>
          <w:rFonts w:ascii="宋体" w:hAnsi="宋体" w:cs="宋体"/>
          <w:szCs w:val="21"/>
          <w:highlight w:val="none"/>
        </w:rPr>
      </w:pPr>
    </w:p>
    <w:p w14:paraId="2C3603A3">
      <w:pPr>
        <w:snapToGrid w:val="0"/>
        <w:spacing w:before="120" w:beforeLines="50" w:after="50"/>
        <w:jc w:val="center"/>
        <w:rPr>
          <w:rFonts w:ascii="宋体" w:hAnsi="宋体" w:cs="宋体"/>
          <w:szCs w:val="21"/>
          <w:highlight w:val="none"/>
        </w:rPr>
      </w:pPr>
    </w:p>
    <w:p w14:paraId="4B01A98A">
      <w:pPr>
        <w:snapToGrid w:val="0"/>
        <w:spacing w:before="120" w:beforeLines="50" w:after="50"/>
        <w:ind w:firstLine="420" w:firstLineChars="200"/>
        <w:rPr>
          <w:rFonts w:ascii="宋体" w:hAnsi="宋体" w:cs="宋体"/>
          <w:szCs w:val="21"/>
          <w:highlight w:val="none"/>
        </w:rPr>
      </w:pPr>
      <w:r>
        <w:rPr>
          <w:rFonts w:hint="eastAsia" w:ascii="宋体" w:hAnsi="宋体" w:cs="宋体"/>
          <w:szCs w:val="21"/>
          <w:highlight w:val="none"/>
        </w:rPr>
        <w:t xml:space="preserve">1.资格响应文件封面格式： </w:t>
      </w:r>
    </w:p>
    <w:p w14:paraId="3883EFD2">
      <w:pPr>
        <w:snapToGrid w:val="0"/>
        <w:spacing w:before="120" w:beforeLines="50" w:after="50"/>
        <w:rPr>
          <w:rFonts w:ascii="宋体" w:hAnsi="宋体" w:cs="宋体"/>
          <w:b/>
          <w:bCs/>
          <w:szCs w:val="21"/>
          <w:highlight w:val="none"/>
        </w:rPr>
      </w:pPr>
      <w:r>
        <w:rPr>
          <w:rFonts w:hint="eastAsia" w:ascii="宋体" w:hAnsi="宋体" w:cs="宋体"/>
          <w:b/>
          <w:bCs/>
          <w:szCs w:val="21"/>
          <w:highlight w:val="none"/>
        </w:rPr>
        <w:t xml:space="preserve"> </w:t>
      </w:r>
    </w:p>
    <w:p w14:paraId="21215E5F">
      <w:pPr>
        <w:snapToGrid w:val="0"/>
        <w:spacing w:before="120" w:beforeLines="50" w:after="50"/>
        <w:rPr>
          <w:rFonts w:ascii="宋体" w:hAnsi="宋体" w:cs="宋体"/>
          <w:szCs w:val="21"/>
          <w:highlight w:val="none"/>
        </w:rPr>
      </w:pPr>
    </w:p>
    <w:p w14:paraId="73E27641">
      <w:pPr>
        <w:snapToGrid w:val="0"/>
        <w:spacing w:before="120" w:beforeLines="50" w:after="50"/>
        <w:jc w:val="center"/>
        <w:rPr>
          <w:rFonts w:ascii="宋体" w:hAnsi="宋体" w:cs="宋体"/>
          <w:bCs/>
          <w:szCs w:val="21"/>
          <w:highlight w:val="none"/>
        </w:rPr>
      </w:pPr>
    </w:p>
    <w:p w14:paraId="3F7DA441">
      <w:pPr>
        <w:snapToGrid w:val="0"/>
        <w:spacing w:before="120" w:beforeLines="50" w:after="50"/>
        <w:jc w:val="center"/>
        <w:rPr>
          <w:rFonts w:ascii="宋体" w:hAnsi="宋体" w:cs="宋体"/>
          <w:bCs/>
          <w:szCs w:val="21"/>
          <w:highlight w:val="none"/>
        </w:rPr>
      </w:pPr>
      <w:r>
        <w:rPr>
          <w:rFonts w:hint="eastAsia" w:ascii="宋体" w:hAnsi="宋体" w:cs="宋体"/>
          <w:bCs/>
          <w:szCs w:val="21"/>
          <w:highlight w:val="none"/>
        </w:rPr>
        <w:t>资格响应文件</w:t>
      </w:r>
    </w:p>
    <w:p w14:paraId="562F3030">
      <w:pPr>
        <w:snapToGrid w:val="0"/>
        <w:spacing w:before="120" w:beforeLines="50" w:after="50" w:line="360" w:lineRule="auto"/>
        <w:jc w:val="center"/>
        <w:rPr>
          <w:rFonts w:ascii="宋体" w:hAnsi="宋体" w:cs="宋体"/>
          <w:bCs/>
          <w:szCs w:val="21"/>
          <w:highlight w:val="none"/>
        </w:rPr>
      </w:pPr>
    </w:p>
    <w:p w14:paraId="553DC437">
      <w:pPr>
        <w:snapToGrid w:val="0"/>
        <w:spacing w:before="120" w:beforeLines="50" w:after="50" w:line="360" w:lineRule="auto"/>
        <w:jc w:val="center"/>
        <w:rPr>
          <w:rFonts w:ascii="宋体" w:hAnsi="宋体" w:cs="宋体"/>
          <w:bCs/>
          <w:szCs w:val="21"/>
          <w:highlight w:val="none"/>
        </w:rPr>
      </w:pPr>
    </w:p>
    <w:p w14:paraId="020E9594">
      <w:pPr>
        <w:snapToGrid w:val="0"/>
        <w:spacing w:before="120" w:beforeLines="50" w:after="50" w:line="360" w:lineRule="auto"/>
        <w:ind w:firstLine="934" w:firstLineChars="445"/>
        <w:rPr>
          <w:rFonts w:ascii="宋体" w:hAnsi="宋体" w:cs="宋体"/>
          <w:bCs/>
          <w:szCs w:val="21"/>
          <w:highlight w:val="none"/>
        </w:rPr>
      </w:pPr>
      <w:r>
        <w:rPr>
          <w:rFonts w:hint="eastAsia" w:ascii="宋体" w:hAnsi="宋体" w:cs="宋体"/>
          <w:bCs/>
          <w:szCs w:val="21"/>
          <w:highlight w:val="none"/>
        </w:rPr>
        <w:t>项目名称：</w:t>
      </w:r>
    </w:p>
    <w:p w14:paraId="79859830">
      <w:pPr>
        <w:snapToGrid w:val="0"/>
        <w:spacing w:before="120" w:beforeLines="50" w:after="50"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     项目编号：    </w:t>
      </w:r>
    </w:p>
    <w:p w14:paraId="7C52501A">
      <w:pPr>
        <w:pStyle w:val="14"/>
        <w:snapToGrid w:val="0"/>
        <w:spacing w:before="50" w:after="50" w:line="360" w:lineRule="auto"/>
        <w:ind w:firstLine="873" w:firstLineChars="416"/>
        <w:rPr>
          <w:rFonts w:ascii="宋体" w:hAnsi="宋体" w:cs="宋体"/>
          <w:bCs/>
          <w:sz w:val="21"/>
          <w:szCs w:val="21"/>
          <w:highlight w:val="none"/>
        </w:rPr>
      </w:pPr>
    </w:p>
    <w:p w14:paraId="45454B89">
      <w:pPr>
        <w:pStyle w:val="14"/>
        <w:snapToGrid w:val="0"/>
        <w:spacing w:before="50" w:after="50" w:line="360" w:lineRule="auto"/>
        <w:ind w:firstLine="873" w:firstLineChars="416"/>
        <w:rPr>
          <w:rFonts w:ascii="宋体" w:hAnsi="宋体" w:cs="宋体"/>
          <w:bCs/>
          <w:sz w:val="21"/>
          <w:szCs w:val="21"/>
          <w:highlight w:val="none"/>
        </w:rPr>
      </w:pPr>
      <w:r>
        <w:rPr>
          <w:rFonts w:hint="eastAsia" w:ascii="宋体" w:hAnsi="宋体" w:cs="宋体"/>
          <w:bCs/>
          <w:sz w:val="21"/>
          <w:szCs w:val="21"/>
          <w:highlight w:val="none"/>
        </w:rPr>
        <w:t>投标人名称：</w:t>
      </w:r>
    </w:p>
    <w:p w14:paraId="4A967959">
      <w:pPr>
        <w:pStyle w:val="14"/>
        <w:snapToGrid w:val="0"/>
        <w:spacing w:before="50" w:after="50" w:line="360" w:lineRule="auto"/>
        <w:ind w:firstLine="873" w:firstLineChars="416"/>
        <w:rPr>
          <w:rFonts w:ascii="宋体" w:hAnsi="宋体" w:cs="宋体"/>
          <w:bCs/>
          <w:sz w:val="21"/>
          <w:szCs w:val="21"/>
          <w:highlight w:val="none"/>
        </w:rPr>
      </w:pPr>
      <w:r>
        <w:rPr>
          <w:rFonts w:hint="eastAsia" w:ascii="宋体" w:hAnsi="宋体" w:cs="宋体"/>
          <w:bCs/>
          <w:sz w:val="21"/>
          <w:szCs w:val="21"/>
          <w:highlight w:val="none"/>
        </w:rPr>
        <w:t>投标人地址：</w:t>
      </w:r>
    </w:p>
    <w:p w14:paraId="30217A31">
      <w:pPr>
        <w:pStyle w:val="14"/>
        <w:snapToGrid w:val="0"/>
        <w:spacing w:before="50" w:after="50"/>
        <w:ind w:firstLine="840" w:firstLineChars="400"/>
        <w:rPr>
          <w:rFonts w:ascii="宋体" w:hAnsi="宋体" w:cs="宋体"/>
          <w:bCs/>
          <w:sz w:val="21"/>
          <w:szCs w:val="21"/>
          <w:highlight w:val="none"/>
        </w:rPr>
      </w:pPr>
    </w:p>
    <w:p w14:paraId="188887D4">
      <w:pPr>
        <w:snapToGrid w:val="0"/>
        <w:spacing w:line="360" w:lineRule="auto"/>
        <w:ind w:firstLine="2520" w:firstLineChars="1200"/>
        <w:jc w:val="left"/>
        <w:rPr>
          <w:rFonts w:ascii="宋体" w:hAnsi="宋体" w:cs="宋体"/>
          <w:szCs w:val="21"/>
          <w:highlight w:val="none"/>
        </w:rPr>
      </w:pPr>
    </w:p>
    <w:p w14:paraId="3C629A0B">
      <w:pPr>
        <w:snapToGrid w:val="0"/>
        <w:spacing w:line="360" w:lineRule="auto"/>
        <w:ind w:firstLine="2730" w:firstLineChars="1300"/>
        <w:jc w:val="left"/>
        <w:rPr>
          <w:rFonts w:ascii="宋体" w:hAnsi="宋体" w:cs="宋体"/>
          <w:szCs w:val="21"/>
          <w:highlight w:val="none"/>
        </w:rPr>
      </w:pPr>
      <w:r>
        <w:rPr>
          <w:rFonts w:hint="eastAsia" w:ascii="宋体" w:hAnsi="宋体" w:cs="宋体"/>
          <w:szCs w:val="21"/>
          <w:highlight w:val="none"/>
        </w:rPr>
        <w:t>年  月  日</w:t>
      </w:r>
      <w:r>
        <w:rPr>
          <w:rFonts w:hint="eastAsia" w:ascii="宋体" w:hAnsi="宋体" w:cs="宋体"/>
          <w:szCs w:val="21"/>
          <w:highlight w:val="none"/>
        </w:rPr>
        <w:br w:type="page"/>
      </w:r>
      <w:bookmarkStart w:id="58" w:name="_Hlk60757343"/>
      <w:r>
        <w:rPr>
          <w:rFonts w:hint="eastAsia" w:ascii="宋体" w:hAnsi="宋体" w:cs="宋体"/>
          <w:szCs w:val="21"/>
          <w:highlight w:val="none"/>
        </w:rPr>
        <w:t>2.营业执照等：</w:t>
      </w:r>
      <w:bookmarkEnd w:id="58"/>
    </w:p>
    <w:p w14:paraId="3171F149">
      <w:pPr>
        <w:snapToGrid w:val="0"/>
        <w:spacing w:line="360" w:lineRule="auto"/>
        <w:jc w:val="center"/>
        <w:rPr>
          <w:rFonts w:ascii="宋体" w:hAnsi="宋体" w:cs="宋体"/>
          <w:b/>
          <w:kern w:val="0"/>
          <w:sz w:val="32"/>
          <w:szCs w:val="32"/>
          <w:highlight w:val="none"/>
          <w:lang w:val="zh-CN"/>
        </w:rPr>
      </w:pPr>
    </w:p>
    <w:p w14:paraId="3623E3BC">
      <w:pPr>
        <w:snapToGrid w:val="0"/>
        <w:spacing w:line="360" w:lineRule="auto"/>
        <w:jc w:val="center"/>
        <w:rPr>
          <w:rFonts w:ascii="宋体" w:hAnsi="宋体" w:cs="宋体"/>
          <w:b/>
          <w:kern w:val="0"/>
          <w:sz w:val="32"/>
          <w:szCs w:val="32"/>
          <w:highlight w:val="none"/>
          <w:lang w:val="zh-CN"/>
        </w:rPr>
      </w:pPr>
    </w:p>
    <w:p w14:paraId="70BA31DD">
      <w:pPr>
        <w:snapToGrid w:val="0"/>
        <w:spacing w:line="360" w:lineRule="auto"/>
        <w:rPr>
          <w:rFonts w:ascii="宋体" w:hAnsi="宋体" w:cs="宋体"/>
          <w:b/>
          <w:kern w:val="0"/>
          <w:szCs w:val="21"/>
          <w:highlight w:val="none"/>
          <w:lang w:val="zh-CN"/>
        </w:rPr>
      </w:pPr>
      <w:r>
        <w:rPr>
          <w:rFonts w:hint="eastAsia" w:ascii="宋体" w:hAnsi="宋体" w:cs="宋体"/>
          <w:b/>
          <w:kern w:val="0"/>
          <w:szCs w:val="21"/>
          <w:highlight w:val="none"/>
          <w:lang w:val="zh-CN"/>
        </w:rPr>
        <w:t>（</w:t>
      </w:r>
      <w:r>
        <w:rPr>
          <w:rFonts w:hint="eastAsia" w:ascii="宋体" w:hAnsi="宋体" w:cs="宋体"/>
          <w:b/>
          <w:kern w:val="0"/>
          <w:szCs w:val="21"/>
          <w:highlight w:val="none"/>
        </w:rPr>
        <w:t>1</w:t>
      </w:r>
      <w:r>
        <w:rPr>
          <w:rFonts w:hint="eastAsia" w:ascii="宋体" w:hAnsi="宋体" w:cs="宋体"/>
          <w:b/>
          <w:kern w:val="0"/>
          <w:szCs w:val="21"/>
          <w:highlight w:val="none"/>
          <w:lang w:val="zh-CN"/>
        </w:rPr>
        <w:t>）营业执照（推荐使用电子营业执照）</w:t>
      </w:r>
    </w:p>
    <w:p w14:paraId="1E95A85E">
      <w:pPr>
        <w:snapToGrid w:val="0"/>
        <w:spacing w:line="360" w:lineRule="auto"/>
        <w:rPr>
          <w:rFonts w:ascii="宋体" w:hAnsi="宋体" w:cs="宋体"/>
          <w:b/>
          <w:kern w:val="0"/>
          <w:szCs w:val="21"/>
          <w:highlight w:val="none"/>
          <w:lang w:val="zh-CN"/>
        </w:rPr>
      </w:pPr>
      <w:r>
        <w:rPr>
          <w:rFonts w:hint="eastAsia" w:ascii="宋体" w:hAnsi="宋体" w:cs="宋体"/>
          <w:b/>
          <w:kern w:val="0"/>
          <w:szCs w:val="21"/>
          <w:highlight w:val="none"/>
          <w:lang w:val="zh-CN"/>
        </w:rPr>
        <w:t>或事业法人登记证或其他工商等登记证明材料原件扫描件或复印件</w:t>
      </w:r>
    </w:p>
    <w:p w14:paraId="0A441796">
      <w:pPr>
        <w:snapToGrid w:val="0"/>
        <w:spacing w:line="360" w:lineRule="auto"/>
        <w:rPr>
          <w:rFonts w:ascii="宋体" w:hAnsi="宋体" w:cs="宋体"/>
          <w:bCs/>
          <w:kern w:val="0"/>
          <w:szCs w:val="21"/>
          <w:highlight w:val="none"/>
          <w:lang w:val="zh-CN"/>
        </w:rPr>
      </w:pPr>
      <w:r>
        <w:rPr>
          <w:rFonts w:hint="eastAsia" w:ascii="宋体" w:hAnsi="宋体" w:cs="宋体"/>
          <w:bCs/>
          <w:kern w:val="0"/>
          <w:szCs w:val="21"/>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922E37F">
      <w:pPr>
        <w:snapToGrid w:val="0"/>
        <w:spacing w:line="360" w:lineRule="auto"/>
        <w:jc w:val="center"/>
        <w:rPr>
          <w:rFonts w:ascii="宋体" w:hAnsi="宋体" w:cs="宋体"/>
          <w:b/>
          <w:sz w:val="30"/>
          <w:szCs w:val="30"/>
          <w:highlight w:val="none"/>
        </w:rPr>
      </w:pPr>
    </w:p>
    <w:p w14:paraId="2EB5723C">
      <w:pPr>
        <w:spacing w:line="360" w:lineRule="auto"/>
        <w:jc w:val="center"/>
        <w:rPr>
          <w:rFonts w:ascii="宋体" w:hAnsi="宋体" w:cs="宋体"/>
          <w:bCs/>
          <w:szCs w:val="21"/>
          <w:highlight w:val="none"/>
        </w:rPr>
      </w:pPr>
    </w:p>
    <w:p w14:paraId="44F39BDF">
      <w:pPr>
        <w:spacing w:line="360" w:lineRule="auto"/>
        <w:rPr>
          <w:rFonts w:ascii="宋体" w:hAnsi="宋体" w:cs="宋体"/>
          <w:b/>
          <w:bCs/>
          <w:sz w:val="32"/>
          <w:szCs w:val="32"/>
          <w:highlight w:val="none"/>
        </w:rPr>
      </w:pPr>
    </w:p>
    <w:p w14:paraId="7E283686">
      <w:pPr>
        <w:snapToGrid w:val="0"/>
        <w:spacing w:line="360" w:lineRule="auto"/>
        <w:jc w:val="center"/>
        <w:rPr>
          <w:rFonts w:ascii="宋体" w:hAnsi="宋体" w:cs="宋体"/>
          <w:b/>
          <w:kern w:val="0"/>
          <w:szCs w:val="21"/>
          <w:highlight w:val="none"/>
        </w:rPr>
      </w:pPr>
    </w:p>
    <w:p w14:paraId="6E140BAB">
      <w:pPr>
        <w:snapToGrid w:val="0"/>
        <w:spacing w:line="360" w:lineRule="auto"/>
        <w:jc w:val="center"/>
        <w:rPr>
          <w:rFonts w:ascii="宋体" w:hAnsi="宋体" w:cs="宋体"/>
          <w:b/>
          <w:kern w:val="0"/>
          <w:szCs w:val="21"/>
          <w:highlight w:val="none"/>
        </w:rPr>
      </w:pPr>
    </w:p>
    <w:p w14:paraId="76B41A37">
      <w:pPr>
        <w:snapToGrid w:val="0"/>
        <w:spacing w:line="360" w:lineRule="auto"/>
        <w:rPr>
          <w:rFonts w:ascii="宋体" w:hAnsi="宋体" w:cs="宋体"/>
          <w:b/>
          <w:kern w:val="0"/>
          <w:szCs w:val="21"/>
          <w:highlight w:val="none"/>
        </w:rPr>
      </w:pPr>
      <w:r>
        <w:rPr>
          <w:rFonts w:hint="eastAsia" w:ascii="宋体" w:hAnsi="宋体" w:cs="宋体"/>
          <w:b/>
          <w:kern w:val="0"/>
          <w:szCs w:val="21"/>
          <w:highlight w:val="none"/>
        </w:rPr>
        <w:t>（2）未被“信用中国”（www.creditchina.gov.cn）、中国政府采购网（www.ccgp.gov.cn）列入失信被执行人、重大税收违法案件当事人名单、政府采购严重违法失信行为记录名单网站查询截图</w:t>
      </w:r>
    </w:p>
    <w:p w14:paraId="2BCB7CD4">
      <w:pPr>
        <w:spacing w:line="360" w:lineRule="auto"/>
        <w:jc w:val="center"/>
        <w:rPr>
          <w:rFonts w:ascii="宋体" w:hAnsi="宋体" w:cs="宋体"/>
          <w:b/>
          <w:bCs/>
          <w:sz w:val="32"/>
          <w:szCs w:val="32"/>
          <w:highlight w:val="none"/>
        </w:rPr>
      </w:pPr>
    </w:p>
    <w:p w14:paraId="161BC735">
      <w:pPr>
        <w:spacing w:line="360" w:lineRule="auto"/>
        <w:jc w:val="center"/>
        <w:rPr>
          <w:rFonts w:ascii="宋体" w:hAnsi="宋体" w:cs="宋体"/>
          <w:b/>
          <w:bCs/>
          <w:sz w:val="32"/>
          <w:szCs w:val="32"/>
          <w:highlight w:val="none"/>
        </w:rPr>
      </w:pPr>
    </w:p>
    <w:p w14:paraId="1A980A3B">
      <w:pPr>
        <w:spacing w:line="360" w:lineRule="auto"/>
        <w:jc w:val="left"/>
        <w:rPr>
          <w:rFonts w:ascii="宋体" w:hAnsi="宋体" w:cs="宋体"/>
          <w:szCs w:val="21"/>
          <w:highlight w:val="none"/>
        </w:rPr>
      </w:pPr>
      <w:r>
        <w:rPr>
          <w:rFonts w:hint="eastAsia" w:ascii="宋体" w:hAnsi="宋体" w:cs="宋体"/>
          <w:b/>
          <w:bCs/>
          <w:sz w:val="28"/>
          <w:szCs w:val="28"/>
          <w:highlight w:val="none"/>
        </w:rPr>
        <w:br w:type="page"/>
      </w:r>
      <w:r>
        <w:rPr>
          <w:rFonts w:hint="eastAsia" w:ascii="宋体" w:hAnsi="宋体" w:cs="宋体"/>
          <w:szCs w:val="21"/>
          <w:highlight w:val="none"/>
        </w:rPr>
        <w:t>3. 没有重大违法记录的承诺函格式：</w:t>
      </w:r>
    </w:p>
    <w:p w14:paraId="6DAE3A5B">
      <w:pPr>
        <w:spacing w:line="360" w:lineRule="auto"/>
        <w:jc w:val="center"/>
        <w:rPr>
          <w:rFonts w:ascii="宋体" w:hAnsi="宋体" w:cs="宋体"/>
          <w:b/>
          <w:kern w:val="0"/>
          <w:szCs w:val="21"/>
          <w:highlight w:val="none"/>
        </w:rPr>
      </w:pPr>
    </w:p>
    <w:p w14:paraId="62AD047E">
      <w:pPr>
        <w:spacing w:line="520" w:lineRule="exact"/>
        <w:jc w:val="center"/>
        <w:rPr>
          <w:rFonts w:ascii="宋体" w:hAnsi="宋体" w:cs="宋体"/>
          <w:b/>
          <w:szCs w:val="21"/>
          <w:highlight w:val="none"/>
        </w:rPr>
      </w:pPr>
      <w:r>
        <w:rPr>
          <w:rFonts w:hint="eastAsia" w:ascii="宋体" w:hAnsi="宋体" w:cs="宋体"/>
          <w:b/>
          <w:szCs w:val="21"/>
          <w:highlight w:val="none"/>
        </w:rPr>
        <w:t>参加本次采购项目前三年内在经营活动中</w:t>
      </w:r>
    </w:p>
    <w:p w14:paraId="51DBF0B2">
      <w:pPr>
        <w:spacing w:line="520" w:lineRule="exact"/>
        <w:jc w:val="center"/>
        <w:rPr>
          <w:rFonts w:ascii="宋体" w:hAnsi="宋体" w:cs="宋体"/>
          <w:b/>
          <w:szCs w:val="21"/>
          <w:highlight w:val="none"/>
        </w:rPr>
      </w:pPr>
      <w:r>
        <w:rPr>
          <w:rFonts w:hint="eastAsia" w:ascii="宋体" w:hAnsi="宋体" w:cs="宋体"/>
          <w:b/>
          <w:szCs w:val="21"/>
          <w:highlight w:val="none"/>
        </w:rPr>
        <w:t>没有重大违法记录的承诺函</w:t>
      </w:r>
    </w:p>
    <w:p w14:paraId="57C7FD31">
      <w:pPr>
        <w:spacing w:line="520" w:lineRule="exact"/>
        <w:jc w:val="center"/>
        <w:rPr>
          <w:rFonts w:ascii="宋体" w:hAnsi="宋体" w:cs="宋体"/>
          <w:bCs/>
          <w:szCs w:val="21"/>
          <w:highlight w:val="none"/>
        </w:rPr>
      </w:pPr>
    </w:p>
    <w:p w14:paraId="387D0822">
      <w:pPr>
        <w:ind w:firstLine="420"/>
        <w:rPr>
          <w:rFonts w:ascii="宋体" w:hAnsi="宋体" w:cs="宋体"/>
          <w:szCs w:val="21"/>
          <w:highlight w:val="none"/>
        </w:rPr>
      </w:pPr>
    </w:p>
    <w:p w14:paraId="4D81E6DE">
      <w:pPr>
        <w:spacing w:line="360" w:lineRule="auto"/>
        <w:rPr>
          <w:rFonts w:ascii="宋体" w:hAnsi="宋体" w:cs="宋体"/>
          <w:kern w:val="0"/>
          <w:szCs w:val="21"/>
          <w:highlight w:val="none"/>
        </w:rPr>
      </w:pPr>
      <w:r>
        <w:rPr>
          <w:rFonts w:hint="eastAsia" w:ascii="宋体" w:hAnsi="宋体" w:cs="宋体"/>
          <w:bCs/>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（招标人名称）</w:t>
      </w:r>
      <w:r>
        <w:rPr>
          <w:rFonts w:hint="eastAsia" w:ascii="宋体" w:hAnsi="宋体" w:cs="宋体"/>
          <w:b/>
          <w:bCs/>
          <w:szCs w:val="21"/>
          <w:highlight w:val="none"/>
        </w:rPr>
        <w:t xml:space="preserve"> </w:t>
      </w:r>
      <w:r>
        <w:rPr>
          <w:rFonts w:hint="eastAsia" w:ascii="宋体" w:hAnsi="宋体" w:cs="宋体"/>
          <w:szCs w:val="21"/>
          <w:highlight w:val="none"/>
        </w:rPr>
        <w:t>：</w:t>
      </w:r>
    </w:p>
    <w:p w14:paraId="72F7A94E">
      <w:pPr>
        <w:snapToGrid w:val="0"/>
        <w:spacing w:before="120" w:beforeLines="50" w:after="50" w:line="360" w:lineRule="auto"/>
        <w:ind w:firstLine="420" w:firstLineChars="200"/>
        <w:rPr>
          <w:rFonts w:ascii="宋体" w:hAnsi="宋体" w:cs="宋体"/>
          <w:szCs w:val="21"/>
          <w:highlight w:val="none"/>
        </w:rPr>
      </w:pPr>
      <w:r>
        <w:rPr>
          <w:rFonts w:hint="eastAsia" w:ascii="宋体" w:hAnsi="宋体" w:cs="宋体"/>
          <w:szCs w:val="21"/>
          <w:highlight w:val="none"/>
        </w:rPr>
        <w:t>我方郑重承诺，我方在参加</w:t>
      </w:r>
      <w:r>
        <w:rPr>
          <w:rFonts w:hint="eastAsia" w:ascii="宋体" w:hAnsi="宋体" w:cs="宋体"/>
          <w:szCs w:val="21"/>
          <w:highlight w:val="none"/>
          <w:u w:val="single"/>
        </w:rPr>
        <w:t xml:space="preserve">               </w:t>
      </w:r>
      <w:r>
        <w:rPr>
          <w:rFonts w:hint="eastAsia" w:ascii="宋体" w:hAnsi="宋体" w:cs="宋体"/>
          <w:szCs w:val="21"/>
          <w:highlight w:val="none"/>
        </w:rPr>
        <w:t>项目（项目编号：</w:t>
      </w:r>
      <w:r>
        <w:rPr>
          <w:rFonts w:hint="eastAsia" w:ascii="宋体" w:hAnsi="宋体" w:cs="宋体"/>
          <w:szCs w:val="21"/>
          <w:highlight w:val="none"/>
          <w:u w:val="single"/>
        </w:rPr>
        <w:t xml:space="preserve">        </w:t>
      </w:r>
      <w:r>
        <w:rPr>
          <w:rFonts w:hint="eastAsia" w:ascii="宋体" w:hAnsi="宋体" w:cs="宋体"/>
          <w:szCs w:val="21"/>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98A1041">
      <w:pPr>
        <w:ind w:firstLine="420"/>
        <w:rPr>
          <w:rFonts w:ascii="宋体" w:hAnsi="宋体" w:cs="宋体"/>
          <w:szCs w:val="21"/>
          <w:highlight w:val="none"/>
        </w:rPr>
      </w:pPr>
    </w:p>
    <w:p w14:paraId="73006E0E">
      <w:pPr>
        <w:snapToGrid w:val="0"/>
        <w:spacing w:before="120" w:beforeLines="50" w:after="50" w:line="360" w:lineRule="auto"/>
        <w:ind w:firstLine="420" w:firstLineChars="200"/>
        <w:rPr>
          <w:rFonts w:ascii="宋体" w:hAnsi="宋体" w:cs="宋体"/>
          <w:szCs w:val="21"/>
          <w:highlight w:val="none"/>
        </w:rPr>
      </w:pPr>
      <w:r>
        <w:rPr>
          <w:rFonts w:hint="eastAsia" w:ascii="宋体" w:hAnsi="宋体" w:cs="宋体"/>
          <w:szCs w:val="21"/>
          <w:highlight w:val="none"/>
        </w:rPr>
        <w:t>特此</w:t>
      </w:r>
      <w:r>
        <w:rPr>
          <w:rFonts w:hint="eastAsia" w:ascii="宋体" w:hAnsi="宋体" w:cs="宋体"/>
          <w:kern w:val="0"/>
          <w:szCs w:val="21"/>
          <w:highlight w:val="none"/>
        </w:rPr>
        <w:t>承诺</w:t>
      </w:r>
      <w:r>
        <w:rPr>
          <w:rFonts w:hint="eastAsia" w:ascii="宋体" w:hAnsi="宋体" w:cs="宋体"/>
          <w:szCs w:val="21"/>
          <w:highlight w:val="none"/>
        </w:rPr>
        <w:t>！</w:t>
      </w:r>
    </w:p>
    <w:p w14:paraId="0BCB579B">
      <w:pPr>
        <w:snapToGrid w:val="0"/>
        <w:spacing w:before="50" w:after="120" w:afterLines="50"/>
        <w:jc w:val="left"/>
        <w:rPr>
          <w:rFonts w:ascii="宋体" w:hAnsi="宋体" w:cs="宋体"/>
          <w:kern w:val="0"/>
          <w:szCs w:val="21"/>
          <w:highlight w:val="none"/>
          <w:lang w:val="zh-CN"/>
        </w:rPr>
      </w:pPr>
    </w:p>
    <w:p w14:paraId="3B569781">
      <w:pPr>
        <w:snapToGrid w:val="0"/>
        <w:spacing w:before="50" w:after="120" w:afterLines="50"/>
        <w:jc w:val="left"/>
        <w:rPr>
          <w:rFonts w:ascii="宋体" w:hAnsi="宋体" w:cs="宋体"/>
          <w:kern w:val="0"/>
          <w:szCs w:val="21"/>
          <w:highlight w:val="none"/>
          <w:lang w:val="zh-CN"/>
        </w:rPr>
      </w:pPr>
    </w:p>
    <w:p w14:paraId="441F93DB">
      <w:pPr>
        <w:snapToGrid w:val="0"/>
        <w:spacing w:before="50" w:after="120" w:afterLines="50"/>
        <w:jc w:val="left"/>
        <w:rPr>
          <w:rFonts w:ascii="宋体" w:hAnsi="宋体" w:cs="宋体"/>
          <w:kern w:val="0"/>
          <w:szCs w:val="21"/>
          <w:highlight w:val="none"/>
          <w:lang w:val="zh-CN"/>
        </w:rPr>
      </w:pPr>
    </w:p>
    <w:p w14:paraId="3CBCDD6C">
      <w:pPr>
        <w:snapToGrid w:val="0"/>
        <w:spacing w:before="50" w:after="120" w:afterLines="50"/>
        <w:jc w:val="left"/>
        <w:rPr>
          <w:rFonts w:ascii="宋体" w:hAnsi="宋体" w:cs="宋体"/>
          <w:b/>
          <w:spacing w:val="20"/>
          <w:szCs w:val="21"/>
          <w:highlight w:val="none"/>
        </w:rPr>
      </w:pPr>
      <w:r>
        <w:rPr>
          <w:rFonts w:hint="eastAsia" w:ascii="宋体" w:hAnsi="宋体" w:cs="宋体"/>
          <w:b/>
          <w:spacing w:val="20"/>
          <w:szCs w:val="21"/>
          <w:highlight w:val="none"/>
        </w:rPr>
        <w:t>法定代表人签字（或盖章）：         投标人（盖章）：</w:t>
      </w:r>
    </w:p>
    <w:p w14:paraId="1D24DE56">
      <w:pPr>
        <w:snapToGrid w:val="0"/>
        <w:spacing w:before="50" w:after="120" w:afterLines="50"/>
        <w:jc w:val="left"/>
        <w:rPr>
          <w:rFonts w:ascii="宋体" w:hAnsi="宋体" w:cs="宋体"/>
          <w:b/>
          <w:szCs w:val="21"/>
          <w:highlight w:val="none"/>
        </w:rPr>
      </w:pPr>
    </w:p>
    <w:p w14:paraId="51772851">
      <w:pPr>
        <w:snapToGrid w:val="0"/>
        <w:spacing w:before="50" w:after="120" w:afterLines="50"/>
        <w:jc w:val="left"/>
        <w:rPr>
          <w:rFonts w:ascii="宋体" w:hAnsi="宋体" w:cs="宋体"/>
          <w:b/>
          <w:szCs w:val="21"/>
          <w:highlight w:val="none"/>
        </w:rPr>
      </w:pPr>
    </w:p>
    <w:p w14:paraId="06108225">
      <w:pPr>
        <w:snapToGrid w:val="0"/>
        <w:spacing w:before="50" w:after="120" w:afterLines="50"/>
        <w:jc w:val="left"/>
        <w:rPr>
          <w:rFonts w:ascii="宋体" w:hAnsi="宋体" w:cs="宋体"/>
          <w:b/>
          <w:szCs w:val="21"/>
          <w:highlight w:val="none"/>
        </w:rPr>
      </w:pPr>
      <w:r>
        <w:rPr>
          <w:rFonts w:hint="eastAsia" w:ascii="宋体" w:hAnsi="宋体" w:cs="宋体"/>
          <w:b/>
          <w:szCs w:val="21"/>
          <w:highlight w:val="none"/>
        </w:rPr>
        <w:t>日期：  _____年___月___日</w:t>
      </w:r>
    </w:p>
    <w:p w14:paraId="05CED67C">
      <w:pPr>
        <w:snapToGrid w:val="0"/>
        <w:spacing w:before="50" w:after="120" w:afterLines="50"/>
        <w:jc w:val="left"/>
        <w:rPr>
          <w:rFonts w:ascii="宋体" w:hAnsi="宋体" w:cs="宋体"/>
          <w:sz w:val="28"/>
          <w:szCs w:val="28"/>
          <w:highlight w:val="none"/>
        </w:rPr>
      </w:pPr>
    </w:p>
    <w:p w14:paraId="6A9DA4BB">
      <w:pPr>
        <w:snapToGrid w:val="0"/>
        <w:spacing w:line="360" w:lineRule="auto"/>
        <w:rPr>
          <w:rFonts w:ascii="宋体" w:hAnsi="宋体" w:cs="宋体"/>
          <w:kern w:val="0"/>
          <w:sz w:val="24"/>
          <w:highlight w:val="none"/>
        </w:rPr>
      </w:pPr>
      <w:r>
        <w:rPr>
          <w:rFonts w:hint="eastAsia" w:ascii="宋体" w:hAnsi="宋体" w:cs="宋体"/>
          <w:kern w:val="0"/>
          <w:sz w:val="24"/>
          <w:highlight w:val="none"/>
          <w:lang w:val="zh-CN"/>
        </w:rPr>
        <w:br w:type="page"/>
      </w:r>
    </w:p>
    <w:p w14:paraId="73844942">
      <w:pPr>
        <w:snapToGrid w:val="0"/>
        <w:spacing w:before="120" w:beforeLines="50" w:after="50"/>
        <w:jc w:val="center"/>
        <w:outlineLvl w:val="1"/>
        <w:rPr>
          <w:rFonts w:ascii="宋体" w:hAnsi="宋体" w:cs="宋体"/>
          <w:b/>
          <w:bCs/>
          <w:sz w:val="24"/>
          <w:highlight w:val="none"/>
        </w:rPr>
      </w:pPr>
    </w:p>
    <w:p w14:paraId="2A5C7405">
      <w:pPr>
        <w:snapToGrid w:val="0"/>
        <w:spacing w:before="120" w:beforeLines="50" w:after="50"/>
        <w:jc w:val="center"/>
        <w:outlineLvl w:val="1"/>
        <w:rPr>
          <w:rFonts w:ascii="宋体" w:hAnsi="宋体" w:cs="宋体"/>
          <w:b/>
          <w:bCs/>
          <w:szCs w:val="21"/>
          <w:highlight w:val="none"/>
        </w:rPr>
      </w:pPr>
      <w:bookmarkStart w:id="59" w:name="_Toc18185"/>
      <w:bookmarkStart w:id="60" w:name="_Toc466534753"/>
      <w:bookmarkStart w:id="61" w:name="_Toc15805"/>
      <w:r>
        <w:rPr>
          <w:rFonts w:hint="eastAsia" w:ascii="宋体" w:hAnsi="宋体" w:cs="宋体"/>
          <w:b/>
          <w:bCs/>
          <w:szCs w:val="21"/>
          <w:highlight w:val="none"/>
        </w:rPr>
        <w:t>二、商务技术文件格式</w:t>
      </w:r>
      <w:bookmarkEnd w:id="57"/>
      <w:bookmarkEnd w:id="59"/>
      <w:bookmarkEnd w:id="60"/>
      <w:bookmarkEnd w:id="61"/>
    </w:p>
    <w:p w14:paraId="0085751E">
      <w:pPr>
        <w:snapToGrid w:val="0"/>
        <w:spacing w:before="120" w:beforeLines="50" w:after="50"/>
        <w:jc w:val="center"/>
        <w:rPr>
          <w:rFonts w:ascii="宋体" w:hAnsi="宋体" w:cs="宋体"/>
          <w:szCs w:val="21"/>
          <w:highlight w:val="none"/>
        </w:rPr>
      </w:pPr>
    </w:p>
    <w:p w14:paraId="05BB934F">
      <w:pPr>
        <w:snapToGrid w:val="0"/>
        <w:spacing w:before="120" w:beforeLines="50" w:after="50"/>
        <w:jc w:val="center"/>
        <w:rPr>
          <w:rFonts w:ascii="宋体" w:hAnsi="宋体" w:cs="宋体"/>
          <w:szCs w:val="21"/>
          <w:highlight w:val="none"/>
        </w:rPr>
      </w:pPr>
    </w:p>
    <w:p w14:paraId="52A35D10">
      <w:pPr>
        <w:snapToGrid w:val="0"/>
        <w:spacing w:before="120" w:beforeLines="50" w:after="50"/>
        <w:ind w:firstLine="420" w:firstLineChars="200"/>
        <w:rPr>
          <w:rFonts w:ascii="宋体" w:hAnsi="宋体" w:cs="宋体"/>
          <w:szCs w:val="21"/>
          <w:highlight w:val="none"/>
        </w:rPr>
      </w:pPr>
      <w:r>
        <w:rPr>
          <w:rFonts w:hint="eastAsia" w:ascii="宋体" w:hAnsi="宋体" w:cs="宋体"/>
          <w:szCs w:val="21"/>
          <w:highlight w:val="none"/>
        </w:rPr>
        <w:t xml:space="preserve">4.商务技术文件封面格式： </w:t>
      </w:r>
    </w:p>
    <w:p w14:paraId="6C0CCEF0">
      <w:pPr>
        <w:snapToGrid w:val="0"/>
        <w:spacing w:before="120" w:beforeLines="50" w:after="50"/>
        <w:rPr>
          <w:rFonts w:ascii="宋体" w:hAnsi="宋体" w:cs="宋体"/>
          <w:b/>
          <w:bCs/>
          <w:szCs w:val="21"/>
          <w:highlight w:val="none"/>
        </w:rPr>
      </w:pPr>
      <w:r>
        <w:rPr>
          <w:rFonts w:hint="eastAsia" w:ascii="宋体" w:hAnsi="宋体" w:cs="宋体"/>
          <w:b/>
          <w:bCs/>
          <w:szCs w:val="21"/>
          <w:highlight w:val="none"/>
        </w:rPr>
        <w:t xml:space="preserve"> </w:t>
      </w:r>
    </w:p>
    <w:p w14:paraId="6A8C683E">
      <w:pPr>
        <w:snapToGrid w:val="0"/>
        <w:spacing w:before="120" w:beforeLines="50" w:after="50"/>
        <w:rPr>
          <w:rFonts w:ascii="宋体" w:hAnsi="宋体" w:cs="宋体"/>
          <w:szCs w:val="21"/>
          <w:highlight w:val="none"/>
        </w:rPr>
      </w:pPr>
    </w:p>
    <w:p w14:paraId="48E5B22F">
      <w:pPr>
        <w:snapToGrid w:val="0"/>
        <w:spacing w:before="120" w:beforeLines="50" w:after="50"/>
        <w:jc w:val="center"/>
        <w:rPr>
          <w:rFonts w:ascii="宋体" w:hAnsi="宋体" w:cs="宋体"/>
          <w:bCs/>
          <w:szCs w:val="21"/>
          <w:highlight w:val="none"/>
        </w:rPr>
      </w:pPr>
    </w:p>
    <w:p w14:paraId="5F2E1889">
      <w:pPr>
        <w:snapToGrid w:val="0"/>
        <w:spacing w:before="120" w:beforeLines="50" w:after="50"/>
        <w:jc w:val="center"/>
        <w:rPr>
          <w:rFonts w:ascii="宋体" w:hAnsi="宋体" w:cs="宋体"/>
          <w:bCs/>
          <w:szCs w:val="21"/>
          <w:highlight w:val="none"/>
        </w:rPr>
      </w:pPr>
      <w:r>
        <w:rPr>
          <w:rFonts w:hint="eastAsia" w:ascii="宋体" w:hAnsi="宋体" w:cs="宋体"/>
          <w:bCs/>
          <w:szCs w:val="21"/>
          <w:highlight w:val="none"/>
        </w:rPr>
        <w:t>商务技术文件</w:t>
      </w:r>
    </w:p>
    <w:p w14:paraId="3C0D451B">
      <w:pPr>
        <w:snapToGrid w:val="0"/>
        <w:spacing w:before="120" w:beforeLines="50" w:after="50" w:line="360" w:lineRule="auto"/>
        <w:jc w:val="center"/>
        <w:rPr>
          <w:rFonts w:ascii="宋体" w:hAnsi="宋体" w:cs="宋体"/>
          <w:bCs/>
          <w:szCs w:val="21"/>
          <w:highlight w:val="none"/>
        </w:rPr>
      </w:pPr>
    </w:p>
    <w:p w14:paraId="0AC616C7">
      <w:pPr>
        <w:snapToGrid w:val="0"/>
        <w:spacing w:before="120" w:beforeLines="50" w:after="50" w:line="360" w:lineRule="auto"/>
        <w:jc w:val="center"/>
        <w:rPr>
          <w:rFonts w:ascii="宋体" w:hAnsi="宋体" w:cs="宋体"/>
          <w:bCs/>
          <w:szCs w:val="21"/>
          <w:highlight w:val="none"/>
        </w:rPr>
      </w:pPr>
    </w:p>
    <w:p w14:paraId="33AC2459">
      <w:pPr>
        <w:snapToGrid w:val="0"/>
        <w:spacing w:before="120" w:beforeLines="50" w:after="50" w:line="360" w:lineRule="auto"/>
        <w:ind w:firstLine="934" w:firstLineChars="445"/>
        <w:rPr>
          <w:rFonts w:ascii="宋体" w:hAnsi="宋体" w:cs="宋体"/>
          <w:bCs/>
          <w:szCs w:val="21"/>
          <w:highlight w:val="none"/>
        </w:rPr>
      </w:pPr>
      <w:r>
        <w:rPr>
          <w:rFonts w:hint="eastAsia" w:ascii="宋体" w:hAnsi="宋体" w:cs="宋体"/>
          <w:bCs/>
          <w:szCs w:val="21"/>
          <w:highlight w:val="none"/>
        </w:rPr>
        <w:t>项目名称：</w:t>
      </w:r>
    </w:p>
    <w:p w14:paraId="36248E4C">
      <w:pPr>
        <w:snapToGrid w:val="0"/>
        <w:spacing w:before="120" w:beforeLines="50" w:after="50"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     项目编号：    </w:t>
      </w:r>
    </w:p>
    <w:p w14:paraId="44DF13BA">
      <w:pPr>
        <w:pStyle w:val="14"/>
        <w:snapToGrid w:val="0"/>
        <w:spacing w:before="50" w:after="50" w:line="360" w:lineRule="auto"/>
        <w:ind w:firstLine="873" w:firstLineChars="416"/>
        <w:rPr>
          <w:rFonts w:ascii="宋体" w:hAnsi="宋体" w:cs="宋体"/>
          <w:bCs/>
          <w:sz w:val="21"/>
          <w:szCs w:val="21"/>
          <w:highlight w:val="none"/>
        </w:rPr>
      </w:pPr>
    </w:p>
    <w:p w14:paraId="25B073EE">
      <w:pPr>
        <w:pStyle w:val="14"/>
        <w:snapToGrid w:val="0"/>
        <w:spacing w:before="50" w:after="50" w:line="360" w:lineRule="auto"/>
        <w:ind w:firstLine="873" w:firstLineChars="416"/>
        <w:rPr>
          <w:rFonts w:ascii="宋体" w:hAnsi="宋体" w:cs="宋体"/>
          <w:bCs/>
          <w:sz w:val="21"/>
          <w:szCs w:val="21"/>
          <w:highlight w:val="none"/>
        </w:rPr>
      </w:pPr>
      <w:r>
        <w:rPr>
          <w:rFonts w:hint="eastAsia" w:ascii="宋体" w:hAnsi="宋体" w:cs="宋体"/>
          <w:bCs/>
          <w:sz w:val="21"/>
          <w:szCs w:val="21"/>
          <w:highlight w:val="none"/>
        </w:rPr>
        <w:t>投标人名称：</w:t>
      </w:r>
    </w:p>
    <w:p w14:paraId="4223A7AD">
      <w:pPr>
        <w:pStyle w:val="14"/>
        <w:snapToGrid w:val="0"/>
        <w:spacing w:before="50" w:after="50" w:line="360" w:lineRule="auto"/>
        <w:ind w:firstLine="873" w:firstLineChars="416"/>
        <w:rPr>
          <w:rFonts w:ascii="宋体" w:hAnsi="宋体" w:cs="宋体"/>
          <w:bCs/>
          <w:sz w:val="21"/>
          <w:szCs w:val="21"/>
          <w:highlight w:val="none"/>
        </w:rPr>
      </w:pPr>
      <w:r>
        <w:rPr>
          <w:rFonts w:hint="eastAsia" w:ascii="宋体" w:hAnsi="宋体" w:cs="宋体"/>
          <w:bCs/>
          <w:sz w:val="21"/>
          <w:szCs w:val="21"/>
          <w:highlight w:val="none"/>
        </w:rPr>
        <w:t>投标人地址：</w:t>
      </w:r>
    </w:p>
    <w:p w14:paraId="7DCB9980">
      <w:pPr>
        <w:pStyle w:val="14"/>
        <w:snapToGrid w:val="0"/>
        <w:spacing w:before="50" w:after="50"/>
        <w:ind w:firstLine="840" w:firstLineChars="400"/>
        <w:rPr>
          <w:rFonts w:ascii="宋体" w:hAnsi="宋体" w:cs="宋体"/>
          <w:bCs/>
          <w:sz w:val="21"/>
          <w:szCs w:val="21"/>
          <w:highlight w:val="none"/>
        </w:rPr>
      </w:pPr>
    </w:p>
    <w:p w14:paraId="0CF410F7">
      <w:pPr>
        <w:snapToGrid w:val="0"/>
        <w:spacing w:before="120" w:beforeLines="50" w:after="50"/>
        <w:ind w:firstLine="645"/>
        <w:jc w:val="left"/>
        <w:rPr>
          <w:rFonts w:ascii="宋体" w:hAnsi="宋体" w:cs="宋体"/>
          <w:szCs w:val="21"/>
          <w:highlight w:val="none"/>
        </w:rPr>
      </w:pPr>
      <w:r>
        <w:rPr>
          <w:rFonts w:hint="eastAsia" w:ascii="宋体" w:hAnsi="宋体" w:cs="宋体"/>
          <w:szCs w:val="21"/>
          <w:highlight w:val="none"/>
        </w:rPr>
        <w:t xml:space="preserve">                        年  月  日</w:t>
      </w:r>
      <w:r>
        <w:rPr>
          <w:rFonts w:hint="eastAsia" w:ascii="宋体" w:hAnsi="宋体" w:cs="宋体"/>
          <w:szCs w:val="21"/>
          <w:highlight w:val="none"/>
        </w:rPr>
        <w:br w:type="page"/>
      </w:r>
      <w:bookmarkStart w:id="62" w:name="_Hlk60757098"/>
      <w:r>
        <w:rPr>
          <w:rFonts w:hint="eastAsia" w:ascii="宋体" w:hAnsi="宋体" w:cs="宋体"/>
          <w:szCs w:val="21"/>
          <w:highlight w:val="none"/>
        </w:rPr>
        <w:t>5.投标函格式：</w:t>
      </w:r>
      <w:bookmarkEnd w:id="62"/>
    </w:p>
    <w:p w14:paraId="290DCF65">
      <w:pPr>
        <w:snapToGrid w:val="0"/>
        <w:spacing w:before="120" w:beforeLines="50" w:after="50"/>
        <w:jc w:val="center"/>
        <w:rPr>
          <w:rFonts w:ascii="宋体" w:hAnsi="宋体" w:cs="宋体"/>
          <w:b/>
          <w:szCs w:val="21"/>
          <w:highlight w:val="none"/>
        </w:rPr>
      </w:pPr>
      <w:r>
        <w:rPr>
          <w:rFonts w:hint="eastAsia" w:ascii="宋体" w:hAnsi="宋体" w:cs="宋体"/>
          <w:b/>
          <w:szCs w:val="21"/>
          <w:highlight w:val="none"/>
        </w:rPr>
        <w:t>投 标 函</w:t>
      </w:r>
    </w:p>
    <w:p w14:paraId="0B0B1A4D">
      <w:pPr>
        <w:snapToGrid w:val="0"/>
        <w:spacing w:line="380" w:lineRule="exact"/>
        <w:rPr>
          <w:rFonts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（招标人名称）：</w:t>
      </w:r>
    </w:p>
    <w:p w14:paraId="10668AB0">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1、我方自愿参加贵方组织的</w:t>
      </w:r>
      <w:r>
        <w:rPr>
          <w:rFonts w:hint="eastAsia" w:ascii="宋体" w:hAnsi="宋体" w:cs="宋体"/>
          <w:szCs w:val="21"/>
          <w:highlight w:val="none"/>
          <w:u w:val="single"/>
        </w:rPr>
        <w:t xml:space="preserve">            </w:t>
      </w:r>
      <w:r>
        <w:rPr>
          <w:rFonts w:hint="eastAsia" w:ascii="宋体" w:hAnsi="宋体" w:cs="宋体"/>
          <w:szCs w:val="21"/>
          <w:highlight w:val="none"/>
        </w:rPr>
        <w:t>项目（项目编号：</w:t>
      </w:r>
      <w:r>
        <w:rPr>
          <w:rFonts w:hint="eastAsia" w:ascii="宋体" w:hAnsi="宋体" w:cs="宋体"/>
          <w:szCs w:val="21"/>
          <w:highlight w:val="none"/>
          <w:u w:val="single"/>
        </w:rPr>
        <w:t xml:space="preserve">          </w:t>
      </w:r>
      <w:r>
        <w:rPr>
          <w:rFonts w:hint="eastAsia" w:ascii="宋体" w:hAnsi="宋体" w:cs="宋体"/>
          <w:szCs w:val="21"/>
          <w:highlight w:val="none"/>
        </w:rPr>
        <w:t>）的投标，并按采购文件的要求提交商务技术文件、报价文件。</w:t>
      </w:r>
    </w:p>
    <w:p w14:paraId="6A70A8ED">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2、我方完全理解并接受招标文件（包括修改补充文件）的各项规定和要求，不再对招标文件的合理性、合法性等相关内容提出质疑或投诉。</w:t>
      </w:r>
    </w:p>
    <w:p w14:paraId="3BCA218A">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3、我方不是招标人的附属机构以及其它法律法规所规定的限制投标单位。</w:t>
      </w:r>
    </w:p>
    <w:p w14:paraId="70E9C6DD">
      <w:pPr>
        <w:snapToGrid w:val="0"/>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4.、我方向贵方提交的所有投标文件、资料（包括所有</w:t>
      </w:r>
      <w:bookmarkStart w:id="63" w:name="_Hlk59707887"/>
      <w:r>
        <w:rPr>
          <w:rFonts w:hint="eastAsia" w:ascii="宋体" w:hAnsi="宋体" w:cs="宋体"/>
          <w:b/>
          <w:bCs/>
          <w:szCs w:val="21"/>
          <w:highlight w:val="none"/>
        </w:rPr>
        <w:t>证书、合同、报告等</w:t>
      </w:r>
      <w:bookmarkEnd w:id="63"/>
      <w:r>
        <w:rPr>
          <w:rFonts w:hint="eastAsia" w:ascii="宋体" w:hAnsi="宋体" w:cs="宋体"/>
          <w:b/>
          <w:bCs/>
          <w:szCs w:val="21"/>
          <w:highlight w:val="none"/>
        </w:rPr>
        <w:t>）都是准确、真实、合规的，如有虚假或隐瞒，我方愿意承担一切后果。</w:t>
      </w:r>
    </w:p>
    <w:p w14:paraId="5ECE4277">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5、自投标截止日起 90天内有效。</w:t>
      </w:r>
    </w:p>
    <w:p w14:paraId="53EE6DE0">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6、如中标，本投标文件至本项目合同履行完毕均保持有效，同意按照贵方要求提供与投标有关的一切数据或资料，并按“招标文件”及相关法律、法规的规定履行合同责任和义务。</w:t>
      </w:r>
    </w:p>
    <w:p w14:paraId="3A915CCA">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7、以上事项如有虚假或隐瞒，我方愿意承担一切后果，并不再寻求任何旨在减轻或免除法律责任的辩解，同意我方的履约保证金不予退回，并对招标人因此引起的损失予以赔偿。</w:t>
      </w:r>
    </w:p>
    <w:p w14:paraId="16D70224">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4F86B1C8">
      <w:pPr>
        <w:snapToGrid w:val="0"/>
        <w:spacing w:line="360" w:lineRule="auto"/>
        <w:ind w:firstLine="316" w:firstLineChars="150"/>
        <w:rPr>
          <w:rFonts w:ascii="宋体" w:hAnsi="宋体" w:cs="宋体"/>
          <w:b/>
          <w:bCs/>
          <w:szCs w:val="21"/>
          <w:highlight w:val="none"/>
          <w:u w:val="single"/>
        </w:rPr>
      </w:pPr>
      <w:bookmarkStart w:id="64" w:name="_Hlk36048718"/>
      <w:r>
        <w:rPr>
          <w:rFonts w:hint="eastAsia" w:ascii="宋体" w:hAnsi="宋体" w:cs="宋体"/>
          <w:b/>
          <w:bCs/>
          <w:szCs w:val="21"/>
          <w:highlight w:val="none"/>
        </w:rPr>
        <w:t>与本投标有关的一切正式往来信函、传真或邮件</w:t>
      </w:r>
      <w:r>
        <w:rPr>
          <w:rFonts w:hint="eastAsia" w:ascii="宋体" w:hAnsi="宋体" w:cs="宋体"/>
          <w:b/>
          <w:bCs/>
          <w:szCs w:val="21"/>
          <w:highlight w:val="none"/>
          <w:u w:val="single"/>
        </w:rPr>
        <w:t>（例如质疑回复函、中标通知书、采购合同等）请采用如下联系方式送达，我方确保能够及时、准确收悉。</w:t>
      </w:r>
    </w:p>
    <w:p w14:paraId="17BCA70F">
      <w:pPr>
        <w:snapToGrid w:val="0"/>
        <w:spacing w:line="360" w:lineRule="auto"/>
        <w:ind w:firstLine="315" w:firstLineChars="150"/>
        <w:rPr>
          <w:rFonts w:ascii="宋体" w:hAnsi="宋体" w:cs="宋体"/>
          <w:szCs w:val="21"/>
          <w:highlight w:val="none"/>
        </w:rPr>
      </w:pPr>
      <w:r>
        <w:rPr>
          <w:rFonts w:hint="eastAsia" w:ascii="宋体" w:hAnsi="宋体" w:cs="宋体"/>
          <w:szCs w:val="21"/>
          <w:highlight w:val="none"/>
        </w:rPr>
        <w:t>邮寄详细地址：</w:t>
      </w:r>
      <w:r>
        <w:rPr>
          <w:rFonts w:hint="eastAsia" w:ascii="宋体" w:hAnsi="宋体" w:cs="宋体"/>
          <w:szCs w:val="21"/>
          <w:highlight w:val="none"/>
          <w:u w:val="single"/>
        </w:rPr>
        <w:t xml:space="preserve">              </w:t>
      </w:r>
      <w:r>
        <w:rPr>
          <w:rFonts w:hint="eastAsia" w:ascii="宋体" w:hAnsi="宋体" w:cs="宋体"/>
          <w:szCs w:val="21"/>
          <w:highlight w:val="none"/>
        </w:rPr>
        <w:t xml:space="preserve">  邮编：__________</w:t>
      </w:r>
    </w:p>
    <w:p w14:paraId="15EE278F">
      <w:pPr>
        <w:snapToGrid w:val="0"/>
        <w:spacing w:line="360" w:lineRule="auto"/>
        <w:ind w:firstLine="315" w:firstLineChars="150"/>
        <w:rPr>
          <w:rFonts w:ascii="宋体" w:hAnsi="宋体" w:cs="宋体"/>
          <w:szCs w:val="21"/>
          <w:highlight w:val="none"/>
          <w:u w:val="single"/>
        </w:rPr>
      </w:pPr>
      <w:r>
        <w:rPr>
          <w:rFonts w:hint="eastAsia" w:ascii="宋体" w:hAnsi="宋体" w:cs="宋体"/>
          <w:szCs w:val="21"/>
          <w:highlight w:val="none"/>
        </w:rPr>
        <w:t>收件人姓名：</w:t>
      </w:r>
      <w:r>
        <w:rPr>
          <w:rFonts w:hint="eastAsia" w:ascii="宋体" w:hAnsi="宋体" w:cs="宋体"/>
          <w:szCs w:val="21"/>
          <w:highlight w:val="none"/>
          <w:u w:val="single"/>
        </w:rPr>
        <w:t xml:space="preserve">                </w:t>
      </w:r>
      <w:r>
        <w:rPr>
          <w:rFonts w:hint="eastAsia" w:ascii="宋体" w:hAnsi="宋体" w:cs="宋体"/>
          <w:szCs w:val="21"/>
          <w:highlight w:val="none"/>
        </w:rPr>
        <w:t>联系手机：</w:t>
      </w:r>
      <w:r>
        <w:rPr>
          <w:rFonts w:hint="eastAsia" w:ascii="宋体" w:hAnsi="宋体" w:cs="宋体"/>
          <w:szCs w:val="21"/>
          <w:highlight w:val="none"/>
          <w:u w:val="single"/>
        </w:rPr>
        <w:t xml:space="preserve">          </w:t>
      </w:r>
      <w:r>
        <w:rPr>
          <w:rFonts w:hint="eastAsia" w:ascii="宋体" w:hAnsi="宋体" w:cs="宋体"/>
          <w:szCs w:val="21"/>
          <w:highlight w:val="none"/>
        </w:rPr>
        <w:t>公司电子邮箱</w:t>
      </w:r>
      <w:r>
        <w:rPr>
          <w:rFonts w:hint="eastAsia" w:ascii="宋体" w:hAnsi="宋体" w:cs="宋体"/>
          <w:b/>
          <w:bCs/>
          <w:szCs w:val="21"/>
          <w:highlight w:val="none"/>
        </w:rPr>
        <w:t>：</w:t>
      </w:r>
      <w:r>
        <w:rPr>
          <w:rFonts w:hint="eastAsia" w:ascii="宋体" w:hAnsi="宋体" w:cs="宋体"/>
          <w:b/>
          <w:bCs/>
          <w:szCs w:val="21"/>
          <w:highlight w:val="none"/>
          <w:u w:val="single"/>
        </w:rPr>
        <w:t xml:space="preserve">        </w:t>
      </w:r>
    </w:p>
    <w:p w14:paraId="7A2ED750">
      <w:pPr>
        <w:snapToGrid w:val="0"/>
        <w:spacing w:line="360" w:lineRule="auto"/>
        <w:ind w:firstLine="316" w:firstLineChars="150"/>
        <w:jc w:val="left"/>
        <w:rPr>
          <w:rFonts w:ascii="宋体" w:hAnsi="宋体" w:cs="宋体"/>
          <w:b/>
          <w:bCs/>
          <w:szCs w:val="21"/>
          <w:highlight w:val="none"/>
        </w:rPr>
      </w:pPr>
      <w:bookmarkStart w:id="65" w:name="_Hlk59370586"/>
      <w:r>
        <w:rPr>
          <w:rFonts w:hint="eastAsia" w:ascii="宋体" w:hAnsi="宋体" w:cs="宋体"/>
          <w:b/>
          <w:bCs/>
          <w:szCs w:val="21"/>
          <w:highlight w:val="none"/>
        </w:rPr>
        <w:t>为了方便评标委员会在必要时对投标人进行询标，请投标人填写以下投标文件编制人信息，以便及时、准确进行询标，投标文件编制人信息可不限于1人。</w:t>
      </w:r>
    </w:p>
    <w:p w14:paraId="0D9C205D">
      <w:pPr>
        <w:snapToGrid w:val="0"/>
        <w:spacing w:line="360" w:lineRule="auto"/>
        <w:ind w:firstLine="316" w:firstLineChars="150"/>
        <w:jc w:val="left"/>
        <w:rPr>
          <w:rFonts w:ascii="宋体" w:hAnsi="宋体" w:cs="宋体"/>
          <w:b/>
          <w:bCs/>
          <w:szCs w:val="21"/>
          <w:highlight w:val="none"/>
          <w:u w:val="single"/>
        </w:rPr>
      </w:pPr>
      <w:r>
        <w:rPr>
          <w:rFonts w:hint="eastAsia" w:ascii="宋体" w:hAnsi="宋体" w:cs="宋体"/>
          <w:b/>
          <w:bCs/>
          <w:szCs w:val="21"/>
          <w:highlight w:val="none"/>
        </w:rPr>
        <w:t>投标文件编制人</w:t>
      </w:r>
      <w:bookmarkEnd w:id="65"/>
      <w:r>
        <w:rPr>
          <w:rFonts w:hint="eastAsia" w:ascii="宋体" w:hAnsi="宋体" w:cs="宋体"/>
          <w:b/>
          <w:bCs/>
          <w:szCs w:val="21"/>
          <w:highlight w:val="none"/>
        </w:rPr>
        <w:t>姓名：</w:t>
      </w:r>
      <w:r>
        <w:rPr>
          <w:rFonts w:hint="eastAsia" w:ascii="宋体" w:hAnsi="宋体" w:cs="宋体"/>
          <w:b/>
          <w:bCs/>
          <w:szCs w:val="21"/>
          <w:highlight w:val="none"/>
          <w:u w:val="single"/>
        </w:rPr>
        <w:t xml:space="preserve">            </w:t>
      </w:r>
      <w:r>
        <w:rPr>
          <w:rFonts w:hint="eastAsia" w:ascii="宋体" w:hAnsi="宋体" w:cs="宋体"/>
          <w:b/>
          <w:bCs/>
          <w:szCs w:val="21"/>
          <w:highlight w:val="none"/>
        </w:rPr>
        <w:t xml:space="preserve">   手机号码：</w:t>
      </w:r>
      <w:r>
        <w:rPr>
          <w:rFonts w:hint="eastAsia" w:ascii="宋体" w:hAnsi="宋体" w:cs="宋体"/>
          <w:b/>
          <w:bCs/>
          <w:szCs w:val="21"/>
          <w:highlight w:val="none"/>
          <w:u w:val="single"/>
        </w:rPr>
        <w:t xml:space="preserve">                 </w:t>
      </w:r>
    </w:p>
    <w:p w14:paraId="7D2A64A1">
      <w:pPr>
        <w:snapToGrid w:val="0"/>
        <w:spacing w:line="360" w:lineRule="auto"/>
        <w:ind w:firstLine="316" w:firstLineChars="150"/>
        <w:jc w:val="left"/>
        <w:rPr>
          <w:rFonts w:ascii="宋体" w:hAnsi="宋体" w:cs="宋体"/>
          <w:b/>
          <w:szCs w:val="21"/>
          <w:highlight w:val="none"/>
          <w:u w:val="single"/>
        </w:rPr>
      </w:pPr>
      <w:r>
        <w:rPr>
          <w:rFonts w:hint="eastAsia" w:ascii="宋体" w:hAnsi="宋体" w:cs="宋体"/>
          <w:b/>
          <w:szCs w:val="21"/>
          <w:highlight w:val="none"/>
        </w:rPr>
        <w:t>法定代表人（签字或盖章）：</w:t>
      </w:r>
      <w:r>
        <w:rPr>
          <w:rFonts w:hint="eastAsia" w:ascii="宋体" w:hAnsi="宋体" w:cs="宋体"/>
          <w:b/>
          <w:szCs w:val="21"/>
          <w:highlight w:val="none"/>
          <w:u w:val="single"/>
        </w:rPr>
        <w:t xml:space="preserve">           </w:t>
      </w:r>
    </w:p>
    <w:p w14:paraId="7915676B">
      <w:pPr>
        <w:snapToGrid w:val="0"/>
        <w:spacing w:line="360" w:lineRule="auto"/>
        <w:ind w:firstLine="316" w:firstLineChars="150"/>
        <w:jc w:val="left"/>
        <w:rPr>
          <w:rFonts w:ascii="宋体" w:hAnsi="宋体" w:cs="宋体"/>
          <w:b/>
          <w:bCs/>
          <w:szCs w:val="21"/>
          <w:highlight w:val="none"/>
          <w:u w:val="single"/>
        </w:rPr>
      </w:pPr>
      <w:r>
        <w:rPr>
          <w:rFonts w:hint="eastAsia" w:ascii="宋体" w:hAnsi="宋体" w:cs="宋体"/>
          <w:b/>
          <w:szCs w:val="21"/>
          <w:highlight w:val="none"/>
        </w:rPr>
        <w:t>被授权人（签字：</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rPr>
          <w:rFonts w:hint="eastAsia" w:ascii="宋体" w:hAnsi="宋体" w:cs="宋体"/>
          <w:b/>
          <w:bCs/>
          <w:szCs w:val="21"/>
          <w:highlight w:val="none"/>
        </w:rPr>
        <w:t>被授权人手机号码：</w:t>
      </w:r>
      <w:r>
        <w:rPr>
          <w:rFonts w:hint="eastAsia" w:ascii="宋体" w:hAnsi="宋体" w:cs="宋体"/>
          <w:b/>
          <w:bCs/>
          <w:szCs w:val="21"/>
          <w:highlight w:val="none"/>
          <w:u w:val="single"/>
        </w:rPr>
        <w:t xml:space="preserve">          </w:t>
      </w:r>
      <w:bookmarkEnd w:id="64"/>
    </w:p>
    <w:p w14:paraId="1C4E246D">
      <w:pPr>
        <w:snapToGrid w:val="0"/>
        <w:spacing w:line="360" w:lineRule="auto"/>
        <w:ind w:firstLine="316" w:firstLineChars="150"/>
        <w:jc w:val="left"/>
        <w:rPr>
          <w:rFonts w:ascii="宋体" w:hAnsi="宋体" w:cs="宋体"/>
          <w:szCs w:val="21"/>
          <w:highlight w:val="none"/>
        </w:rPr>
      </w:pPr>
      <w:r>
        <w:rPr>
          <w:rFonts w:hint="eastAsia" w:ascii="宋体" w:hAnsi="宋体" w:cs="宋体"/>
          <w:b/>
          <w:bCs/>
          <w:szCs w:val="21"/>
          <w:highlight w:val="none"/>
        </w:rPr>
        <w:t xml:space="preserve">投标人:(公章) </w:t>
      </w:r>
      <w:r>
        <w:rPr>
          <w:rFonts w:hint="eastAsia" w:ascii="宋体" w:hAnsi="宋体" w:cs="宋体"/>
          <w:szCs w:val="21"/>
          <w:highlight w:val="none"/>
        </w:rPr>
        <w:t xml:space="preserve">                           </w:t>
      </w:r>
      <w:r>
        <w:rPr>
          <w:rFonts w:hint="eastAsia" w:ascii="宋体" w:hAnsi="宋体" w:cs="宋体"/>
          <w:b/>
          <w:szCs w:val="21"/>
          <w:highlight w:val="none"/>
        </w:rPr>
        <w:t>日期:_____年___月___日</w:t>
      </w:r>
    </w:p>
    <w:p w14:paraId="063FF00D">
      <w:pPr>
        <w:snapToGrid w:val="0"/>
        <w:spacing w:before="120" w:beforeLines="50" w:after="50"/>
        <w:rPr>
          <w:rFonts w:ascii="宋体" w:hAnsi="宋体" w:cs="宋体"/>
          <w:szCs w:val="21"/>
          <w:highlight w:val="none"/>
        </w:rPr>
      </w:pPr>
      <w:r>
        <w:rPr>
          <w:rFonts w:hint="eastAsia" w:ascii="宋体" w:hAnsi="宋体" w:cs="宋体"/>
          <w:szCs w:val="21"/>
          <w:highlight w:val="none"/>
        </w:rPr>
        <w:br w:type="page"/>
      </w:r>
      <w:r>
        <w:rPr>
          <w:rFonts w:hint="eastAsia" w:ascii="宋体" w:hAnsi="宋体" w:cs="宋体"/>
          <w:szCs w:val="21"/>
          <w:highlight w:val="none"/>
        </w:rPr>
        <w:t>6.法定代表人授权委托书格式：</w:t>
      </w:r>
    </w:p>
    <w:p w14:paraId="26006E69">
      <w:pPr>
        <w:snapToGrid w:val="0"/>
        <w:spacing w:before="120" w:beforeLines="50" w:after="50"/>
        <w:jc w:val="center"/>
        <w:rPr>
          <w:rFonts w:ascii="宋体" w:hAnsi="宋体" w:cs="宋体"/>
          <w:b/>
          <w:szCs w:val="21"/>
          <w:highlight w:val="none"/>
        </w:rPr>
      </w:pPr>
      <w:r>
        <w:rPr>
          <w:rFonts w:hint="eastAsia" w:ascii="宋体" w:hAnsi="宋体" w:cs="宋体"/>
          <w:b/>
          <w:szCs w:val="21"/>
          <w:highlight w:val="none"/>
        </w:rPr>
        <w:t>法定代表人授权委托书</w:t>
      </w:r>
    </w:p>
    <w:p w14:paraId="7CFC6713">
      <w:pPr>
        <w:snapToGrid w:val="0"/>
        <w:spacing w:line="460" w:lineRule="exact"/>
        <w:rPr>
          <w:rFonts w:ascii="宋体" w:hAnsi="宋体" w:cs="宋体"/>
          <w:b/>
          <w:bCs/>
          <w:szCs w:val="21"/>
          <w:highlight w:val="none"/>
        </w:rPr>
      </w:pPr>
      <w:r>
        <w:rPr>
          <w:rFonts w:hint="eastAsia" w:ascii="宋体" w:hAnsi="宋体" w:cs="宋体"/>
          <w:bCs/>
          <w:szCs w:val="21"/>
          <w:highlight w:val="none"/>
        </w:rPr>
        <w:t>致：</w:t>
      </w:r>
      <w:r>
        <w:rPr>
          <w:rFonts w:hint="eastAsia" w:ascii="宋体" w:hAnsi="宋体" w:cs="宋体"/>
          <w:bCs/>
          <w:szCs w:val="21"/>
          <w:highlight w:val="none"/>
          <w:u w:val="single"/>
        </w:rPr>
        <w:t xml:space="preserve">          </w:t>
      </w:r>
      <w:r>
        <w:rPr>
          <w:rFonts w:hint="eastAsia" w:ascii="宋体" w:hAnsi="宋体" w:cs="宋体"/>
          <w:szCs w:val="21"/>
          <w:highlight w:val="none"/>
        </w:rPr>
        <w:t>（招标人名称）：</w:t>
      </w:r>
    </w:p>
    <w:p w14:paraId="4B065449">
      <w:pPr>
        <w:snapToGrid w:val="0"/>
        <w:spacing w:line="460" w:lineRule="exact"/>
        <w:ind w:firstLine="420" w:firstLineChars="200"/>
        <w:rPr>
          <w:rFonts w:ascii="宋体" w:hAnsi="宋体" w:cs="宋体"/>
          <w:szCs w:val="21"/>
          <w:highlight w:val="none"/>
        </w:rPr>
      </w:pPr>
      <w:r>
        <w:rPr>
          <w:rFonts w:hint="eastAsia" w:ascii="宋体" w:hAnsi="宋体" w:cs="宋体"/>
          <w:szCs w:val="21"/>
          <w:highlight w:val="none"/>
        </w:rPr>
        <w:t>我</w:t>
      </w:r>
      <w:r>
        <w:rPr>
          <w:rFonts w:hint="eastAsia" w:ascii="宋体" w:hAnsi="宋体" w:cs="宋体"/>
          <w:szCs w:val="21"/>
          <w:highlight w:val="none"/>
          <w:u w:val="single"/>
        </w:rPr>
        <w:t xml:space="preserve">           </w:t>
      </w:r>
      <w:r>
        <w:rPr>
          <w:rFonts w:hint="eastAsia" w:ascii="宋体" w:hAnsi="宋体" w:cs="宋体"/>
          <w:szCs w:val="21"/>
          <w:highlight w:val="none"/>
        </w:rPr>
        <w:t>（姓名）系</w:t>
      </w:r>
      <w:r>
        <w:rPr>
          <w:rFonts w:hint="eastAsia" w:ascii="宋体" w:hAnsi="宋体" w:cs="宋体"/>
          <w:szCs w:val="21"/>
          <w:highlight w:val="none"/>
          <w:u w:val="single"/>
        </w:rPr>
        <w:t xml:space="preserve">                           </w:t>
      </w:r>
      <w:r>
        <w:rPr>
          <w:rFonts w:hint="eastAsia" w:ascii="宋体" w:hAnsi="宋体" w:cs="宋体"/>
          <w:szCs w:val="21"/>
          <w:highlight w:val="none"/>
        </w:rPr>
        <w:t>（投标单位名称）的法定代表人，现授权委托本单位职工</w:t>
      </w:r>
      <w:r>
        <w:rPr>
          <w:rFonts w:hint="eastAsia" w:ascii="宋体" w:hAnsi="宋体" w:cs="宋体"/>
          <w:szCs w:val="21"/>
          <w:highlight w:val="none"/>
          <w:u w:val="single"/>
        </w:rPr>
        <w:t xml:space="preserve">          </w:t>
      </w:r>
      <w:r>
        <w:rPr>
          <w:rFonts w:hint="eastAsia" w:ascii="宋体" w:hAnsi="宋体" w:cs="宋体"/>
          <w:szCs w:val="21"/>
          <w:highlight w:val="none"/>
        </w:rPr>
        <w:t>（姓名）以我方的名义参加</w:t>
      </w:r>
      <w:r>
        <w:rPr>
          <w:rFonts w:hint="eastAsia" w:ascii="宋体" w:hAnsi="宋体" w:cs="宋体"/>
          <w:szCs w:val="21"/>
          <w:highlight w:val="none"/>
          <w:u w:val="single"/>
        </w:rPr>
        <w:t xml:space="preserve">             </w:t>
      </w:r>
      <w:r>
        <w:rPr>
          <w:rFonts w:hint="eastAsia" w:ascii="宋体" w:hAnsi="宋体" w:cs="宋体"/>
          <w:szCs w:val="21"/>
          <w:highlight w:val="none"/>
        </w:rPr>
        <w:t>项目（项目编号：</w:t>
      </w:r>
      <w:r>
        <w:rPr>
          <w:rFonts w:hint="eastAsia" w:ascii="宋体" w:hAnsi="宋体" w:cs="宋体"/>
          <w:szCs w:val="21"/>
          <w:highlight w:val="none"/>
          <w:u w:val="single"/>
        </w:rPr>
        <w:t xml:space="preserve">        </w:t>
      </w:r>
      <w:r>
        <w:rPr>
          <w:rFonts w:hint="eastAsia" w:ascii="宋体" w:hAnsi="宋体" w:cs="宋体"/>
          <w:szCs w:val="21"/>
          <w:highlight w:val="none"/>
        </w:rPr>
        <w:t>）的投标活动，并代表我方全权办理针对上述项目的投标、开标、评标、签约等具体事务和签署相关文件。</w:t>
      </w:r>
    </w:p>
    <w:p w14:paraId="49AEFB89">
      <w:pPr>
        <w:snapToGrid w:val="0"/>
        <w:spacing w:line="460" w:lineRule="exact"/>
        <w:rPr>
          <w:rFonts w:ascii="宋体" w:hAnsi="宋体" w:cs="宋体"/>
          <w:szCs w:val="21"/>
          <w:highlight w:val="none"/>
        </w:rPr>
      </w:pPr>
      <w:r>
        <w:rPr>
          <w:rFonts w:hint="eastAsia" w:ascii="宋体" w:hAnsi="宋体" w:cs="宋体"/>
          <w:szCs w:val="21"/>
          <w:highlight w:val="none"/>
        </w:rPr>
        <w:t xml:space="preserve">    我方对被授权人的签名事项负全部责任。</w:t>
      </w:r>
    </w:p>
    <w:p w14:paraId="6A0475CC">
      <w:pPr>
        <w:snapToGrid w:val="0"/>
        <w:spacing w:line="460" w:lineRule="exact"/>
        <w:ind w:firstLine="480"/>
        <w:rPr>
          <w:rFonts w:ascii="宋体" w:hAnsi="宋体" w:cs="宋体"/>
          <w:szCs w:val="21"/>
          <w:highlight w:val="none"/>
        </w:rPr>
      </w:pPr>
      <w:r>
        <w:rPr>
          <w:rFonts w:hint="eastAsia" w:ascii="宋体" w:hAnsi="宋体" w:cs="宋体"/>
          <w:szCs w:val="21"/>
          <w:highlight w:val="none"/>
          <w:u w:val="single"/>
        </w:rPr>
        <w:t>在撤销授权的书面通知以前，本授权书一直有效。</w:t>
      </w:r>
      <w:r>
        <w:rPr>
          <w:rFonts w:hint="eastAsia" w:ascii="宋体" w:hAnsi="宋体" w:cs="宋体"/>
          <w:szCs w:val="21"/>
          <w:highlight w:val="none"/>
        </w:rPr>
        <w:t>被授权人在授权书有效期内签署的所有文件不因授权的撤销而失效。</w:t>
      </w:r>
    </w:p>
    <w:p w14:paraId="171ACEAF">
      <w:pPr>
        <w:snapToGrid w:val="0"/>
        <w:spacing w:line="460" w:lineRule="exact"/>
        <w:ind w:firstLine="480"/>
        <w:rPr>
          <w:rFonts w:ascii="宋体" w:hAnsi="宋体" w:cs="宋体"/>
          <w:szCs w:val="21"/>
          <w:highlight w:val="none"/>
        </w:rPr>
      </w:pPr>
      <w:r>
        <w:rPr>
          <w:rFonts w:hint="eastAsia" w:ascii="宋体" w:hAnsi="宋体" w:cs="宋体"/>
          <w:szCs w:val="21"/>
          <w:highlight w:val="none"/>
        </w:rPr>
        <w:t>被授权人无转委托权，特此委托。</w:t>
      </w:r>
    </w:p>
    <w:p w14:paraId="64FC04C0">
      <w:pPr>
        <w:snapToGrid w:val="0"/>
        <w:spacing w:before="120" w:beforeLines="50" w:after="50" w:line="460" w:lineRule="exact"/>
        <w:rPr>
          <w:rFonts w:ascii="宋体" w:hAnsi="宋体" w:cs="宋体"/>
          <w:szCs w:val="21"/>
          <w:highlight w:val="none"/>
        </w:rPr>
      </w:pPr>
      <w:r>
        <w:rPr>
          <w:rFonts w:hint="eastAsia" w:ascii="宋体" w:hAnsi="宋体" w:cs="宋体"/>
          <w:b/>
          <w:bCs/>
          <w:szCs w:val="21"/>
          <w:highlight w:val="none"/>
          <w:u w:val="single"/>
        </w:rPr>
        <w:t>法定代表人签名或盖章：</w:t>
      </w:r>
      <w:r>
        <w:rPr>
          <w:rFonts w:hint="eastAsia" w:ascii="宋体" w:hAnsi="宋体" w:cs="宋体"/>
          <w:b/>
          <w:bCs/>
          <w:szCs w:val="21"/>
          <w:highlight w:val="none"/>
        </w:rPr>
        <w:t xml:space="preserve">             </w:t>
      </w:r>
      <w:r>
        <w:rPr>
          <w:rFonts w:hint="eastAsia" w:ascii="宋体" w:hAnsi="宋体" w:cs="宋体"/>
          <w:b/>
          <w:bCs/>
          <w:szCs w:val="21"/>
          <w:highlight w:val="none"/>
          <w:u w:val="single"/>
        </w:rPr>
        <w:t xml:space="preserve">被授权人签字： </w:t>
      </w:r>
      <w:r>
        <w:rPr>
          <w:rFonts w:hint="eastAsia" w:ascii="宋体" w:hAnsi="宋体" w:cs="宋体"/>
          <w:szCs w:val="21"/>
          <w:highlight w:val="none"/>
        </w:rPr>
        <w:t xml:space="preserve">               </w:t>
      </w:r>
    </w:p>
    <w:p w14:paraId="59671820">
      <w:pPr>
        <w:snapToGrid w:val="0"/>
        <w:spacing w:before="120" w:beforeLines="50" w:after="50" w:line="460" w:lineRule="exact"/>
        <w:rPr>
          <w:rFonts w:ascii="宋体" w:hAnsi="宋体" w:cs="宋体"/>
          <w:szCs w:val="21"/>
          <w:highlight w:val="none"/>
          <w:u w:val="single"/>
        </w:rPr>
      </w:pPr>
    </w:p>
    <w:p w14:paraId="6438A8F8">
      <w:pPr>
        <w:snapToGrid w:val="0"/>
        <w:spacing w:before="120" w:beforeLines="50" w:after="50" w:line="460" w:lineRule="exact"/>
        <w:rPr>
          <w:rFonts w:ascii="宋体" w:hAnsi="宋体" w:cs="宋体"/>
          <w:b/>
          <w:bCs/>
          <w:szCs w:val="21"/>
          <w:highlight w:val="none"/>
        </w:rPr>
      </w:pPr>
      <w:r>
        <w:rPr>
          <w:rFonts w:hint="eastAsia" w:ascii="宋体" w:hAnsi="宋体" w:cs="宋体"/>
          <w:b/>
          <w:bCs/>
          <w:szCs w:val="21"/>
          <w:highlight w:val="none"/>
        </w:rPr>
        <w:t>法定代表人身份证复印件            被授权人身份证复印件</w:t>
      </w:r>
    </w:p>
    <w:tbl>
      <w:tblPr>
        <w:tblStyle w:val="52"/>
        <w:tblW w:w="9923"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63F31BE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3" w:hRule="atLeast"/>
          <w:jc w:val="center"/>
        </w:trPr>
        <w:tc>
          <w:tcPr>
            <w:tcW w:w="4962" w:type="dxa"/>
          </w:tcPr>
          <w:p w14:paraId="0C200A7D">
            <w:pPr>
              <w:spacing w:line="360" w:lineRule="auto"/>
              <w:rPr>
                <w:rFonts w:ascii="宋体" w:hAnsi="宋体" w:cs="宋体"/>
                <w:szCs w:val="21"/>
                <w:highlight w:val="none"/>
              </w:rPr>
            </w:pPr>
            <w:r>
              <w:rPr>
                <w:rFonts w:hint="eastAsia" w:ascii="宋体" w:hAnsi="宋体" w:cs="宋体"/>
                <w:szCs w:val="21"/>
                <w:highlight w:val="none"/>
              </w:rPr>
              <w:t>身份证复印件粘贴处，正反两面均复印，复印件清晰可认。</w:t>
            </w:r>
          </w:p>
        </w:tc>
        <w:tc>
          <w:tcPr>
            <w:tcW w:w="4961" w:type="dxa"/>
          </w:tcPr>
          <w:p w14:paraId="0F7944A7">
            <w:pPr>
              <w:spacing w:line="360" w:lineRule="auto"/>
              <w:rPr>
                <w:rFonts w:ascii="宋体" w:hAnsi="宋体" w:cs="宋体"/>
                <w:szCs w:val="21"/>
                <w:highlight w:val="none"/>
              </w:rPr>
            </w:pPr>
            <w:r>
              <w:rPr>
                <w:rFonts w:hint="eastAsia" w:ascii="宋体" w:hAnsi="宋体" w:cs="宋体"/>
                <w:szCs w:val="21"/>
                <w:highlight w:val="none"/>
              </w:rPr>
              <w:t>身份证复印件粘贴处，正反两面均复印，复印件清晰可认。</w:t>
            </w:r>
          </w:p>
        </w:tc>
      </w:tr>
      <w:tr w14:paraId="121AD88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tcPr>
          <w:p w14:paraId="0D651DCB">
            <w:pPr>
              <w:spacing w:line="360" w:lineRule="auto"/>
              <w:rPr>
                <w:rFonts w:ascii="宋体" w:hAnsi="宋体" w:cs="宋体"/>
                <w:szCs w:val="21"/>
                <w:highlight w:val="none"/>
              </w:rPr>
            </w:pPr>
          </w:p>
        </w:tc>
        <w:tc>
          <w:tcPr>
            <w:tcW w:w="4961" w:type="dxa"/>
          </w:tcPr>
          <w:p w14:paraId="2917E678">
            <w:pPr>
              <w:spacing w:line="360" w:lineRule="auto"/>
              <w:rPr>
                <w:rFonts w:ascii="宋体" w:hAnsi="宋体" w:cs="宋体"/>
                <w:szCs w:val="21"/>
                <w:highlight w:val="none"/>
              </w:rPr>
            </w:pPr>
          </w:p>
        </w:tc>
      </w:tr>
    </w:tbl>
    <w:p w14:paraId="43EC7844">
      <w:pPr>
        <w:snapToGrid w:val="0"/>
        <w:spacing w:before="120" w:beforeLines="50" w:after="50" w:line="460" w:lineRule="exact"/>
        <w:rPr>
          <w:rFonts w:ascii="宋体" w:hAnsi="宋体" w:cs="宋体"/>
          <w:b/>
          <w:szCs w:val="21"/>
          <w:highlight w:val="none"/>
        </w:rPr>
      </w:pPr>
      <w:r>
        <w:rPr>
          <w:rFonts w:hint="eastAsia" w:ascii="宋体" w:hAnsi="宋体" w:cs="宋体"/>
          <w:szCs w:val="21"/>
          <w:highlight w:val="none"/>
        </w:rPr>
        <w:t xml:space="preserve">                                            </w:t>
      </w:r>
      <w:r>
        <w:rPr>
          <w:rFonts w:hint="eastAsia" w:ascii="宋体" w:hAnsi="宋体" w:cs="宋体"/>
          <w:b/>
          <w:bCs/>
          <w:szCs w:val="21"/>
          <w:highlight w:val="none"/>
        </w:rPr>
        <w:t>投标人:(公章)</w:t>
      </w:r>
    </w:p>
    <w:p w14:paraId="4B9A3EEF">
      <w:pPr>
        <w:snapToGrid w:val="0"/>
        <w:spacing w:before="120" w:beforeLines="50" w:after="50"/>
        <w:jc w:val="center"/>
        <w:rPr>
          <w:rFonts w:ascii="宋体" w:hAnsi="宋体" w:cs="宋体"/>
          <w:b/>
          <w:szCs w:val="21"/>
          <w:highlight w:val="none"/>
        </w:rPr>
      </w:pPr>
      <w:r>
        <w:rPr>
          <w:rFonts w:hint="eastAsia" w:ascii="宋体" w:hAnsi="宋体" w:cs="宋体"/>
          <w:b/>
          <w:szCs w:val="21"/>
          <w:highlight w:val="none"/>
        </w:rPr>
        <w:t xml:space="preserve">                                        日期：  _____年___月___日</w:t>
      </w:r>
    </w:p>
    <w:p w14:paraId="7E05368A">
      <w:pPr>
        <w:rPr>
          <w:rFonts w:ascii="宋体" w:hAnsi="宋体" w:cs="宋体"/>
          <w:b/>
          <w:szCs w:val="21"/>
          <w:highlight w:val="none"/>
        </w:rPr>
      </w:pPr>
      <w:r>
        <w:rPr>
          <w:rFonts w:hint="eastAsia" w:ascii="宋体" w:hAnsi="宋体" w:cs="宋体"/>
          <w:b/>
          <w:szCs w:val="21"/>
          <w:highlight w:val="none"/>
        </w:rPr>
        <w:br w:type="page"/>
      </w:r>
    </w:p>
    <w:p w14:paraId="6347BBBD">
      <w:pPr>
        <w:rPr>
          <w:szCs w:val="21"/>
          <w:highlight w:val="none"/>
        </w:rPr>
      </w:pPr>
      <w:r>
        <w:rPr>
          <w:rFonts w:hint="eastAsia" w:ascii="黑体" w:hAnsi="黑体" w:eastAsia="黑体"/>
          <w:b/>
          <w:bCs/>
          <w:color w:val="000000"/>
          <w:szCs w:val="21"/>
          <w:highlight w:val="none"/>
        </w:rPr>
        <w:t>6-1法定代表人身份证明格式：</w:t>
      </w:r>
    </w:p>
    <w:p w14:paraId="5F2CA0ED">
      <w:pPr>
        <w:spacing w:line="360" w:lineRule="auto"/>
        <w:jc w:val="center"/>
        <w:rPr>
          <w:rFonts w:ascii="黑体" w:hAnsi="黑体" w:eastAsia="黑体"/>
          <w:b/>
          <w:bCs/>
          <w:color w:val="000000"/>
          <w:szCs w:val="21"/>
          <w:highlight w:val="none"/>
        </w:rPr>
      </w:pPr>
      <w:r>
        <w:rPr>
          <w:rFonts w:hint="eastAsia" w:ascii="黑体" w:hAnsi="黑体" w:eastAsia="黑体"/>
          <w:b/>
          <w:bCs/>
          <w:color w:val="000000"/>
          <w:szCs w:val="21"/>
          <w:highlight w:val="none"/>
        </w:rPr>
        <w:t>法定代表人身份证明</w:t>
      </w:r>
    </w:p>
    <w:p w14:paraId="0616FC3A">
      <w:pPr>
        <w:spacing w:line="360" w:lineRule="auto"/>
        <w:jc w:val="center"/>
        <w:rPr>
          <w:color w:val="000000"/>
          <w:szCs w:val="21"/>
          <w:highlight w:val="none"/>
        </w:rPr>
      </w:pPr>
      <w:r>
        <w:rPr>
          <w:rFonts w:hint="eastAsia" w:ascii="黑体" w:hAnsi="黑体" w:eastAsia="黑体"/>
          <w:b/>
          <w:color w:val="FF0000"/>
          <w:szCs w:val="21"/>
          <w:highlight w:val="none"/>
        </w:rPr>
        <w:t>（适用于法定代表人、单位负责人本人代表投标人参加投标）</w:t>
      </w:r>
    </w:p>
    <w:p w14:paraId="03C2A9F1">
      <w:pPr>
        <w:wordWrap w:val="0"/>
        <w:jc w:val="center"/>
        <w:outlineLvl w:val="3"/>
        <w:rPr>
          <w:rFonts w:ascii="黑体" w:hAnsi="黑体" w:eastAsia="黑体"/>
          <w:b/>
          <w:bCs/>
          <w:color w:val="000000"/>
          <w:szCs w:val="21"/>
          <w:highlight w:val="none"/>
        </w:rPr>
      </w:pPr>
      <w:r>
        <w:rPr>
          <w:rFonts w:hint="eastAsia" w:ascii="黑体" w:hAnsi="黑体" w:eastAsia="黑体"/>
          <w:b/>
          <w:bCs/>
          <w:color w:val="000000"/>
          <w:szCs w:val="21"/>
          <w:highlight w:val="none"/>
        </w:rPr>
        <w:t>法定代表人身份证明</w:t>
      </w:r>
      <w:r>
        <w:rPr>
          <w:rFonts w:hint="eastAsia"/>
          <w:b/>
          <w:color w:val="000000"/>
          <w:szCs w:val="21"/>
          <w:highlight w:val="none"/>
        </w:rPr>
        <w:t>（参考样张）</w:t>
      </w:r>
    </w:p>
    <w:p w14:paraId="294A9EE6">
      <w:pPr>
        <w:snapToGrid w:val="0"/>
        <w:spacing w:line="360" w:lineRule="auto"/>
        <w:rPr>
          <w:rFonts w:ascii="宋体" w:hAnsi="宋体"/>
          <w:color w:val="000000"/>
          <w:szCs w:val="21"/>
          <w:highlight w:val="none"/>
        </w:rPr>
      </w:pPr>
      <w:r>
        <w:rPr>
          <w:rFonts w:hint="eastAsia" w:ascii="宋体" w:hAnsi="宋体"/>
          <w:color w:val="000000"/>
          <w:szCs w:val="21"/>
          <w:highlight w:val="none"/>
        </w:rPr>
        <w:t>单位名称：</w:t>
      </w:r>
      <w:r>
        <w:rPr>
          <w:rFonts w:hint="eastAsia" w:ascii="宋体" w:hAnsi="宋体"/>
          <w:color w:val="000000"/>
          <w:szCs w:val="21"/>
          <w:highlight w:val="none"/>
          <w:u w:val="single"/>
        </w:rPr>
        <w:t xml:space="preserve">                              </w:t>
      </w:r>
    </w:p>
    <w:p w14:paraId="6C2FA542">
      <w:pPr>
        <w:snapToGrid w:val="0"/>
        <w:spacing w:line="360" w:lineRule="auto"/>
        <w:rPr>
          <w:rFonts w:ascii="宋体" w:hAnsi="宋体"/>
          <w:color w:val="000000"/>
          <w:szCs w:val="21"/>
          <w:highlight w:val="none"/>
        </w:rPr>
      </w:pPr>
      <w:r>
        <w:rPr>
          <w:rFonts w:hint="eastAsia" w:ascii="宋体" w:hAnsi="宋体"/>
          <w:color w:val="000000"/>
          <w:szCs w:val="21"/>
          <w:highlight w:val="none"/>
        </w:rPr>
        <w:t>地址：</w:t>
      </w:r>
      <w:r>
        <w:rPr>
          <w:rFonts w:hint="eastAsia" w:ascii="宋体" w:hAnsi="宋体"/>
          <w:color w:val="000000"/>
          <w:szCs w:val="21"/>
          <w:highlight w:val="none"/>
          <w:u w:val="single"/>
        </w:rPr>
        <w:t xml:space="preserve">                                  </w:t>
      </w:r>
    </w:p>
    <w:p w14:paraId="403A773A">
      <w:pPr>
        <w:pStyle w:val="410"/>
        <w:spacing w:line="360" w:lineRule="auto"/>
        <w:rPr>
          <w:rFonts w:ascii="宋体" w:hAnsi="宋体"/>
          <w:color w:val="000000"/>
          <w:szCs w:val="21"/>
          <w:highlight w:val="none"/>
        </w:rPr>
      </w:pPr>
      <w:r>
        <w:rPr>
          <w:rFonts w:hint="eastAsia" w:ascii="宋体" w:hAnsi="宋体"/>
          <w:color w:val="000000"/>
          <w:szCs w:val="21"/>
          <w:highlight w:val="none"/>
        </w:rPr>
        <w:t>姓名：</w:t>
      </w:r>
      <w:r>
        <w:rPr>
          <w:rFonts w:hint="eastAsia" w:ascii="宋体" w:hAnsi="宋体"/>
          <w:color w:val="000000"/>
          <w:szCs w:val="21"/>
          <w:highlight w:val="none"/>
          <w:u w:val="single"/>
        </w:rPr>
        <w:t xml:space="preserve">       </w:t>
      </w:r>
      <w:r>
        <w:rPr>
          <w:rFonts w:hint="eastAsia" w:ascii="宋体" w:hAnsi="宋体"/>
          <w:color w:val="000000"/>
          <w:szCs w:val="21"/>
          <w:highlight w:val="none"/>
        </w:rPr>
        <w:t>性别：</w:t>
      </w:r>
      <w:r>
        <w:rPr>
          <w:rFonts w:hint="eastAsia" w:ascii="宋体" w:hAnsi="宋体"/>
          <w:color w:val="000000"/>
          <w:szCs w:val="21"/>
          <w:highlight w:val="none"/>
          <w:u w:val="single"/>
        </w:rPr>
        <w:t xml:space="preserve">     </w:t>
      </w:r>
      <w:r>
        <w:rPr>
          <w:rFonts w:hint="eastAsia" w:ascii="宋体" w:hAnsi="宋体"/>
          <w:color w:val="000000"/>
          <w:szCs w:val="21"/>
          <w:highlight w:val="none"/>
        </w:rPr>
        <w:t>年龄：</w:t>
      </w:r>
      <w:r>
        <w:rPr>
          <w:rFonts w:hint="eastAsia" w:ascii="宋体" w:hAnsi="宋体"/>
          <w:color w:val="000000"/>
          <w:szCs w:val="21"/>
          <w:highlight w:val="none"/>
          <w:u w:val="single"/>
        </w:rPr>
        <w:t xml:space="preserve">    </w:t>
      </w:r>
      <w:r>
        <w:rPr>
          <w:rFonts w:hint="eastAsia" w:ascii="宋体" w:hAnsi="宋体"/>
          <w:color w:val="000000"/>
          <w:szCs w:val="21"/>
          <w:highlight w:val="none"/>
        </w:rPr>
        <w:t>身份证号码：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p>
    <w:p w14:paraId="44BA5CEC">
      <w:pPr>
        <w:snapToGrid w:val="0"/>
        <w:spacing w:line="360" w:lineRule="auto"/>
        <w:rPr>
          <w:rFonts w:ascii="宋体" w:hAnsi="宋体"/>
          <w:color w:val="000000"/>
          <w:szCs w:val="21"/>
          <w:highlight w:val="none"/>
        </w:rPr>
      </w:pPr>
      <w:r>
        <w:rPr>
          <w:rFonts w:hint="eastAsia" w:ascii="宋体" w:hAnsi="宋体"/>
          <w:color w:val="000000"/>
          <w:szCs w:val="21"/>
          <w:highlight w:val="none"/>
        </w:rPr>
        <w:t>职务：</w:t>
      </w:r>
      <w:r>
        <w:rPr>
          <w:rFonts w:hint="eastAsia" w:ascii="宋体" w:hAnsi="宋体"/>
          <w:color w:val="000000"/>
          <w:szCs w:val="21"/>
          <w:highlight w:val="none"/>
          <w:u w:val="single"/>
        </w:rPr>
        <w:t xml:space="preserve">           </w:t>
      </w:r>
      <w:r>
        <w:rPr>
          <w:rFonts w:ascii="宋体" w:hAnsi="宋体"/>
          <w:color w:val="000000"/>
          <w:szCs w:val="21"/>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0288;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Cs w:val="21"/>
          <w:highlight w:val="none"/>
        </w:rPr>
        <w:t xml:space="preserve">  手机号码：</w:t>
      </w:r>
      <w:r>
        <w:rPr>
          <w:rFonts w:hint="eastAsia" w:ascii="宋体" w:hAnsi="宋体"/>
          <w:color w:val="000000"/>
          <w:szCs w:val="21"/>
          <w:highlight w:val="none"/>
          <w:u w:val="single"/>
        </w:rPr>
        <w:t xml:space="preserve">                 </w:t>
      </w:r>
    </w:p>
    <w:p w14:paraId="0BE23833">
      <w:pPr>
        <w:snapToGrid w:val="0"/>
        <w:spacing w:line="360" w:lineRule="auto"/>
        <w:rPr>
          <w:rFonts w:ascii="宋体" w:hAnsi="宋体"/>
          <w:color w:val="000000"/>
          <w:szCs w:val="21"/>
          <w:highlight w:val="none"/>
        </w:rPr>
      </w:pPr>
      <w:r>
        <w:rPr>
          <w:rFonts w:hint="eastAsia" w:ascii="宋体" w:hAnsi="宋体"/>
          <w:color w:val="000000"/>
          <w:szCs w:val="21"/>
          <w:highlight w:val="none"/>
        </w:rPr>
        <w:t>系</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的法定代表人                        </w:t>
      </w:r>
    </w:p>
    <w:p w14:paraId="353AC737">
      <w:pPr>
        <w:snapToGrid w:val="0"/>
        <w:spacing w:before="120" w:beforeLines="50" w:after="50" w:line="460" w:lineRule="exact"/>
        <w:jc w:val="center"/>
        <w:rPr>
          <w:rFonts w:ascii="宋体" w:hAnsi="宋体"/>
          <w:b/>
          <w:bCs/>
          <w:szCs w:val="21"/>
          <w:highlight w:val="none"/>
        </w:rPr>
      </w:pPr>
      <w:r>
        <w:rPr>
          <w:rFonts w:hint="eastAsia" w:ascii="宋体" w:hAnsi="宋体"/>
          <w:b/>
          <w:bCs/>
          <w:szCs w:val="21"/>
          <w:highlight w:val="none"/>
        </w:rPr>
        <w:t xml:space="preserve">   附法定代表人身份证复印件</w:t>
      </w:r>
    </w:p>
    <w:p w14:paraId="5E9CB9C5">
      <w:pPr>
        <w:pStyle w:val="2"/>
        <w:ind w:firstLine="420"/>
        <w:rPr>
          <w:sz w:val="21"/>
          <w:highlight w:val="none"/>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619706C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F7AE86D">
            <w:pPr>
              <w:jc w:val="center"/>
              <w:rPr>
                <w:rFonts w:ascii="宋体" w:hAnsi="宋体"/>
                <w:szCs w:val="21"/>
                <w:highlight w:val="none"/>
              </w:rPr>
            </w:pPr>
          </w:p>
          <w:p w14:paraId="3431CEE8">
            <w:pPr>
              <w:rPr>
                <w:rFonts w:ascii="宋体" w:hAnsi="宋体"/>
                <w:szCs w:val="21"/>
                <w:highlight w:val="none"/>
              </w:rPr>
            </w:pPr>
          </w:p>
          <w:p w14:paraId="6832A7C0">
            <w:pPr>
              <w:rPr>
                <w:rFonts w:ascii="宋体" w:hAnsi="宋体"/>
                <w:szCs w:val="21"/>
                <w:highlight w:val="none"/>
              </w:rPr>
            </w:pPr>
            <w:r>
              <w:rPr>
                <w:rFonts w:hint="eastAsia" w:ascii="宋体" w:hAnsi="宋体"/>
                <w:szCs w:val="21"/>
                <w:highlight w:val="none"/>
              </w:rPr>
              <w:t>法定代表人身份证正面复印件粘贴处，</w:t>
            </w:r>
            <w:r>
              <w:rPr>
                <w:rFonts w:hint="eastAsia"/>
                <w:szCs w:val="21"/>
                <w:highlight w:val="none"/>
              </w:rPr>
              <w:t>复印件清晰可认</w:t>
            </w:r>
          </w:p>
          <w:p w14:paraId="3FAE25C8">
            <w:pPr>
              <w:spacing w:line="360" w:lineRule="auto"/>
              <w:rPr>
                <w:szCs w:val="21"/>
                <w:highlight w:val="none"/>
              </w:rPr>
            </w:pPr>
          </w:p>
        </w:tc>
      </w:tr>
      <w:tr w14:paraId="2D0788B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BF3D4D1">
            <w:pPr>
              <w:rPr>
                <w:rFonts w:ascii="宋体" w:hAnsi="宋体"/>
                <w:szCs w:val="21"/>
                <w:highlight w:val="none"/>
              </w:rPr>
            </w:pPr>
          </w:p>
          <w:p w14:paraId="4D889FE6">
            <w:pPr>
              <w:rPr>
                <w:rFonts w:ascii="宋体" w:hAnsi="宋体"/>
                <w:szCs w:val="21"/>
                <w:highlight w:val="none"/>
              </w:rPr>
            </w:pPr>
          </w:p>
          <w:p w14:paraId="219BE670">
            <w:pPr>
              <w:rPr>
                <w:rFonts w:ascii="宋体" w:hAnsi="宋体"/>
                <w:szCs w:val="21"/>
                <w:highlight w:val="none"/>
              </w:rPr>
            </w:pPr>
            <w:r>
              <w:rPr>
                <w:rFonts w:hint="eastAsia" w:ascii="宋体" w:hAnsi="宋体"/>
                <w:szCs w:val="21"/>
                <w:highlight w:val="none"/>
              </w:rPr>
              <w:t>法定代表人身份证反面复印件粘贴处，复印件清晰可认</w:t>
            </w:r>
          </w:p>
          <w:p w14:paraId="107B03B6">
            <w:pPr>
              <w:jc w:val="center"/>
              <w:rPr>
                <w:rFonts w:ascii="宋体" w:hAnsi="宋体"/>
                <w:szCs w:val="21"/>
                <w:highlight w:val="none"/>
              </w:rPr>
            </w:pPr>
          </w:p>
          <w:p w14:paraId="0742A717">
            <w:pPr>
              <w:spacing w:line="360" w:lineRule="auto"/>
              <w:rPr>
                <w:szCs w:val="21"/>
                <w:highlight w:val="none"/>
              </w:rPr>
            </w:pPr>
          </w:p>
        </w:tc>
      </w:tr>
    </w:tbl>
    <w:p w14:paraId="07C3423E">
      <w:pPr>
        <w:snapToGrid w:val="0"/>
        <w:spacing w:before="120" w:beforeLines="50" w:after="50" w:line="460" w:lineRule="exact"/>
        <w:rPr>
          <w:rFonts w:ascii="宋体" w:hAnsi="宋体"/>
          <w:b/>
          <w:color w:val="000000"/>
          <w:szCs w:val="21"/>
          <w:highlight w:val="none"/>
        </w:rPr>
      </w:pPr>
      <w:r>
        <w:rPr>
          <w:rFonts w:hint="eastAsia" w:ascii="宋体" w:hAnsi="宋体"/>
          <w:color w:val="000000"/>
          <w:szCs w:val="21"/>
          <w:highlight w:val="none"/>
        </w:rPr>
        <w:t xml:space="preserve">                         </w:t>
      </w:r>
      <w:r>
        <w:rPr>
          <w:rFonts w:hint="eastAsia" w:ascii="宋体" w:hAnsi="宋体"/>
          <w:b/>
          <w:color w:val="000000"/>
          <w:szCs w:val="21"/>
          <w:highlight w:val="none"/>
        </w:rPr>
        <w:t xml:space="preserve"> </w:t>
      </w:r>
    </w:p>
    <w:p w14:paraId="0E110781">
      <w:pPr>
        <w:snapToGrid w:val="0"/>
        <w:spacing w:before="120" w:beforeLines="50" w:after="50" w:line="460" w:lineRule="exact"/>
        <w:rPr>
          <w:rFonts w:ascii="宋体" w:hAnsi="宋体"/>
          <w:b/>
          <w:color w:val="000000"/>
          <w:szCs w:val="21"/>
          <w:highlight w:val="none"/>
        </w:rPr>
      </w:pPr>
    </w:p>
    <w:p w14:paraId="281E5ADC">
      <w:pPr>
        <w:snapToGrid w:val="0"/>
        <w:spacing w:before="120" w:beforeLines="50" w:after="50" w:line="460" w:lineRule="exact"/>
        <w:rPr>
          <w:rFonts w:ascii="宋体" w:hAnsi="宋体"/>
          <w:b/>
          <w:color w:val="000000"/>
          <w:szCs w:val="21"/>
          <w:highlight w:val="none"/>
        </w:rPr>
      </w:pPr>
    </w:p>
    <w:p w14:paraId="3946767C">
      <w:pPr>
        <w:snapToGrid w:val="0"/>
        <w:spacing w:before="120" w:beforeLines="50" w:after="50" w:line="460" w:lineRule="exact"/>
        <w:rPr>
          <w:rFonts w:ascii="宋体" w:hAnsi="宋体"/>
          <w:b/>
          <w:color w:val="000000"/>
          <w:szCs w:val="21"/>
          <w:highlight w:val="none"/>
        </w:rPr>
      </w:pPr>
    </w:p>
    <w:p w14:paraId="371A2612">
      <w:pPr>
        <w:snapToGrid w:val="0"/>
        <w:spacing w:before="120" w:beforeLines="50" w:after="50" w:line="460" w:lineRule="exact"/>
        <w:rPr>
          <w:rFonts w:ascii="宋体" w:hAnsi="宋体"/>
          <w:b/>
          <w:color w:val="000000"/>
          <w:szCs w:val="21"/>
          <w:highlight w:val="none"/>
        </w:rPr>
      </w:pPr>
    </w:p>
    <w:p w14:paraId="59ECFEE1">
      <w:pPr>
        <w:snapToGrid w:val="0"/>
        <w:spacing w:before="120" w:beforeLines="50" w:after="50" w:line="460" w:lineRule="exact"/>
        <w:rPr>
          <w:rFonts w:ascii="宋体" w:hAnsi="宋体"/>
          <w:b/>
          <w:color w:val="000000"/>
          <w:szCs w:val="21"/>
          <w:highlight w:val="none"/>
        </w:rPr>
      </w:pPr>
    </w:p>
    <w:p w14:paraId="32920CD6">
      <w:pPr>
        <w:snapToGrid w:val="0"/>
        <w:spacing w:before="120" w:beforeLines="50" w:after="50" w:line="460" w:lineRule="exact"/>
        <w:rPr>
          <w:rFonts w:ascii="宋体" w:hAnsi="宋体"/>
          <w:b/>
          <w:color w:val="000000"/>
          <w:szCs w:val="21"/>
          <w:highlight w:val="none"/>
        </w:rPr>
      </w:pPr>
    </w:p>
    <w:p w14:paraId="164F11D9">
      <w:pPr>
        <w:snapToGrid w:val="0"/>
        <w:spacing w:before="120" w:beforeLines="50" w:after="50" w:line="460" w:lineRule="exact"/>
        <w:rPr>
          <w:rFonts w:ascii="宋体" w:hAnsi="宋体"/>
          <w:b/>
          <w:color w:val="000000"/>
          <w:szCs w:val="21"/>
          <w:highlight w:val="none"/>
        </w:rPr>
      </w:pPr>
    </w:p>
    <w:p w14:paraId="1653D13E">
      <w:pPr>
        <w:snapToGrid w:val="0"/>
        <w:spacing w:before="120" w:beforeLines="50" w:after="50" w:line="460" w:lineRule="exact"/>
        <w:rPr>
          <w:rFonts w:ascii="宋体" w:hAnsi="宋体"/>
          <w:b/>
          <w:color w:val="000000"/>
          <w:szCs w:val="21"/>
          <w:highlight w:val="none"/>
        </w:rPr>
      </w:pPr>
    </w:p>
    <w:p w14:paraId="42B7C29B">
      <w:pPr>
        <w:snapToGrid w:val="0"/>
        <w:spacing w:before="120" w:beforeLines="50" w:after="50" w:line="460" w:lineRule="exact"/>
        <w:rPr>
          <w:rFonts w:ascii="宋体" w:hAnsi="宋体"/>
          <w:b/>
          <w:color w:val="000000"/>
          <w:szCs w:val="21"/>
          <w:highlight w:val="none"/>
        </w:rPr>
      </w:pPr>
    </w:p>
    <w:p w14:paraId="0061F2A5">
      <w:pPr>
        <w:snapToGrid w:val="0"/>
        <w:spacing w:before="120" w:beforeLines="50" w:after="50" w:line="460" w:lineRule="exact"/>
        <w:rPr>
          <w:rFonts w:ascii="宋体" w:hAnsi="宋体"/>
          <w:b/>
          <w:color w:val="000000"/>
          <w:szCs w:val="21"/>
          <w:highlight w:val="none"/>
        </w:rPr>
      </w:pPr>
    </w:p>
    <w:p w14:paraId="5D040748">
      <w:pPr>
        <w:rPr>
          <w:rFonts w:ascii="宋体" w:hAnsi="宋体" w:cs="宋体"/>
          <w:szCs w:val="21"/>
          <w:highlight w:val="none"/>
        </w:rPr>
      </w:pPr>
    </w:p>
    <w:p w14:paraId="1A51DF15">
      <w:pPr>
        <w:rPr>
          <w:rFonts w:ascii="宋体" w:hAnsi="宋体" w:cs="宋体"/>
          <w:szCs w:val="21"/>
          <w:highlight w:val="none"/>
        </w:rPr>
      </w:pPr>
      <w:r>
        <w:rPr>
          <w:rFonts w:hint="eastAsia" w:ascii="宋体" w:hAnsi="宋体"/>
          <w:b/>
          <w:color w:val="000000"/>
          <w:szCs w:val="21"/>
          <w:highlight w:val="none"/>
        </w:rPr>
        <w:t>投标人</w:t>
      </w:r>
      <w:r>
        <w:rPr>
          <w:rFonts w:hint="eastAsia" w:ascii="宋体" w:hAnsi="宋体"/>
          <w:b/>
          <w:spacing w:val="20"/>
          <w:szCs w:val="21"/>
          <w:highlight w:val="none"/>
        </w:rPr>
        <w:t>（盖章）</w:t>
      </w:r>
      <w:r>
        <w:rPr>
          <w:rFonts w:hint="eastAsia" w:ascii="宋体" w:hAnsi="宋体"/>
          <w:b/>
          <w:color w:val="000000"/>
          <w:szCs w:val="21"/>
          <w:highlight w:val="none"/>
        </w:rPr>
        <w:t xml:space="preserve">：                      </w:t>
      </w:r>
      <w:r>
        <w:rPr>
          <w:rFonts w:hint="eastAsia" w:ascii="宋体" w:hAnsi="宋体"/>
          <w:color w:val="000000"/>
          <w:szCs w:val="21"/>
          <w:highlight w:val="none"/>
        </w:rPr>
        <w:t xml:space="preserve"> </w:t>
      </w:r>
      <w:r>
        <w:rPr>
          <w:rFonts w:hint="eastAsia" w:ascii="宋体" w:hAnsi="宋体"/>
          <w:b/>
          <w:color w:val="000000"/>
          <w:szCs w:val="21"/>
          <w:highlight w:val="none"/>
        </w:rPr>
        <w:t>日期：</w:t>
      </w:r>
      <w:r>
        <w:rPr>
          <w:rFonts w:ascii="宋体" w:hAnsi="宋体"/>
          <w:b/>
          <w:color w:val="000000"/>
          <w:szCs w:val="21"/>
          <w:highlight w:val="none"/>
        </w:rPr>
        <w:t xml:space="preserve">  </w:t>
      </w:r>
      <w:r>
        <w:rPr>
          <w:rFonts w:hint="eastAsia" w:ascii="宋体" w:hAnsi="宋体"/>
          <w:b/>
          <w:color w:val="000000"/>
          <w:szCs w:val="21"/>
          <w:highlight w:val="none"/>
        </w:rPr>
        <w:t>_____年___月___日</w:t>
      </w:r>
      <w:r>
        <w:rPr>
          <w:rFonts w:hint="eastAsia" w:ascii="宋体" w:hAnsi="宋体" w:cs="宋体"/>
          <w:szCs w:val="21"/>
          <w:highlight w:val="none"/>
        </w:rPr>
        <w:br w:type="page"/>
      </w:r>
    </w:p>
    <w:p w14:paraId="406A79CA">
      <w:pPr>
        <w:snapToGrid w:val="0"/>
        <w:spacing w:before="50" w:after="120" w:afterLines="50"/>
        <w:jc w:val="left"/>
        <w:rPr>
          <w:rFonts w:ascii="宋体" w:hAnsi="宋体"/>
          <w:szCs w:val="21"/>
          <w:highlight w:val="none"/>
        </w:rPr>
      </w:pPr>
      <w:r>
        <w:rPr>
          <w:rFonts w:hint="eastAsia" w:ascii="宋体" w:hAnsi="宋体" w:cs="宋体"/>
          <w:szCs w:val="21"/>
          <w:highlight w:val="none"/>
        </w:rPr>
        <w:t>7.项目清单说明表</w:t>
      </w:r>
      <w:r>
        <w:rPr>
          <w:rFonts w:hint="eastAsia" w:ascii="宋体" w:hAnsi="宋体"/>
          <w:szCs w:val="21"/>
          <w:highlight w:val="none"/>
        </w:rPr>
        <w:t>格式：</w:t>
      </w:r>
    </w:p>
    <w:p w14:paraId="30EAEA58">
      <w:pPr>
        <w:snapToGrid w:val="0"/>
        <w:spacing w:before="120" w:beforeLines="50" w:after="50" w:line="360" w:lineRule="auto"/>
        <w:jc w:val="center"/>
        <w:rPr>
          <w:szCs w:val="21"/>
          <w:highlight w:val="none"/>
        </w:rPr>
      </w:pPr>
      <w:r>
        <w:rPr>
          <w:rFonts w:hint="eastAsia" w:ascii="宋体" w:hAnsi="宋体"/>
          <w:b/>
          <w:szCs w:val="21"/>
          <w:highlight w:val="none"/>
          <w:lang w:eastAsia="zh-CN"/>
        </w:rPr>
        <w:t>货物</w:t>
      </w:r>
      <w:r>
        <w:rPr>
          <w:rFonts w:hint="eastAsia" w:ascii="宋体" w:hAnsi="宋体"/>
          <w:b/>
          <w:szCs w:val="21"/>
          <w:highlight w:val="none"/>
        </w:rPr>
        <w:t>说明表</w:t>
      </w:r>
    </w:p>
    <w:p w14:paraId="413C9B0F">
      <w:pPr>
        <w:snapToGrid w:val="0"/>
        <w:spacing w:before="120" w:beforeLines="50" w:after="50" w:line="360" w:lineRule="auto"/>
        <w:rPr>
          <w:rFonts w:ascii="宋体" w:hAnsi="宋体"/>
          <w:bCs/>
          <w:szCs w:val="21"/>
          <w:highlight w:val="none"/>
        </w:rPr>
      </w:pPr>
      <w:r>
        <w:rPr>
          <w:rFonts w:hint="eastAsia" w:ascii="宋体" w:hAnsi="宋体"/>
          <w:bCs/>
          <w:szCs w:val="21"/>
          <w:highlight w:val="none"/>
        </w:rPr>
        <w:t>项目名称：</w:t>
      </w:r>
    </w:p>
    <w:p w14:paraId="03F30FFF">
      <w:pPr>
        <w:pStyle w:val="21"/>
        <w:rPr>
          <w:sz w:val="21"/>
          <w:szCs w:val="21"/>
          <w:highlight w:val="none"/>
        </w:rPr>
      </w:pPr>
      <w:r>
        <w:rPr>
          <w:rFonts w:hint="eastAsia" w:ascii="宋体" w:hAnsi="宋体" w:cs="宋体"/>
          <w:sz w:val="21"/>
          <w:szCs w:val="21"/>
          <w:highlight w:val="none"/>
        </w:rPr>
        <w:t>项目编号：</w:t>
      </w:r>
    </w:p>
    <w:tbl>
      <w:tblPr>
        <w:tblStyle w:val="52"/>
        <w:tblW w:w="9378" w:type="dxa"/>
        <w:tblInd w:w="93" w:type="dxa"/>
        <w:tblLayout w:type="fixed"/>
        <w:tblCellMar>
          <w:top w:w="0" w:type="dxa"/>
          <w:left w:w="108" w:type="dxa"/>
          <w:bottom w:w="0" w:type="dxa"/>
          <w:right w:w="108" w:type="dxa"/>
        </w:tblCellMar>
      </w:tblPr>
      <w:tblGrid>
        <w:gridCol w:w="908"/>
        <w:gridCol w:w="2647"/>
        <w:gridCol w:w="4244"/>
        <w:gridCol w:w="1579"/>
      </w:tblGrid>
      <w:tr w14:paraId="2CD42472">
        <w:tblPrEx>
          <w:tblCellMar>
            <w:top w:w="0" w:type="dxa"/>
            <w:left w:w="108" w:type="dxa"/>
            <w:bottom w:w="0" w:type="dxa"/>
            <w:right w:w="108" w:type="dxa"/>
          </w:tblCellMar>
        </w:tblPrEx>
        <w:trPr>
          <w:trHeight w:val="439" w:hRule="atLeast"/>
        </w:trPr>
        <w:tc>
          <w:tcPr>
            <w:tcW w:w="90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7B7782">
            <w:pPr>
              <w:widowControl/>
              <w:jc w:val="center"/>
              <w:rPr>
                <w:rFonts w:ascii="宋体" w:hAnsi="宋体" w:cs="宋体"/>
                <w:b/>
                <w:kern w:val="0"/>
                <w:szCs w:val="21"/>
                <w:highlight w:val="none"/>
              </w:rPr>
            </w:pPr>
            <w:r>
              <w:rPr>
                <w:rFonts w:hint="eastAsia" w:ascii="宋体" w:hAnsi="宋体" w:cs="宋体"/>
                <w:b/>
                <w:kern w:val="0"/>
                <w:szCs w:val="21"/>
                <w:highlight w:val="none"/>
              </w:rPr>
              <w:t>序号</w:t>
            </w:r>
          </w:p>
        </w:tc>
        <w:tc>
          <w:tcPr>
            <w:tcW w:w="264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98D094">
            <w:pPr>
              <w:widowControl/>
              <w:jc w:val="center"/>
              <w:rPr>
                <w:rFonts w:ascii="宋体" w:hAnsi="宋体" w:cs="宋体"/>
                <w:b/>
                <w:kern w:val="0"/>
                <w:szCs w:val="21"/>
                <w:highlight w:val="none"/>
              </w:rPr>
            </w:pPr>
            <w:r>
              <w:rPr>
                <w:rFonts w:hint="eastAsia" w:ascii="宋体" w:hAnsi="宋体" w:cs="宋体"/>
                <w:b/>
                <w:kern w:val="0"/>
                <w:szCs w:val="21"/>
                <w:highlight w:val="none"/>
              </w:rPr>
              <w:t>项目内容</w:t>
            </w:r>
          </w:p>
        </w:tc>
        <w:tc>
          <w:tcPr>
            <w:tcW w:w="42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63BC49">
            <w:pPr>
              <w:widowControl/>
              <w:jc w:val="center"/>
              <w:rPr>
                <w:rFonts w:ascii="宋体" w:hAnsi="宋体" w:cs="宋体"/>
                <w:b/>
                <w:kern w:val="0"/>
                <w:szCs w:val="21"/>
                <w:highlight w:val="none"/>
              </w:rPr>
            </w:pPr>
            <w:r>
              <w:rPr>
                <w:rFonts w:hint="eastAsia" w:ascii="宋体" w:hAnsi="宋体" w:cs="宋体"/>
                <w:b/>
                <w:kern w:val="0"/>
                <w:szCs w:val="21"/>
                <w:highlight w:val="none"/>
              </w:rPr>
              <w:t>项目特征</w:t>
            </w:r>
          </w:p>
        </w:tc>
        <w:tc>
          <w:tcPr>
            <w:tcW w:w="1579"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63E655A0">
            <w:pPr>
              <w:widowControl/>
              <w:jc w:val="center"/>
              <w:rPr>
                <w:rFonts w:ascii="宋体" w:hAnsi="宋体" w:cs="宋体"/>
                <w:b/>
                <w:kern w:val="0"/>
                <w:szCs w:val="21"/>
                <w:highlight w:val="none"/>
              </w:rPr>
            </w:pPr>
            <w:r>
              <w:rPr>
                <w:rFonts w:hint="eastAsia" w:ascii="宋体" w:hAnsi="宋体" w:cs="宋体"/>
                <w:b/>
                <w:kern w:val="0"/>
                <w:szCs w:val="21"/>
                <w:highlight w:val="none"/>
              </w:rPr>
              <w:t>备注</w:t>
            </w:r>
          </w:p>
        </w:tc>
      </w:tr>
      <w:tr w14:paraId="0461EB54">
        <w:tblPrEx>
          <w:tblCellMar>
            <w:top w:w="0" w:type="dxa"/>
            <w:left w:w="108" w:type="dxa"/>
            <w:bottom w:w="0" w:type="dxa"/>
            <w:right w:w="108" w:type="dxa"/>
          </w:tblCellMar>
        </w:tblPrEx>
        <w:trPr>
          <w:trHeight w:val="318" w:hRule="atLeast"/>
        </w:trPr>
        <w:tc>
          <w:tcPr>
            <w:tcW w:w="908" w:type="dxa"/>
            <w:vMerge w:val="continue"/>
            <w:tcBorders>
              <w:top w:val="single" w:color="000000" w:sz="4" w:space="0"/>
              <w:left w:val="single" w:color="000000" w:sz="4" w:space="0"/>
              <w:bottom w:val="single" w:color="000000" w:sz="4" w:space="0"/>
              <w:right w:val="single" w:color="000000" w:sz="4" w:space="0"/>
            </w:tcBorders>
            <w:vAlign w:val="center"/>
          </w:tcPr>
          <w:p w14:paraId="5B10A22B">
            <w:pPr>
              <w:widowControl/>
              <w:jc w:val="left"/>
              <w:rPr>
                <w:rFonts w:ascii="宋体" w:hAnsi="宋体" w:cs="宋体"/>
                <w:kern w:val="0"/>
                <w:szCs w:val="21"/>
                <w:highlight w:val="none"/>
              </w:rPr>
            </w:pPr>
          </w:p>
        </w:tc>
        <w:tc>
          <w:tcPr>
            <w:tcW w:w="2647" w:type="dxa"/>
            <w:vMerge w:val="continue"/>
            <w:tcBorders>
              <w:top w:val="single" w:color="000000" w:sz="4" w:space="0"/>
              <w:left w:val="single" w:color="000000" w:sz="4" w:space="0"/>
              <w:bottom w:val="single" w:color="000000" w:sz="4" w:space="0"/>
              <w:right w:val="single" w:color="000000" w:sz="4" w:space="0"/>
            </w:tcBorders>
            <w:vAlign w:val="center"/>
          </w:tcPr>
          <w:p w14:paraId="5869E771">
            <w:pPr>
              <w:widowControl/>
              <w:jc w:val="left"/>
              <w:rPr>
                <w:rFonts w:ascii="宋体" w:hAnsi="宋体" w:cs="宋体"/>
                <w:kern w:val="0"/>
                <w:szCs w:val="21"/>
                <w:highlight w:val="none"/>
              </w:rPr>
            </w:pPr>
          </w:p>
        </w:tc>
        <w:tc>
          <w:tcPr>
            <w:tcW w:w="4244" w:type="dxa"/>
            <w:vMerge w:val="continue"/>
            <w:tcBorders>
              <w:top w:val="single" w:color="000000" w:sz="4" w:space="0"/>
              <w:left w:val="single" w:color="000000" w:sz="4" w:space="0"/>
              <w:bottom w:val="single" w:color="000000" w:sz="4" w:space="0"/>
              <w:right w:val="single" w:color="000000" w:sz="4" w:space="0"/>
            </w:tcBorders>
            <w:vAlign w:val="center"/>
          </w:tcPr>
          <w:p w14:paraId="7BB1671E">
            <w:pPr>
              <w:widowControl/>
              <w:jc w:val="left"/>
              <w:rPr>
                <w:rFonts w:ascii="宋体" w:hAnsi="宋体" w:cs="宋体"/>
                <w:kern w:val="0"/>
                <w:szCs w:val="21"/>
                <w:highlight w:val="none"/>
              </w:rPr>
            </w:pPr>
          </w:p>
        </w:tc>
        <w:tc>
          <w:tcPr>
            <w:tcW w:w="1579" w:type="dxa"/>
            <w:vMerge w:val="continue"/>
            <w:tcBorders>
              <w:top w:val="single" w:color="000000" w:sz="4" w:space="0"/>
              <w:left w:val="single" w:color="auto" w:sz="4" w:space="0"/>
              <w:bottom w:val="single" w:color="000000" w:sz="4" w:space="0"/>
              <w:right w:val="single" w:color="000000" w:sz="4" w:space="0"/>
            </w:tcBorders>
            <w:vAlign w:val="center"/>
          </w:tcPr>
          <w:p w14:paraId="7C38E9D7">
            <w:pPr>
              <w:widowControl/>
              <w:jc w:val="left"/>
              <w:rPr>
                <w:rFonts w:ascii="宋体" w:hAnsi="宋体" w:cs="宋体"/>
                <w:kern w:val="0"/>
                <w:szCs w:val="21"/>
                <w:highlight w:val="none"/>
              </w:rPr>
            </w:pPr>
          </w:p>
        </w:tc>
      </w:tr>
      <w:tr w14:paraId="1803C9F3">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2247E79E">
            <w:pPr>
              <w:widowControl/>
              <w:jc w:val="center"/>
              <w:rPr>
                <w:rFonts w:ascii="宋体" w:hAnsi="宋体" w:cs="宋体"/>
                <w:kern w:val="0"/>
                <w:szCs w:val="21"/>
                <w:highlight w:val="none"/>
              </w:rPr>
            </w:pPr>
            <w:r>
              <w:rPr>
                <w:rFonts w:hint="eastAsia" w:ascii="宋体" w:hAnsi="宋体" w:cs="宋体"/>
                <w:kern w:val="0"/>
                <w:szCs w:val="21"/>
                <w:highlight w:val="none"/>
              </w:rPr>
              <w:t>1</w:t>
            </w:r>
          </w:p>
        </w:tc>
        <w:tc>
          <w:tcPr>
            <w:tcW w:w="2647" w:type="dxa"/>
            <w:tcBorders>
              <w:top w:val="nil"/>
              <w:left w:val="nil"/>
              <w:bottom w:val="single" w:color="000000" w:sz="4" w:space="0"/>
              <w:right w:val="single" w:color="000000" w:sz="4" w:space="0"/>
            </w:tcBorders>
            <w:shd w:val="clear" w:color="auto" w:fill="FFFFFF"/>
            <w:vAlign w:val="center"/>
          </w:tcPr>
          <w:p w14:paraId="5B80E545">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5EE4FB6C">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63634B67">
            <w:pPr>
              <w:widowControl/>
              <w:jc w:val="center"/>
              <w:rPr>
                <w:rFonts w:ascii="宋体" w:hAnsi="宋体" w:cs="宋体"/>
                <w:kern w:val="0"/>
                <w:szCs w:val="21"/>
                <w:highlight w:val="none"/>
              </w:rPr>
            </w:pPr>
          </w:p>
        </w:tc>
      </w:tr>
      <w:tr w14:paraId="0BF04F58">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4CAFBE9F">
            <w:pPr>
              <w:widowControl/>
              <w:jc w:val="center"/>
              <w:rPr>
                <w:rFonts w:ascii="宋体" w:hAnsi="宋体" w:cs="宋体"/>
                <w:kern w:val="0"/>
                <w:szCs w:val="21"/>
                <w:highlight w:val="none"/>
              </w:rPr>
            </w:pPr>
            <w:r>
              <w:rPr>
                <w:rFonts w:hint="eastAsia" w:ascii="宋体" w:hAnsi="宋体" w:cs="宋体"/>
                <w:kern w:val="0"/>
                <w:szCs w:val="21"/>
                <w:highlight w:val="none"/>
              </w:rPr>
              <w:t>2</w:t>
            </w:r>
          </w:p>
        </w:tc>
        <w:tc>
          <w:tcPr>
            <w:tcW w:w="2647" w:type="dxa"/>
            <w:tcBorders>
              <w:top w:val="nil"/>
              <w:left w:val="nil"/>
              <w:bottom w:val="single" w:color="000000" w:sz="4" w:space="0"/>
              <w:right w:val="single" w:color="000000" w:sz="4" w:space="0"/>
            </w:tcBorders>
            <w:shd w:val="clear" w:color="auto" w:fill="FFFFFF"/>
            <w:vAlign w:val="center"/>
          </w:tcPr>
          <w:p w14:paraId="3289F675">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2F6C58DA">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53E103B6">
            <w:pPr>
              <w:widowControl/>
              <w:jc w:val="center"/>
              <w:rPr>
                <w:rFonts w:ascii="宋体" w:hAnsi="宋体" w:cs="宋体"/>
                <w:kern w:val="0"/>
                <w:szCs w:val="21"/>
                <w:highlight w:val="none"/>
              </w:rPr>
            </w:pPr>
          </w:p>
        </w:tc>
      </w:tr>
      <w:tr w14:paraId="46FE10DA">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0316A050">
            <w:pPr>
              <w:widowControl/>
              <w:jc w:val="center"/>
              <w:rPr>
                <w:rFonts w:ascii="宋体" w:hAnsi="宋体" w:cs="宋体"/>
                <w:kern w:val="0"/>
                <w:szCs w:val="21"/>
                <w:highlight w:val="none"/>
              </w:rPr>
            </w:pPr>
            <w:r>
              <w:rPr>
                <w:rFonts w:hint="eastAsia" w:ascii="宋体" w:hAnsi="宋体" w:cs="宋体"/>
                <w:kern w:val="0"/>
                <w:szCs w:val="21"/>
                <w:highlight w:val="none"/>
              </w:rPr>
              <w:t>3</w:t>
            </w:r>
          </w:p>
        </w:tc>
        <w:tc>
          <w:tcPr>
            <w:tcW w:w="2647" w:type="dxa"/>
            <w:tcBorders>
              <w:top w:val="nil"/>
              <w:left w:val="nil"/>
              <w:bottom w:val="single" w:color="000000" w:sz="4" w:space="0"/>
              <w:right w:val="single" w:color="000000" w:sz="4" w:space="0"/>
            </w:tcBorders>
            <w:shd w:val="clear" w:color="auto" w:fill="FFFFFF"/>
            <w:vAlign w:val="center"/>
          </w:tcPr>
          <w:p w14:paraId="46567ED7">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73E86D0D">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4AC62722">
            <w:pPr>
              <w:widowControl/>
              <w:jc w:val="center"/>
              <w:rPr>
                <w:rFonts w:ascii="宋体" w:hAnsi="宋体" w:cs="宋体"/>
                <w:kern w:val="0"/>
                <w:szCs w:val="21"/>
                <w:highlight w:val="none"/>
              </w:rPr>
            </w:pPr>
          </w:p>
        </w:tc>
      </w:tr>
      <w:tr w14:paraId="4927092C">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137F902D">
            <w:pPr>
              <w:widowControl/>
              <w:jc w:val="center"/>
              <w:rPr>
                <w:rFonts w:ascii="宋体" w:hAnsi="宋体" w:cs="宋体"/>
                <w:kern w:val="0"/>
                <w:szCs w:val="21"/>
                <w:highlight w:val="none"/>
              </w:rPr>
            </w:pPr>
            <w:r>
              <w:rPr>
                <w:rFonts w:hint="eastAsia" w:ascii="宋体" w:hAnsi="宋体" w:cs="宋体"/>
                <w:kern w:val="0"/>
                <w:szCs w:val="21"/>
                <w:highlight w:val="none"/>
              </w:rPr>
              <w:t>4</w:t>
            </w:r>
          </w:p>
        </w:tc>
        <w:tc>
          <w:tcPr>
            <w:tcW w:w="2647" w:type="dxa"/>
            <w:tcBorders>
              <w:top w:val="nil"/>
              <w:left w:val="nil"/>
              <w:bottom w:val="single" w:color="000000" w:sz="4" w:space="0"/>
              <w:right w:val="single" w:color="000000" w:sz="4" w:space="0"/>
            </w:tcBorders>
            <w:shd w:val="clear" w:color="auto" w:fill="FFFFFF"/>
            <w:vAlign w:val="center"/>
          </w:tcPr>
          <w:p w14:paraId="18E2EF0D">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7DE105CE">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0CA98640">
            <w:pPr>
              <w:widowControl/>
              <w:jc w:val="center"/>
              <w:rPr>
                <w:rFonts w:ascii="宋体" w:hAnsi="宋体" w:cs="宋体"/>
                <w:kern w:val="0"/>
                <w:szCs w:val="21"/>
                <w:highlight w:val="none"/>
              </w:rPr>
            </w:pPr>
          </w:p>
        </w:tc>
      </w:tr>
      <w:tr w14:paraId="59A19044">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053BFC90">
            <w:pPr>
              <w:widowControl/>
              <w:jc w:val="center"/>
              <w:rPr>
                <w:rFonts w:ascii="宋体" w:hAnsi="宋体" w:cs="宋体"/>
                <w:kern w:val="0"/>
                <w:szCs w:val="21"/>
                <w:highlight w:val="none"/>
              </w:rPr>
            </w:pPr>
            <w:r>
              <w:rPr>
                <w:rFonts w:hint="eastAsia" w:ascii="宋体" w:hAnsi="宋体" w:cs="宋体"/>
                <w:kern w:val="0"/>
                <w:szCs w:val="21"/>
                <w:highlight w:val="none"/>
              </w:rPr>
              <w:t>5</w:t>
            </w:r>
          </w:p>
        </w:tc>
        <w:tc>
          <w:tcPr>
            <w:tcW w:w="2647" w:type="dxa"/>
            <w:tcBorders>
              <w:top w:val="nil"/>
              <w:left w:val="nil"/>
              <w:bottom w:val="single" w:color="000000" w:sz="4" w:space="0"/>
              <w:right w:val="single" w:color="000000" w:sz="4" w:space="0"/>
            </w:tcBorders>
            <w:shd w:val="clear" w:color="auto" w:fill="FFFFFF"/>
            <w:vAlign w:val="center"/>
          </w:tcPr>
          <w:p w14:paraId="6C054FC3">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5DB25647">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0578A77A">
            <w:pPr>
              <w:widowControl/>
              <w:jc w:val="center"/>
              <w:rPr>
                <w:rFonts w:ascii="宋体" w:hAnsi="宋体" w:cs="宋体"/>
                <w:kern w:val="0"/>
                <w:szCs w:val="21"/>
                <w:highlight w:val="none"/>
              </w:rPr>
            </w:pPr>
          </w:p>
        </w:tc>
      </w:tr>
      <w:tr w14:paraId="004B9EFC">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65FCAE5E">
            <w:pPr>
              <w:widowControl/>
              <w:jc w:val="center"/>
              <w:rPr>
                <w:rFonts w:ascii="宋体" w:hAnsi="宋体" w:cs="宋体"/>
                <w:kern w:val="0"/>
                <w:szCs w:val="21"/>
                <w:highlight w:val="none"/>
              </w:rPr>
            </w:pPr>
            <w:r>
              <w:rPr>
                <w:rFonts w:hint="eastAsia" w:ascii="宋体" w:hAnsi="宋体" w:cs="宋体"/>
                <w:kern w:val="0"/>
                <w:szCs w:val="21"/>
                <w:highlight w:val="none"/>
              </w:rPr>
              <w:t>6</w:t>
            </w:r>
          </w:p>
        </w:tc>
        <w:tc>
          <w:tcPr>
            <w:tcW w:w="2647" w:type="dxa"/>
            <w:tcBorders>
              <w:top w:val="nil"/>
              <w:left w:val="nil"/>
              <w:bottom w:val="single" w:color="000000" w:sz="4" w:space="0"/>
              <w:right w:val="single" w:color="000000" w:sz="4" w:space="0"/>
            </w:tcBorders>
            <w:shd w:val="clear" w:color="auto" w:fill="FFFFFF"/>
            <w:vAlign w:val="center"/>
          </w:tcPr>
          <w:p w14:paraId="7194C658">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7489E4F9">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069F58F1">
            <w:pPr>
              <w:widowControl/>
              <w:jc w:val="center"/>
              <w:rPr>
                <w:rFonts w:ascii="宋体" w:hAnsi="宋体" w:cs="宋体"/>
                <w:kern w:val="0"/>
                <w:szCs w:val="21"/>
                <w:highlight w:val="none"/>
              </w:rPr>
            </w:pPr>
          </w:p>
        </w:tc>
      </w:tr>
      <w:tr w14:paraId="3676E65B">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29FDC9BD">
            <w:pPr>
              <w:widowControl/>
              <w:jc w:val="center"/>
              <w:rPr>
                <w:rFonts w:ascii="宋体" w:hAnsi="宋体" w:cs="宋体"/>
                <w:kern w:val="0"/>
                <w:szCs w:val="21"/>
                <w:highlight w:val="none"/>
              </w:rPr>
            </w:pPr>
            <w:r>
              <w:rPr>
                <w:rFonts w:hint="eastAsia" w:ascii="宋体" w:hAnsi="宋体" w:cs="宋体"/>
                <w:kern w:val="0"/>
                <w:szCs w:val="21"/>
                <w:highlight w:val="none"/>
              </w:rPr>
              <w:t>7</w:t>
            </w:r>
          </w:p>
        </w:tc>
        <w:tc>
          <w:tcPr>
            <w:tcW w:w="2647" w:type="dxa"/>
            <w:tcBorders>
              <w:top w:val="nil"/>
              <w:left w:val="nil"/>
              <w:bottom w:val="single" w:color="000000" w:sz="4" w:space="0"/>
              <w:right w:val="single" w:color="000000" w:sz="4" w:space="0"/>
            </w:tcBorders>
            <w:shd w:val="clear" w:color="auto" w:fill="FFFFFF"/>
            <w:vAlign w:val="center"/>
          </w:tcPr>
          <w:p w14:paraId="703B8630">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31204809">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189F68A1">
            <w:pPr>
              <w:widowControl/>
              <w:jc w:val="center"/>
              <w:rPr>
                <w:rFonts w:ascii="宋体" w:hAnsi="宋体" w:cs="宋体"/>
                <w:kern w:val="0"/>
                <w:szCs w:val="21"/>
                <w:highlight w:val="none"/>
              </w:rPr>
            </w:pPr>
          </w:p>
        </w:tc>
      </w:tr>
      <w:tr w14:paraId="19CDA1FC">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5EA3C9C2">
            <w:pPr>
              <w:widowControl/>
              <w:jc w:val="center"/>
              <w:rPr>
                <w:rFonts w:ascii="宋体" w:hAnsi="宋体" w:cs="宋体"/>
                <w:kern w:val="0"/>
                <w:szCs w:val="21"/>
                <w:highlight w:val="none"/>
              </w:rPr>
            </w:pPr>
            <w:r>
              <w:rPr>
                <w:rFonts w:hint="eastAsia" w:ascii="宋体" w:hAnsi="宋体" w:cs="宋体"/>
                <w:kern w:val="0"/>
                <w:szCs w:val="21"/>
                <w:highlight w:val="none"/>
              </w:rPr>
              <w:t>8</w:t>
            </w:r>
          </w:p>
        </w:tc>
        <w:tc>
          <w:tcPr>
            <w:tcW w:w="2647" w:type="dxa"/>
            <w:tcBorders>
              <w:top w:val="nil"/>
              <w:left w:val="nil"/>
              <w:bottom w:val="single" w:color="000000" w:sz="4" w:space="0"/>
              <w:right w:val="single" w:color="000000" w:sz="4" w:space="0"/>
            </w:tcBorders>
            <w:shd w:val="clear" w:color="auto" w:fill="FFFFFF"/>
            <w:vAlign w:val="center"/>
          </w:tcPr>
          <w:p w14:paraId="01CDC429">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0773911B">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4708FEE8">
            <w:pPr>
              <w:widowControl/>
              <w:jc w:val="center"/>
              <w:rPr>
                <w:rFonts w:ascii="宋体" w:hAnsi="宋体" w:cs="宋体"/>
                <w:kern w:val="0"/>
                <w:szCs w:val="21"/>
                <w:highlight w:val="none"/>
              </w:rPr>
            </w:pPr>
          </w:p>
        </w:tc>
      </w:tr>
      <w:tr w14:paraId="3FA3B472">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2B0006B2">
            <w:pPr>
              <w:widowControl/>
              <w:jc w:val="center"/>
              <w:rPr>
                <w:rFonts w:ascii="宋体" w:hAnsi="宋体" w:cs="宋体"/>
                <w:kern w:val="0"/>
                <w:szCs w:val="21"/>
                <w:highlight w:val="none"/>
              </w:rPr>
            </w:pPr>
            <w:r>
              <w:rPr>
                <w:rFonts w:hint="eastAsia" w:ascii="宋体" w:hAnsi="宋体" w:cs="宋体"/>
                <w:kern w:val="0"/>
                <w:szCs w:val="21"/>
                <w:highlight w:val="none"/>
              </w:rPr>
              <w:t>9</w:t>
            </w:r>
          </w:p>
        </w:tc>
        <w:tc>
          <w:tcPr>
            <w:tcW w:w="2647" w:type="dxa"/>
            <w:tcBorders>
              <w:top w:val="nil"/>
              <w:left w:val="nil"/>
              <w:bottom w:val="single" w:color="000000" w:sz="4" w:space="0"/>
              <w:right w:val="single" w:color="000000" w:sz="4" w:space="0"/>
            </w:tcBorders>
            <w:shd w:val="clear" w:color="auto" w:fill="FFFFFF"/>
            <w:vAlign w:val="center"/>
          </w:tcPr>
          <w:p w14:paraId="766F1B36">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04311648">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7246BEA8">
            <w:pPr>
              <w:widowControl/>
              <w:jc w:val="center"/>
              <w:rPr>
                <w:rFonts w:ascii="宋体" w:hAnsi="宋体" w:cs="宋体"/>
                <w:kern w:val="0"/>
                <w:szCs w:val="21"/>
                <w:highlight w:val="none"/>
              </w:rPr>
            </w:pPr>
          </w:p>
        </w:tc>
      </w:tr>
      <w:tr w14:paraId="6F42649D">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1EC58B26">
            <w:pPr>
              <w:widowControl/>
              <w:jc w:val="center"/>
              <w:rPr>
                <w:rFonts w:ascii="宋体" w:hAnsi="宋体" w:cs="宋体"/>
                <w:kern w:val="0"/>
                <w:szCs w:val="21"/>
                <w:highlight w:val="none"/>
              </w:rPr>
            </w:pPr>
            <w:r>
              <w:rPr>
                <w:rFonts w:hint="eastAsia" w:ascii="宋体" w:hAnsi="宋体" w:cs="宋体"/>
                <w:kern w:val="0"/>
                <w:szCs w:val="21"/>
                <w:highlight w:val="none"/>
              </w:rPr>
              <w:t>10</w:t>
            </w:r>
          </w:p>
        </w:tc>
        <w:tc>
          <w:tcPr>
            <w:tcW w:w="2647" w:type="dxa"/>
            <w:tcBorders>
              <w:top w:val="nil"/>
              <w:left w:val="nil"/>
              <w:bottom w:val="single" w:color="000000" w:sz="4" w:space="0"/>
              <w:right w:val="single" w:color="000000" w:sz="4" w:space="0"/>
            </w:tcBorders>
            <w:shd w:val="clear" w:color="auto" w:fill="FFFFFF"/>
            <w:vAlign w:val="center"/>
          </w:tcPr>
          <w:p w14:paraId="6A2F619D">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77557C91">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3A8553D2">
            <w:pPr>
              <w:widowControl/>
              <w:jc w:val="center"/>
              <w:rPr>
                <w:rFonts w:ascii="宋体" w:hAnsi="宋体" w:cs="宋体"/>
                <w:kern w:val="0"/>
                <w:szCs w:val="21"/>
                <w:highlight w:val="none"/>
              </w:rPr>
            </w:pPr>
          </w:p>
        </w:tc>
      </w:tr>
      <w:tr w14:paraId="1F3B0A92">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6C700F78">
            <w:pPr>
              <w:widowControl/>
              <w:jc w:val="center"/>
              <w:rPr>
                <w:rFonts w:ascii="宋体" w:hAnsi="宋体" w:cs="宋体"/>
                <w:kern w:val="0"/>
                <w:szCs w:val="21"/>
                <w:highlight w:val="none"/>
              </w:rPr>
            </w:pPr>
            <w:r>
              <w:rPr>
                <w:rFonts w:hint="eastAsia" w:ascii="宋体" w:hAnsi="宋体" w:cs="宋体"/>
                <w:kern w:val="0"/>
                <w:szCs w:val="21"/>
                <w:highlight w:val="none"/>
              </w:rPr>
              <w:t>11</w:t>
            </w:r>
          </w:p>
        </w:tc>
        <w:tc>
          <w:tcPr>
            <w:tcW w:w="2647" w:type="dxa"/>
            <w:tcBorders>
              <w:top w:val="nil"/>
              <w:left w:val="nil"/>
              <w:bottom w:val="single" w:color="000000" w:sz="4" w:space="0"/>
              <w:right w:val="single" w:color="000000" w:sz="4" w:space="0"/>
            </w:tcBorders>
            <w:shd w:val="clear" w:color="auto" w:fill="FFFFFF"/>
            <w:vAlign w:val="center"/>
          </w:tcPr>
          <w:p w14:paraId="7C1B3A2F">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3F2DCB94">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15E85FE3">
            <w:pPr>
              <w:widowControl/>
              <w:jc w:val="center"/>
              <w:rPr>
                <w:rFonts w:ascii="宋体" w:hAnsi="宋体" w:cs="宋体"/>
                <w:kern w:val="0"/>
                <w:szCs w:val="21"/>
                <w:highlight w:val="none"/>
              </w:rPr>
            </w:pPr>
          </w:p>
        </w:tc>
      </w:tr>
      <w:tr w14:paraId="0DD00AD0">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006F4F4C">
            <w:pPr>
              <w:widowControl/>
              <w:jc w:val="center"/>
              <w:rPr>
                <w:rFonts w:ascii="宋体" w:hAnsi="宋体" w:cs="宋体"/>
                <w:kern w:val="0"/>
                <w:szCs w:val="21"/>
                <w:highlight w:val="none"/>
              </w:rPr>
            </w:pPr>
            <w:r>
              <w:rPr>
                <w:rFonts w:hint="eastAsia" w:ascii="宋体" w:hAnsi="宋体" w:cs="宋体"/>
                <w:kern w:val="0"/>
                <w:szCs w:val="21"/>
                <w:highlight w:val="none"/>
              </w:rPr>
              <w:t>12</w:t>
            </w:r>
          </w:p>
        </w:tc>
        <w:tc>
          <w:tcPr>
            <w:tcW w:w="2647" w:type="dxa"/>
            <w:tcBorders>
              <w:top w:val="nil"/>
              <w:left w:val="nil"/>
              <w:bottom w:val="single" w:color="000000" w:sz="4" w:space="0"/>
              <w:right w:val="single" w:color="000000" w:sz="4" w:space="0"/>
            </w:tcBorders>
            <w:shd w:val="clear" w:color="auto" w:fill="FFFFFF"/>
            <w:vAlign w:val="center"/>
          </w:tcPr>
          <w:p w14:paraId="182940A9">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536C1EA4">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456F5906">
            <w:pPr>
              <w:widowControl/>
              <w:jc w:val="center"/>
              <w:rPr>
                <w:rFonts w:ascii="宋体" w:hAnsi="宋体" w:cs="宋体"/>
                <w:kern w:val="0"/>
                <w:szCs w:val="21"/>
                <w:highlight w:val="none"/>
              </w:rPr>
            </w:pPr>
          </w:p>
        </w:tc>
      </w:tr>
      <w:tr w14:paraId="4FCB9514">
        <w:tblPrEx>
          <w:tblCellMar>
            <w:top w:w="0" w:type="dxa"/>
            <w:left w:w="108" w:type="dxa"/>
            <w:bottom w:w="0" w:type="dxa"/>
            <w:right w:w="108" w:type="dxa"/>
          </w:tblCellMar>
        </w:tblPrEx>
        <w:trPr>
          <w:trHeight w:val="63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659F4991">
            <w:pPr>
              <w:widowControl/>
              <w:jc w:val="center"/>
              <w:rPr>
                <w:rFonts w:ascii="宋体" w:hAnsi="宋体" w:cs="宋体"/>
                <w:kern w:val="0"/>
                <w:szCs w:val="21"/>
                <w:highlight w:val="none"/>
              </w:rPr>
            </w:pPr>
            <w:r>
              <w:rPr>
                <w:rFonts w:hint="eastAsia" w:ascii="宋体" w:hAnsi="宋体" w:cs="宋体"/>
                <w:kern w:val="0"/>
                <w:szCs w:val="21"/>
                <w:highlight w:val="none"/>
              </w:rPr>
              <w:t>13</w:t>
            </w:r>
          </w:p>
        </w:tc>
        <w:tc>
          <w:tcPr>
            <w:tcW w:w="2647" w:type="dxa"/>
            <w:tcBorders>
              <w:top w:val="nil"/>
              <w:left w:val="nil"/>
              <w:bottom w:val="single" w:color="000000" w:sz="4" w:space="0"/>
              <w:right w:val="single" w:color="000000" w:sz="4" w:space="0"/>
            </w:tcBorders>
            <w:shd w:val="clear" w:color="auto" w:fill="FFFFFF"/>
            <w:vAlign w:val="center"/>
          </w:tcPr>
          <w:p w14:paraId="302B0F28">
            <w:pPr>
              <w:widowControl/>
              <w:jc w:val="left"/>
              <w:rPr>
                <w:rFonts w:ascii="宋体" w:hAnsi="宋体" w:cs="宋体"/>
                <w:kern w:val="0"/>
                <w:szCs w:val="21"/>
                <w:highlight w:val="none"/>
              </w:rPr>
            </w:pPr>
          </w:p>
        </w:tc>
        <w:tc>
          <w:tcPr>
            <w:tcW w:w="4244" w:type="dxa"/>
            <w:tcBorders>
              <w:top w:val="nil"/>
              <w:left w:val="nil"/>
              <w:bottom w:val="single" w:color="000000" w:sz="4" w:space="0"/>
              <w:right w:val="single" w:color="000000" w:sz="4" w:space="0"/>
            </w:tcBorders>
            <w:shd w:val="clear" w:color="auto" w:fill="FFFFFF"/>
            <w:vAlign w:val="center"/>
          </w:tcPr>
          <w:p w14:paraId="44C49177">
            <w:pPr>
              <w:widowControl/>
              <w:jc w:val="center"/>
              <w:rPr>
                <w:rFonts w:ascii="宋体" w:hAnsi="宋体" w:cs="宋体"/>
                <w:kern w:val="0"/>
                <w:szCs w:val="21"/>
                <w:highlight w:val="none"/>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3F22B4D0">
            <w:pPr>
              <w:widowControl/>
              <w:jc w:val="center"/>
              <w:rPr>
                <w:rFonts w:ascii="宋体" w:hAnsi="宋体" w:cs="宋体"/>
                <w:kern w:val="0"/>
                <w:szCs w:val="21"/>
                <w:highlight w:val="none"/>
              </w:rPr>
            </w:pPr>
          </w:p>
        </w:tc>
      </w:tr>
    </w:tbl>
    <w:p w14:paraId="28A4DAA6">
      <w:pPr>
        <w:snapToGrid w:val="0"/>
        <w:spacing w:before="120" w:beforeLines="50" w:after="50" w:line="360" w:lineRule="auto"/>
        <w:rPr>
          <w:rFonts w:ascii="宋体" w:hAnsi="宋体"/>
          <w:b/>
          <w:szCs w:val="21"/>
          <w:highlight w:val="none"/>
        </w:rPr>
      </w:pPr>
      <w:r>
        <w:rPr>
          <w:rFonts w:hint="eastAsia" w:ascii="宋体" w:hAnsi="宋体"/>
          <w:b/>
          <w:szCs w:val="21"/>
          <w:highlight w:val="none"/>
        </w:rPr>
        <w:t>注：投标人根据招标清单中的内容进行填写，</w:t>
      </w:r>
      <w:bookmarkStart w:id="66" w:name="_Hlk52958408"/>
      <w:r>
        <w:rPr>
          <w:rFonts w:hint="eastAsia" w:ascii="宋体" w:hAnsi="宋体" w:eastAsia="宋体" w:cs="Times New Roman"/>
          <w:b/>
          <w:szCs w:val="21"/>
          <w:highlight w:val="none"/>
          <w:lang w:val="en-US" w:eastAsia="zh-CN"/>
        </w:rPr>
        <w:t>货物</w:t>
      </w:r>
      <w:r>
        <w:rPr>
          <w:rFonts w:hint="eastAsia" w:ascii="宋体" w:hAnsi="宋体" w:eastAsia="宋体" w:cs="Times New Roman"/>
          <w:b/>
          <w:szCs w:val="21"/>
          <w:highlight w:val="none"/>
        </w:rPr>
        <w:t>说明表中</w:t>
      </w:r>
      <w:r>
        <w:rPr>
          <w:rFonts w:hint="eastAsia" w:ascii="宋体" w:hAnsi="宋体"/>
          <w:b/>
          <w:szCs w:val="21"/>
          <w:highlight w:val="none"/>
        </w:rPr>
        <w:t>勿填写价格信息。</w:t>
      </w:r>
      <w:bookmarkEnd w:id="66"/>
    </w:p>
    <w:p w14:paraId="00BEDBD5">
      <w:pPr>
        <w:snapToGrid w:val="0"/>
        <w:spacing w:before="50" w:after="120" w:afterLines="50"/>
        <w:jc w:val="left"/>
        <w:rPr>
          <w:rFonts w:ascii="宋体" w:hAnsi="宋体"/>
          <w:spacing w:val="20"/>
          <w:szCs w:val="21"/>
          <w:highlight w:val="none"/>
        </w:rPr>
      </w:pPr>
      <w:r>
        <w:rPr>
          <w:rFonts w:hint="eastAsia" w:ascii="宋体" w:hAnsi="宋体"/>
          <w:spacing w:val="20"/>
          <w:szCs w:val="21"/>
          <w:highlight w:val="none"/>
        </w:rPr>
        <w:t>法定代表人签字（或盖章）：            投标人（盖章）：</w:t>
      </w:r>
    </w:p>
    <w:p w14:paraId="19FF10BA">
      <w:pPr>
        <w:snapToGrid w:val="0"/>
        <w:spacing w:before="50" w:after="120" w:afterLines="50"/>
        <w:jc w:val="left"/>
        <w:rPr>
          <w:rFonts w:ascii="宋体" w:hAnsi="宋体"/>
          <w:szCs w:val="21"/>
          <w:highlight w:val="none"/>
        </w:rPr>
      </w:pPr>
      <w:r>
        <w:rPr>
          <w:rFonts w:hint="eastAsia" w:ascii="宋体" w:hAnsi="宋体"/>
          <w:szCs w:val="21"/>
          <w:highlight w:val="none"/>
        </w:rPr>
        <w:t>日期：</w:t>
      </w:r>
    </w:p>
    <w:p w14:paraId="470BD8E3">
      <w:pPr>
        <w:snapToGrid w:val="0"/>
        <w:spacing w:before="50" w:after="120" w:afterLines="50"/>
        <w:jc w:val="left"/>
        <w:rPr>
          <w:rFonts w:ascii="宋体" w:hAnsi="宋体" w:cs="宋体"/>
          <w:szCs w:val="21"/>
          <w:highlight w:val="none"/>
        </w:rPr>
      </w:pPr>
    </w:p>
    <w:p w14:paraId="37242103">
      <w:pPr>
        <w:snapToGrid w:val="0"/>
        <w:spacing w:before="50" w:after="120" w:afterLines="50"/>
        <w:jc w:val="left"/>
        <w:rPr>
          <w:rFonts w:ascii="宋体" w:hAnsi="宋体" w:cs="宋体"/>
          <w:szCs w:val="21"/>
          <w:highlight w:val="none"/>
        </w:rPr>
      </w:pPr>
    </w:p>
    <w:p w14:paraId="170CC56D">
      <w:pPr>
        <w:snapToGrid w:val="0"/>
        <w:spacing w:before="50" w:after="120" w:afterLines="50"/>
        <w:jc w:val="left"/>
        <w:rPr>
          <w:rFonts w:ascii="宋体" w:hAnsi="宋体" w:cs="宋体"/>
          <w:szCs w:val="21"/>
          <w:highlight w:val="none"/>
        </w:rPr>
      </w:pPr>
    </w:p>
    <w:p w14:paraId="2B506157">
      <w:pPr>
        <w:snapToGrid w:val="0"/>
        <w:spacing w:before="50" w:after="120" w:afterLines="50"/>
        <w:jc w:val="left"/>
        <w:rPr>
          <w:rFonts w:ascii="宋体" w:hAnsi="宋体" w:cs="宋体"/>
          <w:szCs w:val="21"/>
          <w:highlight w:val="none"/>
        </w:rPr>
      </w:pPr>
    </w:p>
    <w:p w14:paraId="6EB7FA7D">
      <w:pPr>
        <w:snapToGrid w:val="0"/>
        <w:spacing w:before="50" w:after="120" w:afterLines="50"/>
        <w:jc w:val="left"/>
        <w:rPr>
          <w:rFonts w:ascii="宋体" w:hAnsi="宋体" w:cs="宋体"/>
          <w:szCs w:val="21"/>
          <w:highlight w:val="none"/>
        </w:rPr>
      </w:pPr>
    </w:p>
    <w:p w14:paraId="07FFA973">
      <w:pPr>
        <w:snapToGrid w:val="0"/>
        <w:spacing w:before="50" w:after="120" w:afterLines="50"/>
        <w:jc w:val="left"/>
        <w:rPr>
          <w:rFonts w:ascii="宋体" w:hAnsi="宋体" w:cs="宋体"/>
          <w:szCs w:val="21"/>
          <w:highlight w:val="none"/>
        </w:rPr>
      </w:pPr>
    </w:p>
    <w:p w14:paraId="2153F024">
      <w:pPr>
        <w:snapToGrid w:val="0"/>
        <w:spacing w:before="50" w:after="120" w:afterLines="50"/>
        <w:jc w:val="left"/>
        <w:rPr>
          <w:rFonts w:ascii="宋体" w:hAnsi="宋体" w:cs="宋体"/>
          <w:szCs w:val="21"/>
          <w:highlight w:val="none"/>
        </w:rPr>
      </w:pPr>
      <w:r>
        <w:rPr>
          <w:rFonts w:hint="eastAsia" w:ascii="宋体" w:hAnsi="宋体" w:cs="宋体"/>
          <w:szCs w:val="21"/>
          <w:highlight w:val="none"/>
        </w:rPr>
        <w:t>8.项目负责人简历：</w:t>
      </w:r>
    </w:p>
    <w:p w14:paraId="4D48AD07">
      <w:pPr>
        <w:snapToGrid w:val="0"/>
        <w:spacing w:before="50" w:after="120" w:afterLines="50"/>
        <w:jc w:val="left"/>
        <w:rPr>
          <w:rFonts w:ascii="宋体" w:hAnsi="宋体" w:cs="宋体"/>
          <w:szCs w:val="21"/>
          <w:highlight w:val="none"/>
        </w:rPr>
      </w:pPr>
    </w:p>
    <w:p w14:paraId="76085EF5">
      <w:pPr>
        <w:jc w:val="center"/>
        <w:rPr>
          <w:rFonts w:ascii="宋体" w:hAnsi="宋体" w:cs="宋体"/>
          <w:snapToGrid w:val="0"/>
          <w:szCs w:val="21"/>
          <w:highlight w:val="none"/>
        </w:rPr>
      </w:pPr>
      <w:r>
        <w:rPr>
          <w:rFonts w:hint="eastAsia" w:ascii="宋体" w:hAnsi="宋体" w:cs="宋体"/>
          <w:snapToGrid w:val="0"/>
          <w:szCs w:val="21"/>
          <w:highlight w:val="none"/>
        </w:rPr>
        <w:t>项目负责人简历表</w:t>
      </w:r>
    </w:p>
    <w:p w14:paraId="387954EF">
      <w:pPr>
        <w:snapToGrid w:val="0"/>
        <w:spacing w:before="120" w:beforeLines="50" w:after="50" w:line="360" w:lineRule="auto"/>
        <w:jc w:val="center"/>
        <w:rPr>
          <w:rFonts w:ascii="宋体" w:hAnsi="宋体" w:cs="宋体"/>
          <w:bCs/>
          <w:szCs w:val="21"/>
          <w:highlight w:val="none"/>
        </w:rPr>
      </w:pPr>
    </w:p>
    <w:p w14:paraId="729E341E">
      <w:pPr>
        <w:snapToGrid w:val="0"/>
        <w:spacing w:before="120" w:beforeLines="50" w:after="50" w:line="480" w:lineRule="auto"/>
        <w:rPr>
          <w:rFonts w:ascii="宋体" w:hAnsi="宋体" w:cs="宋体"/>
          <w:szCs w:val="21"/>
          <w:highlight w:val="none"/>
        </w:rPr>
      </w:pPr>
      <w:r>
        <w:rPr>
          <w:rFonts w:hint="eastAsia" w:ascii="宋体" w:hAnsi="宋体" w:cs="宋体"/>
          <w:bCs/>
          <w:szCs w:val="21"/>
          <w:highlight w:val="none"/>
        </w:rPr>
        <w:t>项目名称：</w:t>
      </w:r>
    </w:p>
    <w:tbl>
      <w:tblPr>
        <w:tblStyle w:val="52"/>
        <w:tblpPr w:leftFromText="180" w:rightFromText="180" w:vertAnchor="text" w:tblpY="219"/>
        <w:tblW w:w="9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1096"/>
        <w:gridCol w:w="2762"/>
        <w:gridCol w:w="1972"/>
        <w:gridCol w:w="2959"/>
      </w:tblGrid>
      <w:tr w14:paraId="5B69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trPr>
        <w:tc>
          <w:tcPr>
            <w:tcW w:w="1985" w:type="dxa"/>
            <w:gridSpan w:val="2"/>
            <w:tcBorders>
              <w:top w:val="single" w:color="000000" w:sz="8" w:space="0"/>
              <w:left w:val="single" w:color="000000" w:sz="8" w:space="0"/>
              <w:bottom w:val="single" w:color="000000" w:sz="4" w:space="0"/>
              <w:right w:val="single" w:color="auto" w:sz="4" w:space="0"/>
            </w:tcBorders>
            <w:vAlign w:val="center"/>
          </w:tcPr>
          <w:p w14:paraId="374DC75A">
            <w:pPr>
              <w:spacing w:line="351" w:lineRule="atLeast"/>
              <w:jc w:val="center"/>
              <w:rPr>
                <w:rFonts w:ascii="宋体" w:hAnsi="宋体" w:cs="宋体"/>
                <w:szCs w:val="21"/>
                <w:highlight w:val="none"/>
              </w:rPr>
            </w:pPr>
            <w:r>
              <w:rPr>
                <w:rFonts w:hint="eastAsia" w:ascii="宋体" w:hAnsi="宋体" w:cs="宋体"/>
                <w:szCs w:val="21"/>
                <w:highlight w:val="none"/>
              </w:rPr>
              <w:t>姓  名</w:t>
            </w:r>
          </w:p>
        </w:tc>
        <w:tc>
          <w:tcPr>
            <w:tcW w:w="2762" w:type="dxa"/>
            <w:tcBorders>
              <w:top w:val="single" w:color="000000" w:sz="8" w:space="0"/>
              <w:left w:val="single" w:color="auto" w:sz="4" w:space="0"/>
              <w:bottom w:val="single" w:color="000000" w:sz="4" w:space="0"/>
              <w:right w:val="single" w:color="000000" w:sz="4" w:space="0"/>
            </w:tcBorders>
            <w:vAlign w:val="center"/>
          </w:tcPr>
          <w:p w14:paraId="49CE9463">
            <w:pPr>
              <w:spacing w:line="351" w:lineRule="atLeast"/>
              <w:jc w:val="center"/>
              <w:rPr>
                <w:rFonts w:ascii="宋体" w:hAnsi="宋体" w:cs="宋体"/>
                <w:szCs w:val="21"/>
                <w:highlight w:val="none"/>
              </w:rPr>
            </w:pPr>
          </w:p>
        </w:tc>
        <w:tc>
          <w:tcPr>
            <w:tcW w:w="1972" w:type="dxa"/>
            <w:tcBorders>
              <w:top w:val="single" w:color="000000" w:sz="8" w:space="0"/>
              <w:left w:val="single" w:color="auto" w:sz="4" w:space="0"/>
              <w:bottom w:val="single" w:color="000000" w:sz="4" w:space="0"/>
              <w:right w:val="single" w:color="000000" w:sz="4" w:space="0"/>
            </w:tcBorders>
            <w:vAlign w:val="center"/>
          </w:tcPr>
          <w:p w14:paraId="466E27BE">
            <w:pPr>
              <w:spacing w:line="351" w:lineRule="atLeast"/>
              <w:jc w:val="center"/>
              <w:rPr>
                <w:rFonts w:ascii="宋体" w:hAnsi="宋体" w:cs="宋体"/>
                <w:szCs w:val="21"/>
                <w:highlight w:val="none"/>
              </w:rPr>
            </w:pPr>
            <w:r>
              <w:rPr>
                <w:rFonts w:hint="eastAsia" w:ascii="宋体" w:hAnsi="宋体" w:cs="宋体"/>
                <w:szCs w:val="21"/>
                <w:highlight w:val="none"/>
              </w:rPr>
              <w:t>性  别</w:t>
            </w:r>
          </w:p>
        </w:tc>
        <w:tc>
          <w:tcPr>
            <w:tcW w:w="2959" w:type="dxa"/>
            <w:tcBorders>
              <w:top w:val="single" w:color="000000" w:sz="8" w:space="0"/>
              <w:left w:val="single" w:color="auto" w:sz="4" w:space="0"/>
              <w:bottom w:val="single" w:color="000000" w:sz="4" w:space="0"/>
              <w:right w:val="single" w:color="000000" w:sz="8" w:space="0"/>
            </w:tcBorders>
            <w:vAlign w:val="center"/>
          </w:tcPr>
          <w:p w14:paraId="2162E1A3">
            <w:pPr>
              <w:spacing w:line="351" w:lineRule="atLeast"/>
              <w:jc w:val="center"/>
              <w:rPr>
                <w:rFonts w:ascii="宋体" w:hAnsi="宋体" w:cs="宋体"/>
                <w:szCs w:val="21"/>
                <w:highlight w:val="none"/>
              </w:rPr>
            </w:pPr>
          </w:p>
        </w:tc>
      </w:tr>
      <w:tr w14:paraId="05D8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trPr>
        <w:tc>
          <w:tcPr>
            <w:tcW w:w="1985" w:type="dxa"/>
            <w:gridSpan w:val="2"/>
            <w:tcBorders>
              <w:top w:val="single" w:color="000000" w:sz="8" w:space="0"/>
              <w:left w:val="single" w:color="000000" w:sz="8" w:space="0"/>
              <w:bottom w:val="single" w:color="000000" w:sz="4" w:space="0"/>
              <w:right w:val="single" w:color="auto" w:sz="4" w:space="0"/>
            </w:tcBorders>
            <w:vAlign w:val="center"/>
          </w:tcPr>
          <w:p w14:paraId="758A0584">
            <w:pPr>
              <w:spacing w:line="351" w:lineRule="atLeast"/>
              <w:jc w:val="center"/>
              <w:rPr>
                <w:rFonts w:ascii="宋体" w:hAnsi="宋体" w:cs="宋体"/>
                <w:szCs w:val="21"/>
                <w:highlight w:val="none"/>
              </w:rPr>
            </w:pPr>
            <w:r>
              <w:rPr>
                <w:rFonts w:hint="eastAsia" w:ascii="宋体" w:hAnsi="宋体" w:cs="宋体"/>
                <w:szCs w:val="21"/>
                <w:highlight w:val="none"/>
              </w:rPr>
              <w:t>年  龄</w:t>
            </w:r>
          </w:p>
        </w:tc>
        <w:tc>
          <w:tcPr>
            <w:tcW w:w="2762" w:type="dxa"/>
            <w:tcBorders>
              <w:top w:val="single" w:color="000000" w:sz="8" w:space="0"/>
              <w:left w:val="single" w:color="auto" w:sz="4" w:space="0"/>
              <w:bottom w:val="single" w:color="000000" w:sz="4" w:space="0"/>
              <w:right w:val="single" w:color="000000" w:sz="4" w:space="0"/>
            </w:tcBorders>
            <w:vAlign w:val="center"/>
          </w:tcPr>
          <w:p w14:paraId="2F47EAAE">
            <w:pPr>
              <w:spacing w:line="351" w:lineRule="atLeast"/>
              <w:jc w:val="center"/>
              <w:rPr>
                <w:rFonts w:ascii="宋体" w:hAnsi="宋体" w:cs="宋体"/>
                <w:szCs w:val="21"/>
                <w:highlight w:val="none"/>
              </w:rPr>
            </w:pPr>
          </w:p>
        </w:tc>
        <w:tc>
          <w:tcPr>
            <w:tcW w:w="1972" w:type="dxa"/>
            <w:tcBorders>
              <w:top w:val="single" w:color="000000" w:sz="8" w:space="0"/>
              <w:left w:val="single" w:color="auto" w:sz="4" w:space="0"/>
              <w:bottom w:val="single" w:color="000000" w:sz="4" w:space="0"/>
              <w:right w:val="single" w:color="000000" w:sz="4" w:space="0"/>
            </w:tcBorders>
            <w:vAlign w:val="center"/>
          </w:tcPr>
          <w:p w14:paraId="3DBE2C35">
            <w:pPr>
              <w:spacing w:line="351" w:lineRule="atLeast"/>
              <w:jc w:val="center"/>
              <w:rPr>
                <w:rFonts w:ascii="宋体" w:hAnsi="宋体" w:cs="宋体"/>
                <w:szCs w:val="21"/>
                <w:highlight w:val="none"/>
              </w:rPr>
            </w:pPr>
            <w:r>
              <w:rPr>
                <w:rFonts w:hint="eastAsia" w:ascii="宋体" w:hAnsi="宋体" w:cs="宋体"/>
                <w:szCs w:val="21"/>
                <w:highlight w:val="none"/>
              </w:rPr>
              <w:t>身份证号</w:t>
            </w:r>
          </w:p>
        </w:tc>
        <w:tc>
          <w:tcPr>
            <w:tcW w:w="2959" w:type="dxa"/>
            <w:tcBorders>
              <w:top w:val="single" w:color="000000" w:sz="8" w:space="0"/>
              <w:left w:val="single" w:color="auto" w:sz="4" w:space="0"/>
              <w:bottom w:val="single" w:color="000000" w:sz="4" w:space="0"/>
              <w:right w:val="single" w:color="000000" w:sz="8" w:space="0"/>
            </w:tcBorders>
            <w:vAlign w:val="center"/>
          </w:tcPr>
          <w:p w14:paraId="5D21A9BF">
            <w:pPr>
              <w:spacing w:line="351" w:lineRule="atLeast"/>
              <w:jc w:val="center"/>
              <w:rPr>
                <w:rFonts w:ascii="宋体" w:hAnsi="宋体" w:cs="宋体"/>
                <w:szCs w:val="21"/>
                <w:highlight w:val="none"/>
              </w:rPr>
            </w:pPr>
          </w:p>
        </w:tc>
      </w:tr>
      <w:tr w14:paraId="603FB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trPr>
        <w:tc>
          <w:tcPr>
            <w:tcW w:w="1985" w:type="dxa"/>
            <w:gridSpan w:val="2"/>
            <w:tcBorders>
              <w:top w:val="single" w:color="auto" w:sz="4" w:space="0"/>
              <w:left w:val="single" w:color="000000" w:sz="8" w:space="0"/>
              <w:bottom w:val="single" w:color="000000" w:sz="4" w:space="0"/>
              <w:right w:val="single" w:color="auto" w:sz="4" w:space="0"/>
            </w:tcBorders>
            <w:vAlign w:val="center"/>
          </w:tcPr>
          <w:p w14:paraId="2CD29341">
            <w:pPr>
              <w:spacing w:line="351" w:lineRule="atLeast"/>
              <w:ind w:firstLine="417" w:firstLineChars="199"/>
              <w:rPr>
                <w:rFonts w:ascii="宋体" w:hAnsi="宋体" w:cs="宋体"/>
                <w:szCs w:val="21"/>
                <w:highlight w:val="none"/>
              </w:rPr>
            </w:pPr>
            <w:r>
              <w:rPr>
                <w:rFonts w:hint="eastAsia" w:ascii="宋体" w:hAnsi="宋体" w:cs="宋体"/>
                <w:szCs w:val="21"/>
                <w:highlight w:val="none"/>
              </w:rPr>
              <w:t>学  历</w:t>
            </w:r>
          </w:p>
        </w:tc>
        <w:tc>
          <w:tcPr>
            <w:tcW w:w="2762" w:type="dxa"/>
            <w:tcBorders>
              <w:top w:val="single" w:color="auto" w:sz="4" w:space="0"/>
              <w:left w:val="single" w:color="auto" w:sz="4" w:space="0"/>
              <w:bottom w:val="single" w:color="000000" w:sz="4" w:space="0"/>
              <w:right w:val="single" w:color="000000" w:sz="4" w:space="0"/>
            </w:tcBorders>
            <w:vAlign w:val="center"/>
          </w:tcPr>
          <w:p w14:paraId="260E34AD">
            <w:pPr>
              <w:spacing w:line="351" w:lineRule="atLeast"/>
              <w:ind w:firstLine="419"/>
              <w:jc w:val="center"/>
              <w:rPr>
                <w:rFonts w:ascii="宋体" w:hAnsi="宋体" w:cs="宋体"/>
                <w:szCs w:val="21"/>
                <w:highlight w:val="none"/>
              </w:rPr>
            </w:pPr>
          </w:p>
        </w:tc>
        <w:tc>
          <w:tcPr>
            <w:tcW w:w="1972" w:type="dxa"/>
            <w:tcBorders>
              <w:top w:val="single" w:color="auto" w:sz="4" w:space="0"/>
              <w:left w:val="single" w:color="auto" w:sz="4" w:space="0"/>
              <w:bottom w:val="single" w:color="000000" w:sz="4" w:space="0"/>
              <w:right w:val="single" w:color="auto" w:sz="4" w:space="0"/>
            </w:tcBorders>
            <w:vAlign w:val="center"/>
          </w:tcPr>
          <w:p w14:paraId="73EFA135">
            <w:pPr>
              <w:spacing w:line="351" w:lineRule="atLeast"/>
              <w:ind w:firstLine="415" w:firstLineChars="198"/>
              <w:rPr>
                <w:rFonts w:ascii="宋体" w:hAnsi="宋体" w:cs="宋体"/>
                <w:szCs w:val="21"/>
                <w:highlight w:val="none"/>
              </w:rPr>
            </w:pPr>
            <w:r>
              <w:rPr>
                <w:rFonts w:hint="eastAsia" w:ascii="宋体" w:hAnsi="宋体" w:cs="宋体"/>
                <w:szCs w:val="21"/>
                <w:highlight w:val="none"/>
              </w:rPr>
              <w:t>联系电话</w:t>
            </w:r>
          </w:p>
        </w:tc>
        <w:tc>
          <w:tcPr>
            <w:tcW w:w="2959" w:type="dxa"/>
            <w:tcBorders>
              <w:top w:val="single" w:color="auto" w:sz="4" w:space="0"/>
              <w:left w:val="single" w:color="auto" w:sz="4" w:space="0"/>
              <w:bottom w:val="single" w:color="000000" w:sz="4" w:space="0"/>
              <w:right w:val="single" w:color="000000" w:sz="8" w:space="0"/>
            </w:tcBorders>
            <w:vAlign w:val="center"/>
          </w:tcPr>
          <w:p w14:paraId="1923AA05">
            <w:pPr>
              <w:spacing w:line="351" w:lineRule="atLeast"/>
              <w:jc w:val="center"/>
              <w:rPr>
                <w:rFonts w:ascii="宋体" w:hAnsi="宋体" w:cs="宋体"/>
                <w:szCs w:val="21"/>
                <w:highlight w:val="none"/>
              </w:rPr>
            </w:pPr>
          </w:p>
        </w:tc>
      </w:tr>
      <w:tr w14:paraId="21D0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81" w:hRule="atLeast"/>
        </w:trPr>
        <w:tc>
          <w:tcPr>
            <w:tcW w:w="889" w:type="dxa"/>
            <w:tcBorders>
              <w:top w:val="single" w:color="auto" w:sz="4" w:space="0"/>
              <w:left w:val="single" w:color="000000" w:sz="8" w:space="0"/>
              <w:bottom w:val="single" w:color="000000" w:sz="8" w:space="0"/>
              <w:right w:val="single" w:color="000000" w:sz="4" w:space="0"/>
            </w:tcBorders>
            <w:vAlign w:val="center"/>
          </w:tcPr>
          <w:p w14:paraId="5F161A3E">
            <w:pPr>
              <w:jc w:val="center"/>
              <w:rPr>
                <w:rFonts w:ascii="宋体" w:hAnsi="宋体" w:cs="宋体"/>
                <w:szCs w:val="21"/>
                <w:highlight w:val="none"/>
              </w:rPr>
            </w:pPr>
            <w:r>
              <w:rPr>
                <w:rFonts w:hint="eastAsia" w:ascii="宋体" w:hAnsi="宋体" w:cs="宋体"/>
                <w:szCs w:val="21"/>
                <w:highlight w:val="none"/>
              </w:rPr>
              <w:t>简</w:t>
            </w:r>
          </w:p>
          <w:p w14:paraId="52E1E2A5">
            <w:pPr>
              <w:jc w:val="center"/>
              <w:rPr>
                <w:rFonts w:ascii="宋体" w:hAnsi="宋体" w:cs="宋体"/>
                <w:szCs w:val="21"/>
                <w:highlight w:val="none"/>
              </w:rPr>
            </w:pPr>
          </w:p>
          <w:p w14:paraId="5FD090B4">
            <w:pPr>
              <w:jc w:val="center"/>
              <w:rPr>
                <w:rFonts w:ascii="宋体" w:hAnsi="宋体" w:cs="宋体"/>
                <w:szCs w:val="21"/>
                <w:highlight w:val="none"/>
              </w:rPr>
            </w:pPr>
          </w:p>
          <w:p w14:paraId="230AD208">
            <w:pPr>
              <w:spacing w:line="351" w:lineRule="atLeast"/>
              <w:jc w:val="center"/>
              <w:rPr>
                <w:rFonts w:ascii="宋体" w:hAnsi="宋体" w:cs="宋体"/>
                <w:szCs w:val="21"/>
                <w:highlight w:val="none"/>
              </w:rPr>
            </w:pPr>
            <w:r>
              <w:rPr>
                <w:rFonts w:hint="eastAsia" w:ascii="宋体" w:hAnsi="宋体" w:cs="宋体"/>
                <w:szCs w:val="21"/>
                <w:highlight w:val="none"/>
              </w:rPr>
              <w:t>历</w:t>
            </w:r>
          </w:p>
        </w:tc>
        <w:tc>
          <w:tcPr>
            <w:tcW w:w="8789" w:type="dxa"/>
            <w:gridSpan w:val="4"/>
            <w:tcBorders>
              <w:top w:val="single" w:color="auto" w:sz="4" w:space="0"/>
              <w:left w:val="single" w:color="auto" w:sz="4" w:space="0"/>
              <w:bottom w:val="single" w:color="000000" w:sz="8" w:space="0"/>
              <w:right w:val="single" w:color="000000" w:sz="8" w:space="0"/>
            </w:tcBorders>
            <w:vAlign w:val="center"/>
          </w:tcPr>
          <w:p w14:paraId="6B04231A">
            <w:pPr>
              <w:spacing w:line="351" w:lineRule="atLeast"/>
              <w:jc w:val="center"/>
              <w:rPr>
                <w:rFonts w:ascii="宋体" w:hAnsi="宋体" w:cs="宋体"/>
                <w:szCs w:val="21"/>
                <w:highlight w:val="none"/>
              </w:rPr>
            </w:pPr>
          </w:p>
        </w:tc>
      </w:tr>
    </w:tbl>
    <w:p w14:paraId="690F43F4">
      <w:pPr>
        <w:rPr>
          <w:rFonts w:ascii="宋体" w:hAnsi="宋体" w:cs="宋体"/>
          <w:bCs/>
          <w:snapToGrid w:val="0"/>
          <w:szCs w:val="21"/>
          <w:highlight w:val="none"/>
        </w:rPr>
      </w:pPr>
    </w:p>
    <w:p w14:paraId="5E35C92B">
      <w:pPr>
        <w:snapToGrid w:val="0"/>
        <w:spacing w:before="50" w:after="120" w:afterLines="50"/>
        <w:jc w:val="left"/>
        <w:rPr>
          <w:rFonts w:ascii="宋体" w:hAnsi="宋体" w:cs="宋体"/>
          <w:b/>
          <w:spacing w:val="20"/>
          <w:szCs w:val="21"/>
          <w:highlight w:val="none"/>
        </w:rPr>
      </w:pPr>
      <w:bookmarkStart w:id="67" w:name="_Hlk60757472"/>
      <w:r>
        <w:rPr>
          <w:rFonts w:hint="eastAsia" w:ascii="宋体" w:hAnsi="宋体" w:cs="宋体"/>
          <w:b/>
          <w:spacing w:val="20"/>
          <w:szCs w:val="21"/>
          <w:highlight w:val="none"/>
        </w:rPr>
        <w:t>法定代表人签字（或盖章）：            投标人（盖章）：</w:t>
      </w:r>
    </w:p>
    <w:p w14:paraId="57A9C4D8">
      <w:pPr>
        <w:snapToGrid w:val="0"/>
        <w:spacing w:before="50" w:after="120" w:afterLines="50"/>
        <w:jc w:val="left"/>
        <w:rPr>
          <w:rFonts w:ascii="宋体" w:hAnsi="宋体" w:cs="宋体"/>
          <w:b/>
          <w:szCs w:val="21"/>
          <w:highlight w:val="none"/>
        </w:rPr>
      </w:pPr>
    </w:p>
    <w:p w14:paraId="7078FCAB">
      <w:pPr>
        <w:snapToGrid w:val="0"/>
        <w:spacing w:before="50" w:after="120" w:afterLines="50"/>
        <w:jc w:val="left"/>
        <w:rPr>
          <w:rFonts w:ascii="宋体" w:hAnsi="宋体" w:cs="宋体"/>
          <w:szCs w:val="21"/>
          <w:highlight w:val="none"/>
        </w:rPr>
      </w:pPr>
      <w:r>
        <w:rPr>
          <w:rFonts w:hint="eastAsia" w:ascii="宋体" w:hAnsi="宋体" w:cs="宋体"/>
          <w:b/>
          <w:szCs w:val="21"/>
          <w:highlight w:val="none"/>
        </w:rPr>
        <w:t>日期：  _____年___月___日</w:t>
      </w:r>
      <w:r>
        <w:rPr>
          <w:rFonts w:hint="eastAsia" w:ascii="宋体" w:hAnsi="宋体" w:cs="宋体"/>
          <w:b/>
          <w:szCs w:val="21"/>
          <w:highlight w:val="none"/>
        </w:rPr>
        <w:br w:type="page"/>
      </w:r>
      <w:bookmarkEnd w:id="67"/>
      <w:r>
        <w:rPr>
          <w:rFonts w:hint="eastAsia" w:ascii="宋体" w:hAnsi="宋体" w:cs="宋体"/>
          <w:szCs w:val="21"/>
          <w:highlight w:val="none"/>
        </w:rPr>
        <w:t>9、项目实施人员一览表格式</w:t>
      </w:r>
    </w:p>
    <w:p w14:paraId="36208426">
      <w:pPr>
        <w:snapToGrid w:val="0"/>
        <w:spacing w:before="50" w:after="120" w:afterLines="50"/>
        <w:jc w:val="left"/>
        <w:rPr>
          <w:rFonts w:ascii="宋体" w:hAnsi="宋体" w:cs="宋体"/>
          <w:szCs w:val="21"/>
          <w:highlight w:val="none"/>
        </w:rPr>
      </w:pPr>
    </w:p>
    <w:p w14:paraId="6AE127AF">
      <w:pPr>
        <w:snapToGrid w:val="0"/>
        <w:spacing w:before="120" w:beforeLines="50" w:after="50"/>
        <w:jc w:val="center"/>
        <w:rPr>
          <w:rFonts w:ascii="宋体" w:hAnsi="宋体" w:cs="宋体"/>
          <w:b/>
          <w:szCs w:val="21"/>
          <w:highlight w:val="none"/>
        </w:rPr>
      </w:pPr>
      <w:r>
        <w:rPr>
          <w:rFonts w:hint="eastAsia" w:ascii="宋体" w:hAnsi="宋体" w:cs="宋体"/>
          <w:b/>
          <w:szCs w:val="21"/>
          <w:highlight w:val="none"/>
        </w:rPr>
        <w:t>项目实施人员（主要从业人员及其技术资格）一览表</w:t>
      </w:r>
    </w:p>
    <w:p w14:paraId="13619A6E">
      <w:pPr>
        <w:snapToGrid w:val="0"/>
        <w:spacing w:before="120" w:beforeLines="50" w:after="50" w:line="480" w:lineRule="auto"/>
        <w:rPr>
          <w:rFonts w:ascii="宋体" w:hAnsi="宋体" w:cs="宋体"/>
          <w:szCs w:val="21"/>
          <w:highlight w:val="none"/>
        </w:rPr>
      </w:pPr>
      <w:r>
        <w:rPr>
          <w:rFonts w:hint="eastAsia" w:ascii="宋体" w:hAnsi="宋体" w:cs="宋体"/>
          <w:bCs/>
          <w:szCs w:val="21"/>
          <w:highlight w:val="none"/>
        </w:rPr>
        <w:t>项目名称：</w:t>
      </w:r>
    </w:p>
    <w:tbl>
      <w:tblPr>
        <w:tblStyle w:val="52"/>
        <w:tblW w:w="8718"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3"/>
        <w:gridCol w:w="1818"/>
        <w:gridCol w:w="1982"/>
        <w:gridCol w:w="2147"/>
        <w:gridCol w:w="1818"/>
      </w:tblGrid>
      <w:tr w14:paraId="0A5E34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vAlign w:val="center"/>
          </w:tcPr>
          <w:p w14:paraId="3E26F5B2">
            <w:pPr>
              <w:snapToGrid w:val="0"/>
              <w:spacing w:before="120" w:beforeLines="50" w:after="50" w:line="360" w:lineRule="auto"/>
              <w:jc w:val="center"/>
              <w:rPr>
                <w:rFonts w:ascii="宋体" w:hAnsi="宋体" w:cs="宋体"/>
                <w:szCs w:val="21"/>
                <w:highlight w:val="none"/>
              </w:rPr>
            </w:pPr>
            <w:r>
              <w:rPr>
                <w:rFonts w:hint="eastAsia" w:ascii="宋体" w:hAnsi="宋体" w:cs="宋体"/>
                <w:szCs w:val="21"/>
                <w:highlight w:val="none"/>
              </w:rPr>
              <w:t>序号</w:t>
            </w:r>
          </w:p>
        </w:tc>
        <w:tc>
          <w:tcPr>
            <w:tcW w:w="1818" w:type="dxa"/>
            <w:tcBorders>
              <w:top w:val="single" w:color="auto" w:sz="4" w:space="0"/>
              <w:left w:val="single" w:color="auto" w:sz="4" w:space="0"/>
              <w:bottom w:val="single" w:color="auto" w:sz="4" w:space="0"/>
              <w:right w:val="single" w:color="auto" w:sz="4" w:space="0"/>
            </w:tcBorders>
            <w:vAlign w:val="center"/>
          </w:tcPr>
          <w:p w14:paraId="19002BF5">
            <w:pPr>
              <w:snapToGrid w:val="0"/>
              <w:spacing w:before="120" w:beforeLines="50" w:after="50" w:line="360" w:lineRule="auto"/>
              <w:jc w:val="center"/>
              <w:rPr>
                <w:rFonts w:ascii="宋体" w:hAnsi="宋体" w:cs="宋体"/>
                <w:szCs w:val="21"/>
                <w:highlight w:val="none"/>
              </w:rPr>
            </w:pPr>
            <w:r>
              <w:rPr>
                <w:rFonts w:hint="eastAsia" w:ascii="宋体" w:hAnsi="宋体" w:cs="宋体"/>
                <w:szCs w:val="21"/>
                <w:highlight w:val="none"/>
              </w:rPr>
              <w:t>姓名</w:t>
            </w:r>
          </w:p>
        </w:tc>
        <w:tc>
          <w:tcPr>
            <w:tcW w:w="1982" w:type="dxa"/>
            <w:tcBorders>
              <w:top w:val="single" w:color="auto" w:sz="4" w:space="0"/>
              <w:left w:val="single" w:color="auto" w:sz="4" w:space="0"/>
              <w:bottom w:val="single" w:color="auto" w:sz="4" w:space="0"/>
              <w:right w:val="single" w:color="auto" w:sz="4" w:space="0"/>
            </w:tcBorders>
            <w:vAlign w:val="center"/>
          </w:tcPr>
          <w:p w14:paraId="5FDD4A9D">
            <w:pPr>
              <w:snapToGrid w:val="0"/>
              <w:spacing w:before="120" w:beforeLines="50" w:after="50" w:line="360" w:lineRule="auto"/>
              <w:jc w:val="center"/>
              <w:rPr>
                <w:rFonts w:ascii="宋体" w:hAnsi="宋体" w:cs="宋体"/>
                <w:szCs w:val="21"/>
                <w:highlight w:val="none"/>
              </w:rPr>
            </w:pPr>
            <w:r>
              <w:rPr>
                <w:rFonts w:hint="eastAsia" w:ascii="宋体" w:hAnsi="宋体" w:cs="宋体"/>
                <w:szCs w:val="21"/>
                <w:highlight w:val="none"/>
              </w:rPr>
              <w:t>职务</w:t>
            </w:r>
          </w:p>
        </w:tc>
        <w:tc>
          <w:tcPr>
            <w:tcW w:w="2147" w:type="dxa"/>
            <w:tcBorders>
              <w:top w:val="single" w:color="auto" w:sz="4" w:space="0"/>
              <w:left w:val="single" w:color="auto" w:sz="4" w:space="0"/>
              <w:bottom w:val="single" w:color="auto" w:sz="4" w:space="0"/>
              <w:right w:val="single" w:color="auto" w:sz="4" w:space="0"/>
            </w:tcBorders>
            <w:vAlign w:val="center"/>
          </w:tcPr>
          <w:p w14:paraId="30724D3C">
            <w:pPr>
              <w:snapToGrid w:val="0"/>
              <w:spacing w:before="120" w:beforeLines="50" w:after="50" w:line="360" w:lineRule="auto"/>
              <w:jc w:val="center"/>
              <w:rPr>
                <w:rFonts w:ascii="宋体" w:hAnsi="宋体" w:cs="宋体"/>
                <w:szCs w:val="21"/>
                <w:highlight w:val="none"/>
              </w:rPr>
            </w:pPr>
            <w:r>
              <w:rPr>
                <w:rFonts w:hint="eastAsia" w:ascii="宋体" w:hAnsi="宋体" w:cs="宋体"/>
                <w:szCs w:val="21"/>
                <w:highlight w:val="none"/>
              </w:rPr>
              <w:t>专业技术资格</w:t>
            </w:r>
          </w:p>
        </w:tc>
        <w:tc>
          <w:tcPr>
            <w:tcW w:w="1818" w:type="dxa"/>
            <w:tcBorders>
              <w:top w:val="single" w:color="auto" w:sz="4" w:space="0"/>
              <w:left w:val="single" w:color="auto" w:sz="4" w:space="0"/>
              <w:bottom w:val="single" w:color="auto" w:sz="4" w:space="0"/>
              <w:right w:val="single" w:color="auto" w:sz="4" w:space="0"/>
            </w:tcBorders>
            <w:vAlign w:val="center"/>
          </w:tcPr>
          <w:p w14:paraId="40E95236">
            <w:pPr>
              <w:snapToGrid w:val="0"/>
              <w:spacing w:before="120" w:beforeLines="50" w:after="50" w:line="360" w:lineRule="auto"/>
              <w:jc w:val="center"/>
              <w:rPr>
                <w:rFonts w:ascii="宋体" w:hAnsi="宋体" w:cs="宋体"/>
                <w:szCs w:val="21"/>
                <w:highlight w:val="none"/>
              </w:rPr>
            </w:pPr>
            <w:r>
              <w:rPr>
                <w:rFonts w:hint="eastAsia" w:ascii="宋体" w:hAnsi="宋体" w:cs="宋体"/>
                <w:szCs w:val="21"/>
                <w:highlight w:val="none"/>
              </w:rPr>
              <w:t>证书编号</w:t>
            </w:r>
          </w:p>
        </w:tc>
      </w:tr>
      <w:tr w14:paraId="348698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2E009752">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2CC1A5F6">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0D740B8F">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3875FFA1">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76371A97">
            <w:pPr>
              <w:snapToGrid w:val="0"/>
              <w:spacing w:before="120" w:beforeLines="50" w:after="50" w:line="360" w:lineRule="auto"/>
              <w:rPr>
                <w:rFonts w:ascii="宋体" w:hAnsi="宋体" w:cs="宋体"/>
                <w:szCs w:val="21"/>
                <w:highlight w:val="none"/>
              </w:rPr>
            </w:pPr>
          </w:p>
        </w:tc>
      </w:tr>
      <w:tr w14:paraId="3E4792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34818709">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4606F75F">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77EB5C3C">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71B896F2">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1564CA23">
            <w:pPr>
              <w:snapToGrid w:val="0"/>
              <w:spacing w:before="120" w:beforeLines="50" w:after="50" w:line="360" w:lineRule="auto"/>
              <w:rPr>
                <w:rFonts w:ascii="宋体" w:hAnsi="宋体" w:cs="宋体"/>
                <w:szCs w:val="21"/>
                <w:highlight w:val="none"/>
              </w:rPr>
            </w:pPr>
          </w:p>
        </w:tc>
      </w:tr>
      <w:tr w14:paraId="3C668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4CBFE339">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657921C6">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5625C6CA">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1841F743">
            <w:pPr>
              <w:pStyle w:val="32"/>
              <w:snapToGrid w:val="0"/>
              <w:spacing w:before="120" w:beforeLines="50" w:after="50" w:line="360" w:lineRule="auto"/>
              <w:ind w:left="5250"/>
              <w:rPr>
                <w:rFonts w:ascii="宋体" w:hAnsi="宋体" w:eastAsia="宋体" w:cs="宋体"/>
                <w:kern w:val="2"/>
                <w:sz w:val="21"/>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750CA6DF">
            <w:pPr>
              <w:snapToGrid w:val="0"/>
              <w:spacing w:before="120" w:beforeLines="50" w:after="50" w:line="360" w:lineRule="auto"/>
              <w:rPr>
                <w:rFonts w:ascii="宋体" w:hAnsi="宋体" w:cs="宋体"/>
                <w:szCs w:val="21"/>
                <w:highlight w:val="none"/>
              </w:rPr>
            </w:pPr>
          </w:p>
        </w:tc>
      </w:tr>
      <w:tr w14:paraId="080960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30800600">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1BA7323A">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43D26A83">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3041449D">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4DBC62EA">
            <w:pPr>
              <w:snapToGrid w:val="0"/>
              <w:spacing w:before="120" w:beforeLines="50" w:after="50" w:line="360" w:lineRule="auto"/>
              <w:rPr>
                <w:rFonts w:ascii="宋体" w:hAnsi="宋体" w:cs="宋体"/>
                <w:szCs w:val="21"/>
                <w:highlight w:val="none"/>
              </w:rPr>
            </w:pPr>
          </w:p>
        </w:tc>
      </w:tr>
      <w:tr w14:paraId="302426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5E1CE419">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44C7D808">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7532BFF5">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4479DC42">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6A967989">
            <w:pPr>
              <w:snapToGrid w:val="0"/>
              <w:spacing w:before="120" w:beforeLines="50" w:after="50" w:line="360" w:lineRule="auto"/>
              <w:rPr>
                <w:rFonts w:ascii="宋体" w:hAnsi="宋体" w:cs="宋体"/>
                <w:szCs w:val="21"/>
                <w:highlight w:val="none"/>
              </w:rPr>
            </w:pPr>
          </w:p>
        </w:tc>
      </w:tr>
      <w:tr w14:paraId="31C9AC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173C0FB4">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346122EE">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46794749">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478B3C16">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5A1B87C7">
            <w:pPr>
              <w:snapToGrid w:val="0"/>
              <w:spacing w:before="120" w:beforeLines="50" w:after="50" w:line="360" w:lineRule="auto"/>
              <w:rPr>
                <w:rFonts w:ascii="宋体" w:hAnsi="宋体" w:cs="宋体"/>
                <w:szCs w:val="21"/>
                <w:highlight w:val="none"/>
              </w:rPr>
            </w:pPr>
          </w:p>
        </w:tc>
      </w:tr>
      <w:tr w14:paraId="5B0BDD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4A293126">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3CB5B614">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6BEAD7DB">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074D5B49">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58DD6708">
            <w:pPr>
              <w:snapToGrid w:val="0"/>
              <w:spacing w:before="120" w:beforeLines="50" w:after="50" w:line="360" w:lineRule="auto"/>
              <w:rPr>
                <w:rFonts w:ascii="宋体" w:hAnsi="宋体" w:cs="宋体"/>
                <w:szCs w:val="21"/>
                <w:highlight w:val="none"/>
              </w:rPr>
            </w:pPr>
          </w:p>
        </w:tc>
      </w:tr>
      <w:tr w14:paraId="1AA436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5756BE75">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59BACF76">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06EFC4AA">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4C878464">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5D83453B">
            <w:pPr>
              <w:snapToGrid w:val="0"/>
              <w:spacing w:before="120" w:beforeLines="50" w:after="50" w:line="360" w:lineRule="auto"/>
              <w:rPr>
                <w:rFonts w:ascii="宋体" w:hAnsi="宋体" w:cs="宋体"/>
                <w:szCs w:val="21"/>
                <w:highlight w:val="none"/>
              </w:rPr>
            </w:pPr>
          </w:p>
        </w:tc>
      </w:tr>
      <w:tr w14:paraId="11EDF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953" w:type="dxa"/>
            <w:tcBorders>
              <w:top w:val="single" w:color="auto" w:sz="4" w:space="0"/>
              <w:left w:val="single" w:color="auto" w:sz="4" w:space="0"/>
              <w:bottom w:val="single" w:color="auto" w:sz="4" w:space="0"/>
              <w:right w:val="single" w:color="auto" w:sz="4" w:space="0"/>
            </w:tcBorders>
          </w:tcPr>
          <w:p w14:paraId="5C08818A">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5BB5CF49">
            <w:pPr>
              <w:snapToGrid w:val="0"/>
              <w:spacing w:before="120" w:beforeLines="50" w:after="50" w:line="360" w:lineRule="auto"/>
              <w:rPr>
                <w:rFonts w:ascii="宋体" w:hAnsi="宋体" w:cs="宋体"/>
                <w:szCs w:val="21"/>
                <w:highlight w:val="none"/>
              </w:rPr>
            </w:pPr>
          </w:p>
        </w:tc>
        <w:tc>
          <w:tcPr>
            <w:tcW w:w="1982" w:type="dxa"/>
            <w:tcBorders>
              <w:top w:val="single" w:color="auto" w:sz="4" w:space="0"/>
              <w:left w:val="single" w:color="auto" w:sz="4" w:space="0"/>
              <w:bottom w:val="single" w:color="auto" w:sz="4" w:space="0"/>
              <w:right w:val="single" w:color="auto" w:sz="4" w:space="0"/>
            </w:tcBorders>
          </w:tcPr>
          <w:p w14:paraId="0549E5B2">
            <w:pPr>
              <w:snapToGrid w:val="0"/>
              <w:spacing w:before="120" w:beforeLines="50" w:after="50" w:line="360" w:lineRule="auto"/>
              <w:rPr>
                <w:rFonts w:ascii="宋体" w:hAnsi="宋体" w:cs="宋体"/>
                <w:szCs w:val="21"/>
                <w:highlight w:val="none"/>
              </w:rPr>
            </w:pPr>
          </w:p>
        </w:tc>
        <w:tc>
          <w:tcPr>
            <w:tcW w:w="2147" w:type="dxa"/>
            <w:tcBorders>
              <w:top w:val="single" w:color="auto" w:sz="4" w:space="0"/>
              <w:left w:val="single" w:color="auto" w:sz="4" w:space="0"/>
              <w:bottom w:val="single" w:color="auto" w:sz="4" w:space="0"/>
              <w:right w:val="single" w:color="auto" w:sz="4" w:space="0"/>
            </w:tcBorders>
          </w:tcPr>
          <w:p w14:paraId="146E2FC9">
            <w:pPr>
              <w:snapToGrid w:val="0"/>
              <w:spacing w:before="120" w:beforeLines="50" w:after="50" w:line="360" w:lineRule="auto"/>
              <w:rPr>
                <w:rFonts w:ascii="宋体" w:hAnsi="宋体" w:cs="宋体"/>
                <w:szCs w:val="21"/>
                <w:highlight w:val="none"/>
              </w:rPr>
            </w:pPr>
          </w:p>
        </w:tc>
        <w:tc>
          <w:tcPr>
            <w:tcW w:w="1818" w:type="dxa"/>
            <w:tcBorders>
              <w:top w:val="single" w:color="auto" w:sz="4" w:space="0"/>
              <w:left w:val="single" w:color="auto" w:sz="4" w:space="0"/>
              <w:bottom w:val="single" w:color="auto" w:sz="4" w:space="0"/>
              <w:right w:val="single" w:color="auto" w:sz="4" w:space="0"/>
            </w:tcBorders>
          </w:tcPr>
          <w:p w14:paraId="5AEA577A">
            <w:pPr>
              <w:snapToGrid w:val="0"/>
              <w:spacing w:before="120" w:beforeLines="50" w:after="50" w:line="360" w:lineRule="auto"/>
              <w:rPr>
                <w:rFonts w:ascii="宋体" w:hAnsi="宋体" w:cs="宋体"/>
                <w:szCs w:val="21"/>
                <w:highlight w:val="none"/>
              </w:rPr>
            </w:pPr>
          </w:p>
        </w:tc>
      </w:tr>
    </w:tbl>
    <w:p w14:paraId="375B515A">
      <w:pPr>
        <w:snapToGrid w:val="0"/>
        <w:spacing w:before="120" w:beforeLines="50" w:after="50" w:line="480" w:lineRule="auto"/>
        <w:rPr>
          <w:rFonts w:ascii="宋体" w:hAnsi="宋体" w:cs="宋体"/>
          <w:bCs/>
          <w:szCs w:val="21"/>
          <w:highlight w:val="none"/>
        </w:rPr>
      </w:pPr>
    </w:p>
    <w:p w14:paraId="07DEDF50">
      <w:pPr>
        <w:snapToGrid w:val="0"/>
        <w:spacing w:before="50" w:after="120" w:afterLines="50"/>
        <w:jc w:val="left"/>
        <w:rPr>
          <w:rFonts w:ascii="宋体" w:hAnsi="宋体" w:cs="宋体"/>
          <w:b/>
          <w:bCs/>
          <w:szCs w:val="21"/>
          <w:highlight w:val="none"/>
        </w:rPr>
      </w:pPr>
      <w:r>
        <w:rPr>
          <w:rFonts w:hint="eastAsia" w:ascii="宋体" w:hAnsi="宋体" w:cs="宋体"/>
          <w:b/>
          <w:bCs/>
          <w:szCs w:val="21"/>
          <w:highlight w:val="none"/>
        </w:rPr>
        <w:t>注：在填写时，如本表格不适合投标人的实际情况，可根据本表格式自行划表填写。</w:t>
      </w:r>
    </w:p>
    <w:p w14:paraId="49269359">
      <w:pPr>
        <w:snapToGrid w:val="0"/>
        <w:spacing w:before="50" w:after="120" w:afterLines="50" w:line="360" w:lineRule="auto"/>
        <w:jc w:val="left"/>
        <w:rPr>
          <w:rFonts w:ascii="宋体" w:hAnsi="宋体" w:cs="宋体"/>
          <w:szCs w:val="21"/>
          <w:highlight w:val="none"/>
        </w:rPr>
      </w:pPr>
    </w:p>
    <w:p w14:paraId="7953A7D4">
      <w:pPr>
        <w:snapToGrid w:val="0"/>
        <w:spacing w:before="50" w:after="120" w:afterLines="50" w:line="360" w:lineRule="auto"/>
        <w:jc w:val="left"/>
        <w:rPr>
          <w:rFonts w:ascii="宋体" w:hAnsi="宋体" w:cs="宋体"/>
          <w:szCs w:val="21"/>
          <w:highlight w:val="none"/>
        </w:rPr>
      </w:pPr>
    </w:p>
    <w:p w14:paraId="25DF3110">
      <w:pPr>
        <w:snapToGrid w:val="0"/>
        <w:spacing w:before="50" w:after="50" w:line="360" w:lineRule="auto"/>
        <w:rPr>
          <w:rFonts w:ascii="宋体" w:hAnsi="宋体" w:cs="宋体"/>
          <w:b/>
          <w:szCs w:val="21"/>
          <w:highlight w:val="none"/>
        </w:rPr>
      </w:pPr>
      <w:r>
        <w:rPr>
          <w:rFonts w:hint="eastAsia" w:ascii="宋体" w:hAnsi="宋体" w:cs="宋体"/>
          <w:b/>
          <w:spacing w:val="20"/>
          <w:szCs w:val="21"/>
          <w:highlight w:val="none"/>
        </w:rPr>
        <w:t xml:space="preserve">法定代表人签字（或盖章）：            投标人（盖章）：          </w:t>
      </w:r>
    </w:p>
    <w:p w14:paraId="169D342C">
      <w:pPr>
        <w:pStyle w:val="31"/>
        <w:snapToGrid w:val="0"/>
        <w:spacing w:beforeLines="0" w:afterLines="0" w:line="240" w:lineRule="auto"/>
        <w:rPr>
          <w:rFonts w:hAnsi="宋体" w:cs="宋体"/>
          <w:b/>
          <w:sz w:val="21"/>
          <w:szCs w:val="21"/>
          <w:highlight w:val="none"/>
        </w:rPr>
      </w:pPr>
    </w:p>
    <w:p w14:paraId="6009B3FC">
      <w:pPr>
        <w:pStyle w:val="31"/>
        <w:snapToGrid w:val="0"/>
        <w:spacing w:beforeLines="0" w:afterLines="0" w:line="240" w:lineRule="auto"/>
        <w:rPr>
          <w:rFonts w:hAnsi="宋体" w:cs="宋体"/>
          <w:b/>
          <w:sz w:val="21"/>
          <w:szCs w:val="21"/>
          <w:highlight w:val="none"/>
        </w:rPr>
      </w:pPr>
      <w:r>
        <w:rPr>
          <w:rFonts w:hint="eastAsia" w:hAnsi="宋体" w:cs="宋体"/>
          <w:b/>
          <w:sz w:val="21"/>
          <w:szCs w:val="21"/>
          <w:highlight w:val="none"/>
        </w:rPr>
        <w:t>日期：  _____年___月___日</w:t>
      </w:r>
    </w:p>
    <w:p w14:paraId="2AB49DC9">
      <w:pPr>
        <w:snapToGrid w:val="0"/>
        <w:spacing w:before="50" w:after="120" w:afterLines="50"/>
        <w:ind w:firstLine="315" w:firstLineChars="150"/>
        <w:jc w:val="left"/>
        <w:rPr>
          <w:rFonts w:ascii="宋体" w:hAnsi="宋体" w:cs="宋体"/>
          <w:szCs w:val="21"/>
          <w:highlight w:val="none"/>
        </w:rPr>
      </w:pPr>
    </w:p>
    <w:p w14:paraId="5681FF14">
      <w:pPr>
        <w:snapToGrid w:val="0"/>
        <w:spacing w:before="50" w:after="120" w:afterLines="50"/>
        <w:ind w:firstLine="315" w:firstLineChars="150"/>
        <w:jc w:val="left"/>
        <w:rPr>
          <w:rFonts w:ascii="宋体" w:hAnsi="宋体" w:cs="宋体"/>
          <w:szCs w:val="21"/>
          <w:highlight w:val="none"/>
        </w:rPr>
      </w:pPr>
    </w:p>
    <w:p w14:paraId="4243E459">
      <w:pPr>
        <w:snapToGrid w:val="0"/>
        <w:spacing w:before="50" w:after="120" w:afterLines="50"/>
        <w:ind w:firstLine="315" w:firstLineChars="150"/>
        <w:jc w:val="left"/>
        <w:rPr>
          <w:rFonts w:ascii="宋体" w:hAnsi="宋体" w:cs="宋体"/>
          <w:szCs w:val="21"/>
          <w:highlight w:val="none"/>
        </w:rPr>
      </w:pPr>
    </w:p>
    <w:p w14:paraId="53448FED">
      <w:pPr>
        <w:snapToGrid w:val="0"/>
        <w:spacing w:before="50" w:after="120" w:afterLines="50"/>
        <w:ind w:firstLine="315" w:firstLineChars="150"/>
        <w:jc w:val="left"/>
        <w:rPr>
          <w:rFonts w:ascii="宋体" w:hAnsi="宋体" w:cs="宋体"/>
          <w:szCs w:val="21"/>
          <w:highlight w:val="none"/>
        </w:rPr>
      </w:pPr>
    </w:p>
    <w:p w14:paraId="169A7C89">
      <w:pPr>
        <w:snapToGrid w:val="0"/>
        <w:spacing w:before="50" w:after="120" w:afterLines="50"/>
        <w:ind w:firstLine="315" w:firstLineChars="150"/>
        <w:jc w:val="left"/>
        <w:rPr>
          <w:rFonts w:ascii="宋体" w:hAnsi="宋体" w:cs="宋体"/>
          <w:szCs w:val="21"/>
          <w:highlight w:val="none"/>
        </w:rPr>
      </w:pPr>
    </w:p>
    <w:p w14:paraId="7F8204FD">
      <w:pPr>
        <w:snapToGrid w:val="0"/>
        <w:spacing w:before="50" w:after="120" w:afterLines="50"/>
        <w:ind w:firstLine="315" w:firstLineChars="150"/>
        <w:jc w:val="left"/>
        <w:rPr>
          <w:rFonts w:ascii="宋体" w:hAnsi="宋体" w:cs="宋体"/>
          <w:szCs w:val="21"/>
          <w:highlight w:val="none"/>
        </w:rPr>
      </w:pPr>
    </w:p>
    <w:p w14:paraId="4105D519">
      <w:pPr>
        <w:snapToGrid w:val="0"/>
        <w:spacing w:before="50" w:after="120" w:afterLines="50"/>
        <w:ind w:firstLine="315" w:firstLineChars="150"/>
        <w:jc w:val="left"/>
        <w:rPr>
          <w:rFonts w:ascii="宋体" w:hAnsi="宋体" w:cs="宋体"/>
          <w:szCs w:val="21"/>
          <w:highlight w:val="none"/>
        </w:rPr>
      </w:pPr>
    </w:p>
    <w:p w14:paraId="718219B9">
      <w:pPr>
        <w:snapToGrid w:val="0"/>
        <w:spacing w:before="50" w:after="120" w:afterLines="50"/>
        <w:ind w:firstLine="315" w:firstLineChars="150"/>
        <w:jc w:val="left"/>
        <w:rPr>
          <w:rFonts w:ascii="宋体" w:hAnsi="宋体" w:cs="宋体"/>
          <w:szCs w:val="21"/>
          <w:highlight w:val="none"/>
        </w:rPr>
      </w:pPr>
    </w:p>
    <w:p w14:paraId="5B35C749">
      <w:pPr>
        <w:snapToGrid w:val="0"/>
        <w:spacing w:before="50" w:after="120" w:afterLines="50"/>
        <w:ind w:firstLine="315" w:firstLineChars="150"/>
        <w:jc w:val="left"/>
        <w:rPr>
          <w:rFonts w:ascii="宋体" w:hAnsi="宋体" w:cs="宋体"/>
          <w:szCs w:val="21"/>
          <w:highlight w:val="none"/>
        </w:rPr>
      </w:pPr>
      <w:r>
        <w:rPr>
          <w:rFonts w:hint="eastAsia" w:ascii="宋体" w:hAnsi="宋体" w:cs="宋体"/>
          <w:szCs w:val="21"/>
          <w:highlight w:val="none"/>
        </w:rPr>
        <w:t>10.投标人类似合同案例一览表格式：</w:t>
      </w:r>
    </w:p>
    <w:p w14:paraId="6C6CEB69">
      <w:pPr>
        <w:snapToGrid w:val="0"/>
        <w:spacing w:before="50" w:after="120" w:afterLines="50"/>
        <w:jc w:val="center"/>
        <w:rPr>
          <w:rFonts w:ascii="宋体" w:hAnsi="宋体" w:cs="宋体"/>
          <w:b/>
          <w:szCs w:val="21"/>
          <w:highlight w:val="none"/>
        </w:rPr>
      </w:pPr>
      <w:r>
        <w:rPr>
          <w:rFonts w:hint="eastAsia" w:ascii="宋体" w:hAnsi="宋体" w:cs="宋体"/>
          <w:b/>
          <w:szCs w:val="21"/>
          <w:highlight w:val="none"/>
        </w:rPr>
        <w:t>投标人类似合同案例一览表</w:t>
      </w:r>
    </w:p>
    <w:p w14:paraId="5F5B8D8E">
      <w:pPr>
        <w:snapToGrid w:val="0"/>
        <w:spacing w:before="120" w:beforeLines="50" w:after="50" w:line="480" w:lineRule="auto"/>
        <w:ind w:firstLine="934" w:firstLineChars="445"/>
        <w:rPr>
          <w:rFonts w:ascii="宋体" w:hAnsi="宋体" w:cs="宋体"/>
          <w:bCs/>
          <w:szCs w:val="21"/>
          <w:highlight w:val="none"/>
        </w:rPr>
      </w:pPr>
    </w:p>
    <w:p w14:paraId="680730DA">
      <w:pPr>
        <w:snapToGrid w:val="0"/>
        <w:spacing w:before="120" w:beforeLines="50" w:after="50" w:line="480" w:lineRule="auto"/>
        <w:ind w:firstLine="934" w:firstLineChars="445"/>
        <w:rPr>
          <w:rFonts w:ascii="宋体" w:hAnsi="宋体" w:cs="宋体"/>
          <w:bCs/>
          <w:szCs w:val="21"/>
          <w:highlight w:val="none"/>
        </w:rPr>
      </w:pPr>
      <w:r>
        <w:rPr>
          <w:rFonts w:hint="eastAsia" w:ascii="宋体" w:hAnsi="宋体" w:cs="宋体"/>
          <w:bCs/>
          <w:szCs w:val="21"/>
          <w:highlight w:val="none"/>
        </w:rPr>
        <w:t xml:space="preserve">项目名称：                                            </w:t>
      </w:r>
      <w:r>
        <w:rPr>
          <w:rFonts w:hint="eastAsia" w:ascii="宋体" w:hAnsi="宋体" w:cs="宋体"/>
          <w:szCs w:val="21"/>
          <w:highlight w:val="none"/>
        </w:rPr>
        <w:t>项目编号：</w:t>
      </w:r>
    </w:p>
    <w:tbl>
      <w:tblPr>
        <w:tblStyle w:val="52"/>
        <w:tblW w:w="107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0"/>
        <w:gridCol w:w="2144"/>
        <w:gridCol w:w="1515"/>
        <w:gridCol w:w="1394"/>
        <w:gridCol w:w="1334"/>
        <w:gridCol w:w="1453"/>
        <w:gridCol w:w="1058"/>
      </w:tblGrid>
      <w:tr w14:paraId="07A28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39" w:hRule="atLeast"/>
          <w:jc w:val="center"/>
        </w:trPr>
        <w:tc>
          <w:tcPr>
            <w:tcW w:w="1840" w:type="dxa"/>
            <w:tcBorders>
              <w:top w:val="single" w:color="auto" w:sz="4" w:space="0"/>
              <w:left w:val="single" w:color="auto" w:sz="4" w:space="0"/>
              <w:bottom w:val="single" w:color="auto" w:sz="4" w:space="0"/>
              <w:right w:val="single" w:color="auto" w:sz="4" w:space="0"/>
            </w:tcBorders>
            <w:vAlign w:val="center"/>
          </w:tcPr>
          <w:p w14:paraId="7DD900E3">
            <w:pPr>
              <w:snapToGrid w:val="0"/>
              <w:spacing w:line="400" w:lineRule="exact"/>
              <w:jc w:val="center"/>
              <w:rPr>
                <w:rFonts w:ascii="宋体" w:hAnsi="宋体" w:cs="宋体"/>
                <w:szCs w:val="21"/>
                <w:highlight w:val="none"/>
              </w:rPr>
            </w:pPr>
            <w:r>
              <w:rPr>
                <w:rFonts w:hint="eastAsia" w:ascii="宋体" w:hAnsi="宋体" w:cs="宋体"/>
                <w:szCs w:val="21"/>
                <w:highlight w:val="none"/>
              </w:rPr>
              <w:t>招标人名称</w:t>
            </w:r>
          </w:p>
        </w:tc>
        <w:tc>
          <w:tcPr>
            <w:tcW w:w="2144" w:type="dxa"/>
            <w:tcBorders>
              <w:top w:val="single" w:color="auto" w:sz="4" w:space="0"/>
              <w:left w:val="single" w:color="auto" w:sz="4" w:space="0"/>
              <w:bottom w:val="single" w:color="auto" w:sz="4" w:space="0"/>
              <w:right w:val="single" w:color="auto" w:sz="4" w:space="0"/>
            </w:tcBorders>
            <w:vAlign w:val="center"/>
          </w:tcPr>
          <w:p w14:paraId="02A4D9A0">
            <w:pPr>
              <w:snapToGrid w:val="0"/>
              <w:spacing w:line="400" w:lineRule="exact"/>
              <w:jc w:val="center"/>
              <w:rPr>
                <w:rFonts w:ascii="宋体" w:hAnsi="宋体" w:cs="宋体"/>
                <w:szCs w:val="21"/>
                <w:highlight w:val="none"/>
              </w:rPr>
            </w:pPr>
            <w:r>
              <w:rPr>
                <w:rFonts w:hint="eastAsia" w:ascii="宋体" w:hAnsi="宋体" w:cs="宋体"/>
                <w:szCs w:val="21"/>
                <w:highlight w:val="none"/>
              </w:rPr>
              <w:t>项目名称</w:t>
            </w:r>
          </w:p>
        </w:tc>
        <w:tc>
          <w:tcPr>
            <w:tcW w:w="1515" w:type="dxa"/>
            <w:tcBorders>
              <w:top w:val="single" w:color="auto" w:sz="4" w:space="0"/>
              <w:left w:val="single" w:color="auto" w:sz="4" w:space="0"/>
              <w:bottom w:val="single" w:color="auto" w:sz="4" w:space="0"/>
              <w:right w:val="single" w:color="auto" w:sz="4" w:space="0"/>
            </w:tcBorders>
            <w:vAlign w:val="center"/>
          </w:tcPr>
          <w:p w14:paraId="007BC51C">
            <w:pPr>
              <w:snapToGrid w:val="0"/>
              <w:spacing w:line="400" w:lineRule="exact"/>
              <w:jc w:val="center"/>
              <w:rPr>
                <w:rFonts w:ascii="宋体" w:hAnsi="宋体" w:cs="宋体"/>
                <w:szCs w:val="21"/>
                <w:highlight w:val="none"/>
              </w:rPr>
            </w:pPr>
            <w:r>
              <w:rPr>
                <w:rFonts w:hint="eastAsia" w:ascii="宋体" w:hAnsi="宋体" w:cs="宋体"/>
                <w:szCs w:val="21"/>
                <w:highlight w:val="none"/>
              </w:rPr>
              <w:t>合同金额（万元）</w:t>
            </w:r>
          </w:p>
        </w:tc>
        <w:tc>
          <w:tcPr>
            <w:tcW w:w="1394" w:type="dxa"/>
            <w:tcBorders>
              <w:top w:val="single" w:color="auto" w:sz="4" w:space="0"/>
              <w:left w:val="single" w:color="auto" w:sz="4" w:space="0"/>
              <w:right w:val="single" w:color="auto" w:sz="4" w:space="0"/>
            </w:tcBorders>
            <w:vAlign w:val="center"/>
          </w:tcPr>
          <w:p w14:paraId="41BB757A">
            <w:pPr>
              <w:snapToGrid w:val="0"/>
              <w:spacing w:line="400" w:lineRule="exact"/>
              <w:jc w:val="center"/>
              <w:rPr>
                <w:rFonts w:ascii="宋体" w:hAnsi="宋体" w:cs="宋体"/>
                <w:szCs w:val="21"/>
                <w:highlight w:val="none"/>
              </w:rPr>
            </w:pPr>
            <w:r>
              <w:rPr>
                <w:rFonts w:hint="eastAsia" w:ascii="宋体" w:hAnsi="宋体" w:cs="宋体"/>
                <w:szCs w:val="21"/>
                <w:highlight w:val="none"/>
              </w:rPr>
              <w:t>合同签订时间</w:t>
            </w:r>
          </w:p>
        </w:tc>
        <w:tc>
          <w:tcPr>
            <w:tcW w:w="1334" w:type="dxa"/>
            <w:tcBorders>
              <w:top w:val="single" w:color="auto" w:sz="4" w:space="0"/>
              <w:left w:val="single" w:color="auto" w:sz="4" w:space="0"/>
              <w:bottom w:val="single" w:color="auto" w:sz="4" w:space="0"/>
              <w:right w:val="single" w:color="auto" w:sz="4" w:space="0"/>
            </w:tcBorders>
            <w:vAlign w:val="center"/>
          </w:tcPr>
          <w:p w14:paraId="51E6C729">
            <w:pPr>
              <w:snapToGrid w:val="0"/>
              <w:spacing w:line="400" w:lineRule="exact"/>
              <w:rPr>
                <w:rFonts w:ascii="宋体" w:hAnsi="宋体" w:cs="宋体"/>
                <w:szCs w:val="21"/>
                <w:highlight w:val="none"/>
              </w:rPr>
            </w:pPr>
            <w:r>
              <w:rPr>
                <w:rFonts w:hint="eastAsia" w:ascii="宋体" w:hAnsi="宋体" w:cs="宋体"/>
                <w:szCs w:val="21"/>
                <w:highlight w:val="none"/>
              </w:rPr>
              <w:t>合同完成时间</w:t>
            </w:r>
          </w:p>
        </w:tc>
        <w:tc>
          <w:tcPr>
            <w:tcW w:w="1453" w:type="dxa"/>
            <w:tcBorders>
              <w:top w:val="single" w:color="auto" w:sz="4" w:space="0"/>
              <w:left w:val="single" w:color="auto" w:sz="4" w:space="0"/>
              <w:bottom w:val="single" w:color="auto" w:sz="4" w:space="0"/>
              <w:right w:val="single" w:color="auto" w:sz="4" w:space="0"/>
            </w:tcBorders>
            <w:vAlign w:val="center"/>
          </w:tcPr>
          <w:p w14:paraId="17EACAA8">
            <w:pPr>
              <w:snapToGrid w:val="0"/>
              <w:spacing w:line="400" w:lineRule="exact"/>
              <w:jc w:val="center"/>
              <w:rPr>
                <w:rFonts w:ascii="宋体" w:hAnsi="宋体" w:cs="宋体"/>
                <w:szCs w:val="21"/>
                <w:highlight w:val="none"/>
              </w:rPr>
            </w:pPr>
            <w:r>
              <w:rPr>
                <w:rFonts w:hint="eastAsia" w:ascii="宋体" w:hAnsi="宋体" w:cs="宋体"/>
                <w:szCs w:val="21"/>
                <w:highlight w:val="none"/>
              </w:rPr>
              <w:t>招标人联系人</w:t>
            </w:r>
          </w:p>
        </w:tc>
        <w:tc>
          <w:tcPr>
            <w:tcW w:w="1058" w:type="dxa"/>
            <w:tcBorders>
              <w:top w:val="single" w:color="auto" w:sz="4" w:space="0"/>
              <w:left w:val="single" w:color="auto" w:sz="4" w:space="0"/>
              <w:bottom w:val="single" w:color="auto" w:sz="4" w:space="0"/>
              <w:right w:val="single" w:color="auto" w:sz="4" w:space="0"/>
            </w:tcBorders>
            <w:vAlign w:val="center"/>
          </w:tcPr>
          <w:p w14:paraId="5A69461D">
            <w:pPr>
              <w:widowControl/>
              <w:spacing w:line="400" w:lineRule="exact"/>
              <w:jc w:val="left"/>
              <w:rPr>
                <w:rFonts w:ascii="宋体" w:hAnsi="宋体" w:cs="宋体"/>
                <w:szCs w:val="21"/>
                <w:highlight w:val="none"/>
              </w:rPr>
            </w:pPr>
            <w:r>
              <w:rPr>
                <w:rFonts w:hint="eastAsia" w:ascii="宋体" w:hAnsi="宋体" w:cs="宋体"/>
                <w:szCs w:val="21"/>
                <w:highlight w:val="none"/>
              </w:rPr>
              <w:t>联系电话</w:t>
            </w:r>
          </w:p>
        </w:tc>
      </w:tr>
      <w:tr w14:paraId="65B00B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840" w:type="dxa"/>
            <w:tcBorders>
              <w:top w:val="single" w:color="auto" w:sz="4" w:space="0"/>
              <w:left w:val="single" w:color="auto" w:sz="4" w:space="0"/>
              <w:bottom w:val="single" w:color="auto" w:sz="4" w:space="0"/>
              <w:right w:val="single" w:color="auto" w:sz="4" w:space="0"/>
            </w:tcBorders>
          </w:tcPr>
          <w:p w14:paraId="5ED35BF6">
            <w:pPr>
              <w:snapToGrid w:val="0"/>
              <w:spacing w:line="240" w:lineRule="exact"/>
              <w:jc w:val="left"/>
              <w:rPr>
                <w:rFonts w:ascii="宋体" w:hAnsi="宋体" w:cs="宋体"/>
                <w:szCs w:val="21"/>
                <w:highlight w:val="none"/>
              </w:rPr>
            </w:pPr>
          </w:p>
        </w:tc>
        <w:tc>
          <w:tcPr>
            <w:tcW w:w="2144" w:type="dxa"/>
            <w:tcBorders>
              <w:top w:val="single" w:color="auto" w:sz="4" w:space="0"/>
              <w:left w:val="single" w:color="auto" w:sz="4" w:space="0"/>
              <w:bottom w:val="single" w:color="auto" w:sz="4" w:space="0"/>
              <w:right w:val="single" w:color="auto" w:sz="4" w:space="0"/>
            </w:tcBorders>
          </w:tcPr>
          <w:p w14:paraId="763EEAD2">
            <w:pPr>
              <w:snapToGrid w:val="0"/>
              <w:spacing w:line="240" w:lineRule="exact"/>
              <w:jc w:val="left"/>
              <w:rPr>
                <w:rFonts w:ascii="宋体" w:hAnsi="宋体" w:cs="宋体"/>
                <w:szCs w:val="21"/>
                <w:highlight w:val="none"/>
              </w:rPr>
            </w:pPr>
          </w:p>
        </w:tc>
        <w:tc>
          <w:tcPr>
            <w:tcW w:w="1515" w:type="dxa"/>
            <w:tcBorders>
              <w:top w:val="single" w:color="auto" w:sz="4" w:space="0"/>
              <w:left w:val="single" w:color="auto" w:sz="4" w:space="0"/>
              <w:bottom w:val="single" w:color="auto" w:sz="4" w:space="0"/>
              <w:right w:val="single" w:color="auto" w:sz="4" w:space="0"/>
            </w:tcBorders>
          </w:tcPr>
          <w:p w14:paraId="014D9F0E">
            <w:pPr>
              <w:snapToGrid w:val="0"/>
              <w:spacing w:line="240" w:lineRule="exact"/>
              <w:jc w:val="left"/>
              <w:rPr>
                <w:rFonts w:ascii="宋体" w:hAnsi="宋体" w:cs="宋体"/>
                <w:szCs w:val="21"/>
                <w:highlight w:val="none"/>
              </w:rPr>
            </w:pPr>
          </w:p>
        </w:tc>
        <w:tc>
          <w:tcPr>
            <w:tcW w:w="1394" w:type="dxa"/>
            <w:tcBorders>
              <w:top w:val="single" w:color="auto" w:sz="4" w:space="0"/>
              <w:left w:val="single" w:color="auto" w:sz="4" w:space="0"/>
              <w:bottom w:val="single" w:color="auto" w:sz="4" w:space="0"/>
              <w:right w:val="single" w:color="auto" w:sz="4" w:space="0"/>
            </w:tcBorders>
          </w:tcPr>
          <w:p w14:paraId="71CC3497">
            <w:pPr>
              <w:snapToGrid w:val="0"/>
              <w:spacing w:line="240" w:lineRule="exact"/>
              <w:jc w:val="left"/>
              <w:rPr>
                <w:rFonts w:ascii="宋体" w:hAnsi="宋体" w:cs="宋体"/>
                <w:szCs w:val="21"/>
                <w:highlight w:val="none"/>
              </w:rPr>
            </w:pPr>
          </w:p>
        </w:tc>
        <w:tc>
          <w:tcPr>
            <w:tcW w:w="1334" w:type="dxa"/>
            <w:tcBorders>
              <w:top w:val="single" w:color="auto" w:sz="4" w:space="0"/>
              <w:left w:val="single" w:color="auto" w:sz="4" w:space="0"/>
              <w:bottom w:val="single" w:color="auto" w:sz="4" w:space="0"/>
              <w:right w:val="single" w:color="auto" w:sz="4" w:space="0"/>
            </w:tcBorders>
          </w:tcPr>
          <w:p w14:paraId="5C367BF7">
            <w:pPr>
              <w:snapToGrid w:val="0"/>
              <w:spacing w:line="240" w:lineRule="exact"/>
              <w:jc w:val="left"/>
              <w:rPr>
                <w:rFonts w:ascii="宋体" w:hAnsi="宋体" w:cs="宋体"/>
                <w:szCs w:val="21"/>
                <w:highlight w:val="none"/>
              </w:rPr>
            </w:pPr>
          </w:p>
        </w:tc>
        <w:tc>
          <w:tcPr>
            <w:tcW w:w="1453" w:type="dxa"/>
            <w:tcBorders>
              <w:top w:val="single" w:color="auto" w:sz="4" w:space="0"/>
              <w:left w:val="single" w:color="auto" w:sz="4" w:space="0"/>
              <w:bottom w:val="single" w:color="auto" w:sz="4" w:space="0"/>
              <w:right w:val="single" w:color="auto" w:sz="4" w:space="0"/>
            </w:tcBorders>
          </w:tcPr>
          <w:p w14:paraId="3FA75CD1">
            <w:pPr>
              <w:snapToGrid w:val="0"/>
              <w:spacing w:line="240" w:lineRule="exact"/>
              <w:jc w:val="left"/>
              <w:rPr>
                <w:rFonts w:ascii="宋体" w:hAnsi="宋体" w:cs="宋体"/>
                <w:szCs w:val="21"/>
                <w:highlight w:val="none"/>
              </w:rPr>
            </w:pPr>
          </w:p>
        </w:tc>
        <w:tc>
          <w:tcPr>
            <w:tcW w:w="1058" w:type="dxa"/>
            <w:tcBorders>
              <w:top w:val="single" w:color="auto" w:sz="4" w:space="0"/>
              <w:left w:val="single" w:color="auto" w:sz="4" w:space="0"/>
              <w:bottom w:val="single" w:color="auto" w:sz="4" w:space="0"/>
              <w:right w:val="single" w:color="auto" w:sz="4" w:space="0"/>
            </w:tcBorders>
          </w:tcPr>
          <w:p w14:paraId="75E463C1">
            <w:pPr>
              <w:snapToGrid w:val="0"/>
              <w:spacing w:line="240" w:lineRule="exact"/>
              <w:jc w:val="left"/>
              <w:rPr>
                <w:rFonts w:ascii="宋体" w:hAnsi="宋体" w:cs="宋体"/>
                <w:szCs w:val="21"/>
                <w:highlight w:val="none"/>
              </w:rPr>
            </w:pPr>
          </w:p>
        </w:tc>
      </w:tr>
      <w:tr w14:paraId="0E7673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1840" w:type="dxa"/>
            <w:tcBorders>
              <w:top w:val="single" w:color="auto" w:sz="4" w:space="0"/>
              <w:left w:val="single" w:color="auto" w:sz="4" w:space="0"/>
              <w:bottom w:val="single" w:color="auto" w:sz="4" w:space="0"/>
              <w:right w:val="single" w:color="auto" w:sz="4" w:space="0"/>
            </w:tcBorders>
          </w:tcPr>
          <w:p w14:paraId="241EBA5F">
            <w:pPr>
              <w:snapToGrid w:val="0"/>
              <w:spacing w:before="50" w:after="120" w:afterLines="50" w:line="400" w:lineRule="exact"/>
              <w:jc w:val="left"/>
              <w:rPr>
                <w:rFonts w:ascii="宋体" w:hAnsi="宋体" w:cs="宋体"/>
                <w:szCs w:val="21"/>
                <w:highlight w:val="none"/>
              </w:rPr>
            </w:pPr>
          </w:p>
        </w:tc>
        <w:tc>
          <w:tcPr>
            <w:tcW w:w="2144" w:type="dxa"/>
            <w:tcBorders>
              <w:top w:val="single" w:color="auto" w:sz="4" w:space="0"/>
              <w:left w:val="single" w:color="auto" w:sz="4" w:space="0"/>
              <w:bottom w:val="single" w:color="auto" w:sz="4" w:space="0"/>
              <w:right w:val="single" w:color="auto" w:sz="4" w:space="0"/>
            </w:tcBorders>
          </w:tcPr>
          <w:p w14:paraId="21A05B58">
            <w:pPr>
              <w:snapToGrid w:val="0"/>
              <w:spacing w:before="50" w:after="120" w:afterLines="50" w:line="400" w:lineRule="exact"/>
              <w:jc w:val="left"/>
              <w:rPr>
                <w:rFonts w:ascii="宋体" w:hAnsi="宋体" w:cs="宋体"/>
                <w:szCs w:val="21"/>
                <w:highlight w:val="none"/>
              </w:rPr>
            </w:pPr>
          </w:p>
        </w:tc>
        <w:tc>
          <w:tcPr>
            <w:tcW w:w="1515" w:type="dxa"/>
            <w:tcBorders>
              <w:top w:val="single" w:color="auto" w:sz="4" w:space="0"/>
              <w:left w:val="single" w:color="auto" w:sz="4" w:space="0"/>
              <w:bottom w:val="single" w:color="auto" w:sz="4" w:space="0"/>
              <w:right w:val="single" w:color="auto" w:sz="4" w:space="0"/>
            </w:tcBorders>
          </w:tcPr>
          <w:p w14:paraId="414AFEB5">
            <w:pPr>
              <w:snapToGrid w:val="0"/>
              <w:spacing w:before="50" w:after="120" w:afterLines="50" w:line="400" w:lineRule="exact"/>
              <w:jc w:val="left"/>
              <w:rPr>
                <w:rFonts w:ascii="宋体" w:hAnsi="宋体" w:cs="宋体"/>
                <w:szCs w:val="21"/>
                <w:highlight w:val="none"/>
              </w:rPr>
            </w:pPr>
          </w:p>
        </w:tc>
        <w:tc>
          <w:tcPr>
            <w:tcW w:w="1394" w:type="dxa"/>
            <w:tcBorders>
              <w:top w:val="single" w:color="auto" w:sz="4" w:space="0"/>
              <w:left w:val="single" w:color="auto" w:sz="4" w:space="0"/>
              <w:bottom w:val="single" w:color="auto" w:sz="4" w:space="0"/>
              <w:right w:val="single" w:color="auto" w:sz="4" w:space="0"/>
            </w:tcBorders>
          </w:tcPr>
          <w:p w14:paraId="6608671B">
            <w:pPr>
              <w:snapToGrid w:val="0"/>
              <w:spacing w:before="50" w:after="120" w:afterLines="50" w:line="400" w:lineRule="exact"/>
              <w:jc w:val="left"/>
              <w:rPr>
                <w:rFonts w:ascii="宋体" w:hAnsi="宋体" w:cs="宋体"/>
                <w:szCs w:val="21"/>
                <w:highlight w:val="none"/>
              </w:rPr>
            </w:pPr>
          </w:p>
        </w:tc>
        <w:tc>
          <w:tcPr>
            <w:tcW w:w="1334" w:type="dxa"/>
            <w:tcBorders>
              <w:top w:val="single" w:color="auto" w:sz="4" w:space="0"/>
              <w:left w:val="single" w:color="auto" w:sz="4" w:space="0"/>
              <w:bottom w:val="single" w:color="auto" w:sz="4" w:space="0"/>
              <w:right w:val="single" w:color="auto" w:sz="4" w:space="0"/>
            </w:tcBorders>
          </w:tcPr>
          <w:p w14:paraId="6CEAB100">
            <w:pPr>
              <w:snapToGrid w:val="0"/>
              <w:spacing w:before="50" w:after="120" w:afterLines="50" w:line="400" w:lineRule="exact"/>
              <w:jc w:val="left"/>
              <w:rPr>
                <w:rFonts w:ascii="宋体" w:hAnsi="宋体" w:cs="宋体"/>
                <w:szCs w:val="21"/>
                <w:highlight w:val="none"/>
              </w:rPr>
            </w:pPr>
          </w:p>
        </w:tc>
        <w:tc>
          <w:tcPr>
            <w:tcW w:w="1453" w:type="dxa"/>
            <w:tcBorders>
              <w:top w:val="single" w:color="auto" w:sz="4" w:space="0"/>
              <w:left w:val="single" w:color="auto" w:sz="4" w:space="0"/>
              <w:bottom w:val="single" w:color="auto" w:sz="4" w:space="0"/>
              <w:right w:val="single" w:color="auto" w:sz="4" w:space="0"/>
            </w:tcBorders>
          </w:tcPr>
          <w:p w14:paraId="5BFD8D50">
            <w:pPr>
              <w:snapToGrid w:val="0"/>
              <w:spacing w:before="50" w:after="120" w:afterLines="50" w:line="400" w:lineRule="exact"/>
              <w:jc w:val="left"/>
              <w:rPr>
                <w:rFonts w:ascii="宋体" w:hAnsi="宋体" w:cs="宋体"/>
                <w:szCs w:val="21"/>
                <w:highlight w:val="none"/>
              </w:rPr>
            </w:pPr>
          </w:p>
        </w:tc>
        <w:tc>
          <w:tcPr>
            <w:tcW w:w="1058" w:type="dxa"/>
            <w:tcBorders>
              <w:top w:val="single" w:color="auto" w:sz="4" w:space="0"/>
              <w:left w:val="single" w:color="auto" w:sz="4" w:space="0"/>
              <w:bottom w:val="single" w:color="auto" w:sz="4" w:space="0"/>
              <w:right w:val="single" w:color="auto" w:sz="4" w:space="0"/>
            </w:tcBorders>
          </w:tcPr>
          <w:p w14:paraId="2116BD8E">
            <w:pPr>
              <w:snapToGrid w:val="0"/>
              <w:spacing w:before="50" w:after="120" w:afterLines="50" w:line="400" w:lineRule="exact"/>
              <w:jc w:val="left"/>
              <w:rPr>
                <w:rFonts w:ascii="宋体" w:hAnsi="宋体" w:cs="宋体"/>
                <w:szCs w:val="21"/>
                <w:highlight w:val="none"/>
              </w:rPr>
            </w:pPr>
          </w:p>
        </w:tc>
      </w:tr>
      <w:tr w14:paraId="279661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1840" w:type="dxa"/>
            <w:tcBorders>
              <w:top w:val="single" w:color="auto" w:sz="4" w:space="0"/>
              <w:left w:val="single" w:color="auto" w:sz="4" w:space="0"/>
              <w:bottom w:val="single" w:color="auto" w:sz="4" w:space="0"/>
              <w:right w:val="single" w:color="auto" w:sz="4" w:space="0"/>
            </w:tcBorders>
          </w:tcPr>
          <w:p w14:paraId="7C97FD68">
            <w:pPr>
              <w:snapToGrid w:val="0"/>
              <w:spacing w:before="50" w:after="120" w:afterLines="50" w:line="400" w:lineRule="exact"/>
              <w:jc w:val="left"/>
              <w:rPr>
                <w:rFonts w:ascii="宋体" w:hAnsi="宋体" w:cs="宋体"/>
                <w:szCs w:val="21"/>
                <w:highlight w:val="none"/>
              </w:rPr>
            </w:pPr>
          </w:p>
        </w:tc>
        <w:tc>
          <w:tcPr>
            <w:tcW w:w="2144" w:type="dxa"/>
            <w:tcBorders>
              <w:top w:val="single" w:color="auto" w:sz="4" w:space="0"/>
              <w:left w:val="single" w:color="auto" w:sz="4" w:space="0"/>
              <w:bottom w:val="single" w:color="auto" w:sz="4" w:space="0"/>
              <w:right w:val="single" w:color="auto" w:sz="4" w:space="0"/>
            </w:tcBorders>
          </w:tcPr>
          <w:p w14:paraId="4D239017">
            <w:pPr>
              <w:snapToGrid w:val="0"/>
              <w:spacing w:before="50" w:after="120" w:afterLines="50" w:line="400" w:lineRule="exact"/>
              <w:jc w:val="left"/>
              <w:rPr>
                <w:rFonts w:ascii="宋体" w:hAnsi="宋体" w:cs="宋体"/>
                <w:szCs w:val="21"/>
                <w:highlight w:val="none"/>
              </w:rPr>
            </w:pPr>
          </w:p>
        </w:tc>
        <w:tc>
          <w:tcPr>
            <w:tcW w:w="1515" w:type="dxa"/>
            <w:tcBorders>
              <w:top w:val="single" w:color="auto" w:sz="4" w:space="0"/>
              <w:left w:val="single" w:color="auto" w:sz="4" w:space="0"/>
              <w:bottom w:val="single" w:color="auto" w:sz="4" w:space="0"/>
              <w:right w:val="single" w:color="auto" w:sz="4" w:space="0"/>
            </w:tcBorders>
          </w:tcPr>
          <w:p w14:paraId="24155194">
            <w:pPr>
              <w:snapToGrid w:val="0"/>
              <w:spacing w:before="50" w:after="120" w:afterLines="50" w:line="400" w:lineRule="exact"/>
              <w:jc w:val="left"/>
              <w:rPr>
                <w:rFonts w:ascii="宋体" w:hAnsi="宋体" w:cs="宋体"/>
                <w:szCs w:val="21"/>
                <w:highlight w:val="none"/>
              </w:rPr>
            </w:pPr>
          </w:p>
        </w:tc>
        <w:tc>
          <w:tcPr>
            <w:tcW w:w="1394" w:type="dxa"/>
            <w:tcBorders>
              <w:top w:val="single" w:color="auto" w:sz="4" w:space="0"/>
              <w:left w:val="single" w:color="auto" w:sz="4" w:space="0"/>
              <w:bottom w:val="single" w:color="auto" w:sz="4" w:space="0"/>
              <w:right w:val="single" w:color="auto" w:sz="4" w:space="0"/>
            </w:tcBorders>
          </w:tcPr>
          <w:p w14:paraId="2FF8E744">
            <w:pPr>
              <w:snapToGrid w:val="0"/>
              <w:spacing w:before="50" w:after="120" w:afterLines="50" w:line="400" w:lineRule="exact"/>
              <w:jc w:val="left"/>
              <w:rPr>
                <w:rFonts w:ascii="宋体" w:hAnsi="宋体" w:cs="宋体"/>
                <w:szCs w:val="21"/>
                <w:highlight w:val="none"/>
              </w:rPr>
            </w:pPr>
          </w:p>
        </w:tc>
        <w:tc>
          <w:tcPr>
            <w:tcW w:w="1334" w:type="dxa"/>
            <w:tcBorders>
              <w:top w:val="single" w:color="auto" w:sz="4" w:space="0"/>
              <w:left w:val="single" w:color="auto" w:sz="4" w:space="0"/>
              <w:bottom w:val="single" w:color="auto" w:sz="4" w:space="0"/>
              <w:right w:val="single" w:color="auto" w:sz="4" w:space="0"/>
            </w:tcBorders>
          </w:tcPr>
          <w:p w14:paraId="039EF5DA">
            <w:pPr>
              <w:snapToGrid w:val="0"/>
              <w:spacing w:before="50" w:after="120" w:afterLines="50" w:line="400" w:lineRule="exact"/>
              <w:jc w:val="left"/>
              <w:rPr>
                <w:rFonts w:ascii="宋体" w:hAnsi="宋体" w:cs="宋体"/>
                <w:szCs w:val="21"/>
                <w:highlight w:val="none"/>
              </w:rPr>
            </w:pPr>
          </w:p>
        </w:tc>
        <w:tc>
          <w:tcPr>
            <w:tcW w:w="1453" w:type="dxa"/>
            <w:tcBorders>
              <w:top w:val="single" w:color="auto" w:sz="4" w:space="0"/>
              <w:left w:val="single" w:color="auto" w:sz="4" w:space="0"/>
              <w:bottom w:val="single" w:color="auto" w:sz="4" w:space="0"/>
              <w:right w:val="single" w:color="auto" w:sz="4" w:space="0"/>
            </w:tcBorders>
          </w:tcPr>
          <w:p w14:paraId="26A98D17">
            <w:pPr>
              <w:snapToGrid w:val="0"/>
              <w:spacing w:before="50" w:after="120" w:afterLines="50" w:line="400" w:lineRule="exact"/>
              <w:jc w:val="left"/>
              <w:rPr>
                <w:rFonts w:ascii="宋体" w:hAnsi="宋体" w:cs="宋体"/>
                <w:szCs w:val="21"/>
                <w:highlight w:val="none"/>
              </w:rPr>
            </w:pPr>
          </w:p>
        </w:tc>
        <w:tc>
          <w:tcPr>
            <w:tcW w:w="1058" w:type="dxa"/>
            <w:tcBorders>
              <w:top w:val="single" w:color="auto" w:sz="4" w:space="0"/>
              <w:left w:val="single" w:color="auto" w:sz="4" w:space="0"/>
              <w:bottom w:val="single" w:color="auto" w:sz="4" w:space="0"/>
              <w:right w:val="single" w:color="auto" w:sz="4" w:space="0"/>
            </w:tcBorders>
          </w:tcPr>
          <w:p w14:paraId="4E4B7EC4">
            <w:pPr>
              <w:snapToGrid w:val="0"/>
              <w:spacing w:before="50" w:after="120" w:afterLines="50" w:line="400" w:lineRule="exact"/>
              <w:jc w:val="left"/>
              <w:rPr>
                <w:rFonts w:ascii="宋体" w:hAnsi="宋体" w:cs="宋体"/>
                <w:szCs w:val="21"/>
                <w:highlight w:val="none"/>
              </w:rPr>
            </w:pPr>
          </w:p>
        </w:tc>
      </w:tr>
      <w:tr w14:paraId="41C38F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1840" w:type="dxa"/>
            <w:tcBorders>
              <w:top w:val="single" w:color="auto" w:sz="4" w:space="0"/>
              <w:left w:val="single" w:color="auto" w:sz="4" w:space="0"/>
              <w:bottom w:val="single" w:color="auto" w:sz="4" w:space="0"/>
              <w:right w:val="single" w:color="auto" w:sz="4" w:space="0"/>
            </w:tcBorders>
          </w:tcPr>
          <w:p w14:paraId="175374D6">
            <w:pPr>
              <w:snapToGrid w:val="0"/>
              <w:spacing w:before="50" w:after="120" w:afterLines="50" w:line="400" w:lineRule="exact"/>
              <w:jc w:val="left"/>
              <w:rPr>
                <w:rFonts w:ascii="宋体" w:hAnsi="宋体" w:cs="宋体"/>
                <w:szCs w:val="21"/>
                <w:highlight w:val="none"/>
              </w:rPr>
            </w:pPr>
          </w:p>
        </w:tc>
        <w:tc>
          <w:tcPr>
            <w:tcW w:w="2144" w:type="dxa"/>
            <w:tcBorders>
              <w:top w:val="single" w:color="auto" w:sz="4" w:space="0"/>
              <w:left w:val="single" w:color="auto" w:sz="4" w:space="0"/>
              <w:bottom w:val="single" w:color="auto" w:sz="4" w:space="0"/>
              <w:right w:val="single" w:color="auto" w:sz="4" w:space="0"/>
            </w:tcBorders>
          </w:tcPr>
          <w:p w14:paraId="31EA9B91">
            <w:pPr>
              <w:snapToGrid w:val="0"/>
              <w:spacing w:before="50" w:after="120" w:afterLines="50" w:line="400" w:lineRule="exact"/>
              <w:jc w:val="left"/>
              <w:rPr>
                <w:rFonts w:ascii="宋体" w:hAnsi="宋体" w:cs="宋体"/>
                <w:szCs w:val="21"/>
                <w:highlight w:val="none"/>
              </w:rPr>
            </w:pPr>
          </w:p>
        </w:tc>
        <w:tc>
          <w:tcPr>
            <w:tcW w:w="1515" w:type="dxa"/>
            <w:tcBorders>
              <w:top w:val="single" w:color="auto" w:sz="4" w:space="0"/>
              <w:left w:val="single" w:color="auto" w:sz="4" w:space="0"/>
              <w:bottom w:val="single" w:color="auto" w:sz="4" w:space="0"/>
              <w:right w:val="single" w:color="auto" w:sz="4" w:space="0"/>
            </w:tcBorders>
          </w:tcPr>
          <w:p w14:paraId="5F2E91D3">
            <w:pPr>
              <w:snapToGrid w:val="0"/>
              <w:spacing w:before="50" w:after="120" w:afterLines="50" w:line="400" w:lineRule="exact"/>
              <w:jc w:val="left"/>
              <w:rPr>
                <w:rFonts w:ascii="宋体" w:hAnsi="宋体" w:cs="宋体"/>
                <w:szCs w:val="21"/>
                <w:highlight w:val="none"/>
              </w:rPr>
            </w:pPr>
          </w:p>
        </w:tc>
        <w:tc>
          <w:tcPr>
            <w:tcW w:w="1394" w:type="dxa"/>
            <w:tcBorders>
              <w:top w:val="single" w:color="auto" w:sz="4" w:space="0"/>
              <w:left w:val="single" w:color="auto" w:sz="4" w:space="0"/>
              <w:bottom w:val="single" w:color="auto" w:sz="4" w:space="0"/>
              <w:right w:val="single" w:color="auto" w:sz="4" w:space="0"/>
            </w:tcBorders>
          </w:tcPr>
          <w:p w14:paraId="04D0EBF8">
            <w:pPr>
              <w:snapToGrid w:val="0"/>
              <w:spacing w:before="50" w:after="120" w:afterLines="50" w:line="400" w:lineRule="exact"/>
              <w:jc w:val="left"/>
              <w:rPr>
                <w:rFonts w:ascii="宋体" w:hAnsi="宋体" w:cs="宋体"/>
                <w:szCs w:val="21"/>
                <w:highlight w:val="none"/>
              </w:rPr>
            </w:pPr>
          </w:p>
        </w:tc>
        <w:tc>
          <w:tcPr>
            <w:tcW w:w="1334" w:type="dxa"/>
            <w:tcBorders>
              <w:top w:val="single" w:color="auto" w:sz="4" w:space="0"/>
              <w:left w:val="single" w:color="auto" w:sz="4" w:space="0"/>
              <w:bottom w:val="single" w:color="auto" w:sz="4" w:space="0"/>
              <w:right w:val="single" w:color="auto" w:sz="4" w:space="0"/>
            </w:tcBorders>
          </w:tcPr>
          <w:p w14:paraId="7ACD0BEC">
            <w:pPr>
              <w:snapToGrid w:val="0"/>
              <w:spacing w:before="50" w:after="120" w:afterLines="50" w:line="400" w:lineRule="exact"/>
              <w:jc w:val="left"/>
              <w:rPr>
                <w:rFonts w:ascii="宋体" w:hAnsi="宋体" w:cs="宋体"/>
                <w:szCs w:val="21"/>
                <w:highlight w:val="none"/>
              </w:rPr>
            </w:pPr>
          </w:p>
        </w:tc>
        <w:tc>
          <w:tcPr>
            <w:tcW w:w="1453" w:type="dxa"/>
            <w:tcBorders>
              <w:top w:val="single" w:color="auto" w:sz="4" w:space="0"/>
              <w:left w:val="single" w:color="auto" w:sz="4" w:space="0"/>
              <w:bottom w:val="single" w:color="auto" w:sz="4" w:space="0"/>
              <w:right w:val="single" w:color="auto" w:sz="4" w:space="0"/>
            </w:tcBorders>
          </w:tcPr>
          <w:p w14:paraId="1509A22F">
            <w:pPr>
              <w:snapToGrid w:val="0"/>
              <w:spacing w:before="50" w:after="120" w:afterLines="50" w:line="400" w:lineRule="exact"/>
              <w:jc w:val="left"/>
              <w:rPr>
                <w:rFonts w:ascii="宋体" w:hAnsi="宋体" w:cs="宋体"/>
                <w:szCs w:val="21"/>
                <w:highlight w:val="none"/>
              </w:rPr>
            </w:pPr>
          </w:p>
        </w:tc>
        <w:tc>
          <w:tcPr>
            <w:tcW w:w="1058" w:type="dxa"/>
            <w:tcBorders>
              <w:top w:val="single" w:color="auto" w:sz="4" w:space="0"/>
              <w:left w:val="single" w:color="auto" w:sz="4" w:space="0"/>
              <w:bottom w:val="single" w:color="auto" w:sz="4" w:space="0"/>
              <w:right w:val="single" w:color="auto" w:sz="4" w:space="0"/>
            </w:tcBorders>
          </w:tcPr>
          <w:p w14:paraId="432F47CA">
            <w:pPr>
              <w:snapToGrid w:val="0"/>
              <w:spacing w:before="50" w:after="120" w:afterLines="50" w:line="400" w:lineRule="exact"/>
              <w:jc w:val="left"/>
              <w:rPr>
                <w:rFonts w:ascii="宋体" w:hAnsi="宋体" w:cs="宋体"/>
                <w:szCs w:val="21"/>
                <w:highlight w:val="none"/>
              </w:rPr>
            </w:pPr>
          </w:p>
        </w:tc>
      </w:tr>
      <w:tr w14:paraId="7430E3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6" w:hRule="atLeast"/>
          <w:jc w:val="center"/>
        </w:trPr>
        <w:tc>
          <w:tcPr>
            <w:tcW w:w="1840" w:type="dxa"/>
            <w:tcBorders>
              <w:top w:val="single" w:color="auto" w:sz="4" w:space="0"/>
              <w:left w:val="single" w:color="auto" w:sz="4" w:space="0"/>
              <w:bottom w:val="single" w:color="auto" w:sz="4" w:space="0"/>
              <w:right w:val="single" w:color="auto" w:sz="4" w:space="0"/>
            </w:tcBorders>
          </w:tcPr>
          <w:p w14:paraId="7CBBF323">
            <w:pPr>
              <w:snapToGrid w:val="0"/>
              <w:spacing w:before="50" w:after="120" w:afterLines="50" w:line="400" w:lineRule="exact"/>
              <w:jc w:val="left"/>
              <w:rPr>
                <w:rFonts w:ascii="宋体" w:hAnsi="宋体" w:cs="宋体"/>
                <w:szCs w:val="21"/>
                <w:highlight w:val="none"/>
              </w:rPr>
            </w:pPr>
          </w:p>
        </w:tc>
        <w:tc>
          <w:tcPr>
            <w:tcW w:w="2144" w:type="dxa"/>
            <w:tcBorders>
              <w:top w:val="single" w:color="auto" w:sz="4" w:space="0"/>
              <w:left w:val="single" w:color="auto" w:sz="4" w:space="0"/>
              <w:bottom w:val="single" w:color="auto" w:sz="4" w:space="0"/>
              <w:right w:val="single" w:color="auto" w:sz="4" w:space="0"/>
            </w:tcBorders>
          </w:tcPr>
          <w:p w14:paraId="15C7C9FD">
            <w:pPr>
              <w:snapToGrid w:val="0"/>
              <w:spacing w:before="50" w:after="120" w:afterLines="50" w:line="400" w:lineRule="exact"/>
              <w:jc w:val="left"/>
              <w:rPr>
                <w:rFonts w:ascii="宋体" w:hAnsi="宋体" w:cs="宋体"/>
                <w:szCs w:val="21"/>
                <w:highlight w:val="none"/>
              </w:rPr>
            </w:pPr>
          </w:p>
        </w:tc>
        <w:tc>
          <w:tcPr>
            <w:tcW w:w="1515" w:type="dxa"/>
            <w:tcBorders>
              <w:top w:val="single" w:color="auto" w:sz="4" w:space="0"/>
              <w:left w:val="single" w:color="auto" w:sz="4" w:space="0"/>
              <w:bottom w:val="single" w:color="auto" w:sz="4" w:space="0"/>
              <w:right w:val="single" w:color="auto" w:sz="4" w:space="0"/>
            </w:tcBorders>
          </w:tcPr>
          <w:p w14:paraId="71729BA9">
            <w:pPr>
              <w:snapToGrid w:val="0"/>
              <w:spacing w:before="50" w:after="120" w:afterLines="50" w:line="400" w:lineRule="exact"/>
              <w:jc w:val="left"/>
              <w:rPr>
                <w:rFonts w:ascii="宋体" w:hAnsi="宋体" w:cs="宋体"/>
                <w:szCs w:val="21"/>
                <w:highlight w:val="none"/>
              </w:rPr>
            </w:pPr>
          </w:p>
        </w:tc>
        <w:tc>
          <w:tcPr>
            <w:tcW w:w="1394" w:type="dxa"/>
            <w:tcBorders>
              <w:top w:val="single" w:color="auto" w:sz="4" w:space="0"/>
              <w:left w:val="single" w:color="auto" w:sz="4" w:space="0"/>
              <w:bottom w:val="single" w:color="auto" w:sz="4" w:space="0"/>
              <w:right w:val="single" w:color="auto" w:sz="4" w:space="0"/>
            </w:tcBorders>
          </w:tcPr>
          <w:p w14:paraId="3745E67A">
            <w:pPr>
              <w:snapToGrid w:val="0"/>
              <w:spacing w:before="50" w:after="120" w:afterLines="50" w:line="400" w:lineRule="exact"/>
              <w:jc w:val="left"/>
              <w:rPr>
                <w:rFonts w:ascii="宋体" w:hAnsi="宋体" w:cs="宋体"/>
                <w:szCs w:val="21"/>
                <w:highlight w:val="none"/>
              </w:rPr>
            </w:pPr>
          </w:p>
          <w:p w14:paraId="6387108E">
            <w:pPr>
              <w:snapToGrid w:val="0"/>
              <w:spacing w:before="50" w:after="120" w:afterLines="50" w:line="400" w:lineRule="exact"/>
              <w:jc w:val="left"/>
              <w:rPr>
                <w:rFonts w:ascii="宋体" w:hAnsi="宋体" w:cs="宋体"/>
                <w:szCs w:val="21"/>
                <w:highlight w:val="none"/>
              </w:rPr>
            </w:pPr>
          </w:p>
        </w:tc>
        <w:tc>
          <w:tcPr>
            <w:tcW w:w="1334" w:type="dxa"/>
            <w:tcBorders>
              <w:top w:val="single" w:color="auto" w:sz="4" w:space="0"/>
              <w:left w:val="single" w:color="auto" w:sz="4" w:space="0"/>
              <w:bottom w:val="single" w:color="auto" w:sz="4" w:space="0"/>
              <w:right w:val="single" w:color="auto" w:sz="4" w:space="0"/>
            </w:tcBorders>
          </w:tcPr>
          <w:p w14:paraId="04C9CDE8">
            <w:pPr>
              <w:snapToGrid w:val="0"/>
              <w:spacing w:before="50" w:after="120" w:afterLines="50" w:line="400" w:lineRule="exact"/>
              <w:jc w:val="left"/>
              <w:rPr>
                <w:rFonts w:ascii="宋体" w:hAnsi="宋体" w:cs="宋体"/>
                <w:szCs w:val="21"/>
                <w:highlight w:val="none"/>
              </w:rPr>
            </w:pPr>
          </w:p>
        </w:tc>
        <w:tc>
          <w:tcPr>
            <w:tcW w:w="1453" w:type="dxa"/>
            <w:tcBorders>
              <w:top w:val="single" w:color="auto" w:sz="4" w:space="0"/>
              <w:left w:val="single" w:color="auto" w:sz="4" w:space="0"/>
              <w:bottom w:val="single" w:color="auto" w:sz="4" w:space="0"/>
              <w:right w:val="single" w:color="auto" w:sz="4" w:space="0"/>
            </w:tcBorders>
          </w:tcPr>
          <w:p w14:paraId="0481F70A">
            <w:pPr>
              <w:snapToGrid w:val="0"/>
              <w:spacing w:before="50" w:after="120" w:afterLines="50" w:line="400" w:lineRule="exact"/>
              <w:jc w:val="left"/>
              <w:rPr>
                <w:rFonts w:ascii="宋体" w:hAnsi="宋体" w:cs="宋体"/>
                <w:szCs w:val="21"/>
                <w:highlight w:val="none"/>
              </w:rPr>
            </w:pPr>
          </w:p>
        </w:tc>
        <w:tc>
          <w:tcPr>
            <w:tcW w:w="1058" w:type="dxa"/>
            <w:tcBorders>
              <w:top w:val="single" w:color="auto" w:sz="4" w:space="0"/>
              <w:left w:val="single" w:color="auto" w:sz="4" w:space="0"/>
              <w:bottom w:val="single" w:color="auto" w:sz="4" w:space="0"/>
              <w:right w:val="single" w:color="auto" w:sz="4" w:space="0"/>
            </w:tcBorders>
          </w:tcPr>
          <w:p w14:paraId="0DA43595">
            <w:pPr>
              <w:snapToGrid w:val="0"/>
              <w:spacing w:before="50" w:after="120" w:afterLines="50" w:line="400" w:lineRule="exact"/>
              <w:jc w:val="left"/>
              <w:rPr>
                <w:rFonts w:ascii="宋体" w:hAnsi="宋体" w:cs="宋体"/>
                <w:szCs w:val="21"/>
                <w:highlight w:val="none"/>
              </w:rPr>
            </w:pPr>
          </w:p>
        </w:tc>
      </w:tr>
    </w:tbl>
    <w:p w14:paraId="12E30E75">
      <w:pPr>
        <w:pStyle w:val="15"/>
        <w:snapToGrid w:val="0"/>
        <w:ind w:firstLine="840" w:firstLineChars="400"/>
        <w:rPr>
          <w:rFonts w:ascii="宋体" w:hAnsi="宋体" w:eastAsia="宋体" w:cs="宋体"/>
          <w:sz w:val="21"/>
          <w:szCs w:val="21"/>
          <w:highlight w:val="none"/>
        </w:rPr>
      </w:pPr>
      <w:r>
        <w:rPr>
          <w:rFonts w:hint="eastAsia" w:ascii="宋体" w:hAnsi="宋体" w:eastAsia="宋体" w:cs="宋体"/>
          <w:sz w:val="21"/>
          <w:szCs w:val="21"/>
          <w:highlight w:val="none"/>
        </w:rPr>
        <w:t xml:space="preserve"> </w:t>
      </w:r>
    </w:p>
    <w:p w14:paraId="28B19703">
      <w:pPr>
        <w:pStyle w:val="15"/>
        <w:snapToGrid w:val="0"/>
        <w:ind w:firstLine="316" w:firstLineChars="150"/>
        <w:rPr>
          <w:rFonts w:ascii="宋体" w:hAnsi="宋体" w:eastAsia="宋体" w:cs="宋体"/>
          <w:b/>
          <w:sz w:val="21"/>
          <w:szCs w:val="21"/>
          <w:highlight w:val="none"/>
        </w:rPr>
      </w:pPr>
    </w:p>
    <w:p w14:paraId="078CD5CD">
      <w:pPr>
        <w:pStyle w:val="15"/>
        <w:snapToGrid w:val="0"/>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 xml:space="preserve">法定代表人签字（或盖章）：                            投标人（盖章）：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rPr>
        <w:t>日期：  _____年___月___日</w:t>
      </w:r>
    </w:p>
    <w:p w14:paraId="4D6FC878">
      <w:pPr>
        <w:pStyle w:val="15"/>
        <w:snapToGrid w:val="0"/>
        <w:rPr>
          <w:rFonts w:ascii="宋体" w:hAnsi="宋体" w:eastAsia="宋体" w:cs="宋体"/>
          <w:sz w:val="21"/>
          <w:szCs w:val="21"/>
          <w:highlight w:val="none"/>
        </w:rPr>
        <w:sectPr>
          <w:footerReference r:id="rId9" w:type="default"/>
          <w:pgSz w:w="11906" w:h="16838"/>
          <w:pgMar w:top="1021" w:right="1588" w:bottom="851" w:left="1588" w:header="851" w:footer="851" w:gutter="0"/>
          <w:cols w:space="720" w:num="1"/>
        </w:sectPr>
      </w:pPr>
    </w:p>
    <w:p w14:paraId="22F35743">
      <w:pPr>
        <w:snapToGrid w:val="0"/>
        <w:spacing w:before="50" w:after="120" w:afterLines="50"/>
        <w:jc w:val="left"/>
        <w:rPr>
          <w:rFonts w:ascii="宋体" w:hAnsi="宋体" w:cs="宋体"/>
          <w:szCs w:val="21"/>
          <w:highlight w:val="none"/>
        </w:rPr>
      </w:pPr>
      <w:r>
        <w:rPr>
          <w:rFonts w:hint="eastAsia" w:ascii="宋体" w:hAnsi="宋体" w:cs="宋体"/>
          <w:szCs w:val="21"/>
          <w:highlight w:val="none"/>
        </w:rPr>
        <w:t>11.售后服务网点情况表格式：</w:t>
      </w:r>
    </w:p>
    <w:p w14:paraId="3E44A93C">
      <w:pPr>
        <w:snapToGrid w:val="0"/>
        <w:spacing w:before="50" w:after="120" w:afterLines="50"/>
        <w:jc w:val="left"/>
        <w:rPr>
          <w:rFonts w:ascii="宋体" w:hAnsi="宋体" w:cs="宋体"/>
          <w:szCs w:val="21"/>
          <w:highlight w:val="none"/>
        </w:rPr>
      </w:pPr>
      <w:r>
        <w:rPr>
          <w:rFonts w:hint="eastAsia" w:ascii="宋体" w:hAnsi="宋体" w:cs="宋体"/>
          <w:szCs w:val="21"/>
          <w:highlight w:val="none"/>
        </w:rPr>
        <w:t xml:space="preserve"> </w:t>
      </w:r>
    </w:p>
    <w:p w14:paraId="55874C0E">
      <w:pPr>
        <w:pStyle w:val="40"/>
        <w:snapToGrid w:val="0"/>
        <w:ind w:left="420" w:hanging="420"/>
        <w:rPr>
          <w:rFonts w:ascii="宋体" w:hAnsi="宋体" w:cs="宋体"/>
          <w:sz w:val="21"/>
          <w:szCs w:val="21"/>
          <w:highlight w:val="none"/>
        </w:rPr>
      </w:pPr>
    </w:p>
    <w:p w14:paraId="7182E13F">
      <w:pPr>
        <w:pStyle w:val="40"/>
        <w:snapToGrid w:val="0"/>
        <w:ind w:left="422" w:hanging="422"/>
        <w:jc w:val="center"/>
        <w:rPr>
          <w:rFonts w:ascii="宋体" w:hAnsi="宋体" w:cs="宋体"/>
          <w:b/>
          <w:sz w:val="21"/>
          <w:szCs w:val="21"/>
          <w:highlight w:val="none"/>
        </w:rPr>
      </w:pPr>
      <w:r>
        <w:rPr>
          <w:rFonts w:hint="eastAsia" w:ascii="宋体" w:hAnsi="宋体" w:cs="宋体"/>
          <w:b/>
          <w:sz w:val="21"/>
          <w:szCs w:val="21"/>
          <w:highlight w:val="none"/>
        </w:rPr>
        <w:t>售后服务网点情况表</w:t>
      </w:r>
    </w:p>
    <w:p w14:paraId="23A77354">
      <w:pPr>
        <w:snapToGrid w:val="0"/>
        <w:spacing w:before="120" w:beforeLines="50" w:after="50" w:line="360" w:lineRule="auto"/>
        <w:jc w:val="center"/>
        <w:rPr>
          <w:rFonts w:ascii="宋体" w:hAnsi="宋体" w:cs="宋体"/>
          <w:bCs/>
          <w:szCs w:val="21"/>
          <w:highlight w:val="none"/>
        </w:rPr>
      </w:pPr>
    </w:p>
    <w:p w14:paraId="4823EA88">
      <w:pPr>
        <w:snapToGrid w:val="0"/>
        <w:spacing w:before="120" w:beforeLines="50" w:after="50" w:line="480" w:lineRule="auto"/>
        <w:rPr>
          <w:rFonts w:ascii="宋体" w:hAnsi="宋体" w:cs="宋体"/>
          <w:bCs/>
          <w:szCs w:val="21"/>
          <w:highlight w:val="none"/>
        </w:rPr>
      </w:pPr>
      <w:r>
        <w:rPr>
          <w:rFonts w:hint="eastAsia" w:ascii="宋体" w:hAnsi="宋体" w:cs="宋体"/>
          <w:bCs/>
          <w:szCs w:val="21"/>
          <w:highlight w:val="none"/>
        </w:rPr>
        <w:t>项目名称：</w:t>
      </w:r>
    </w:p>
    <w:p w14:paraId="7C93DCAE">
      <w:pPr>
        <w:snapToGrid w:val="0"/>
        <w:spacing w:before="120" w:beforeLines="50" w:after="50" w:line="480" w:lineRule="auto"/>
        <w:rPr>
          <w:rFonts w:ascii="宋体" w:hAnsi="宋体" w:cs="宋体"/>
          <w:b/>
          <w:szCs w:val="21"/>
          <w:highlight w:val="none"/>
        </w:rPr>
      </w:pPr>
      <w:r>
        <w:rPr>
          <w:rFonts w:hint="eastAsia" w:ascii="宋体" w:hAnsi="宋体" w:cs="宋体"/>
          <w:szCs w:val="21"/>
          <w:highlight w:val="none"/>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8061C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90E4773">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CEE0AD3">
            <w:pPr>
              <w:snapToGrid w:val="0"/>
              <w:spacing w:before="50" w:after="120" w:afterLines="50" w:line="360" w:lineRule="auto"/>
              <w:jc w:val="left"/>
              <w:rPr>
                <w:rFonts w:ascii="宋体" w:hAnsi="宋体" w:cs="宋体"/>
                <w:szCs w:val="21"/>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05AD6F6D">
            <w:pPr>
              <w:snapToGrid w:val="0"/>
              <w:spacing w:before="50" w:after="120" w:afterLines="50" w:line="360" w:lineRule="auto"/>
              <w:jc w:val="center"/>
              <w:rPr>
                <w:rFonts w:ascii="宋体" w:hAnsi="宋体" w:cs="宋体"/>
                <w:szCs w:val="21"/>
                <w:highlight w:val="none"/>
              </w:rPr>
            </w:pPr>
            <w:r>
              <w:rPr>
                <w:rFonts w:hint="eastAsia" w:ascii="宋体" w:hAnsi="宋体" w:cs="宋体"/>
                <w:szCs w:val="21"/>
                <w:highlight w:val="none"/>
              </w:rPr>
              <w:t>投标文件页码</w:t>
            </w:r>
          </w:p>
        </w:tc>
      </w:tr>
      <w:tr w14:paraId="525A45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CCDE7FD">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6C0260C">
            <w:pPr>
              <w:snapToGrid w:val="0"/>
              <w:spacing w:before="50" w:after="120" w:afterLines="50" w:line="360" w:lineRule="auto"/>
              <w:jc w:val="left"/>
              <w:rPr>
                <w:rFonts w:ascii="宋体" w:hAnsi="宋体" w:cs="宋体"/>
                <w:szCs w:val="21"/>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DE798FB">
            <w:pPr>
              <w:widowControl/>
              <w:spacing w:line="360" w:lineRule="auto"/>
              <w:jc w:val="left"/>
              <w:rPr>
                <w:rFonts w:ascii="宋体" w:hAnsi="宋体" w:cs="宋体"/>
                <w:szCs w:val="21"/>
                <w:highlight w:val="none"/>
              </w:rPr>
            </w:pPr>
          </w:p>
        </w:tc>
      </w:tr>
      <w:tr w14:paraId="0EDD1E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6D13915">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541066C3">
            <w:pPr>
              <w:snapToGrid w:val="0"/>
              <w:spacing w:before="50" w:after="120" w:afterLines="50" w:line="360" w:lineRule="auto"/>
              <w:jc w:val="left"/>
              <w:rPr>
                <w:rFonts w:ascii="宋体" w:hAnsi="宋体" w:cs="宋体"/>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599DE7D">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D5FC75C">
            <w:pPr>
              <w:snapToGrid w:val="0"/>
              <w:spacing w:before="50" w:after="120" w:afterLines="50" w:line="360" w:lineRule="auto"/>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6069CB94">
            <w:pPr>
              <w:snapToGrid w:val="0"/>
              <w:spacing w:before="50" w:after="120" w:afterLines="50" w:line="360" w:lineRule="auto"/>
              <w:jc w:val="left"/>
              <w:rPr>
                <w:rFonts w:ascii="宋体" w:hAnsi="宋体" w:cs="宋体"/>
                <w:szCs w:val="21"/>
                <w:highlight w:val="none"/>
              </w:rPr>
            </w:pPr>
          </w:p>
        </w:tc>
      </w:tr>
      <w:tr w14:paraId="50E8B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ABD83A0">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3AE78F67">
            <w:pPr>
              <w:snapToGrid w:val="0"/>
              <w:spacing w:before="50" w:after="120" w:afterLines="50" w:line="360" w:lineRule="auto"/>
              <w:jc w:val="left"/>
              <w:rPr>
                <w:rFonts w:ascii="宋体" w:hAnsi="宋体" w:cs="宋体"/>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0B9E15D9">
            <w:pPr>
              <w:snapToGrid w:val="0"/>
              <w:spacing w:before="50" w:after="120" w:afterLines="50" w:line="360" w:lineRule="auto"/>
              <w:ind w:left="120"/>
              <w:jc w:val="left"/>
              <w:rPr>
                <w:rFonts w:ascii="宋体" w:hAnsi="宋体" w:cs="宋体"/>
                <w:szCs w:val="21"/>
                <w:highlight w:val="none"/>
              </w:rPr>
            </w:pPr>
            <w:r>
              <w:rPr>
                <w:rFonts w:hint="eastAsia" w:ascii="宋体" w:hAnsi="宋体" w:cs="宋体"/>
                <w:szCs w:val="21"/>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8960E56">
            <w:pPr>
              <w:snapToGrid w:val="0"/>
              <w:spacing w:before="50" w:after="120" w:afterLines="50" w:line="360" w:lineRule="auto"/>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093F9449">
            <w:pPr>
              <w:snapToGrid w:val="0"/>
              <w:spacing w:before="50" w:after="120" w:afterLines="50" w:line="360" w:lineRule="auto"/>
              <w:jc w:val="left"/>
              <w:rPr>
                <w:rFonts w:ascii="宋体" w:hAnsi="宋体" w:cs="宋体"/>
                <w:szCs w:val="21"/>
                <w:highlight w:val="none"/>
              </w:rPr>
            </w:pPr>
          </w:p>
        </w:tc>
      </w:tr>
      <w:tr w14:paraId="1E325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07F85A3">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4B0082FE">
            <w:pPr>
              <w:snapToGrid w:val="0"/>
              <w:spacing w:before="50" w:after="120" w:afterLines="50" w:line="360" w:lineRule="auto"/>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4A5BAA2C">
            <w:pPr>
              <w:snapToGrid w:val="0"/>
              <w:spacing w:before="50" w:after="120" w:afterLines="50" w:line="360" w:lineRule="auto"/>
              <w:jc w:val="left"/>
              <w:rPr>
                <w:rFonts w:ascii="宋体" w:hAnsi="宋体" w:cs="宋体"/>
                <w:szCs w:val="21"/>
                <w:highlight w:val="none"/>
              </w:rPr>
            </w:pPr>
          </w:p>
        </w:tc>
      </w:tr>
      <w:tr w14:paraId="044A93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69A8316">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3DB2F805">
            <w:pPr>
              <w:snapToGrid w:val="0"/>
              <w:spacing w:before="50" w:after="120" w:afterLines="50" w:line="360" w:lineRule="auto"/>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16E7234A">
            <w:pPr>
              <w:snapToGrid w:val="0"/>
              <w:spacing w:before="50" w:after="120" w:afterLines="50" w:line="360" w:lineRule="auto"/>
              <w:jc w:val="left"/>
              <w:rPr>
                <w:rFonts w:ascii="宋体" w:hAnsi="宋体" w:cs="宋体"/>
                <w:szCs w:val="21"/>
                <w:highlight w:val="none"/>
              </w:rPr>
            </w:pPr>
          </w:p>
        </w:tc>
      </w:tr>
      <w:tr w14:paraId="0558AC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FE9CFE6">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E8B13A1">
            <w:pPr>
              <w:snapToGrid w:val="0"/>
              <w:spacing w:before="50" w:after="120" w:afterLines="50" w:line="360" w:lineRule="auto"/>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0386F7A7">
            <w:pPr>
              <w:snapToGrid w:val="0"/>
              <w:spacing w:before="50" w:after="120" w:afterLines="50" w:line="360" w:lineRule="auto"/>
              <w:jc w:val="left"/>
              <w:rPr>
                <w:rFonts w:ascii="宋体" w:hAnsi="宋体" w:cs="宋体"/>
                <w:szCs w:val="21"/>
                <w:highlight w:val="none"/>
              </w:rPr>
            </w:pPr>
          </w:p>
        </w:tc>
      </w:tr>
      <w:tr w14:paraId="285295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912C1EA">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9E7417D">
            <w:pPr>
              <w:snapToGrid w:val="0"/>
              <w:spacing w:before="50" w:after="120" w:afterLines="50" w:line="360" w:lineRule="auto"/>
              <w:jc w:val="left"/>
              <w:rPr>
                <w:rFonts w:ascii="宋体" w:hAnsi="宋体" w:cs="宋体"/>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2A405D85">
            <w:pPr>
              <w:snapToGrid w:val="0"/>
              <w:spacing w:before="50" w:after="120" w:afterLines="50" w:line="360" w:lineRule="auto"/>
              <w:jc w:val="center"/>
              <w:rPr>
                <w:rFonts w:ascii="宋体" w:hAnsi="宋体" w:cs="宋体"/>
                <w:szCs w:val="21"/>
                <w:highlight w:val="none"/>
              </w:rPr>
            </w:pPr>
            <w:r>
              <w:rPr>
                <w:rFonts w:hint="eastAsia" w:ascii="宋体" w:hAnsi="宋体" w:cs="宋体"/>
                <w:szCs w:val="21"/>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6B9A96C">
            <w:pPr>
              <w:snapToGrid w:val="0"/>
              <w:spacing w:before="50" w:after="120" w:afterLines="50" w:line="360" w:lineRule="auto"/>
              <w:jc w:val="left"/>
              <w:rPr>
                <w:rFonts w:ascii="宋体" w:hAnsi="宋体" w:cs="宋体"/>
                <w:szCs w:val="21"/>
                <w:highlight w:val="none"/>
              </w:rPr>
            </w:pPr>
          </w:p>
        </w:tc>
        <w:tc>
          <w:tcPr>
            <w:tcW w:w="1080" w:type="dxa"/>
            <w:tcBorders>
              <w:top w:val="single" w:color="auto" w:sz="4" w:space="0"/>
              <w:left w:val="single" w:color="auto" w:sz="2" w:space="0"/>
              <w:bottom w:val="single" w:color="auto" w:sz="4" w:space="0"/>
              <w:right w:val="single" w:color="auto" w:sz="4" w:space="0"/>
            </w:tcBorders>
          </w:tcPr>
          <w:p w14:paraId="1ABDB648">
            <w:pPr>
              <w:snapToGrid w:val="0"/>
              <w:spacing w:before="50" w:after="120" w:afterLines="50" w:line="360" w:lineRule="auto"/>
              <w:jc w:val="left"/>
              <w:rPr>
                <w:rFonts w:ascii="宋体" w:hAnsi="宋体" w:cs="宋体"/>
                <w:szCs w:val="21"/>
                <w:highlight w:val="none"/>
              </w:rPr>
            </w:pPr>
          </w:p>
        </w:tc>
      </w:tr>
      <w:tr w14:paraId="7043B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50349C2">
            <w:pPr>
              <w:snapToGrid w:val="0"/>
              <w:spacing w:before="50" w:after="120" w:afterLines="50" w:line="360" w:lineRule="auto"/>
              <w:jc w:val="left"/>
              <w:rPr>
                <w:rFonts w:ascii="宋体" w:hAnsi="宋体" w:cs="宋体"/>
                <w:szCs w:val="21"/>
                <w:highlight w:val="none"/>
              </w:rPr>
            </w:pPr>
            <w:r>
              <w:rPr>
                <w:rFonts w:hint="eastAsia" w:ascii="宋体" w:hAnsi="宋体" w:cs="宋体"/>
                <w:szCs w:val="21"/>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646E9E3">
            <w:pPr>
              <w:snapToGrid w:val="0"/>
              <w:spacing w:before="50" w:after="120" w:afterLines="50" w:line="360" w:lineRule="auto"/>
              <w:jc w:val="left"/>
              <w:rPr>
                <w:rFonts w:ascii="宋体" w:hAnsi="宋体" w:cs="宋体"/>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163541FA">
            <w:pPr>
              <w:snapToGrid w:val="0"/>
              <w:spacing w:before="50" w:after="120" w:afterLines="50" w:line="360" w:lineRule="auto"/>
              <w:jc w:val="center"/>
              <w:rPr>
                <w:rFonts w:ascii="宋体" w:hAnsi="宋体" w:cs="宋体"/>
                <w:szCs w:val="21"/>
                <w:highlight w:val="none"/>
              </w:rPr>
            </w:pPr>
            <w:r>
              <w:rPr>
                <w:rFonts w:hint="eastAsia" w:ascii="宋体" w:hAnsi="宋体" w:cs="宋体"/>
                <w:szCs w:val="21"/>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C486747">
            <w:pPr>
              <w:snapToGrid w:val="0"/>
              <w:spacing w:before="50" w:after="120" w:afterLines="50" w:line="360" w:lineRule="auto"/>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3AE39405">
            <w:pPr>
              <w:snapToGrid w:val="0"/>
              <w:spacing w:before="50" w:after="120" w:afterLines="50" w:line="360" w:lineRule="auto"/>
              <w:jc w:val="left"/>
              <w:rPr>
                <w:rFonts w:ascii="宋体" w:hAnsi="宋体" w:cs="宋体"/>
                <w:szCs w:val="21"/>
                <w:highlight w:val="none"/>
              </w:rPr>
            </w:pPr>
          </w:p>
        </w:tc>
      </w:tr>
    </w:tbl>
    <w:p w14:paraId="06C431E6">
      <w:pPr>
        <w:pStyle w:val="40"/>
        <w:snapToGrid w:val="0"/>
        <w:ind w:left="174" w:hanging="174" w:hangingChars="83"/>
        <w:rPr>
          <w:rFonts w:ascii="宋体" w:hAnsi="宋体" w:cs="宋体"/>
          <w:sz w:val="21"/>
          <w:szCs w:val="21"/>
          <w:highlight w:val="none"/>
        </w:rPr>
      </w:pPr>
    </w:p>
    <w:p w14:paraId="5E6E80B2">
      <w:pPr>
        <w:pStyle w:val="15"/>
        <w:snapToGrid w:val="0"/>
        <w:rPr>
          <w:rFonts w:ascii="宋体" w:hAnsi="宋体" w:eastAsia="宋体" w:cs="宋体"/>
          <w:sz w:val="21"/>
          <w:szCs w:val="21"/>
          <w:highlight w:val="none"/>
        </w:rPr>
      </w:pPr>
    </w:p>
    <w:p w14:paraId="7D7677C3">
      <w:pPr>
        <w:pStyle w:val="21"/>
        <w:snapToGrid w:val="0"/>
        <w:rPr>
          <w:rFonts w:ascii="宋体" w:hAnsi="宋体" w:cs="宋体"/>
          <w:b/>
          <w:sz w:val="21"/>
          <w:szCs w:val="21"/>
          <w:highlight w:val="none"/>
        </w:rPr>
      </w:pPr>
      <w:r>
        <w:rPr>
          <w:rFonts w:hint="eastAsia" w:ascii="宋体" w:hAnsi="宋体" w:cs="宋体"/>
          <w:b/>
          <w:spacing w:val="20"/>
          <w:sz w:val="21"/>
          <w:szCs w:val="21"/>
          <w:highlight w:val="none"/>
        </w:rPr>
        <w:t xml:space="preserve">法定代表人签字（或盖章）：            投标人（盖章）： </w:t>
      </w:r>
      <w:r>
        <w:rPr>
          <w:rFonts w:hint="eastAsia" w:ascii="宋体" w:hAnsi="宋体" w:cs="宋体"/>
          <w:b/>
          <w:sz w:val="21"/>
          <w:szCs w:val="21"/>
          <w:highlight w:val="none"/>
        </w:rPr>
        <w:t xml:space="preserve">           　 </w:t>
      </w:r>
    </w:p>
    <w:p w14:paraId="6064718F">
      <w:pPr>
        <w:pStyle w:val="21"/>
        <w:snapToGrid w:val="0"/>
        <w:rPr>
          <w:rFonts w:ascii="宋体" w:hAnsi="宋体" w:cs="宋体"/>
          <w:b/>
          <w:sz w:val="21"/>
          <w:szCs w:val="21"/>
          <w:highlight w:val="none"/>
        </w:rPr>
      </w:pPr>
    </w:p>
    <w:p w14:paraId="79F12E80">
      <w:pPr>
        <w:snapToGrid w:val="0"/>
        <w:spacing w:before="50" w:after="120" w:afterLines="50"/>
        <w:jc w:val="left"/>
        <w:rPr>
          <w:rFonts w:ascii="宋体" w:hAnsi="宋体" w:cs="宋体"/>
          <w:b/>
          <w:szCs w:val="21"/>
          <w:highlight w:val="none"/>
        </w:rPr>
      </w:pPr>
      <w:r>
        <w:rPr>
          <w:rFonts w:hint="eastAsia" w:ascii="宋体" w:hAnsi="宋体" w:cs="宋体"/>
          <w:b/>
          <w:kern w:val="0"/>
          <w:szCs w:val="21"/>
          <w:highlight w:val="none"/>
        </w:rPr>
        <w:t>日期：  _____年___月___日</w:t>
      </w:r>
    </w:p>
    <w:p w14:paraId="05C8AA6C">
      <w:pPr>
        <w:snapToGrid w:val="0"/>
        <w:spacing w:before="50"/>
        <w:jc w:val="left"/>
        <w:rPr>
          <w:rFonts w:ascii="宋体" w:hAnsi="宋体" w:cs="宋体"/>
          <w:szCs w:val="21"/>
          <w:highlight w:val="none"/>
        </w:rPr>
      </w:pPr>
    </w:p>
    <w:p w14:paraId="50320E33">
      <w:pPr>
        <w:snapToGrid w:val="0"/>
        <w:spacing w:before="50"/>
        <w:jc w:val="left"/>
        <w:rPr>
          <w:rFonts w:ascii="宋体" w:hAnsi="宋体" w:cs="宋体"/>
          <w:szCs w:val="21"/>
          <w:highlight w:val="none"/>
        </w:rPr>
      </w:pPr>
    </w:p>
    <w:p w14:paraId="3231F01D">
      <w:pPr>
        <w:snapToGrid w:val="0"/>
        <w:spacing w:before="50"/>
        <w:jc w:val="left"/>
        <w:rPr>
          <w:rFonts w:ascii="宋体" w:hAnsi="宋体" w:cs="宋体"/>
          <w:szCs w:val="21"/>
          <w:highlight w:val="none"/>
        </w:rPr>
      </w:pPr>
      <w:r>
        <w:rPr>
          <w:rFonts w:hint="eastAsia" w:ascii="宋体" w:hAnsi="宋体" w:cs="宋体"/>
          <w:szCs w:val="21"/>
          <w:highlight w:val="none"/>
        </w:rPr>
        <w:br w:type="page"/>
      </w:r>
      <w:bookmarkStart w:id="68" w:name="_Hlk77588362"/>
      <w:r>
        <w:rPr>
          <w:rFonts w:hint="eastAsia" w:ascii="宋体" w:hAnsi="宋体" w:cs="宋体"/>
          <w:szCs w:val="21"/>
          <w:highlight w:val="none"/>
        </w:rPr>
        <w:t>12.商务及技术响应表格式：</w:t>
      </w:r>
      <w:bookmarkEnd w:id="68"/>
    </w:p>
    <w:p w14:paraId="4B14B605">
      <w:pPr>
        <w:snapToGrid w:val="0"/>
        <w:spacing w:before="50"/>
        <w:jc w:val="left"/>
        <w:rPr>
          <w:rFonts w:ascii="宋体" w:hAnsi="宋体" w:cs="宋体"/>
          <w:szCs w:val="21"/>
          <w:highlight w:val="none"/>
        </w:rPr>
      </w:pPr>
    </w:p>
    <w:p w14:paraId="39141001">
      <w:pPr>
        <w:snapToGrid w:val="0"/>
        <w:spacing w:before="50"/>
        <w:jc w:val="center"/>
        <w:rPr>
          <w:rFonts w:ascii="宋体" w:hAnsi="宋体" w:cs="宋体"/>
          <w:bCs/>
          <w:szCs w:val="21"/>
          <w:highlight w:val="none"/>
        </w:rPr>
      </w:pPr>
      <w:r>
        <w:rPr>
          <w:rFonts w:hint="eastAsia" w:ascii="宋体" w:hAnsi="宋体" w:cs="宋体"/>
          <w:b/>
          <w:szCs w:val="21"/>
          <w:highlight w:val="none"/>
        </w:rPr>
        <w:t>商务及技术响应表</w:t>
      </w:r>
    </w:p>
    <w:p w14:paraId="00E9B364">
      <w:pPr>
        <w:snapToGrid w:val="0"/>
        <w:spacing w:before="120" w:beforeLines="50" w:after="50" w:line="480" w:lineRule="auto"/>
        <w:rPr>
          <w:rFonts w:ascii="宋体" w:hAnsi="宋体" w:cs="宋体"/>
          <w:b/>
          <w:szCs w:val="21"/>
          <w:highlight w:val="none"/>
        </w:rPr>
      </w:pPr>
      <w:r>
        <w:rPr>
          <w:rFonts w:hint="eastAsia" w:ascii="宋体" w:hAnsi="宋体" w:cs="宋体"/>
          <w:bCs/>
          <w:szCs w:val="21"/>
          <w:highlight w:val="none"/>
        </w:rPr>
        <w:t xml:space="preserve">项目名称：                                    </w:t>
      </w:r>
      <w:r>
        <w:rPr>
          <w:rFonts w:hint="eastAsia" w:ascii="宋体" w:hAnsi="宋体" w:cs="宋体"/>
          <w:szCs w:val="21"/>
          <w:highlight w:val="none"/>
        </w:rPr>
        <w:t>项目编号：</w:t>
      </w:r>
    </w:p>
    <w:tbl>
      <w:tblPr>
        <w:tblStyle w:val="52"/>
        <w:tblW w:w="997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1275"/>
        <w:gridCol w:w="2910"/>
        <w:gridCol w:w="2835"/>
        <w:gridCol w:w="2238"/>
      </w:tblGrid>
      <w:tr w14:paraId="4E37B7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720" w:type="dxa"/>
            <w:tcBorders>
              <w:top w:val="single" w:color="auto" w:sz="4" w:space="0"/>
              <w:left w:val="single" w:color="auto" w:sz="4" w:space="0"/>
              <w:bottom w:val="single" w:color="auto" w:sz="4" w:space="0"/>
              <w:right w:val="single" w:color="auto" w:sz="4" w:space="0"/>
            </w:tcBorders>
            <w:vAlign w:val="center"/>
          </w:tcPr>
          <w:p w14:paraId="33ABB62A">
            <w:pPr>
              <w:snapToGrid w:val="0"/>
              <w:spacing w:before="120" w:beforeLines="50" w:line="360" w:lineRule="exact"/>
              <w:jc w:val="center"/>
              <w:rPr>
                <w:rFonts w:ascii="宋体" w:hAnsi="宋体" w:cs="宋体"/>
                <w:b/>
                <w:szCs w:val="21"/>
                <w:highlight w:val="none"/>
              </w:rPr>
            </w:pPr>
            <w:r>
              <w:rPr>
                <w:rFonts w:hint="eastAsia" w:ascii="宋体" w:hAnsi="宋体" w:cs="宋体"/>
                <w:b/>
                <w:szCs w:val="21"/>
                <w:highlight w:val="none"/>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6207BBEB">
            <w:pPr>
              <w:snapToGrid w:val="0"/>
              <w:spacing w:before="120" w:beforeLines="50" w:line="360" w:lineRule="exact"/>
              <w:jc w:val="center"/>
              <w:rPr>
                <w:rFonts w:ascii="宋体" w:hAnsi="宋体" w:cs="宋体"/>
                <w:b/>
                <w:szCs w:val="21"/>
                <w:highlight w:val="none"/>
              </w:rPr>
            </w:pPr>
            <w:r>
              <w:rPr>
                <w:rFonts w:hint="eastAsia" w:ascii="宋体" w:hAnsi="宋体" w:cs="宋体"/>
                <w:b/>
                <w:szCs w:val="21"/>
                <w:highlight w:val="none"/>
              </w:rPr>
              <w:t>名称</w:t>
            </w:r>
          </w:p>
        </w:tc>
        <w:tc>
          <w:tcPr>
            <w:tcW w:w="2910" w:type="dxa"/>
            <w:tcBorders>
              <w:top w:val="single" w:color="auto" w:sz="4" w:space="0"/>
              <w:left w:val="single" w:color="auto" w:sz="4" w:space="0"/>
              <w:bottom w:val="single" w:color="auto" w:sz="4" w:space="0"/>
              <w:right w:val="single" w:color="auto" w:sz="4" w:space="0"/>
            </w:tcBorders>
            <w:vAlign w:val="center"/>
          </w:tcPr>
          <w:p w14:paraId="5C857A5E">
            <w:pPr>
              <w:snapToGrid w:val="0"/>
              <w:spacing w:before="120" w:beforeLines="50" w:line="360" w:lineRule="exact"/>
              <w:jc w:val="center"/>
              <w:rPr>
                <w:rFonts w:ascii="宋体" w:hAnsi="宋体" w:cs="宋体"/>
                <w:b/>
                <w:szCs w:val="21"/>
                <w:highlight w:val="none"/>
              </w:rPr>
            </w:pPr>
            <w:r>
              <w:rPr>
                <w:rFonts w:hint="eastAsia" w:ascii="宋体" w:hAnsi="宋体" w:cs="宋体"/>
                <w:b/>
                <w:szCs w:val="21"/>
                <w:highlight w:val="none"/>
              </w:rPr>
              <w:t>招标文件要求</w:t>
            </w:r>
          </w:p>
        </w:tc>
        <w:tc>
          <w:tcPr>
            <w:tcW w:w="2835" w:type="dxa"/>
            <w:tcBorders>
              <w:top w:val="single" w:color="auto" w:sz="4" w:space="0"/>
              <w:left w:val="single" w:color="auto" w:sz="4" w:space="0"/>
              <w:bottom w:val="single" w:color="auto" w:sz="4" w:space="0"/>
              <w:right w:val="single" w:color="auto" w:sz="4" w:space="0"/>
            </w:tcBorders>
            <w:vAlign w:val="center"/>
          </w:tcPr>
          <w:p w14:paraId="05D55F19">
            <w:pPr>
              <w:snapToGrid w:val="0"/>
              <w:spacing w:before="120" w:beforeLines="50" w:line="360" w:lineRule="exact"/>
              <w:jc w:val="center"/>
              <w:rPr>
                <w:rFonts w:ascii="宋体" w:hAnsi="宋体" w:cs="宋体"/>
                <w:b/>
                <w:szCs w:val="21"/>
                <w:highlight w:val="none"/>
              </w:rPr>
            </w:pPr>
            <w:r>
              <w:rPr>
                <w:rFonts w:hint="eastAsia" w:ascii="宋体" w:hAnsi="宋体" w:cs="宋体"/>
                <w:b/>
                <w:szCs w:val="21"/>
                <w:highlight w:val="none"/>
              </w:rPr>
              <w:t>是否响应</w:t>
            </w:r>
          </w:p>
        </w:tc>
        <w:tc>
          <w:tcPr>
            <w:tcW w:w="2238" w:type="dxa"/>
            <w:tcBorders>
              <w:top w:val="single" w:color="auto" w:sz="4" w:space="0"/>
              <w:left w:val="single" w:color="auto" w:sz="4" w:space="0"/>
              <w:bottom w:val="single" w:color="auto" w:sz="4" w:space="0"/>
              <w:right w:val="single" w:color="auto" w:sz="4" w:space="0"/>
            </w:tcBorders>
            <w:vAlign w:val="center"/>
          </w:tcPr>
          <w:p w14:paraId="23987405">
            <w:pPr>
              <w:snapToGrid w:val="0"/>
              <w:spacing w:before="120" w:beforeLines="50" w:line="360" w:lineRule="exact"/>
              <w:jc w:val="center"/>
              <w:rPr>
                <w:rFonts w:ascii="宋体" w:hAnsi="宋体" w:cs="宋体"/>
                <w:b/>
                <w:szCs w:val="21"/>
                <w:highlight w:val="none"/>
              </w:rPr>
            </w:pPr>
            <w:r>
              <w:rPr>
                <w:rFonts w:hint="eastAsia" w:ascii="宋体" w:hAnsi="宋体" w:cs="宋体"/>
                <w:b/>
                <w:szCs w:val="21"/>
                <w:highlight w:val="none"/>
              </w:rPr>
              <w:t>投标人的应标情况</w:t>
            </w:r>
          </w:p>
        </w:tc>
      </w:tr>
      <w:tr w14:paraId="683D57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52FC7943">
            <w:pPr>
              <w:snapToGrid w:val="0"/>
              <w:spacing w:before="120" w:beforeLines="50" w:line="360" w:lineRule="auto"/>
              <w:jc w:val="center"/>
              <w:rPr>
                <w:rFonts w:ascii="宋体" w:hAnsi="宋体" w:cs="宋体"/>
                <w:szCs w:val="21"/>
                <w:highlight w:val="none"/>
              </w:rPr>
            </w:pPr>
            <w:r>
              <w:rPr>
                <w:rFonts w:hint="eastAsia" w:ascii="宋体" w:hAnsi="宋体" w:cs="宋体"/>
                <w:szCs w:val="21"/>
                <w:highlight w:val="none"/>
              </w:rPr>
              <w:t>1</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36F30FEB">
            <w:pPr>
              <w:snapToGrid w:val="0"/>
              <w:spacing w:line="480" w:lineRule="exact"/>
              <w:rPr>
                <w:rFonts w:ascii="宋体" w:hAnsi="宋体" w:cs="宋体"/>
                <w:szCs w:val="21"/>
                <w:highlight w:val="none"/>
              </w:rPr>
            </w:pPr>
            <w:r>
              <w:rPr>
                <w:rFonts w:hint="eastAsia" w:cs="宋体"/>
                <w:b/>
                <w:color w:val="000000"/>
                <w:sz w:val="21"/>
                <w:szCs w:val="21"/>
                <w:highlight w:val="none"/>
              </w:rPr>
              <w:t>供货期</w:t>
            </w:r>
          </w:p>
        </w:tc>
        <w:tc>
          <w:tcPr>
            <w:tcW w:w="2910" w:type="dxa"/>
            <w:tcBorders>
              <w:top w:val="single" w:color="auto" w:sz="4" w:space="0"/>
              <w:left w:val="single" w:color="auto" w:sz="4" w:space="0"/>
              <w:bottom w:val="single" w:color="auto" w:sz="4" w:space="0"/>
              <w:right w:val="single" w:color="auto" w:sz="4" w:space="0"/>
            </w:tcBorders>
            <w:shd w:val="clear" w:color="auto" w:fill="auto"/>
          </w:tcPr>
          <w:p w14:paraId="451CEAF4">
            <w:pPr>
              <w:pStyle w:val="47"/>
              <w:spacing w:before="0" w:beforeAutospacing="0" w:after="0" w:afterAutospacing="0" w:line="240" w:lineRule="auto"/>
              <w:rPr>
                <w:rFonts w:ascii="宋体" w:hAnsi="宋体"/>
                <w:szCs w:val="21"/>
                <w:highlight w:val="none"/>
              </w:rPr>
            </w:pPr>
            <w:r>
              <w:rPr>
                <w:rFonts w:hint="eastAsia" w:ascii="宋体" w:hAnsi="宋体" w:eastAsia="宋体" w:cs="宋体"/>
                <w:color w:val="FF0000"/>
                <w:kern w:val="0"/>
                <w:sz w:val="21"/>
                <w:szCs w:val="21"/>
                <w:highlight w:val="none"/>
                <w:lang w:val="en-US" w:eastAsia="zh-CN" w:bidi="ar-SA"/>
              </w:rPr>
              <w:t>合同签订后，接到采购人出具供货通知之日起60日历天内按采购人要求供货、安装调试完毕。</w:t>
            </w:r>
          </w:p>
        </w:tc>
        <w:tc>
          <w:tcPr>
            <w:tcW w:w="2835" w:type="dxa"/>
            <w:tcBorders>
              <w:top w:val="single" w:color="auto" w:sz="4" w:space="0"/>
              <w:left w:val="single" w:color="auto" w:sz="4" w:space="0"/>
              <w:bottom w:val="single" w:color="auto" w:sz="4" w:space="0"/>
              <w:right w:val="single" w:color="auto" w:sz="4" w:space="0"/>
            </w:tcBorders>
          </w:tcPr>
          <w:p w14:paraId="49C83B14">
            <w:pPr>
              <w:snapToGrid w:val="0"/>
              <w:spacing w:before="120" w:beforeLines="50" w:line="360" w:lineRule="auto"/>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0F512EA3">
            <w:pPr>
              <w:snapToGrid w:val="0"/>
              <w:spacing w:before="120" w:beforeLines="50" w:line="360" w:lineRule="auto"/>
              <w:rPr>
                <w:rFonts w:ascii="宋体" w:hAnsi="宋体" w:cs="宋体"/>
                <w:szCs w:val="21"/>
                <w:highlight w:val="none"/>
              </w:rPr>
            </w:pPr>
          </w:p>
        </w:tc>
      </w:tr>
      <w:tr w14:paraId="5B525E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545A137E">
            <w:pPr>
              <w:snapToGrid w:val="0"/>
              <w:spacing w:before="120" w:beforeLines="50" w:line="360" w:lineRule="auto"/>
              <w:jc w:val="center"/>
              <w:rPr>
                <w:rFonts w:ascii="宋体" w:hAnsi="宋体" w:cs="宋体"/>
                <w:szCs w:val="21"/>
                <w:highlight w:val="none"/>
              </w:rPr>
            </w:pPr>
            <w:r>
              <w:rPr>
                <w:rFonts w:hint="eastAsia" w:ascii="宋体" w:hAnsi="宋体" w:cs="宋体"/>
                <w:szCs w:val="21"/>
                <w:highlight w:val="none"/>
              </w:rPr>
              <w:t>2</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7C50C710">
            <w:pPr>
              <w:snapToGrid w:val="0"/>
              <w:spacing w:line="48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报价</w:t>
            </w:r>
          </w:p>
        </w:tc>
        <w:tc>
          <w:tcPr>
            <w:tcW w:w="2910" w:type="dxa"/>
            <w:tcBorders>
              <w:top w:val="single" w:color="auto" w:sz="4" w:space="0"/>
              <w:left w:val="single" w:color="auto" w:sz="4" w:space="0"/>
              <w:bottom w:val="single" w:color="auto" w:sz="4" w:space="0"/>
              <w:right w:val="single" w:color="auto" w:sz="4" w:space="0"/>
            </w:tcBorders>
            <w:shd w:val="clear" w:color="auto" w:fill="auto"/>
          </w:tcPr>
          <w:p w14:paraId="10F3417A">
            <w:pPr>
              <w:tabs>
                <w:tab w:val="left" w:pos="525"/>
              </w:tabs>
              <w:snapToGrid w:val="0"/>
              <w:spacing w:line="240" w:lineRule="auto"/>
              <w:jc w:val="left"/>
              <w:rPr>
                <w:rFonts w:ascii="宋体" w:hAnsi="宋体"/>
                <w:szCs w:val="21"/>
                <w:highlight w:val="none"/>
              </w:rPr>
            </w:pPr>
            <w:r>
              <w:rPr>
                <w:rFonts w:hint="eastAsia" w:ascii="宋体" w:hAnsi="宋体" w:cs="宋体"/>
                <w:szCs w:val="21"/>
                <w:highlight w:val="none"/>
              </w:rPr>
              <w:t>投标文件只允许有一个报价，有选择的或有条件的报价将不予接受。</w:t>
            </w:r>
          </w:p>
        </w:tc>
        <w:tc>
          <w:tcPr>
            <w:tcW w:w="2835" w:type="dxa"/>
            <w:tcBorders>
              <w:top w:val="single" w:color="auto" w:sz="4" w:space="0"/>
              <w:left w:val="single" w:color="auto" w:sz="4" w:space="0"/>
              <w:bottom w:val="single" w:color="auto" w:sz="4" w:space="0"/>
              <w:right w:val="single" w:color="auto" w:sz="4" w:space="0"/>
            </w:tcBorders>
          </w:tcPr>
          <w:p w14:paraId="6D02FFB4">
            <w:pPr>
              <w:snapToGrid w:val="0"/>
              <w:spacing w:before="120" w:beforeLines="50" w:line="360" w:lineRule="auto"/>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2F87067D">
            <w:pPr>
              <w:snapToGrid w:val="0"/>
              <w:spacing w:before="120" w:beforeLines="50" w:line="360" w:lineRule="auto"/>
              <w:rPr>
                <w:rFonts w:ascii="宋体" w:hAnsi="宋体" w:cs="宋体"/>
                <w:szCs w:val="21"/>
                <w:highlight w:val="none"/>
              </w:rPr>
            </w:pPr>
          </w:p>
        </w:tc>
      </w:tr>
      <w:tr w14:paraId="646EF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720" w:type="dxa"/>
            <w:tcBorders>
              <w:left w:val="single" w:color="auto" w:sz="4" w:space="0"/>
              <w:bottom w:val="single" w:color="auto" w:sz="4" w:space="0"/>
              <w:right w:val="single" w:color="auto" w:sz="4" w:space="0"/>
            </w:tcBorders>
            <w:shd w:val="clear" w:color="auto" w:fill="auto"/>
          </w:tcPr>
          <w:p w14:paraId="1B0355B6">
            <w:pPr>
              <w:snapToGrid w:val="0"/>
              <w:spacing w:before="120" w:beforeLines="50" w:line="360" w:lineRule="auto"/>
              <w:jc w:val="center"/>
              <w:rPr>
                <w:rFonts w:ascii="宋体" w:hAnsi="宋体" w:cs="宋体"/>
                <w:szCs w:val="21"/>
                <w:highlight w:val="none"/>
              </w:rPr>
            </w:pPr>
            <w:r>
              <w:rPr>
                <w:rFonts w:hint="eastAsia" w:ascii="宋体" w:hAnsi="宋体" w:cs="宋体"/>
                <w:szCs w:val="21"/>
                <w:highlight w:val="none"/>
              </w:rPr>
              <w:t>3</w:t>
            </w:r>
          </w:p>
        </w:tc>
        <w:tc>
          <w:tcPr>
            <w:tcW w:w="1275" w:type="dxa"/>
            <w:tcBorders>
              <w:left w:val="single" w:color="auto" w:sz="4" w:space="0"/>
              <w:bottom w:val="single" w:color="auto" w:sz="4" w:space="0"/>
              <w:right w:val="single" w:color="auto" w:sz="4" w:space="0"/>
            </w:tcBorders>
            <w:shd w:val="clear" w:color="auto" w:fill="auto"/>
          </w:tcPr>
          <w:p w14:paraId="58A7D868">
            <w:pPr>
              <w:snapToGrid w:val="0"/>
              <w:spacing w:line="480" w:lineRule="exact"/>
              <w:rPr>
                <w:rFonts w:ascii="宋体" w:hAnsi="宋体" w:cs="宋体"/>
                <w:szCs w:val="21"/>
                <w:highlight w:val="none"/>
              </w:rPr>
            </w:pPr>
            <w:r>
              <w:rPr>
                <w:rFonts w:hint="eastAsia" w:ascii="宋体" w:hAnsi="宋体"/>
                <w:szCs w:val="21"/>
                <w:highlight w:val="none"/>
              </w:rPr>
              <w:t>投标有效期：</w:t>
            </w:r>
          </w:p>
        </w:tc>
        <w:tc>
          <w:tcPr>
            <w:tcW w:w="2910" w:type="dxa"/>
            <w:tcBorders>
              <w:top w:val="single" w:color="auto" w:sz="4" w:space="0"/>
              <w:left w:val="single" w:color="auto" w:sz="4" w:space="0"/>
              <w:bottom w:val="single" w:color="auto" w:sz="4" w:space="0"/>
              <w:right w:val="single" w:color="auto" w:sz="4" w:space="0"/>
            </w:tcBorders>
            <w:shd w:val="clear" w:color="auto" w:fill="auto"/>
          </w:tcPr>
          <w:p w14:paraId="189AF482">
            <w:pPr>
              <w:snapToGrid w:val="0"/>
              <w:spacing w:line="240" w:lineRule="auto"/>
              <w:rPr>
                <w:rFonts w:ascii="宋体" w:hAnsi="宋体"/>
                <w:szCs w:val="21"/>
                <w:highlight w:val="none"/>
              </w:rPr>
            </w:pPr>
            <w:r>
              <w:rPr>
                <w:rFonts w:hint="eastAsia" w:ascii="宋体" w:hAnsi="宋体"/>
                <w:szCs w:val="21"/>
                <w:highlight w:val="none"/>
              </w:rPr>
              <w:t>自投标截止日起</w:t>
            </w:r>
            <w:r>
              <w:rPr>
                <w:rFonts w:hint="eastAsia" w:ascii="宋体" w:hAnsi="宋体"/>
                <w:szCs w:val="21"/>
                <w:highlight w:val="none"/>
                <w:u w:val="single"/>
              </w:rPr>
              <w:t xml:space="preserve"> 90 </w:t>
            </w:r>
            <w:r>
              <w:rPr>
                <w:rFonts w:hint="eastAsia" w:ascii="宋体" w:hAnsi="宋体"/>
                <w:szCs w:val="21"/>
                <w:highlight w:val="none"/>
              </w:rPr>
              <w:t>天投标文件应保持有效</w:t>
            </w:r>
          </w:p>
        </w:tc>
        <w:tc>
          <w:tcPr>
            <w:tcW w:w="2835" w:type="dxa"/>
            <w:tcBorders>
              <w:top w:val="single" w:color="auto" w:sz="4" w:space="0"/>
              <w:left w:val="single" w:color="auto" w:sz="4" w:space="0"/>
              <w:bottom w:val="single" w:color="auto" w:sz="4" w:space="0"/>
              <w:right w:val="single" w:color="auto" w:sz="4" w:space="0"/>
            </w:tcBorders>
          </w:tcPr>
          <w:p w14:paraId="152F1469">
            <w:pPr>
              <w:snapToGrid w:val="0"/>
              <w:spacing w:before="120" w:beforeLines="50" w:line="360" w:lineRule="auto"/>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5606502F">
            <w:pPr>
              <w:snapToGrid w:val="0"/>
              <w:spacing w:before="120" w:beforeLines="50" w:line="360" w:lineRule="auto"/>
              <w:rPr>
                <w:rFonts w:ascii="宋体" w:hAnsi="宋体" w:cs="宋体"/>
                <w:szCs w:val="21"/>
                <w:highlight w:val="none"/>
              </w:rPr>
            </w:pPr>
          </w:p>
        </w:tc>
      </w:tr>
      <w:tr w14:paraId="39C95F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3B105FEA">
            <w:pPr>
              <w:snapToGrid w:val="0"/>
              <w:spacing w:before="120" w:beforeLines="50" w:line="360" w:lineRule="auto"/>
              <w:jc w:val="center"/>
              <w:rPr>
                <w:rFonts w:ascii="宋体" w:hAnsi="宋体" w:cs="宋体"/>
                <w:szCs w:val="21"/>
                <w:highlight w:val="none"/>
              </w:rPr>
            </w:pPr>
            <w:r>
              <w:rPr>
                <w:rFonts w:hint="eastAsia" w:ascii="宋体" w:hAnsi="宋体" w:cs="宋体"/>
                <w:szCs w:val="21"/>
                <w:highlight w:val="none"/>
              </w:rPr>
              <w:t>4</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7E8D809D">
            <w:pPr>
              <w:spacing w:line="360" w:lineRule="auto"/>
              <w:rPr>
                <w:rFonts w:hint="eastAsia" w:ascii="宋体" w:hAnsi="宋体" w:cs="宋体"/>
                <w:b/>
                <w:color w:val="000000"/>
                <w:szCs w:val="21"/>
                <w:highlight w:val="none"/>
              </w:rPr>
            </w:pPr>
          </w:p>
          <w:p w14:paraId="73E58F42">
            <w:pPr>
              <w:spacing w:line="360" w:lineRule="auto"/>
              <w:rPr>
                <w:rFonts w:hint="eastAsia" w:ascii="宋体" w:hAnsi="宋体" w:cs="宋体"/>
                <w:b/>
                <w:color w:val="000000"/>
                <w:szCs w:val="21"/>
                <w:highlight w:val="none"/>
              </w:rPr>
            </w:pPr>
          </w:p>
          <w:p w14:paraId="0B85785A">
            <w:pPr>
              <w:spacing w:line="360" w:lineRule="auto"/>
              <w:rPr>
                <w:rFonts w:hint="eastAsia" w:ascii="宋体" w:hAnsi="宋体" w:cs="宋体"/>
                <w:b/>
                <w:color w:val="000000"/>
                <w:szCs w:val="21"/>
                <w:highlight w:val="none"/>
              </w:rPr>
            </w:pPr>
          </w:p>
          <w:p w14:paraId="0CDB3641">
            <w:pPr>
              <w:spacing w:line="360" w:lineRule="auto"/>
              <w:rPr>
                <w:szCs w:val="21"/>
                <w:highlight w:val="none"/>
              </w:rPr>
            </w:pPr>
            <w:r>
              <w:rPr>
                <w:rFonts w:hint="eastAsia" w:ascii="宋体" w:hAnsi="宋体" w:cs="宋体"/>
                <w:b/>
                <w:color w:val="000000"/>
                <w:szCs w:val="21"/>
                <w:highlight w:val="none"/>
              </w:rPr>
              <w:t>付款方式</w:t>
            </w:r>
          </w:p>
          <w:p w14:paraId="712665B9">
            <w:pPr>
              <w:snapToGrid w:val="0"/>
              <w:spacing w:before="120" w:beforeLines="50" w:line="360" w:lineRule="auto"/>
              <w:jc w:val="center"/>
              <w:rPr>
                <w:rFonts w:ascii="宋体" w:hAnsi="宋体" w:cs="宋体"/>
                <w:szCs w:val="21"/>
                <w:highlight w:val="none"/>
              </w:rPr>
            </w:pPr>
          </w:p>
        </w:tc>
        <w:tc>
          <w:tcPr>
            <w:tcW w:w="2910" w:type="dxa"/>
            <w:tcBorders>
              <w:top w:val="single" w:color="auto" w:sz="4" w:space="0"/>
              <w:left w:val="single" w:color="auto" w:sz="4" w:space="0"/>
              <w:bottom w:val="single" w:color="auto" w:sz="4" w:space="0"/>
              <w:right w:val="single" w:color="auto" w:sz="4" w:space="0"/>
            </w:tcBorders>
            <w:shd w:val="clear" w:color="auto" w:fill="auto"/>
          </w:tcPr>
          <w:p w14:paraId="1CE59352">
            <w:pPr>
              <w:snapToGrid w:val="0"/>
              <w:spacing w:before="120" w:after="120" w:line="240" w:lineRule="auto"/>
              <w:rPr>
                <w:rFonts w:ascii="宋体" w:hAnsi="宋体"/>
                <w:szCs w:val="21"/>
                <w:highlight w:val="none"/>
              </w:rPr>
            </w:pPr>
            <w:r>
              <w:rPr>
                <w:rFonts w:hint="eastAsia" w:ascii="宋体" w:hAnsi="宋体" w:cs="宋体"/>
                <w:szCs w:val="21"/>
                <w:highlight w:val="none"/>
                <w:lang w:val="zh-CN"/>
              </w:rPr>
              <w:t>1</w:t>
            </w:r>
            <w:r>
              <w:rPr>
                <w:rFonts w:hint="eastAsia" w:ascii="宋体" w:hAnsi="宋体" w:cs="宋体"/>
                <w:szCs w:val="21"/>
                <w:highlight w:val="none"/>
              </w:rPr>
              <w:t>.</w:t>
            </w:r>
            <w:r>
              <w:rPr>
                <w:rFonts w:hint="eastAsia" w:ascii="宋体" w:hAnsi="宋体" w:eastAsia="宋体" w:cs="宋体"/>
                <w:color w:val="FF0000"/>
                <w:szCs w:val="21"/>
                <w:highlight w:val="none"/>
              </w:rPr>
              <w:t>合同签订以及现场具备实施条件后付至合同价的30%，全部货物安装完成经验收合格后付至合同价的85%，经审定后付至结算价的95%，余5%质保金待质保期满后付清</w:t>
            </w:r>
            <w:r>
              <w:rPr>
                <w:rFonts w:hint="eastAsia" w:ascii="宋体" w:hAnsi="宋体" w:eastAsia="宋体" w:cs="宋体"/>
                <w:color w:val="FF0000"/>
                <w:szCs w:val="21"/>
                <w:highlight w:val="none"/>
                <w:lang w:val="en-US" w:eastAsia="zh-CN"/>
              </w:rPr>
              <w:t>。</w:t>
            </w:r>
            <w:r>
              <w:rPr>
                <w:rFonts w:hint="eastAsia" w:ascii="宋体" w:hAnsi="宋体" w:cs="宋体"/>
                <w:color w:val="FF0000"/>
                <w:szCs w:val="21"/>
                <w:highlight w:val="none"/>
              </w:rPr>
              <w:t>发票应随付款进度及时提供。最终结算价按实际工程量乘以成交全费用单价进行计算。发票及税率按国家相关规定要求执行</w:t>
            </w:r>
            <w:r>
              <w:rPr>
                <w:rFonts w:hint="eastAsia" w:ascii="宋体" w:hAnsi="宋体"/>
                <w:color w:val="FF0000"/>
                <w:szCs w:val="21"/>
                <w:highlight w:val="none"/>
              </w:rPr>
              <w:t>。</w:t>
            </w:r>
          </w:p>
        </w:tc>
        <w:tc>
          <w:tcPr>
            <w:tcW w:w="2835" w:type="dxa"/>
            <w:tcBorders>
              <w:top w:val="single" w:color="auto" w:sz="4" w:space="0"/>
              <w:left w:val="single" w:color="auto" w:sz="4" w:space="0"/>
              <w:bottom w:val="single" w:color="auto" w:sz="4" w:space="0"/>
              <w:right w:val="single" w:color="auto" w:sz="4" w:space="0"/>
            </w:tcBorders>
          </w:tcPr>
          <w:p w14:paraId="73F3409B">
            <w:pPr>
              <w:snapToGrid w:val="0"/>
              <w:spacing w:before="120" w:beforeLines="50" w:line="360" w:lineRule="auto"/>
              <w:ind w:left="86"/>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1CE95A1D">
            <w:pPr>
              <w:snapToGrid w:val="0"/>
              <w:spacing w:before="120" w:beforeLines="50" w:line="360" w:lineRule="auto"/>
              <w:ind w:left="86"/>
              <w:rPr>
                <w:rFonts w:ascii="宋体" w:hAnsi="宋体" w:cs="宋体"/>
                <w:szCs w:val="21"/>
                <w:highlight w:val="none"/>
              </w:rPr>
            </w:pPr>
          </w:p>
        </w:tc>
      </w:tr>
      <w:tr w14:paraId="608267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1D2E99B1">
            <w:pPr>
              <w:snapToGrid w:val="0"/>
              <w:spacing w:before="120" w:beforeLines="50" w:line="360" w:lineRule="auto"/>
              <w:jc w:val="center"/>
              <w:rPr>
                <w:rFonts w:ascii="宋体" w:hAnsi="宋体" w:cs="宋体"/>
                <w:szCs w:val="21"/>
                <w:highlight w:val="none"/>
              </w:rPr>
            </w:pPr>
            <w:r>
              <w:rPr>
                <w:rFonts w:hint="eastAsia" w:ascii="宋体" w:hAnsi="宋体" w:cs="宋体"/>
                <w:szCs w:val="21"/>
                <w:highlight w:val="none"/>
              </w:rPr>
              <w:t>5</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0EE8A64F">
            <w:pPr>
              <w:snapToGrid w:val="0"/>
              <w:spacing w:before="120" w:beforeLines="50" w:line="360" w:lineRule="auto"/>
              <w:rPr>
                <w:rFonts w:ascii="宋体" w:hAnsi="宋体" w:cs="宋体"/>
                <w:szCs w:val="21"/>
                <w:highlight w:val="none"/>
              </w:rPr>
            </w:pPr>
            <w:r>
              <w:rPr>
                <w:rFonts w:hint="eastAsia" w:ascii="宋体" w:hAnsi="宋体" w:eastAsia="宋体" w:cs="宋体"/>
                <w:b/>
                <w:color w:val="FF0000"/>
                <w:sz w:val="24"/>
                <w:szCs w:val="24"/>
                <w:highlight w:val="none"/>
                <w:u w:val="single"/>
                <w:shd w:val="pct10" w:color="auto" w:fill="FFFFFF"/>
              </w:rPr>
              <w:t>保修期</w:t>
            </w:r>
          </w:p>
        </w:tc>
        <w:tc>
          <w:tcPr>
            <w:tcW w:w="2910" w:type="dxa"/>
            <w:tcBorders>
              <w:top w:val="single" w:color="auto" w:sz="4" w:space="0"/>
              <w:left w:val="single" w:color="auto" w:sz="4" w:space="0"/>
              <w:bottom w:val="single" w:color="auto" w:sz="4" w:space="0"/>
              <w:right w:val="single" w:color="auto" w:sz="4" w:space="0"/>
            </w:tcBorders>
            <w:shd w:val="clear" w:color="auto" w:fill="auto"/>
          </w:tcPr>
          <w:p w14:paraId="44C605D6">
            <w:pPr>
              <w:snapToGrid w:val="0"/>
              <w:spacing w:before="120" w:after="120" w:line="240" w:lineRule="auto"/>
              <w:rPr>
                <w:rFonts w:ascii="宋体" w:hAnsi="宋体" w:cs="宋体"/>
                <w:szCs w:val="21"/>
                <w:highlight w:val="none"/>
              </w:rPr>
            </w:pPr>
            <w:r>
              <w:rPr>
                <w:rFonts w:hint="eastAsia" w:ascii="宋体" w:hAnsi="宋体" w:cs="宋体"/>
                <w:color w:val="FF0000"/>
                <w:szCs w:val="21"/>
                <w:highlight w:val="none"/>
              </w:rPr>
              <w:t>不少于</w:t>
            </w:r>
            <w:r>
              <w:rPr>
                <w:rFonts w:hint="eastAsia" w:ascii="宋体" w:hAnsi="宋体" w:cs="宋体"/>
                <w:color w:val="FF0000"/>
                <w:szCs w:val="21"/>
                <w:highlight w:val="none"/>
                <w:lang w:val="en-US" w:eastAsia="zh-CN"/>
              </w:rPr>
              <w:t>2</w:t>
            </w:r>
            <w:r>
              <w:rPr>
                <w:rFonts w:hint="eastAsia" w:ascii="宋体" w:hAnsi="宋体" w:cs="宋体"/>
                <w:color w:val="FF0000"/>
                <w:szCs w:val="21"/>
                <w:highlight w:val="none"/>
              </w:rPr>
              <w:t>年免费保修期（投标人可提供更优惠的保修期）</w:t>
            </w:r>
            <w:r>
              <w:rPr>
                <w:rFonts w:hint="eastAsia" w:ascii="宋体" w:hAnsi="宋体" w:cs="宋体"/>
                <w:color w:val="FF0000"/>
                <w:szCs w:val="21"/>
                <w:highlight w:val="none"/>
                <w:lang w:eastAsia="zh-CN"/>
              </w:rPr>
              <w:t>以项目竣工验收合格之日开始起算</w:t>
            </w:r>
            <w:r>
              <w:rPr>
                <w:rFonts w:hint="eastAsia" w:ascii="宋体" w:hAnsi="宋体" w:cs="宋体"/>
                <w:color w:val="FF0000"/>
                <w:szCs w:val="21"/>
                <w:highlight w:val="none"/>
              </w:rPr>
              <w:t>。</w:t>
            </w:r>
          </w:p>
        </w:tc>
        <w:tc>
          <w:tcPr>
            <w:tcW w:w="2835" w:type="dxa"/>
            <w:tcBorders>
              <w:top w:val="single" w:color="auto" w:sz="4" w:space="0"/>
              <w:left w:val="single" w:color="auto" w:sz="4" w:space="0"/>
              <w:bottom w:val="single" w:color="auto" w:sz="4" w:space="0"/>
              <w:right w:val="single" w:color="auto" w:sz="4" w:space="0"/>
            </w:tcBorders>
          </w:tcPr>
          <w:p w14:paraId="667686AF">
            <w:pPr>
              <w:snapToGrid w:val="0"/>
              <w:spacing w:before="120" w:beforeLines="50" w:line="360" w:lineRule="auto"/>
              <w:ind w:left="86"/>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4586E2D6">
            <w:pPr>
              <w:snapToGrid w:val="0"/>
              <w:spacing w:before="120" w:beforeLines="50" w:line="360" w:lineRule="auto"/>
              <w:ind w:left="86"/>
              <w:rPr>
                <w:rFonts w:ascii="宋体" w:hAnsi="宋体" w:cs="宋体"/>
                <w:szCs w:val="21"/>
                <w:highlight w:val="none"/>
              </w:rPr>
            </w:pPr>
          </w:p>
        </w:tc>
      </w:tr>
      <w:tr w14:paraId="7A5F1B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1"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54CE146E">
            <w:pPr>
              <w:snapToGrid w:val="0"/>
              <w:spacing w:before="120" w:beforeLines="50" w:line="360" w:lineRule="auto"/>
              <w:jc w:val="center"/>
              <w:rPr>
                <w:rFonts w:ascii="宋体" w:hAnsi="宋体" w:cs="宋体"/>
                <w:szCs w:val="21"/>
                <w:highlight w:val="none"/>
              </w:rPr>
            </w:pPr>
            <w:r>
              <w:rPr>
                <w:rFonts w:hint="eastAsia" w:ascii="宋体" w:hAnsi="宋体" w:cs="宋体"/>
                <w:szCs w:val="21"/>
                <w:highlight w:val="none"/>
              </w:rPr>
              <w:t>6</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6EA20D4C">
            <w:pPr>
              <w:snapToGrid w:val="0"/>
              <w:spacing w:before="120" w:beforeLines="50" w:line="360" w:lineRule="auto"/>
              <w:rPr>
                <w:rFonts w:ascii="宋体" w:hAnsi="宋体" w:cs="宋体"/>
                <w:szCs w:val="21"/>
                <w:highlight w:val="none"/>
              </w:rPr>
            </w:pPr>
            <w:r>
              <w:rPr>
                <w:rFonts w:hint="eastAsia" w:ascii="宋体" w:hAnsi="宋体" w:cs="宋体"/>
                <w:color w:val="FF0000"/>
                <w:szCs w:val="21"/>
                <w:highlight w:val="none"/>
                <w:lang w:eastAsia="zh-CN"/>
              </w:rPr>
              <w:t>空调内外机气管、液管</w:t>
            </w:r>
          </w:p>
        </w:tc>
        <w:tc>
          <w:tcPr>
            <w:tcW w:w="2910" w:type="dxa"/>
            <w:tcBorders>
              <w:top w:val="single" w:color="auto" w:sz="4" w:space="0"/>
              <w:left w:val="single" w:color="auto" w:sz="4" w:space="0"/>
              <w:bottom w:val="single" w:color="auto" w:sz="4" w:space="0"/>
              <w:right w:val="single" w:color="auto" w:sz="4" w:space="0"/>
            </w:tcBorders>
            <w:shd w:val="clear" w:color="auto" w:fill="auto"/>
          </w:tcPr>
          <w:p w14:paraId="078B213C">
            <w:pPr>
              <w:snapToGrid w:val="0"/>
              <w:spacing w:before="120" w:after="120" w:line="240" w:lineRule="auto"/>
              <w:rPr>
                <w:rFonts w:ascii="宋体" w:hAnsi="宋体" w:cs="宋体"/>
                <w:szCs w:val="21"/>
                <w:highlight w:val="none"/>
              </w:rPr>
            </w:pPr>
            <w:r>
              <w:rPr>
                <w:rFonts w:hint="eastAsia" w:ascii="宋体" w:hAnsi="宋体" w:cs="宋体"/>
                <w:color w:val="FF0000"/>
                <w:szCs w:val="21"/>
                <w:highlight w:val="none"/>
              </w:rPr>
              <w:t>▲</w:t>
            </w:r>
            <w:r>
              <w:rPr>
                <w:rFonts w:hint="eastAsia" w:ascii="宋体" w:hAnsi="宋体" w:cs="宋体"/>
                <w:color w:val="FF0000"/>
                <w:szCs w:val="21"/>
                <w:highlight w:val="none"/>
                <w:lang w:eastAsia="zh-CN"/>
              </w:rPr>
              <w:t>注：空调内外机连接的气管、液管必须采用铜管，材质标准需符合国家及行业相关规范要求，确保系统运行的稳定性与耐久性。投标人应对施工现场及其周围环境进行了充分勘察和了解，精准掌握现场空间布局、建筑结构、管线走向等所有与施工相关的条件，因现场条件、施工环境及一切可预见的和不可预见的技术难度与施工难度导致实际所需铜管超出设备出厂标配长度的，加长铜管所产生的费用由各投标人在投标报价中充分考虑。费用包含在合同价内，不再另计。</w:t>
            </w:r>
          </w:p>
        </w:tc>
        <w:tc>
          <w:tcPr>
            <w:tcW w:w="2835" w:type="dxa"/>
            <w:tcBorders>
              <w:top w:val="single" w:color="auto" w:sz="4" w:space="0"/>
              <w:left w:val="single" w:color="auto" w:sz="4" w:space="0"/>
              <w:bottom w:val="single" w:color="auto" w:sz="4" w:space="0"/>
              <w:right w:val="single" w:color="auto" w:sz="4" w:space="0"/>
            </w:tcBorders>
          </w:tcPr>
          <w:p w14:paraId="52AA8A9E">
            <w:pPr>
              <w:snapToGrid w:val="0"/>
              <w:spacing w:before="120" w:beforeLines="50" w:line="360" w:lineRule="auto"/>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0AE31535">
            <w:pPr>
              <w:snapToGrid w:val="0"/>
              <w:spacing w:before="120" w:beforeLines="50" w:line="360" w:lineRule="auto"/>
              <w:rPr>
                <w:rFonts w:ascii="宋体" w:hAnsi="宋体" w:cs="宋体"/>
                <w:szCs w:val="21"/>
                <w:highlight w:val="none"/>
              </w:rPr>
            </w:pPr>
          </w:p>
        </w:tc>
      </w:tr>
      <w:tr w14:paraId="0A929F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20" w:type="dxa"/>
            <w:tcBorders>
              <w:top w:val="single" w:color="auto" w:sz="4" w:space="0"/>
              <w:left w:val="single" w:color="auto" w:sz="4" w:space="0"/>
              <w:bottom w:val="single" w:color="auto" w:sz="4" w:space="0"/>
              <w:right w:val="single" w:color="auto" w:sz="4" w:space="0"/>
            </w:tcBorders>
          </w:tcPr>
          <w:p w14:paraId="215816CD">
            <w:pPr>
              <w:snapToGrid w:val="0"/>
              <w:spacing w:before="120" w:beforeLines="50" w:line="360" w:lineRule="auto"/>
              <w:jc w:val="center"/>
              <w:rPr>
                <w:rFonts w:ascii="宋体" w:hAnsi="宋体" w:cs="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0799F044">
            <w:pPr>
              <w:snapToGrid w:val="0"/>
              <w:spacing w:before="120" w:beforeLines="50" w:line="360" w:lineRule="auto"/>
              <w:rPr>
                <w:rFonts w:ascii="宋体" w:hAnsi="宋体" w:cs="宋体"/>
                <w:szCs w:val="21"/>
                <w:highlight w:val="none"/>
              </w:rPr>
            </w:pPr>
          </w:p>
        </w:tc>
        <w:tc>
          <w:tcPr>
            <w:tcW w:w="2910" w:type="dxa"/>
            <w:tcBorders>
              <w:top w:val="single" w:color="auto" w:sz="4" w:space="0"/>
              <w:left w:val="single" w:color="auto" w:sz="4" w:space="0"/>
              <w:bottom w:val="single" w:color="auto" w:sz="4" w:space="0"/>
              <w:right w:val="single" w:color="auto" w:sz="4" w:space="0"/>
            </w:tcBorders>
          </w:tcPr>
          <w:p w14:paraId="5FED2E18">
            <w:pPr>
              <w:snapToGrid w:val="0"/>
              <w:spacing w:before="120" w:beforeLines="50" w:line="360" w:lineRule="auto"/>
              <w:rPr>
                <w:rFonts w:ascii="宋体" w:hAnsi="宋体" w:cs="宋体"/>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3BE3C3A9">
            <w:pPr>
              <w:snapToGrid w:val="0"/>
              <w:spacing w:before="120" w:beforeLines="50" w:line="360" w:lineRule="auto"/>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5E7D19B3">
            <w:pPr>
              <w:snapToGrid w:val="0"/>
              <w:spacing w:before="120" w:beforeLines="50" w:line="360" w:lineRule="auto"/>
              <w:rPr>
                <w:rFonts w:ascii="宋体" w:hAnsi="宋体" w:cs="宋体"/>
                <w:szCs w:val="21"/>
                <w:highlight w:val="none"/>
              </w:rPr>
            </w:pPr>
          </w:p>
        </w:tc>
      </w:tr>
      <w:tr w14:paraId="1123B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720" w:type="dxa"/>
            <w:tcBorders>
              <w:top w:val="single" w:color="auto" w:sz="4" w:space="0"/>
              <w:left w:val="single" w:color="auto" w:sz="4" w:space="0"/>
              <w:bottom w:val="single" w:color="auto" w:sz="4" w:space="0"/>
              <w:right w:val="single" w:color="auto" w:sz="4" w:space="0"/>
            </w:tcBorders>
          </w:tcPr>
          <w:p w14:paraId="3312CD95">
            <w:pPr>
              <w:snapToGrid w:val="0"/>
              <w:spacing w:before="120" w:beforeLines="50" w:line="360" w:lineRule="auto"/>
              <w:jc w:val="center"/>
              <w:rPr>
                <w:rFonts w:ascii="宋体" w:hAnsi="宋体" w:cs="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2BD08342">
            <w:pPr>
              <w:snapToGrid w:val="0"/>
              <w:spacing w:before="120" w:beforeLines="50" w:line="360" w:lineRule="auto"/>
              <w:rPr>
                <w:rFonts w:ascii="宋体" w:hAnsi="宋体" w:cs="宋体"/>
                <w:szCs w:val="21"/>
                <w:highlight w:val="none"/>
              </w:rPr>
            </w:pPr>
          </w:p>
        </w:tc>
        <w:tc>
          <w:tcPr>
            <w:tcW w:w="2910" w:type="dxa"/>
            <w:tcBorders>
              <w:top w:val="single" w:color="auto" w:sz="4" w:space="0"/>
              <w:left w:val="single" w:color="auto" w:sz="4" w:space="0"/>
              <w:bottom w:val="single" w:color="auto" w:sz="4" w:space="0"/>
              <w:right w:val="single" w:color="auto" w:sz="4" w:space="0"/>
            </w:tcBorders>
          </w:tcPr>
          <w:p w14:paraId="08E69786">
            <w:pPr>
              <w:snapToGrid w:val="0"/>
              <w:spacing w:before="120" w:beforeLines="50" w:line="360" w:lineRule="auto"/>
              <w:rPr>
                <w:rFonts w:ascii="宋体" w:hAnsi="宋体" w:cs="宋体"/>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7D740FAA">
            <w:pPr>
              <w:snapToGrid w:val="0"/>
              <w:spacing w:before="120" w:beforeLines="50" w:line="360" w:lineRule="auto"/>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3A17664F">
            <w:pPr>
              <w:snapToGrid w:val="0"/>
              <w:spacing w:before="120" w:beforeLines="50" w:line="360" w:lineRule="auto"/>
              <w:rPr>
                <w:rFonts w:ascii="宋体" w:hAnsi="宋体" w:cs="宋体"/>
                <w:szCs w:val="21"/>
                <w:highlight w:val="none"/>
              </w:rPr>
            </w:pPr>
          </w:p>
        </w:tc>
      </w:tr>
      <w:tr w14:paraId="1D572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20" w:type="dxa"/>
            <w:tcBorders>
              <w:top w:val="single" w:color="auto" w:sz="4" w:space="0"/>
              <w:left w:val="single" w:color="auto" w:sz="4" w:space="0"/>
              <w:bottom w:val="single" w:color="auto" w:sz="4" w:space="0"/>
              <w:right w:val="single" w:color="auto" w:sz="4" w:space="0"/>
            </w:tcBorders>
          </w:tcPr>
          <w:p w14:paraId="40383CAC">
            <w:pPr>
              <w:snapToGrid w:val="0"/>
              <w:spacing w:before="120" w:beforeLines="50" w:line="360" w:lineRule="auto"/>
              <w:jc w:val="center"/>
              <w:rPr>
                <w:rFonts w:ascii="宋体" w:hAnsi="宋体" w:cs="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0F35205D">
            <w:pPr>
              <w:snapToGrid w:val="0"/>
              <w:spacing w:before="120" w:beforeLines="50" w:line="360" w:lineRule="auto"/>
              <w:rPr>
                <w:rFonts w:ascii="宋体" w:hAnsi="宋体" w:cs="宋体"/>
                <w:szCs w:val="21"/>
                <w:highlight w:val="none"/>
              </w:rPr>
            </w:pPr>
          </w:p>
        </w:tc>
        <w:tc>
          <w:tcPr>
            <w:tcW w:w="2910" w:type="dxa"/>
            <w:tcBorders>
              <w:top w:val="single" w:color="auto" w:sz="4" w:space="0"/>
              <w:left w:val="single" w:color="auto" w:sz="4" w:space="0"/>
              <w:bottom w:val="single" w:color="auto" w:sz="4" w:space="0"/>
              <w:right w:val="single" w:color="auto" w:sz="4" w:space="0"/>
            </w:tcBorders>
          </w:tcPr>
          <w:p w14:paraId="0C77FF36">
            <w:pPr>
              <w:snapToGrid w:val="0"/>
              <w:spacing w:before="120" w:beforeLines="50" w:line="360" w:lineRule="auto"/>
              <w:rPr>
                <w:rFonts w:ascii="宋体" w:hAnsi="宋体" w:cs="宋体"/>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53549F77">
            <w:pPr>
              <w:snapToGrid w:val="0"/>
              <w:spacing w:before="120" w:beforeLines="50" w:line="360" w:lineRule="auto"/>
              <w:rPr>
                <w:rFonts w:ascii="宋体" w:hAnsi="宋体" w:cs="宋体"/>
                <w:szCs w:val="21"/>
                <w:highlight w:val="none"/>
              </w:rPr>
            </w:pPr>
          </w:p>
        </w:tc>
        <w:tc>
          <w:tcPr>
            <w:tcW w:w="2238" w:type="dxa"/>
            <w:tcBorders>
              <w:top w:val="single" w:color="auto" w:sz="4" w:space="0"/>
              <w:left w:val="single" w:color="auto" w:sz="4" w:space="0"/>
              <w:bottom w:val="single" w:color="auto" w:sz="4" w:space="0"/>
              <w:right w:val="single" w:color="auto" w:sz="4" w:space="0"/>
            </w:tcBorders>
          </w:tcPr>
          <w:p w14:paraId="3E2E7724">
            <w:pPr>
              <w:snapToGrid w:val="0"/>
              <w:spacing w:before="120" w:beforeLines="50" w:line="360" w:lineRule="auto"/>
              <w:rPr>
                <w:rFonts w:ascii="宋体" w:hAnsi="宋体" w:cs="宋体"/>
                <w:szCs w:val="21"/>
                <w:highlight w:val="none"/>
              </w:rPr>
            </w:pPr>
          </w:p>
        </w:tc>
      </w:tr>
    </w:tbl>
    <w:p w14:paraId="18DE1AE6">
      <w:pPr>
        <w:snapToGrid w:val="0"/>
        <w:spacing w:line="400" w:lineRule="exact"/>
        <w:rPr>
          <w:rFonts w:ascii="宋体" w:hAnsi="宋体" w:cs="宋体"/>
          <w:b/>
          <w:szCs w:val="21"/>
          <w:highlight w:val="none"/>
          <w:u w:val="single"/>
        </w:rPr>
      </w:pPr>
      <w:r>
        <w:rPr>
          <w:rFonts w:hint="eastAsia" w:ascii="宋体" w:hAnsi="宋体" w:cs="宋体"/>
          <w:b/>
          <w:szCs w:val="21"/>
          <w:highlight w:val="none"/>
          <w:u w:val="single"/>
        </w:rPr>
        <w:t>特别说明：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1BCE2530">
      <w:pPr>
        <w:pStyle w:val="31"/>
        <w:snapToGrid w:val="0"/>
        <w:spacing w:beforeLines="0" w:afterLines="0" w:line="240" w:lineRule="auto"/>
        <w:rPr>
          <w:rFonts w:hAnsi="宋体" w:cs="宋体"/>
          <w:spacing w:val="20"/>
          <w:sz w:val="21"/>
          <w:szCs w:val="21"/>
          <w:highlight w:val="none"/>
        </w:rPr>
      </w:pPr>
    </w:p>
    <w:p w14:paraId="4C9B3C52">
      <w:pPr>
        <w:pStyle w:val="31"/>
        <w:snapToGrid w:val="0"/>
        <w:spacing w:beforeLines="0" w:afterLines="0" w:line="240" w:lineRule="auto"/>
        <w:rPr>
          <w:rFonts w:hAnsi="宋体" w:cs="宋体"/>
          <w:b/>
          <w:sz w:val="21"/>
          <w:szCs w:val="21"/>
          <w:highlight w:val="none"/>
        </w:rPr>
      </w:pPr>
      <w:r>
        <w:rPr>
          <w:rFonts w:hint="eastAsia" w:hAnsi="宋体" w:cs="宋体"/>
          <w:b/>
          <w:spacing w:val="20"/>
          <w:sz w:val="21"/>
          <w:szCs w:val="21"/>
          <w:highlight w:val="none"/>
        </w:rPr>
        <w:t>法定代表人签字（或盖章）：            投标人（盖章）：</w:t>
      </w:r>
    </w:p>
    <w:p w14:paraId="7CBB5005">
      <w:pPr>
        <w:snapToGrid w:val="0"/>
        <w:spacing w:before="50" w:after="120" w:afterLines="50"/>
        <w:jc w:val="left"/>
        <w:rPr>
          <w:rFonts w:ascii="宋体" w:hAnsi="宋体" w:cs="宋体"/>
          <w:b/>
          <w:szCs w:val="21"/>
          <w:highlight w:val="none"/>
        </w:rPr>
      </w:pPr>
      <w:r>
        <w:rPr>
          <w:rFonts w:hint="eastAsia" w:ascii="宋体" w:hAnsi="宋体" w:cs="宋体"/>
          <w:b/>
          <w:kern w:val="0"/>
          <w:szCs w:val="21"/>
          <w:highlight w:val="none"/>
        </w:rPr>
        <w:t>日期：  _____年___月___日</w:t>
      </w:r>
    </w:p>
    <w:p w14:paraId="1F0477B5">
      <w:pPr>
        <w:snapToGrid w:val="0"/>
        <w:spacing w:line="400" w:lineRule="exact"/>
        <w:jc w:val="left"/>
        <w:rPr>
          <w:rFonts w:ascii="宋体" w:hAnsi="宋体" w:cs="宋体"/>
          <w:b/>
          <w:bCs/>
          <w:sz w:val="24"/>
          <w:highlight w:val="none"/>
        </w:rPr>
      </w:pPr>
      <w:r>
        <w:rPr>
          <w:rFonts w:hint="eastAsia" w:ascii="宋体" w:hAnsi="宋体" w:cs="宋体"/>
          <w:sz w:val="24"/>
          <w:highlight w:val="none"/>
        </w:rPr>
        <w:br w:type="page"/>
      </w:r>
      <w:bookmarkStart w:id="69" w:name="_Toc265669851"/>
    </w:p>
    <w:p w14:paraId="311B0EBF">
      <w:pPr>
        <w:snapToGrid w:val="0"/>
        <w:spacing w:before="50" w:after="120" w:afterLines="50"/>
        <w:outlineLvl w:val="1"/>
        <w:rPr>
          <w:rFonts w:ascii="宋体" w:hAnsi="宋体" w:cs="宋体"/>
          <w:b/>
          <w:sz w:val="24"/>
          <w:highlight w:val="none"/>
        </w:rPr>
      </w:pPr>
    </w:p>
    <w:p w14:paraId="4CD2DBD8">
      <w:pPr>
        <w:snapToGrid w:val="0"/>
        <w:spacing w:before="50" w:after="120" w:afterLines="50"/>
        <w:jc w:val="center"/>
        <w:outlineLvl w:val="1"/>
        <w:rPr>
          <w:rFonts w:ascii="宋体" w:hAnsi="宋体" w:cs="宋体"/>
          <w:b/>
          <w:szCs w:val="21"/>
          <w:highlight w:val="none"/>
        </w:rPr>
      </w:pPr>
      <w:bookmarkStart w:id="70" w:name="_Toc11354"/>
      <w:bookmarkStart w:id="71" w:name="_Toc16395"/>
      <w:bookmarkStart w:id="72" w:name="_Toc466534754"/>
      <w:r>
        <w:rPr>
          <w:rFonts w:hint="eastAsia" w:ascii="宋体" w:hAnsi="宋体" w:cs="宋体"/>
          <w:b/>
          <w:szCs w:val="21"/>
          <w:highlight w:val="none"/>
        </w:rPr>
        <w:t>三、报价文件格式</w:t>
      </w:r>
      <w:bookmarkEnd w:id="69"/>
      <w:bookmarkEnd w:id="70"/>
      <w:bookmarkEnd w:id="71"/>
      <w:bookmarkEnd w:id="72"/>
    </w:p>
    <w:p w14:paraId="70F3B925">
      <w:pPr>
        <w:snapToGrid w:val="0"/>
        <w:spacing w:before="120" w:beforeLines="50" w:after="50"/>
        <w:ind w:firstLine="645"/>
        <w:jc w:val="center"/>
        <w:rPr>
          <w:rFonts w:ascii="宋体" w:hAnsi="宋体" w:cs="宋体"/>
          <w:szCs w:val="21"/>
          <w:highlight w:val="none"/>
        </w:rPr>
      </w:pPr>
      <w:r>
        <w:rPr>
          <w:rFonts w:hint="eastAsia" w:ascii="宋体" w:hAnsi="宋体" w:cs="宋体"/>
          <w:bCs/>
          <w:szCs w:val="21"/>
          <w:highlight w:val="none"/>
        </w:rPr>
        <w:t xml:space="preserve"> </w:t>
      </w:r>
    </w:p>
    <w:p w14:paraId="2C2EA960">
      <w:pPr>
        <w:snapToGrid w:val="0"/>
        <w:spacing w:before="120" w:beforeLines="50" w:after="50"/>
        <w:rPr>
          <w:rFonts w:ascii="宋体" w:hAnsi="宋体" w:cs="宋体"/>
          <w:szCs w:val="21"/>
          <w:highlight w:val="none"/>
        </w:rPr>
      </w:pPr>
    </w:p>
    <w:p w14:paraId="2D06AF02">
      <w:pPr>
        <w:snapToGrid w:val="0"/>
        <w:spacing w:before="120" w:beforeLines="50" w:after="50"/>
        <w:rPr>
          <w:rFonts w:ascii="宋体" w:hAnsi="宋体" w:cs="宋体"/>
          <w:szCs w:val="21"/>
          <w:highlight w:val="none"/>
        </w:rPr>
      </w:pPr>
    </w:p>
    <w:p w14:paraId="13E816B1">
      <w:pPr>
        <w:tabs>
          <w:tab w:val="left" w:pos="326"/>
        </w:tabs>
        <w:snapToGrid w:val="0"/>
        <w:spacing w:before="120" w:beforeLines="50" w:after="50"/>
        <w:ind w:firstLine="420" w:firstLineChars="200"/>
        <w:rPr>
          <w:rFonts w:ascii="宋体" w:hAnsi="宋体" w:cs="宋体"/>
          <w:szCs w:val="21"/>
          <w:highlight w:val="none"/>
        </w:rPr>
      </w:pPr>
      <w:r>
        <w:rPr>
          <w:rFonts w:hint="eastAsia" w:ascii="宋体" w:hAnsi="宋体" w:cs="宋体"/>
          <w:szCs w:val="21"/>
          <w:highlight w:val="none"/>
        </w:rPr>
        <w:tab/>
      </w:r>
      <w:r>
        <w:rPr>
          <w:rFonts w:hint="eastAsia" w:ascii="宋体" w:hAnsi="宋体" w:cs="宋体"/>
          <w:szCs w:val="21"/>
          <w:highlight w:val="none"/>
        </w:rPr>
        <w:t xml:space="preserve">13.件封面格式： </w:t>
      </w:r>
    </w:p>
    <w:p w14:paraId="27E522AF">
      <w:pPr>
        <w:snapToGrid w:val="0"/>
        <w:spacing w:before="120" w:beforeLines="50" w:after="50"/>
        <w:jc w:val="center"/>
        <w:rPr>
          <w:rFonts w:ascii="宋体" w:hAnsi="宋体" w:cs="宋体"/>
          <w:bCs/>
          <w:szCs w:val="21"/>
          <w:highlight w:val="none"/>
        </w:rPr>
      </w:pPr>
      <w:r>
        <w:rPr>
          <w:rFonts w:hint="eastAsia" w:ascii="宋体" w:hAnsi="宋体" w:cs="宋体"/>
          <w:bCs/>
          <w:szCs w:val="21"/>
          <w:highlight w:val="none"/>
        </w:rPr>
        <w:t>报 价 文 件</w:t>
      </w:r>
    </w:p>
    <w:p w14:paraId="694C3F97">
      <w:pPr>
        <w:snapToGrid w:val="0"/>
        <w:spacing w:before="120" w:beforeLines="50" w:after="50"/>
        <w:jc w:val="center"/>
        <w:rPr>
          <w:rFonts w:ascii="宋体" w:hAnsi="宋体" w:cs="宋体"/>
          <w:b/>
          <w:bCs/>
          <w:szCs w:val="21"/>
          <w:highlight w:val="none"/>
        </w:rPr>
      </w:pPr>
      <w:r>
        <w:rPr>
          <w:rFonts w:hint="eastAsia" w:ascii="宋体" w:hAnsi="宋体" w:cs="宋体"/>
          <w:b/>
          <w:bCs/>
          <w:szCs w:val="21"/>
          <w:highlight w:val="none"/>
        </w:rPr>
        <w:t xml:space="preserve"> </w:t>
      </w:r>
    </w:p>
    <w:p w14:paraId="4FC49318">
      <w:pPr>
        <w:snapToGrid w:val="0"/>
        <w:spacing w:before="120" w:beforeLines="50" w:after="50" w:line="360" w:lineRule="auto"/>
        <w:jc w:val="center"/>
        <w:rPr>
          <w:rFonts w:ascii="宋体" w:hAnsi="宋体" w:cs="宋体"/>
          <w:bCs/>
          <w:szCs w:val="21"/>
          <w:highlight w:val="none"/>
        </w:rPr>
      </w:pPr>
    </w:p>
    <w:p w14:paraId="65BF08D0">
      <w:pPr>
        <w:snapToGrid w:val="0"/>
        <w:spacing w:before="120" w:beforeLines="50" w:after="50" w:line="360" w:lineRule="auto"/>
        <w:ind w:firstLine="934" w:firstLineChars="445"/>
        <w:rPr>
          <w:rFonts w:ascii="宋体" w:hAnsi="宋体" w:cs="宋体"/>
          <w:bCs/>
          <w:szCs w:val="21"/>
          <w:highlight w:val="none"/>
        </w:rPr>
      </w:pPr>
      <w:r>
        <w:rPr>
          <w:rFonts w:hint="eastAsia" w:ascii="宋体" w:hAnsi="宋体" w:cs="宋体"/>
          <w:bCs/>
          <w:szCs w:val="21"/>
          <w:highlight w:val="none"/>
        </w:rPr>
        <w:t>项目名称：</w:t>
      </w:r>
    </w:p>
    <w:p w14:paraId="0F543DDF">
      <w:pPr>
        <w:snapToGrid w:val="0"/>
        <w:spacing w:before="120" w:beforeLines="50" w:after="50"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     项目编号：</w:t>
      </w:r>
    </w:p>
    <w:p w14:paraId="61537417">
      <w:pPr>
        <w:pStyle w:val="14"/>
        <w:snapToGrid w:val="0"/>
        <w:spacing w:before="50" w:after="50" w:line="360" w:lineRule="auto"/>
        <w:ind w:firstLine="873" w:firstLineChars="416"/>
        <w:rPr>
          <w:rFonts w:ascii="宋体" w:hAnsi="宋体" w:cs="宋体"/>
          <w:bCs/>
          <w:sz w:val="21"/>
          <w:szCs w:val="21"/>
          <w:highlight w:val="none"/>
        </w:rPr>
      </w:pPr>
    </w:p>
    <w:p w14:paraId="7DDBA354">
      <w:pPr>
        <w:pStyle w:val="14"/>
        <w:snapToGrid w:val="0"/>
        <w:spacing w:before="50" w:after="50" w:line="360" w:lineRule="auto"/>
        <w:ind w:firstLine="873" w:firstLineChars="416"/>
        <w:rPr>
          <w:rFonts w:ascii="宋体" w:hAnsi="宋体" w:cs="宋体"/>
          <w:bCs/>
          <w:sz w:val="21"/>
          <w:szCs w:val="21"/>
          <w:highlight w:val="none"/>
        </w:rPr>
      </w:pPr>
      <w:r>
        <w:rPr>
          <w:rFonts w:hint="eastAsia" w:ascii="宋体" w:hAnsi="宋体" w:cs="宋体"/>
          <w:bCs/>
          <w:sz w:val="21"/>
          <w:szCs w:val="21"/>
          <w:highlight w:val="none"/>
        </w:rPr>
        <w:t>投标人名称：</w:t>
      </w:r>
    </w:p>
    <w:p w14:paraId="2AE9C323">
      <w:pPr>
        <w:pStyle w:val="14"/>
        <w:snapToGrid w:val="0"/>
        <w:spacing w:before="50" w:after="50" w:line="360" w:lineRule="auto"/>
        <w:ind w:firstLine="873" w:firstLineChars="416"/>
        <w:rPr>
          <w:rFonts w:ascii="宋体" w:hAnsi="宋体" w:cs="宋体"/>
          <w:bCs/>
          <w:sz w:val="21"/>
          <w:szCs w:val="21"/>
          <w:highlight w:val="none"/>
        </w:rPr>
      </w:pPr>
      <w:r>
        <w:rPr>
          <w:rFonts w:hint="eastAsia" w:ascii="宋体" w:hAnsi="宋体" w:cs="宋体"/>
          <w:bCs/>
          <w:sz w:val="21"/>
          <w:szCs w:val="21"/>
          <w:highlight w:val="none"/>
        </w:rPr>
        <w:t>投标人地址：</w:t>
      </w:r>
    </w:p>
    <w:p w14:paraId="6D3D141A">
      <w:pPr>
        <w:snapToGrid w:val="0"/>
        <w:spacing w:before="120" w:beforeLines="50" w:after="50" w:line="360" w:lineRule="auto"/>
        <w:jc w:val="center"/>
        <w:rPr>
          <w:rFonts w:ascii="宋体" w:hAnsi="宋体" w:cs="宋体"/>
          <w:szCs w:val="21"/>
          <w:highlight w:val="none"/>
        </w:rPr>
      </w:pPr>
      <w:r>
        <w:rPr>
          <w:rFonts w:hint="eastAsia" w:ascii="宋体" w:hAnsi="宋体" w:cs="宋体"/>
          <w:szCs w:val="21"/>
          <w:highlight w:val="none"/>
        </w:rPr>
        <w:t xml:space="preserve">                        </w:t>
      </w:r>
    </w:p>
    <w:p w14:paraId="0F8FBAD7">
      <w:pPr>
        <w:snapToGrid w:val="0"/>
        <w:spacing w:before="120" w:beforeLines="50" w:after="50" w:line="360" w:lineRule="auto"/>
        <w:jc w:val="center"/>
        <w:rPr>
          <w:rFonts w:ascii="宋体" w:hAnsi="宋体" w:cs="宋体"/>
          <w:szCs w:val="21"/>
          <w:highlight w:val="none"/>
        </w:rPr>
      </w:pPr>
      <w:r>
        <w:rPr>
          <w:rFonts w:hint="eastAsia" w:ascii="宋体" w:hAnsi="宋体" w:cs="宋体"/>
          <w:szCs w:val="21"/>
          <w:highlight w:val="none"/>
        </w:rPr>
        <w:t>年  月  日</w:t>
      </w:r>
    </w:p>
    <w:p w14:paraId="32F460A4">
      <w:pPr>
        <w:pStyle w:val="31"/>
        <w:snapToGrid w:val="0"/>
        <w:spacing w:beforeLines="0" w:afterLines="0" w:line="240" w:lineRule="auto"/>
        <w:rPr>
          <w:rFonts w:hAnsi="宋体" w:cs="宋体"/>
          <w:sz w:val="21"/>
          <w:szCs w:val="21"/>
          <w:highlight w:val="none"/>
        </w:rPr>
      </w:pPr>
      <w:r>
        <w:rPr>
          <w:rFonts w:hint="eastAsia" w:hAnsi="宋体" w:cs="宋体"/>
          <w:sz w:val="21"/>
          <w:szCs w:val="21"/>
          <w:highlight w:val="none"/>
        </w:rPr>
        <w:br w:type="page"/>
      </w:r>
      <w:r>
        <w:rPr>
          <w:rFonts w:hint="eastAsia" w:hAnsi="宋体" w:cs="宋体"/>
          <w:sz w:val="21"/>
          <w:szCs w:val="21"/>
          <w:highlight w:val="none"/>
        </w:rPr>
        <w:t>14.开标一览表格式：</w:t>
      </w:r>
    </w:p>
    <w:p w14:paraId="14A2A2B9">
      <w:pPr>
        <w:pStyle w:val="31"/>
        <w:snapToGrid w:val="0"/>
        <w:spacing w:beforeLines="0" w:afterLines="0" w:line="240" w:lineRule="auto"/>
        <w:jc w:val="center"/>
        <w:rPr>
          <w:rFonts w:hAnsi="宋体" w:cs="宋体"/>
          <w:b/>
          <w:sz w:val="21"/>
          <w:szCs w:val="21"/>
          <w:highlight w:val="none"/>
        </w:rPr>
      </w:pPr>
      <w:r>
        <w:rPr>
          <w:rFonts w:hint="eastAsia" w:hAnsi="宋体" w:cs="宋体"/>
          <w:b/>
          <w:sz w:val="21"/>
          <w:szCs w:val="21"/>
          <w:highlight w:val="none"/>
        </w:rPr>
        <w:t>开标一览表</w:t>
      </w:r>
    </w:p>
    <w:p w14:paraId="025265FB">
      <w:pPr>
        <w:snapToGrid w:val="0"/>
        <w:spacing w:before="120" w:beforeLines="50" w:after="50" w:line="480" w:lineRule="auto"/>
        <w:rPr>
          <w:rFonts w:ascii="宋体" w:hAnsi="宋体" w:cs="宋体"/>
          <w:b/>
          <w:szCs w:val="21"/>
          <w:highlight w:val="none"/>
        </w:rPr>
      </w:pPr>
    </w:p>
    <w:p w14:paraId="0CFD76D2">
      <w:pPr>
        <w:snapToGrid w:val="0"/>
        <w:spacing w:before="120" w:beforeLines="50" w:after="50" w:line="480" w:lineRule="auto"/>
        <w:ind w:firstLine="420" w:firstLineChars="200"/>
        <w:rPr>
          <w:rFonts w:ascii="宋体" w:hAnsi="宋体" w:cs="宋体"/>
          <w:bCs/>
          <w:szCs w:val="21"/>
          <w:highlight w:val="none"/>
        </w:rPr>
      </w:pPr>
      <w:r>
        <w:rPr>
          <w:rFonts w:hint="eastAsia" w:ascii="宋体" w:hAnsi="宋体" w:cs="宋体"/>
          <w:bCs/>
          <w:szCs w:val="21"/>
          <w:highlight w:val="none"/>
        </w:rPr>
        <w:t>项目名称：</w:t>
      </w:r>
    </w:p>
    <w:p w14:paraId="43F05F2F">
      <w:pPr>
        <w:snapToGrid w:val="0"/>
        <w:spacing w:before="120" w:beforeLines="50" w:after="50" w:line="480" w:lineRule="auto"/>
        <w:ind w:firstLine="420" w:firstLineChars="200"/>
        <w:rPr>
          <w:rFonts w:ascii="宋体" w:hAnsi="宋体" w:cs="宋体"/>
          <w:b/>
          <w:szCs w:val="21"/>
          <w:highlight w:val="none"/>
        </w:rPr>
      </w:pPr>
      <w:r>
        <w:rPr>
          <w:rFonts w:hint="eastAsia" w:ascii="宋体" w:hAnsi="宋体" w:cs="宋体"/>
          <w:szCs w:val="21"/>
          <w:highlight w:val="none"/>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20D1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067B98C">
            <w:pPr>
              <w:pStyle w:val="31"/>
              <w:snapToGrid w:val="0"/>
              <w:spacing w:before="120" w:after="120" w:line="240" w:lineRule="auto"/>
              <w:jc w:val="center"/>
              <w:rPr>
                <w:rFonts w:hAnsi="宋体" w:cs="宋体"/>
                <w:b/>
                <w:sz w:val="21"/>
                <w:szCs w:val="21"/>
                <w:highlight w:val="none"/>
              </w:rPr>
            </w:pPr>
            <w:r>
              <w:rPr>
                <w:rFonts w:hint="eastAsia" w:hAnsi="宋体" w:cs="宋体"/>
                <w:b/>
                <w:sz w:val="21"/>
                <w:szCs w:val="21"/>
                <w:highlight w:val="none"/>
              </w:rPr>
              <w:t>名称</w:t>
            </w:r>
          </w:p>
        </w:tc>
        <w:tc>
          <w:tcPr>
            <w:tcW w:w="5526" w:type="dxa"/>
          </w:tcPr>
          <w:p w14:paraId="4A018F38">
            <w:pPr>
              <w:pStyle w:val="31"/>
              <w:snapToGrid w:val="0"/>
              <w:spacing w:before="120" w:after="120" w:line="240" w:lineRule="auto"/>
              <w:jc w:val="center"/>
              <w:rPr>
                <w:rFonts w:hAnsi="宋体" w:cs="宋体"/>
                <w:b/>
                <w:sz w:val="21"/>
                <w:szCs w:val="21"/>
                <w:highlight w:val="none"/>
              </w:rPr>
            </w:pPr>
            <w:r>
              <w:rPr>
                <w:rFonts w:hint="eastAsia" w:hAnsi="宋体" w:cs="宋体"/>
                <w:b/>
                <w:sz w:val="21"/>
                <w:szCs w:val="21"/>
                <w:highlight w:val="none"/>
              </w:rPr>
              <w:t>内容</w:t>
            </w:r>
          </w:p>
        </w:tc>
        <w:tc>
          <w:tcPr>
            <w:tcW w:w="1854" w:type="dxa"/>
          </w:tcPr>
          <w:p w14:paraId="21EC4ACD">
            <w:pPr>
              <w:pStyle w:val="31"/>
              <w:snapToGrid w:val="0"/>
              <w:spacing w:before="120" w:after="120" w:line="240" w:lineRule="auto"/>
              <w:jc w:val="center"/>
              <w:rPr>
                <w:rFonts w:hAnsi="宋体" w:cs="宋体"/>
                <w:b/>
                <w:sz w:val="21"/>
                <w:szCs w:val="21"/>
                <w:highlight w:val="none"/>
              </w:rPr>
            </w:pPr>
            <w:r>
              <w:rPr>
                <w:rFonts w:hint="eastAsia" w:hAnsi="宋体" w:cs="宋体"/>
                <w:b/>
                <w:sz w:val="21"/>
                <w:szCs w:val="21"/>
                <w:highlight w:val="none"/>
              </w:rPr>
              <w:t>备注</w:t>
            </w:r>
          </w:p>
        </w:tc>
      </w:tr>
      <w:tr w14:paraId="74A29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vAlign w:val="center"/>
          </w:tcPr>
          <w:p w14:paraId="28AC2DF8">
            <w:pPr>
              <w:pStyle w:val="31"/>
              <w:snapToGrid w:val="0"/>
              <w:spacing w:before="120" w:after="120" w:line="240" w:lineRule="auto"/>
              <w:jc w:val="center"/>
              <w:rPr>
                <w:rFonts w:hAnsi="宋体" w:cs="宋体"/>
                <w:b/>
                <w:sz w:val="21"/>
                <w:szCs w:val="21"/>
                <w:highlight w:val="none"/>
              </w:rPr>
            </w:pPr>
          </w:p>
          <w:p w14:paraId="77C1367B">
            <w:pPr>
              <w:pStyle w:val="31"/>
              <w:snapToGrid w:val="0"/>
              <w:spacing w:beforeLines="0" w:afterLines="0" w:line="240" w:lineRule="auto"/>
              <w:jc w:val="center"/>
              <w:rPr>
                <w:rFonts w:hAnsi="宋体"/>
                <w:kern w:val="2"/>
                <w:sz w:val="21"/>
                <w:szCs w:val="21"/>
                <w:highlight w:val="none"/>
              </w:rPr>
            </w:pPr>
            <w:r>
              <w:rPr>
                <w:rFonts w:hint="eastAsia" w:hAnsi="宋体"/>
                <w:kern w:val="2"/>
                <w:sz w:val="21"/>
                <w:szCs w:val="21"/>
                <w:highlight w:val="none"/>
              </w:rPr>
              <w:t>投标总报价</w:t>
            </w:r>
          </w:p>
          <w:p w14:paraId="69DBF6F6">
            <w:pPr>
              <w:pStyle w:val="31"/>
              <w:snapToGrid w:val="0"/>
              <w:spacing w:before="120" w:after="120" w:line="240" w:lineRule="auto"/>
              <w:jc w:val="center"/>
              <w:rPr>
                <w:rFonts w:hAnsi="宋体" w:cs="宋体"/>
                <w:b/>
                <w:sz w:val="21"/>
                <w:szCs w:val="21"/>
                <w:highlight w:val="none"/>
              </w:rPr>
            </w:pPr>
          </w:p>
          <w:p w14:paraId="16879BFB">
            <w:pPr>
              <w:pStyle w:val="31"/>
              <w:snapToGrid w:val="0"/>
              <w:spacing w:before="120" w:after="120" w:line="240" w:lineRule="auto"/>
              <w:jc w:val="center"/>
              <w:rPr>
                <w:rFonts w:hAnsi="宋体" w:cs="宋体"/>
                <w:b/>
                <w:sz w:val="21"/>
                <w:szCs w:val="21"/>
                <w:highlight w:val="none"/>
              </w:rPr>
            </w:pPr>
          </w:p>
        </w:tc>
        <w:tc>
          <w:tcPr>
            <w:tcW w:w="5526" w:type="dxa"/>
            <w:vAlign w:val="center"/>
          </w:tcPr>
          <w:p w14:paraId="14559F3E">
            <w:pPr>
              <w:pStyle w:val="31"/>
              <w:snapToGrid w:val="0"/>
              <w:spacing w:before="120" w:after="120" w:line="240" w:lineRule="auto"/>
              <w:rPr>
                <w:rFonts w:hAnsi="宋体" w:cs="宋体"/>
                <w:sz w:val="21"/>
                <w:szCs w:val="21"/>
                <w:highlight w:val="none"/>
              </w:rPr>
            </w:pPr>
          </w:p>
          <w:p w14:paraId="1B00925A">
            <w:pPr>
              <w:pStyle w:val="31"/>
              <w:snapToGrid w:val="0"/>
              <w:spacing w:beforeLines="0" w:afterLines="0" w:line="240" w:lineRule="auto"/>
              <w:ind w:left="210" w:hanging="210" w:hangingChars="100"/>
              <w:rPr>
                <w:rFonts w:hAnsi="宋体" w:cs="宋体"/>
                <w:kern w:val="2"/>
                <w:sz w:val="21"/>
                <w:szCs w:val="21"/>
                <w:highlight w:val="none"/>
              </w:rPr>
            </w:pPr>
            <w:r>
              <w:rPr>
                <w:rFonts w:hint="eastAsia" w:hAnsi="宋体" w:cs="宋体"/>
                <w:kern w:val="2"/>
                <w:sz w:val="21"/>
                <w:szCs w:val="21"/>
                <w:highlight w:val="none"/>
              </w:rPr>
              <w:t>大写：人民币</w:t>
            </w:r>
            <w:r>
              <w:rPr>
                <w:rFonts w:hint="eastAsia" w:hAnsi="宋体" w:cs="宋体"/>
                <w:kern w:val="2"/>
                <w:sz w:val="21"/>
                <w:szCs w:val="21"/>
                <w:highlight w:val="none"/>
                <w:u w:val="single"/>
              </w:rPr>
              <w:t xml:space="preserve">              元</w:t>
            </w:r>
            <w:r>
              <w:rPr>
                <w:rFonts w:hint="eastAsia" w:hAnsi="宋体" w:cs="宋体"/>
                <w:kern w:val="2"/>
                <w:sz w:val="21"/>
                <w:szCs w:val="21"/>
                <w:highlight w:val="none"/>
              </w:rPr>
              <w:t>整</w:t>
            </w:r>
          </w:p>
          <w:p w14:paraId="1EEE93E4">
            <w:pPr>
              <w:pStyle w:val="31"/>
              <w:snapToGrid w:val="0"/>
              <w:spacing w:beforeLines="0" w:afterLines="0" w:line="240" w:lineRule="auto"/>
              <w:rPr>
                <w:rFonts w:hAnsi="宋体" w:cs="宋体"/>
                <w:kern w:val="2"/>
                <w:sz w:val="21"/>
                <w:szCs w:val="21"/>
                <w:highlight w:val="none"/>
              </w:rPr>
            </w:pPr>
          </w:p>
          <w:p w14:paraId="0698E2F7">
            <w:pPr>
              <w:pStyle w:val="31"/>
              <w:snapToGrid w:val="0"/>
              <w:spacing w:beforeLines="0" w:afterLines="0" w:line="240" w:lineRule="auto"/>
              <w:rPr>
                <w:rFonts w:hAnsi="宋体" w:cs="宋体"/>
                <w:kern w:val="2"/>
                <w:sz w:val="21"/>
                <w:szCs w:val="21"/>
                <w:highlight w:val="none"/>
              </w:rPr>
            </w:pPr>
            <w:r>
              <w:rPr>
                <w:rFonts w:hint="eastAsia" w:hAnsi="宋体" w:cs="宋体"/>
                <w:kern w:val="2"/>
                <w:sz w:val="21"/>
                <w:szCs w:val="21"/>
                <w:highlight w:val="none"/>
              </w:rPr>
              <w:t>小写：￥_________________元整</w:t>
            </w:r>
          </w:p>
          <w:p w14:paraId="5E9C8F31">
            <w:pPr>
              <w:rPr>
                <w:rFonts w:ascii="宋体" w:hAnsi="宋体" w:cs="宋体"/>
                <w:szCs w:val="21"/>
                <w:highlight w:val="none"/>
              </w:rPr>
            </w:pPr>
          </w:p>
          <w:p w14:paraId="7B90B65C">
            <w:pPr>
              <w:pStyle w:val="31"/>
              <w:snapToGrid w:val="0"/>
              <w:spacing w:before="120" w:after="120" w:line="240" w:lineRule="auto"/>
              <w:rPr>
                <w:rFonts w:hAnsi="宋体" w:cs="宋体"/>
                <w:b/>
                <w:sz w:val="21"/>
                <w:szCs w:val="21"/>
                <w:highlight w:val="none"/>
              </w:rPr>
            </w:pPr>
          </w:p>
        </w:tc>
        <w:tc>
          <w:tcPr>
            <w:tcW w:w="1854" w:type="dxa"/>
          </w:tcPr>
          <w:p w14:paraId="27E9CA6A">
            <w:pPr>
              <w:rPr>
                <w:rFonts w:ascii="宋体" w:hAnsi="宋体" w:cs="宋体"/>
                <w:szCs w:val="21"/>
                <w:highlight w:val="none"/>
              </w:rPr>
            </w:pPr>
          </w:p>
        </w:tc>
      </w:tr>
    </w:tbl>
    <w:p w14:paraId="65478978">
      <w:pPr>
        <w:pStyle w:val="31"/>
        <w:spacing w:before="120" w:after="120" w:line="240" w:lineRule="auto"/>
        <w:rPr>
          <w:rFonts w:hAnsi="宋体" w:cs="宋体"/>
          <w:b/>
          <w:sz w:val="21"/>
          <w:szCs w:val="21"/>
          <w:highlight w:val="none"/>
        </w:rPr>
      </w:pPr>
      <w:r>
        <w:rPr>
          <w:rFonts w:hint="eastAsia" w:hAnsi="宋体" w:cs="宋体"/>
          <w:b/>
          <w:sz w:val="21"/>
          <w:szCs w:val="21"/>
          <w:highlight w:val="none"/>
        </w:rPr>
        <w:t>注：报价一经涂改，应在涂改处加盖单位公章或者由法定代表人签字或盖章，否则其投标作无效标处理。</w:t>
      </w:r>
    </w:p>
    <w:p w14:paraId="767BA581">
      <w:pPr>
        <w:pStyle w:val="31"/>
        <w:snapToGrid w:val="0"/>
        <w:spacing w:beforeLines="0" w:afterLines="0" w:line="240" w:lineRule="auto"/>
        <w:rPr>
          <w:rFonts w:hAnsi="宋体" w:cs="宋体"/>
          <w:spacing w:val="20"/>
          <w:sz w:val="21"/>
          <w:szCs w:val="21"/>
          <w:highlight w:val="none"/>
        </w:rPr>
      </w:pPr>
    </w:p>
    <w:p w14:paraId="1B82DA54">
      <w:pPr>
        <w:pStyle w:val="31"/>
        <w:snapToGrid w:val="0"/>
        <w:spacing w:beforeLines="0" w:afterLines="0" w:line="240" w:lineRule="auto"/>
        <w:rPr>
          <w:rFonts w:hAnsi="宋体" w:cs="宋体"/>
          <w:spacing w:val="20"/>
          <w:sz w:val="21"/>
          <w:szCs w:val="21"/>
          <w:highlight w:val="none"/>
        </w:rPr>
      </w:pPr>
    </w:p>
    <w:p w14:paraId="133A6967">
      <w:pPr>
        <w:pStyle w:val="31"/>
        <w:snapToGrid w:val="0"/>
        <w:spacing w:beforeLines="0" w:afterLines="0" w:line="240" w:lineRule="auto"/>
        <w:rPr>
          <w:rFonts w:hAnsi="宋体" w:cs="宋体"/>
          <w:b/>
          <w:spacing w:val="20"/>
          <w:sz w:val="21"/>
          <w:szCs w:val="21"/>
          <w:highlight w:val="none"/>
        </w:rPr>
      </w:pPr>
      <w:r>
        <w:rPr>
          <w:rFonts w:hint="eastAsia" w:hAnsi="宋体" w:cs="宋体"/>
          <w:b/>
          <w:spacing w:val="20"/>
          <w:sz w:val="21"/>
          <w:szCs w:val="21"/>
          <w:highlight w:val="none"/>
        </w:rPr>
        <w:t xml:space="preserve">法定代表人签字（或盖章）：            投标人（盖章）：  </w:t>
      </w:r>
    </w:p>
    <w:p w14:paraId="0CF2B634">
      <w:pPr>
        <w:pStyle w:val="31"/>
        <w:snapToGrid w:val="0"/>
        <w:spacing w:beforeLines="0" w:afterLines="0" w:line="240" w:lineRule="auto"/>
        <w:rPr>
          <w:rFonts w:hAnsi="宋体" w:cs="宋体"/>
          <w:b/>
          <w:sz w:val="21"/>
          <w:szCs w:val="21"/>
          <w:highlight w:val="none"/>
        </w:rPr>
      </w:pPr>
    </w:p>
    <w:p w14:paraId="77606D89">
      <w:pPr>
        <w:snapToGrid w:val="0"/>
        <w:spacing w:before="50" w:after="120" w:afterLines="50"/>
        <w:jc w:val="left"/>
        <w:rPr>
          <w:rFonts w:ascii="宋体" w:hAnsi="宋体" w:cs="宋体"/>
          <w:b/>
          <w:kern w:val="0"/>
          <w:szCs w:val="21"/>
          <w:highlight w:val="none"/>
        </w:rPr>
      </w:pPr>
    </w:p>
    <w:p w14:paraId="6E75C097">
      <w:pPr>
        <w:snapToGrid w:val="0"/>
        <w:spacing w:before="50" w:after="120" w:afterLines="50"/>
        <w:jc w:val="left"/>
        <w:rPr>
          <w:rFonts w:ascii="宋体" w:hAnsi="宋体" w:cs="宋体"/>
          <w:b/>
          <w:szCs w:val="21"/>
          <w:highlight w:val="none"/>
        </w:rPr>
      </w:pPr>
      <w:r>
        <w:rPr>
          <w:rFonts w:hint="eastAsia" w:ascii="宋体" w:hAnsi="宋体" w:cs="宋体"/>
          <w:b/>
          <w:kern w:val="0"/>
          <w:szCs w:val="21"/>
          <w:highlight w:val="none"/>
        </w:rPr>
        <w:t>日期：  _____年___月___日</w:t>
      </w:r>
    </w:p>
    <w:p w14:paraId="41D3F6A0">
      <w:pPr>
        <w:pStyle w:val="31"/>
        <w:snapToGrid w:val="0"/>
        <w:spacing w:beforeLines="0" w:afterLines="0" w:line="240" w:lineRule="auto"/>
        <w:rPr>
          <w:rFonts w:hAnsi="宋体" w:cs="宋体"/>
          <w:sz w:val="21"/>
          <w:szCs w:val="21"/>
          <w:highlight w:val="none"/>
        </w:rPr>
      </w:pPr>
    </w:p>
    <w:p w14:paraId="52752B72">
      <w:pPr>
        <w:pStyle w:val="31"/>
        <w:snapToGrid w:val="0"/>
        <w:spacing w:beforeLines="0" w:afterLines="0" w:line="240" w:lineRule="auto"/>
        <w:rPr>
          <w:rFonts w:hAnsi="宋体" w:cs="宋体"/>
          <w:sz w:val="21"/>
          <w:szCs w:val="21"/>
          <w:highlight w:val="none"/>
        </w:rPr>
      </w:pPr>
    </w:p>
    <w:p w14:paraId="66D30E53">
      <w:pPr>
        <w:pStyle w:val="31"/>
        <w:snapToGrid w:val="0"/>
        <w:spacing w:beforeLines="0" w:afterLines="0" w:line="240" w:lineRule="auto"/>
        <w:rPr>
          <w:rFonts w:hAnsi="宋体" w:cs="宋体"/>
          <w:sz w:val="21"/>
          <w:szCs w:val="21"/>
          <w:highlight w:val="none"/>
        </w:rPr>
      </w:pPr>
    </w:p>
    <w:p w14:paraId="5CC21D8C">
      <w:pPr>
        <w:rPr>
          <w:rFonts w:ascii="宋体" w:hAnsi="宋体" w:cs="宋体"/>
          <w:b/>
          <w:szCs w:val="21"/>
          <w:highlight w:val="none"/>
        </w:rPr>
      </w:pPr>
    </w:p>
    <w:p w14:paraId="1E191AC0">
      <w:pPr>
        <w:pStyle w:val="21"/>
        <w:rPr>
          <w:rFonts w:ascii="宋体" w:hAnsi="宋体" w:cs="宋体"/>
          <w:b/>
          <w:sz w:val="21"/>
          <w:szCs w:val="21"/>
          <w:highlight w:val="none"/>
        </w:rPr>
      </w:pPr>
    </w:p>
    <w:p w14:paraId="646E7386">
      <w:pPr>
        <w:rPr>
          <w:rFonts w:ascii="宋体" w:hAnsi="宋体" w:cs="宋体"/>
          <w:b/>
          <w:szCs w:val="21"/>
          <w:highlight w:val="none"/>
        </w:rPr>
      </w:pPr>
    </w:p>
    <w:p w14:paraId="2C0DB622">
      <w:pPr>
        <w:pStyle w:val="21"/>
        <w:rPr>
          <w:rFonts w:ascii="宋体" w:hAnsi="宋体" w:cs="宋体"/>
          <w:b/>
          <w:sz w:val="21"/>
          <w:szCs w:val="21"/>
          <w:highlight w:val="none"/>
        </w:rPr>
      </w:pPr>
    </w:p>
    <w:p w14:paraId="6E67B93D">
      <w:pPr>
        <w:rPr>
          <w:rFonts w:ascii="宋体" w:hAnsi="宋体" w:cs="宋体"/>
          <w:b/>
          <w:szCs w:val="21"/>
          <w:highlight w:val="none"/>
        </w:rPr>
      </w:pPr>
    </w:p>
    <w:p w14:paraId="1346057E">
      <w:pPr>
        <w:pStyle w:val="21"/>
        <w:rPr>
          <w:rFonts w:ascii="宋体" w:hAnsi="宋体" w:cs="宋体"/>
          <w:b/>
          <w:sz w:val="21"/>
          <w:szCs w:val="21"/>
          <w:highlight w:val="none"/>
        </w:rPr>
      </w:pPr>
    </w:p>
    <w:p w14:paraId="44B52CB6">
      <w:pPr>
        <w:rPr>
          <w:rFonts w:ascii="宋体" w:hAnsi="宋体" w:cs="宋体"/>
          <w:b/>
          <w:szCs w:val="21"/>
          <w:highlight w:val="none"/>
        </w:rPr>
      </w:pPr>
    </w:p>
    <w:p w14:paraId="0B4B2FC2">
      <w:pPr>
        <w:pStyle w:val="21"/>
        <w:rPr>
          <w:rFonts w:ascii="宋体" w:hAnsi="宋体" w:cs="宋体"/>
          <w:b/>
          <w:sz w:val="21"/>
          <w:szCs w:val="21"/>
          <w:highlight w:val="none"/>
        </w:rPr>
      </w:pPr>
    </w:p>
    <w:p w14:paraId="55184185">
      <w:pPr>
        <w:rPr>
          <w:rFonts w:ascii="宋体" w:hAnsi="宋体" w:cs="宋体"/>
          <w:b/>
          <w:szCs w:val="21"/>
          <w:highlight w:val="none"/>
        </w:rPr>
      </w:pPr>
    </w:p>
    <w:p w14:paraId="01DC7452">
      <w:pPr>
        <w:pStyle w:val="21"/>
        <w:rPr>
          <w:rFonts w:ascii="宋体" w:hAnsi="宋体" w:cs="宋体"/>
          <w:b/>
          <w:sz w:val="21"/>
          <w:szCs w:val="21"/>
          <w:highlight w:val="none"/>
        </w:rPr>
      </w:pPr>
    </w:p>
    <w:p w14:paraId="28A0EE6C">
      <w:pPr>
        <w:rPr>
          <w:rFonts w:ascii="宋体" w:hAnsi="宋体" w:cs="宋体"/>
          <w:b/>
          <w:szCs w:val="21"/>
          <w:highlight w:val="none"/>
        </w:rPr>
      </w:pPr>
    </w:p>
    <w:p w14:paraId="5B4FCBF9">
      <w:pPr>
        <w:pStyle w:val="21"/>
        <w:rPr>
          <w:rFonts w:ascii="宋体" w:hAnsi="宋体" w:cs="宋体"/>
          <w:b/>
          <w:sz w:val="21"/>
          <w:szCs w:val="21"/>
          <w:highlight w:val="none"/>
        </w:rPr>
      </w:pPr>
    </w:p>
    <w:p w14:paraId="36E4FD4B">
      <w:pPr>
        <w:pStyle w:val="31"/>
        <w:snapToGrid w:val="0"/>
        <w:spacing w:beforeLines="0" w:afterLines="0" w:line="240" w:lineRule="auto"/>
        <w:rPr>
          <w:rFonts w:hAnsi="宋体"/>
          <w:sz w:val="21"/>
          <w:szCs w:val="21"/>
          <w:highlight w:val="none"/>
        </w:rPr>
      </w:pPr>
    </w:p>
    <w:p w14:paraId="663A23E1">
      <w:pPr>
        <w:pStyle w:val="31"/>
        <w:snapToGrid w:val="0"/>
        <w:spacing w:beforeLines="0" w:afterLines="0" w:line="240" w:lineRule="auto"/>
        <w:rPr>
          <w:rFonts w:hAnsi="宋体"/>
          <w:sz w:val="21"/>
          <w:szCs w:val="21"/>
          <w:highlight w:val="none"/>
        </w:rPr>
      </w:pPr>
    </w:p>
    <w:p w14:paraId="54E5BA07">
      <w:pPr>
        <w:pStyle w:val="14"/>
        <w:rPr>
          <w:rFonts w:hAnsi="宋体"/>
          <w:sz w:val="21"/>
          <w:szCs w:val="21"/>
          <w:highlight w:val="none"/>
        </w:rPr>
      </w:pPr>
    </w:p>
    <w:p w14:paraId="46F49C76">
      <w:pPr>
        <w:pStyle w:val="14"/>
        <w:rPr>
          <w:rFonts w:hAnsi="宋体"/>
          <w:sz w:val="21"/>
          <w:szCs w:val="21"/>
          <w:highlight w:val="none"/>
        </w:rPr>
      </w:pPr>
    </w:p>
    <w:p w14:paraId="68997BC6">
      <w:pPr>
        <w:pStyle w:val="31"/>
        <w:snapToGrid w:val="0"/>
        <w:spacing w:beforeLines="0" w:afterLines="0" w:line="240" w:lineRule="auto"/>
        <w:rPr>
          <w:rFonts w:hAnsi="宋体"/>
          <w:sz w:val="21"/>
          <w:szCs w:val="21"/>
          <w:highlight w:val="none"/>
        </w:rPr>
      </w:pPr>
    </w:p>
    <w:p w14:paraId="53D6126F">
      <w:pPr>
        <w:pStyle w:val="31"/>
        <w:snapToGrid w:val="0"/>
        <w:spacing w:beforeLines="0" w:afterLines="0" w:line="240" w:lineRule="auto"/>
        <w:rPr>
          <w:rFonts w:hAnsi="宋体"/>
          <w:sz w:val="21"/>
          <w:szCs w:val="21"/>
          <w:highlight w:val="none"/>
        </w:rPr>
      </w:pPr>
    </w:p>
    <w:p w14:paraId="1561DBCC">
      <w:pPr>
        <w:pStyle w:val="31"/>
        <w:snapToGrid w:val="0"/>
        <w:spacing w:beforeLines="0" w:afterLines="0" w:line="240" w:lineRule="auto"/>
        <w:rPr>
          <w:rFonts w:hAnsi="宋体"/>
          <w:sz w:val="21"/>
          <w:szCs w:val="21"/>
          <w:highlight w:val="none"/>
        </w:rPr>
      </w:pPr>
    </w:p>
    <w:p w14:paraId="6EFB8016">
      <w:pPr>
        <w:pStyle w:val="31"/>
        <w:snapToGrid w:val="0"/>
        <w:spacing w:beforeLines="0" w:afterLines="0" w:line="240" w:lineRule="auto"/>
        <w:rPr>
          <w:rFonts w:hAnsi="宋体"/>
          <w:sz w:val="21"/>
          <w:szCs w:val="21"/>
          <w:highlight w:val="none"/>
        </w:rPr>
      </w:pPr>
      <w:r>
        <w:rPr>
          <w:rFonts w:hint="eastAsia" w:hAnsi="宋体"/>
          <w:sz w:val="21"/>
          <w:szCs w:val="21"/>
          <w:highlight w:val="none"/>
        </w:rPr>
        <w:t xml:space="preserve">15.报价明细表格式：       </w:t>
      </w:r>
    </w:p>
    <w:p w14:paraId="10ED336F">
      <w:pPr>
        <w:pStyle w:val="31"/>
        <w:snapToGrid w:val="0"/>
        <w:spacing w:beforeLines="0" w:afterLines="0" w:line="240" w:lineRule="auto"/>
        <w:jc w:val="center"/>
        <w:rPr>
          <w:rFonts w:hAnsi="宋体"/>
          <w:b/>
          <w:sz w:val="21"/>
          <w:szCs w:val="21"/>
          <w:highlight w:val="none"/>
        </w:rPr>
      </w:pPr>
      <w:r>
        <w:rPr>
          <w:rFonts w:hint="eastAsia" w:hAnsi="宋体"/>
          <w:b/>
          <w:sz w:val="21"/>
          <w:szCs w:val="21"/>
          <w:highlight w:val="none"/>
        </w:rPr>
        <w:t>报价明细表</w:t>
      </w:r>
    </w:p>
    <w:p w14:paraId="3AEBECCC">
      <w:pPr>
        <w:pStyle w:val="32"/>
        <w:ind w:left="5250"/>
        <w:rPr>
          <w:sz w:val="21"/>
          <w:szCs w:val="21"/>
          <w:highlight w:val="none"/>
        </w:rPr>
      </w:pPr>
    </w:p>
    <w:p w14:paraId="591E2554">
      <w:pPr>
        <w:snapToGrid w:val="0"/>
        <w:spacing w:before="120" w:beforeLines="50" w:after="50" w:line="360" w:lineRule="auto"/>
        <w:rPr>
          <w:rFonts w:ascii="宋体" w:hAnsi="宋体"/>
          <w:bCs/>
          <w:szCs w:val="21"/>
          <w:highlight w:val="none"/>
        </w:rPr>
      </w:pPr>
      <w:r>
        <w:rPr>
          <w:rFonts w:hint="eastAsia" w:ascii="宋体" w:hAnsi="宋体"/>
          <w:bCs/>
          <w:szCs w:val="21"/>
          <w:highlight w:val="none"/>
        </w:rPr>
        <w:t>项目名称：</w:t>
      </w:r>
    </w:p>
    <w:tbl>
      <w:tblPr>
        <w:tblStyle w:val="52"/>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996"/>
        <w:gridCol w:w="1522"/>
        <w:gridCol w:w="1522"/>
        <w:gridCol w:w="1303"/>
        <w:gridCol w:w="1521"/>
        <w:gridCol w:w="1522"/>
      </w:tblGrid>
      <w:tr w14:paraId="43C79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148CFAB6">
            <w:pPr>
              <w:jc w:val="center"/>
              <w:rPr>
                <w:b/>
                <w:szCs w:val="21"/>
                <w:highlight w:val="none"/>
              </w:rPr>
            </w:pPr>
            <w:bookmarkStart w:id="73" w:name="_Hlk78207666"/>
            <w:r>
              <w:rPr>
                <w:rFonts w:hint="eastAsia"/>
                <w:b/>
                <w:szCs w:val="21"/>
                <w:highlight w:val="none"/>
              </w:rPr>
              <w:t>序号</w:t>
            </w:r>
          </w:p>
        </w:tc>
        <w:tc>
          <w:tcPr>
            <w:tcW w:w="1996" w:type="dxa"/>
            <w:vAlign w:val="center"/>
          </w:tcPr>
          <w:p w14:paraId="1C61AFF7">
            <w:pPr>
              <w:jc w:val="center"/>
              <w:rPr>
                <w:b/>
                <w:szCs w:val="21"/>
                <w:highlight w:val="none"/>
              </w:rPr>
            </w:pPr>
            <w:r>
              <w:rPr>
                <w:rFonts w:hint="eastAsia"/>
                <w:b/>
                <w:sz w:val="24"/>
                <w:highlight w:val="none"/>
              </w:rPr>
              <w:t>标的设备名称</w:t>
            </w:r>
          </w:p>
        </w:tc>
        <w:tc>
          <w:tcPr>
            <w:tcW w:w="1522" w:type="dxa"/>
            <w:vAlign w:val="center"/>
          </w:tcPr>
          <w:p w14:paraId="70CE9A7B">
            <w:pPr>
              <w:jc w:val="center"/>
              <w:rPr>
                <w:b/>
                <w:szCs w:val="21"/>
                <w:highlight w:val="none"/>
              </w:rPr>
            </w:pPr>
            <w:r>
              <w:rPr>
                <w:rFonts w:hint="eastAsia"/>
                <w:b/>
                <w:szCs w:val="21"/>
                <w:highlight w:val="none"/>
              </w:rPr>
              <w:t>品牌</w:t>
            </w:r>
          </w:p>
          <w:p w14:paraId="1F3D0B31">
            <w:pPr>
              <w:jc w:val="center"/>
              <w:rPr>
                <w:b/>
                <w:szCs w:val="21"/>
                <w:highlight w:val="none"/>
              </w:rPr>
            </w:pPr>
            <w:r>
              <w:rPr>
                <w:rFonts w:hint="eastAsia"/>
                <w:b/>
                <w:szCs w:val="21"/>
                <w:highlight w:val="none"/>
              </w:rPr>
              <w:t>型号</w:t>
            </w:r>
          </w:p>
        </w:tc>
        <w:tc>
          <w:tcPr>
            <w:tcW w:w="1522" w:type="dxa"/>
            <w:vAlign w:val="center"/>
          </w:tcPr>
          <w:p w14:paraId="3667B2F0">
            <w:pPr>
              <w:jc w:val="center"/>
              <w:rPr>
                <w:b/>
                <w:szCs w:val="21"/>
                <w:highlight w:val="none"/>
              </w:rPr>
            </w:pPr>
            <w:r>
              <w:rPr>
                <w:rFonts w:hint="eastAsia"/>
                <w:b/>
                <w:szCs w:val="21"/>
                <w:highlight w:val="none"/>
              </w:rPr>
              <w:t>数量</w:t>
            </w:r>
          </w:p>
        </w:tc>
        <w:tc>
          <w:tcPr>
            <w:tcW w:w="1303" w:type="dxa"/>
            <w:vAlign w:val="center"/>
          </w:tcPr>
          <w:p w14:paraId="30AE96D6">
            <w:pPr>
              <w:jc w:val="center"/>
              <w:rPr>
                <w:b/>
                <w:szCs w:val="21"/>
                <w:highlight w:val="none"/>
              </w:rPr>
            </w:pPr>
            <w:r>
              <w:rPr>
                <w:rFonts w:hint="eastAsia"/>
                <w:b/>
                <w:szCs w:val="21"/>
                <w:highlight w:val="none"/>
              </w:rPr>
              <w:t>单位</w:t>
            </w:r>
          </w:p>
        </w:tc>
        <w:tc>
          <w:tcPr>
            <w:tcW w:w="1521" w:type="dxa"/>
            <w:vAlign w:val="center"/>
          </w:tcPr>
          <w:p w14:paraId="0380619E">
            <w:pPr>
              <w:jc w:val="center"/>
              <w:rPr>
                <w:b/>
                <w:szCs w:val="21"/>
                <w:highlight w:val="none"/>
              </w:rPr>
            </w:pPr>
            <w:r>
              <w:rPr>
                <w:rFonts w:hint="eastAsia"/>
                <w:b/>
                <w:szCs w:val="21"/>
                <w:highlight w:val="none"/>
              </w:rPr>
              <w:t>全费用单价（元）</w:t>
            </w:r>
          </w:p>
        </w:tc>
        <w:tc>
          <w:tcPr>
            <w:tcW w:w="1522" w:type="dxa"/>
            <w:vAlign w:val="center"/>
          </w:tcPr>
          <w:p w14:paraId="4F59BE44">
            <w:pPr>
              <w:jc w:val="center"/>
              <w:rPr>
                <w:b/>
                <w:szCs w:val="21"/>
                <w:highlight w:val="none"/>
              </w:rPr>
            </w:pPr>
            <w:r>
              <w:rPr>
                <w:rFonts w:hint="eastAsia"/>
                <w:b/>
                <w:szCs w:val="21"/>
                <w:highlight w:val="none"/>
              </w:rPr>
              <w:t>总价（元）</w:t>
            </w:r>
          </w:p>
        </w:tc>
      </w:tr>
      <w:tr w14:paraId="5C89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6CC1107E">
            <w:pPr>
              <w:spacing w:line="480" w:lineRule="auto"/>
              <w:jc w:val="center"/>
              <w:rPr>
                <w:rFonts w:ascii="宋体" w:hAnsi="宋体"/>
                <w:b/>
                <w:szCs w:val="21"/>
                <w:highlight w:val="none"/>
              </w:rPr>
            </w:pPr>
          </w:p>
        </w:tc>
        <w:tc>
          <w:tcPr>
            <w:tcW w:w="1996" w:type="dxa"/>
            <w:vAlign w:val="center"/>
          </w:tcPr>
          <w:p w14:paraId="174388F0">
            <w:pPr>
              <w:spacing w:line="360" w:lineRule="auto"/>
              <w:jc w:val="center"/>
              <w:rPr>
                <w:rFonts w:ascii="宋体" w:hAnsi="宋体"/>
                <w:szCs w:val="21"/>
                <w:highlight w:val="none"/>
              </w:rPr>
            </w:pPr>
          </w:p>
        </w:tc>
        <w:tc>
          <w:tcPr>
            <w:tcW w:w="1522" w:type="dxa"/>
            <w:vAlign w:val="center"/>
          </w:tcPr>
          <w:p w14:paraId="57725D0E">
            <w:pPr>
              <w:spacing w:line="360" w:lineRule="auto"/>
              <w:jc w:val="center"/>
              <w:rPr>
                <w:rFonts w:ascii="宋体" w:hAnsi="宋体"/>
                <w:szCs w:val="21"/>
                <w:highlight w:val="none"/>
              </w:rPr>
            </w:pPr>
          </w:p>
        </w:tc>
        <w:tc>
          <w:tcPr>
            <w:tcW w:w="1522" w:type="dxa"/>
            <w:vAlign w:val="center"/>
          </w:tcPr>
          <w:p w14:paraId="22D052BD">
            <w:pPr>
              <w:spacing w:line="480" w:lineRule="auto"/>
              <w:jc w:val="center"/>
              <w:rPr>
                <w:rFonts w:ascii="宋体" w:hAnsi="宋体"/>
                <w:b/>
                <w:szCs w:val="21"/>
                <w:highlight w:val="none"/>
              </w:rPr>
            </w:pPr>
          </w:p>
        </w:tc>
        <w:tc>
          <w:tcPr>
            <w:tcW w:w="1303" w:type="dxa"/>
            <w:vAlign w:val="center"/>
          </w:tcPr>
          <w:p w14:paraId="4FB72156">
            <w:pPr>
              <w:spacing w:line="480" w:lineRule="auto"/>
              <w:jc w:val="center"/>
              <w:rPr>
                <w:rFonts w:ascii="宋体" w:hAnsi="宋体"/>
                <w:b/>
                <w:szCs w:val="21"/>
                <w:highlight w:val="none"/>
              </w:rPr>
            </w:pPr>
          </w:p>
        </w:tc>
        <w:tc>
          <w:tcPr>
            <w:tcW w:w="1521" w:type="dxa"/>
            <w:vAlign w:val="center"/>
          </w:tcPr>
          <w:p w14:paraId="273083E2">
            <w:pPr>
              <w:spacing w:line="480" w:lineRule="auto"/>
              <w:jc w:val="center"/>
              <w:rPr>
                <w:rFonts w:ascii="宋体" w:hAnsi="宋体"/>
                <w:b/>
                <w:szCs w:val="21"/>
                <w:highlight w:val="none"/>
              </w:rPr>
            </w:pPr>
          </w:p>
        </w:tc>
        <w:tc>
          <w:tcPr>
            <w:tcW w:w="1522" w:type="dxa"/>
            <w:vAlign w:val="center"/>
          </w:tcPr>
          <w:p w14:paraId="57EFD1B9">
            <w:pPr>
              <w:spacing w:line="480" w:lineRule="auto"/>
              <w:jc w:val="center"/>
              <w:rPr>
                <w:rFonts w:ascii="宋体" w:hAnsi="宋体"/>
                <w:b/>
                <w:szCs w:val="21"/>
                <w:highlight w:val="none"/>
              </w:rPr>
            </w:pPr>
          </w:p>
        </w:tc>
      </w:tr>
      <w:tr w14:paraId="76821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619AF663">
            <w:pPr>
              <w:spacing w:line="480" w:lineRule="auto"/>
              <w:jc w:val="center"/>
              <w:rPr>
                <w:rFonts w:ascii="宋体" w:hAnsi="宋体"/>
                <w:b/>
                <w:szCs w:val="21"/>
                <w:highlight w:val="none"/>
              </w:rPr>
            </w:pPr>
          </w:p>
        </w:tc>
        <w:tc>
          <w:tcPr>
            <w:tcW w:w="1996" w:type="dxa"/>
            <w:vAlign w:val="center"/>
          </w:tcPr>
          <w:p w14:paraId="6F57377F">
            <w:pPr>
              <w:spacing w:line="360" w:lineRule="auto"/>
              <w:jc w:val="center"/>
              <w:rPr>
                <w:rFonts w:ascii="宋体" w:hAnsi="宋体"/>
                <w:szCs w:val="21"/>
                <w:highlight w:val="none"/>
              </w:rPr>
            </w:pPr>
          </w:p>
        </w:tc>
        <w:tc>
          <w:tcPr>
            <w:tcW w:w="1522" w:type="dxa"/>
            <w:vAlign w:val="center"/>
          </w:tcPr>
          <w:p w14:paraId="190BBCCF">
            <w:pPr>
              <w:spacing w:line="360" w:lineRule="auto"/>
              <w:jc w:val="center"/>
              <w:rPr>
                <w:rFonts w:ascii="宋体" w:hAnsi="宋体"/>
                <w:szCs w:val="21"/>
                <w:highlight w:val="none"/>
              </w:rPr>
            </w:pPr>
          </w:p>
        </w:tc>
        <w:tc>
          <w:tcPr>
            <w:tcW w:w="1522" w:type="dxa"/>
            <w:vAlign w:val="center"/>
          </w:tcPr>
          <w:p w14:paraId="4C0B057A">
            <w:pPr>
              <w:spacing w:line="480" w:lineRule="auto"/>
              <w:jc w:val="center"/>
              <w:rPr>
                <w:rFonts w:ascii="宋体" w:hAnsi="宋体"/>
                <w:b/>
                <w:szCs w:val="21"/>
                <w:highlight w:val="none"/>
              </w:rPr>
            </w:pPr>
          </w:p>
        </w:tc>
        <w:tc>
          <w:tcPr>
            <w:tcW w:w="1303" w:type="dxa"/>
          </w:tcPr>
          <w:p w14:paraId="3B778592">
            <w:pPr>
              <w:spacing w:line="480" w:lineRule="auto"/>
              <w:jc w:val="center"/>
              <w:rPr>
                <w:rFonts w:ascii="宋体" w:hAnsi="宋体"/>
                <w:szCs w:val="21"/>
                <w:highlight w:val="none"/>
              </w:rPr>
            </w:pPr>
          </w:p>
        </w:tc>
        <w:tc>
          <w:tcPr>
            <w:tcW w:w="1521" w:type="dxa"/>
            <w:vAlign w:val="center"/>
          </w:tcPr>
          <w:p w14:paraId="74132162">
            <w:pPr>
              <w:spacing w:line="480" w:lineRule="auto"/>
              <w:jc w:val="center"/>
              <w:rPr>
                <w:rFonts w:ascii="宋体" w:hAnsi="宋体"/>
                <w:b/>
                <w:szCs w:val="21"/>
                <w:highlight w:val="none"/>
              </w:rPr>
            </w:pPr>
          </w:p>
        </w:tc>
        <w:tc>
          <w:tcPr>
            <w:tcW w:w="1522" w:type="dxa"/>
            <w:vAlign w:val="center"/>
          </w:tcPr>
          <w:p w14:paraId="378555E6">
            <w:pPr>
              <w:spacing w:line="480" w:lineRule="auto"/>
              <w:jc w:val="center"/>
              <w:rPr>
                <w:rFonts w:ascii="宋体" w:hAnsi="宋体"/>
                <w:b/>
                <w:szCs w:val="21"/>
                <w:highlight w:val="none"/>
              </w:rPr>
            </w:pPr>
          </w:p>
        </w:tc>
      </w:tr>
      <w:tr w14:paraId="6FEC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0CC6BF5A">
            <w:pPr>
              <w:spacing w:line="480" w:lineRule="auto"/>
              <w:jc w:val="center"/>
              <w:rPr>
                <w:rFonts w:ascii="宋体" w:hAnsi="宋体"/>
                <w:b/>
                <w:szCs w:val="21"/>
                <w:highlight w:val="none"/>
              </w:rPr>
            </w:pPr>
          </w:p>
        </w:tc>
        <w:tc>
          <w:tcPr>
            <w:tcW w:w="1996" w:type="dxa"/>
          </w:tcPr>
          <w:p w14:paraId="59D170B4">
            <w:pPr>
              <w:spacing w:line="480" w:lineRule="auto"/>
              <w:jc w:val="center"/>
              <w:rPr>
                <w:rFonts w:ascii="宋体" w:hAnsi="宋体"/>
                <w:szCs w:val="21"/>
                <w:highlight w:val="none"/>
              </w:rPr>
            </w:pPr>
          </w:p>
        </w:tc>
        <w:tc>
          <w:tcPr>
            <w:tcW w:w="1522" w:type="dxa"/>
            <w:vAlign w:val="center"/>
          </w:tcPr>
          <w:p w14:paraId="35720911">
            <w:pPr>
              <w:spacing w:line="480" w:lineRule="auto"/>
              <w:jc w:val="center"/>
              <w:rPr>
                <w:rFonts w:ascii="宋体" w:hAnsi="宋体"/>
                <w:szCs w:val="21"/>
                <w:highlight w:val="none"/>
              </w:rPr>
            </w:pPr>
          </w:p>
        </w:tc>
        <w:tc>
          <w:tcPr>
            <w:tcW w:w="1522" w:type="dxa"/>
            <w:vAlign w:val="center"/>
          </w:tcPr>
          <w:p w14:paraId="5F338B6B">
            <w:pPr>
              <w:spacing w:line="480" w:lineRule="auto"/>
              <w:jc w:val="center"/>
              <w:rPr>
                <w:rFonts w:ascii="宋体" w:hAnsi="宋体"/>
                <w:b/>
                <w:szCs w:val="21"/>
                <w:highlight w:val="none"/>
              </w:rPr>
            </w:pPr>
          </w:p>
        </w:tc>
        <w:tc>
          <w:tcPr>
            <w:tcW w:w="1303" w:type="dxa"/>
          </w:tcPr>
          <w:p w14:paraId="75322408">
            <w:pPr>
              <w:spacing w:line="480" w:lineRule="auto"/>
              <w:jc w:val="center"/>
              <w:rPr>
                <w:rFonts w:ascii="宋体" w:hAnsi="宋体"/>
                <w:szCs w:val="21"/>
                <w:highlight w:val="none"/>
              </w:rPr>
            </w:pPr>
          </w:p>
        </w:tc>
        <w:tc>
          <w:tcPr>
            <w:tcW w:w="1521" w:type="dxa"/>
            <w:vAlign w:val="center"/>
          </w:tcPr>
          <w:p w14:paraId="57503666">
            <w:pPr>
              <w:spacing w:line="480" w:lineRule="auto"/>
              <w:jc w:val="center"/>
              <w:rPr>
                <w:rFonts w:ascii="宋体" w:hAnsi="宋体"/>
                <w:b/>
                <w:szCs w:val="21"/>
                <w:highlight w:val="none"/>
              </w:rPr>
            </w:pPr>
          </w:p>
        </w:tc>
        <w:tc>
          <w:tcPr>
            <w:tcW w:w="1522" w:type="dxa"/>
            <w:vAlign w:val="center"/>
          </w:tcPr>
          <w:p w14:paraId="1FD1ED90">
            <w:pPr>
              <w:spacing w:line="480" w:lineRule="auto"/>
              <w:jc w:val="center"/>
              <w:rPr>
                <w:rFonts w:ascii="宋体" w:hAnsi="宋体"/>
                <w:b/>
                <w:szCs w:val="21"/>
                <w:highlight w:val="none"/>
              </w:rPr>
            </w:pPr>
          </w:p>
        </w:tc>
      </w:tr>
      <w:tr w14:paraId="365D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6A22B041">
            <w:pPr>
              <w:spacing w:line="480" w:lineRule="auto"/>
              <w:jc w:val="center"/>
              <w:rPr>
                <w:rFonts w:ascii="宋体" w:hAnsi="宋体"/>
                <w:b/>
                <w:szCs w:val="21"/>
                <w:highlight w:val="none"/>
              </w:rPr>
            </w:pPr>
          </w:p>
        </w:tc>
        <w:tc>
          <w:tcPr>
            <w:tcW w:w="1996" w:type="dxa"/>
          </w:tcPr>
          <w:p w14:paraId="2C662937">
            <w:pPr>
              <w:spacing w:line="480" w:lineRule="auto"/>
              <w:jc w:val="center"/>
              <w:rPr>
                <w:rFonts w:ascii="宋体" w:hAnsi="宋体"/>
                <w:szCs w:val="21"/>
                <w:highlight w:val="none"/>
              </w:rPr>
            </w:pPr>
          </w:p>
        </w:tc>
        <w:tc>
          <w:tcPr>
            <w:tcW w:w="1522" w:type="dxa"/>
            <w:vAlign w:val="center"/>
          </w:tcPr>
          <w:p w14:paraId="3E7D9267">
            <w:pPr>
              <w:spacing w:line="480" w:lineRule="auto"/>
              <w:jc w:val="center"/>
              <w:rPr>
                <w:rFonts w:ascii="宋体" w:hAnsi="宋体"/>
                <w:szCs w:val="21"/>
                <w:highlight w:val="none"/>
              </w:rPr>
            </w:pPr>
          </w:p>
        </w:tc>
        <w:tc>
          <w:tcPr>
            <w:tcW w:w="1522" w:type="dxa"/>
            <w:vAlign w:val="center"/>
          </w:tcPr>
          <w:p w14:paraId="69AA8BD8">
            <w:pPr>
              <w:spacing w:line="480" w:lineRule="auto"/>
              <w:jc w:val="center"/>
              <w:rPr>
                <w:rFonts w:ascii="宋体" w:hAnsi="宋体"/>
                <w:b/>
                <w:szCs w:val="21"/>
                <w:highlight w:val="none"/>
              </w:rPr>
            </w:pPr>
          </w:p>
        </w:tc>
        <w:tc>
          <w:tcPr>
            <w:tcW w:w="1303" w:type="dxa"/>
          </w:tcPr>
          <w:p w14:paraId="7E468B16">
            <w:pPr>
              <w:spacing w:line="480" w:lineRule="auto"/>
              <w:jc w:val="center"/>
              <w:rPr>
                <w:rFonts w:ascii="宋体" w:hAnsi="宋体"/>
                <w:szCs w:val="21"/>
                <w:highlight w:val="none"/>
              </w:rPr>
            </w:pPr>
          </w:p>
        </w:tc>
        <w:tc>
          <w:tcPr>
            <w:tcW w:w="1521" w:type="dxa"/>
            <w:vAlign w:val="center"/>
          </w:tcPr>
          <w:p w14:paraId="6E9A1B69">
            <w:pPr>
              <w:spacing w:line="480" w:lineRule="auto"/>
              <w:jc w:val="center"/>
              <w:rPr>
                <w:rFonts w:ascii="宋体" w:hAnsi="宋体"/>
                <w:b/>
                <w:szCs w:val="21"/>
                <w:highlight w:val="none"/>
              </w:rPr>
            </w:pPr>
          </w:p>
        </w:tc>
        <w:tc>
          <w:tcPr>
            <w:tcW w:w="1522" w:type="dxa"/>
            <w:vAlign w:val="center"/>
          </w:tcPr>
          <w:p w14:paraId="1EBAEF34">
            <w:pPr>
              <w:spacing w:line="480" w:lineRule="auto"/>
              <w:jc w:val="center"/>
              <w:rPr>
                <w:rFonts w:ascii="宋体" w:hAnsi="宋体"/>
                <w:b/>
                <w:szCs w:val="21"/>
                <w:highlight w:val="none"/>
              </w:rPr>
            </w:pPr>
          </w:p>
        </w:tc>
      </w:tr>
      <w:tr w14:paraId="2C53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4A9153F6">
            <w:pPr>
              <w:spacing w:line="480" w:lineRule="auto"/>
              <w:jc w:val="center"/>
              <w:rPr>
                <w:rFonts w:ascii="宋体" w:hAnsi="宋体"/>
                <w:b/>
                <w:szCs w:val="21"/>
                <w:highlight w:val="none"/>
              </w:rPr>
            </w:pPr>
          </w:p>
        </w:tc>
        <w:tc>
          <w:tcPr>
            <w:tcW w:w="1996" w:type="dxa"/>
          </w:tcPr>
          <w:p w14:paraId="6939BA61">
            <w:pPr>
              <w:spacing w:line="480" w:lineRule="auto"/>
              <w:jc w:val="center"/>
              <w:rPr>
                <w:rFonts w:ascii="宋体" w:hAnsi="宋体"/>
                <w:szCs w:val="21"/>
                <w:highlight w:val="none"/>
              </w:rPr>
            </w:pPr>
          </w:p>
        </w:tc>
        <w:tc>
          <w:tcPr>
            <w:tcW w:w="1522" w:type="dxa"/>
            <w:vAlign w:val="center"/>
          </w:tcPr>
          <w:p w14:paraId="38944447">
            <w:pPr>
              <w:spacing w:line="480" w:lineRule="auto"/>
              <w:jc w:val="center"/>
              <w:rPr>
                <w:rFonts w:ascii="宋体" w:hAnsi="宋体"/>
                <w:szCs w:val="21"/>
                <w:highlight w:val="none"/>
              </w:rPr>
            </w:pPr>
          </w:p>
        </w:tc>
        <w:tc>
          <w:tcPr>
            <w:tcW w:w="1522" w:type="dxa"/>
            <w:vAlign w:val="center"/>
          </w:tcPr>
          <w:p w14:paraId="11FC8FA4">
            <w:pPr>
              <w:spacing w:line="480" w:lineRule="auto"/>
              <w:jc w:val="center"/>
              <w:rPr>
                <w:rFonts w:ascii="宋体" w:hAnsi="宋体"/>
                <w:b/>
                <w:szCs w:val="21"/>
                <w:highlight w:val="none"/>
              </w:rPr>
            </w:pPr>
          </w:p>
        </w:tc>
        <w:tc>
          <w:tcPr>
            <w:tcW w:w="1303" w:type="dxa"/>
          </w:tcPr>
          <w:p w14:paraId="2A854C48">
            <w:pPr>
              <w:spacing w:line="480" w:lineRule="auto"/>
              <w:jc w:val="center"/>
              <w:rPr>
                <w:rFonts w:ascii="宋体" w:hAnsi="宋体"/>
                <w:szCs w:val="21"/>
                <w:highlight w:val="none"/>
              </w:rPr>
            </w:pPr>
          </w:p>
        </w:tc>
        <w:tc>
          <w:tcPr>
            <w:tcW w:w="1521" w:type="dxa"/>
            <w:vAlign w:val="center"/>
          </w:tcPr>
          <w:p w14:paraId="2B0D1351">
            <w:pPr>
              <w:spacing w:line="480" w:lineRule="auto"/>
              <w:jc w:val="center"/>
              <w:rPr>
                <w:rFonts w:ascii="宋体" w:hAnsi="宋体"/>
                <w:b/>
                <w:szCs w:val="21"/>
                <w:highlight w:val="none"/>
              </w:rPr>
            </w:pPr>
          </w:p>
        </w:tc>
        <w:tc>
          <w:tcPr>
            <w:tcW w:w="1522" w:type="dxa"/>
            <w:vAlign w:val="center"/>
          </w:tcPr>
          <w:p w14:paraId="61B389C5">
            <w:pPr>
              <w:spacing w:line="480" w:lineRule="auto"/>
              <w:jc w:val="center"/>
              <w:rPr>
                <w:rFonts w:ascii="宋体" w:hAnsi="宋体"/>
                <w:b/>
                <w:szCs w:val="21"/>
                <w:highlight w:val="none"/>
              </w:rPr>
            </w:pPr>
          </w:p>
        </w:tc>
      </w:tr>
      <w:tr w14:paraId="05833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16CEAA99">
            <w:pPr>
              <w:spacing w:line="480" w:lineRule="auto"/>
              <w:jc w:val="center"/>
              <w:rPr>
                <w:rFonts w:ascii="宋体" w:hAnsi="宋体"/>
                <w:b/>
                <w:szCs w:val="21"/>
                <w:highlight w:val="none"/>
              </w:rPr>
            </w:pPr>
          </w:p>
        </w:tc>
        <w:tc>
          <w:tcPr>
            <w:tcW w:w="1996" w:type="dxa"/>
          </w:tcPr>
          <w:p w14:paraId="03A6B06C">
            <w:pPr>
              <w:spacing w:line="480" w:lineRule="auto"/>
              <w:jc w:val="center"/>
              <w:rPr>
                <w:rFonts w:ascii="宋体" w:hAnsi="宋体"/>
                <w:szCs w:val="21"/>
                <w:highlight w:val="none"/>
              </w:rPr>
            </w:pPr>
          </w:p>
        </w:tc>
        <w:tc>
          <w:tcPr>
            <w:tcW w:w="1522" w:type="dxa"/>
            <w:vAlign w:val="center"/>
          </w:tcPr>
          <w:p w14:paraId="7978992A">
            <w:pPr>
              <w:spacing w:line="480" w:lineRule="auto"/>
              <w:jc w:val="center"/>
              <w:rPr>
                <w:rFonts w:ascii="宋体" w:hAnsi="宋体"/>
                <w:szCs w:val="21"/>
                <w:highlight w:val="none"/>
              </w:rPr>
            </w:pPr>
          </w:p>
        </w:tc>
        <w:tc>
          <w:tcPr>
            <w:tcW w:w="1522" w:type="dxa"/>
            <w:vAlign w:val="center"/>
          </w:tcPr>
          <w:p w14:paraId="243AADF0">
            <w:pPr>
              <w:spacing w:line="480" w:lineRule="auto"/>
              <w:jc w:val="center"/>
              <w:rPr>
                <w:rFonts w:ascii="宋体" w:hAnsi="宋体"/>
                <w:b/>
                <w:szCs w:val="21"/>
                <w:highlight w:val="none"/>
              </w:rPr>
            </w:pPr>
          </w:p>
        </w:tc>
        <w:tc>
          <w:tcPr>
            <w:tcW w:w="1303" w:type="dxa"/>
          </w:tcPr>
          <w:p w14:paraId="55E0EE8C">
            <w:pPr>
              <w:spacing w:line="480" w:lineRule="auto"/>
              <w:jc w:val="center"/>
              <w:rPr>
                <w:rFonts w:ascii="宋体" w:hAnsi="宋体"/>
                <w:szCs w:val="21"/>
                <w:highlight w:val="none"/>
              </w:rPr>
            </w:pPr>
          </w:p>
        </w:tc>
        <w:tc>
          <w:tcPr>
            <w:tcW w:w="1521" w:type="dxa"/>
            <w:vAlign w:val="center"/>
          </w:tcPr>
          <w:p w14:paraId="7A657617">
            <w:pPr>
              <w:spacing w:line="480" w:lineRule="auto"/>
              <w:jc w:val="center"/>
              <w:rPr>
                <w:rFonts w:ascii="宋体" w:hAnsi="宋体"/>
                <w:b/>
                <w:szCs w:val="21"/>
                <w:highlight w:val="none"/>
              </w:rPr>
            </w:pPr>
          </w:p>
        </w:tc>
        <w:tc>
          <w:tcPr>
            <w:tcW w:w="1522" w:type="dxa"/>
            <w:vAlign w:val="center"/>
          </w:tcPr>
          <w:p w14:paraId="6C03DE3A">
            <w:pPr>
              <w:spacing w:line="480" w:lineRule="auto"/>
              <w:jc w:val="center"/>
              <w:rPr>
                <w:rFonts w:ascii="宋体" w:hAnsi="宋体"/>
                <w:b/>
                <w:szCs w:val="21"/>
                <w:highlight w:val="none"/>
              </w:rPr>
            </w:pPr>
          </w:p>
        </w:tc>
      </w:tr>
      <w:tr w14:paraId="4A48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3B286CD8">
            <w:pPr>
              <w:spacing w:line="480" w:lineRule="auto"/>
              <w:jc w:val="center"/>
              <w:rPr>
                <w:rFonts w:ascii="宋体" w:hAnsi="宋体"/>
                <w:b/>
                <w:szCs w:val="21"/>
                <w:highlight w:val="none"/>
              </w:rPr>
            </w:pPr>
          </w:p>
        </w:tc>
        <w:tc>
          <w:tcPr>
            <w:tcW w:w="1996" w:type="dxa"/>
          </w:tcPr>
          <w:p w14:paraId="430A0275">
            <w:pPr>
              <w:spacing w:line="480" w:lineRule="auto"/>
              <w:jc w:val="center"/>
              <w:rPr>
                <w:rFonts w:ascii="宋体" w:hAnsi="宋体"/>
                <w:szCs w:val="21"/>
                <w:highlight w:val="none"/>
              </w:rPr>
            </w:pPr>
          </w:p>
        </w:tc>
        <w:tc>
          <w:tcPr>
            <w:tcW w:w="1522" w:type="dxa"/>
            <w:vAlign w:val="center"/>
          </w:tcPr>
          <w:p w14:paraId="1D3F1F98">
            <w:pPr>
              <w:spacing w:line="480" w:lineRule="auto"/>
              <w:jc w:val="center"/>
              <w:rPr>
                <w:rFonts w:ascii="宋体" w:hAnsi="宋体"/>
                <w:szCs w:val="21"/>
                <w:highlight w:val="none"/>
              </w:rPr>
            </w:pPr>
          </w:p>
        </w:tc>
        <w:tc>
          <w:tcPr>
            <w:tcW w:w="1522" w:type="dxa"/>
            <w:vAlign w:val="center"/>
          </w:tcPr>
          <w:p w14:paraId="164F3245">
            <w:pPr>
              <w:spacing w:line="480" w:lineRule="auto"/>
              <w:jc w:val="center"/>
              <w:rPr>
                <w:rFonts w:ascii="宋体" w:hAnsi="宋体"/>
                <w:b/>
                <w:szCs w:val="21"/>
                <w:highlight w:val="none"/>
              </w:rPr>
            </w:pPr>
          </w:p>
        </w:tc>
        <w:tc>
          <w:tcPr>
            <w:tcW w:w="1303" w:type="dxa"/>
          </w:tcPr>
          <w:p w14:paraId="16D07E50">
            <w:pPr>
              <w:spacing w:line="480" w:lineRule="auto"/>
              <w:jc w:val="center"/>
              <w:rPr>
                <w:rFonts w:ascii="宋体" w:hAnsi="宋体"/>
                <w:szCs w:val="21"/>
                <w:highlight w:val="none"/>
              </w:rPr>
            </w:pPr>
          </w:p>
        </w:tc>
        <w:tc>
          <w:tcPr>
            <w:tcW w:w="1521" w:type="dxa"/>
            <w:vAlign w:val="center"/>
          </w:tcPr>
          <w:p w14:paraId="049DCDD1">
            <w:pPr>
              <w:spacing w:line="480" w:lineRule="auto"/>
              <w:jc w:val="center"/>
              <w:rPr>
                <w:rFonts w:ascii="宋体" w:hAnsi="宋体"/>
                <w:b/>
                <w:szCs w:val="21"/>
                <w:highlight w:val="none"/>
              </w:rPr>
            </w:pPr>
          </w:p>
        </w:tc>
        <w:tc>
          <w:tcPr>
            <w:tcW w:w="1522" w:type="dxa"/>
            <w:vAlign w:val="center"/>
          </w:tcPr>
          <w:p w14:paraId="02EE4E03">
            <w:pPr>
              <w:spacing w:line="480" w:lineRule="auto"/>
              <w:jc w:val="center"/>
              <w:rPr>
                <w:rFonts w:ascii="宋体" w:hAnsi="宋体"/>
                <w:b/>
                <w:szCs w:val="21"/>
                <w:highlight w:val="none"/>
              </w:rPr>
            </w:pPr>
          </w:p>
        </w:tc>
      </w:tr>
      <w:tr w14:paraId="640F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657" w:type="dxa"/>
            <w:gridSpan w:val="7"/>
            <w:shd w:val="clear" w:color="auto" w:fill="auto"/>
          </w:tcPr>
          <w:p w14:paraId="257272C0">
            <w:pPr>
              <w:spacing w:line="480" w:lineRule="auto"/>
              <w:jc w:val="left"/>
              <w:rPr>
                <w:rFonts w:ascii="宋体" w:hAnsi="宋体"/>
                <w:b/>
                <w:sz w:val="24"/>
                <w:szCs w:val="20"/>
                <w:highlight w:val="none"/>
              </w:rPr>
            </w:pPr>
            <w:r>
              <w:rPr>
                <w:rFonts w:hint="eastAsia" w:ascii="宋体" w:hAnsi="宋体"/>
                <w:b/>
                <w:sz w:val="24"/>
                <w:szCs w:val="20"/>
                <w:highlight w:val="none"/>
              </w:rPr>
              <w:t>上述合计投标总报价：</w:t>
            </w:r>
          </w:p>
          <w:p w14:paraId="3303E22F">
            <w:pPr>
              <w:snapToGrid w:val="0"/>
              <w:ind w:left="240" w:hanging="240" w:hangingChars="100"/>
              <w:rPr>
                <w:rFonts w:ascii="宋体" w:hAnsi="宋体"/>
                <w:sz w:val="24"/>
                <w:highlight w:val="none"/>
              </w:rPr>
            </w:pPr>
            <w:r>
              <w:rPr>
                <w:rFonts w:hint="eastAsia" w:ascii="宋体" w:hAnsi="宋体"/>
                <w:sz w:val="24"/>
                <w:highlight w:val="none"/>
              </w:rPr>
              <w:t>大写：人民币</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元整</w:t>
            </w:r>
          </w:p>
          <w:p w14:paraId="50F2A3CC">
            <w:pPr>
              <w:snapToGrid w:val="0"/>
              <w:rPr>
                <w:rFonts w:ascii="宋体" w:hAnsi="宋体"/>
                <w:sz w:val="24"/>
                <w:highlight w:val="none"/>
              </w:rPr>
            </w:pPr>
            <w:r>
              <w:rPr>
                <w:rFonts w:hint="eastAsia" w:ascii="宋体" w:hAnsi="宋体"/>
                <w:sz w:val="24"/>
                <w:highlight w:val="none"/>
              </w:rPr>
              <w:t>小写：</w:t>
            </w:r>
            <w:r>
              <w:rPr>
                <w:rFonts w:hint="eastAsia" w:ascii="宋体" w:hAnsi="宋体"/>
                <w:sz w:val="24"/>
                <w:highlight w:val="none"/>
                <w:u w:val="single"/>
              </w:rPr>
              <w:t>￥_</w:t>
            </w:r>
            <w:r>
              <w:rPr>
                <w:rFonts w:hint="eastAsia" w:ascii="宋体" w:hAnsi="宋体"/>
                <w:sz w:val="24"/>
                <w:highlight w:val="none"/>
              </w:rPr>
              <w:t>_______________________元整</w:t>
            </w:r>
          </w:p>
        </w:tc>
      </w:tr>
    </w:tbl>
    <w:p w14:paraId="411EA903">
      <w:pPr>
        <w:snapToGrid w:val="0"/>
        <w:spacing w:before="50" w:after="50" w:line="420" w:lineRule="exact"/>
        <w:jc w:val="left"/>
        <w:rPr>
          <w:rFonts w:ascii="宋体" w:hAnsi="宋体"/>
          <w:b/>
          <w:bCs/>
          <w:szCs w:val="21"/>
          <w:highlight w:val="none"/>
        </w:rPr>
      </w:pPr>
      <w:r>
        <w:rPr>
          <w:rFonts w:hint="eastAsia" w:ascii="宋体" w:hAnsi="宋体"/>
          <w:b/>
          <w:bCs/>
          <w:szCs w:val="21"/>
          <w:highlight w:val="none"/>
        </w:rPr>
        <w:t>说明：</w:t>
      </w:r>
    </w:p>
    <w:bookmarkEnd w:id="73"/>
    <w:p w14:paraId="1C85FC0F">
      <w:pPr>
        <w:snapToGrid w:val="0"/>
        <w:spacing w:before="50" w:after="50" w:line="420" w:lineRule="exact"/>
        <w:jc w:val="left"/>
        <w:rPr>
          <w:rFonts w:hint="eastAsia" w:ascii="宋体" w:hAnsi="宋体" w:eastAsia="宋体" w:cs="Times New Roman"/>
          <w:b/>
          <w:sz w:val="24"/>
          <w:highlight w:val="none"/>
        </w:rPr>
      </w:pPr>
      <w:r>
        <w:rPr>
          <w:rFonts w:hint="eastAsia" w:ascii="宋体" w:hAnsi="宋体"/>
          <w:b/>
          <w:sz w:val="24"/>
          <w:highlight w:val="none"/>
        </w:rPr>
        <w:t>1、本报价明细表投标人请根据招标文件采购清单中的内容进行填</w:t>
      </w:r>
      <w:r>
        <w:rPr>
          <w:rFonts w:hint="eastAsia" w:ascii="宋体" w:hAnsi="宋体" w:eastAsia="宋体" w:cs="Times New Roman"/>
          <w:b/>
          <w:sz w:val="24"/>
          <w:highlight w:val="none"/>
        </w:rPr>
        <w:t>写</w:t>
      </w:r>
      <w:r>
        <w:rPr>
          <w:rFonts w:hint="eastAsia" w:ascii="宋体" w:hAnsi="宋体" w:eastAsia="宋体" w:cs="Times New Roman"/>
          <w:b/>
          <w:sz w:val="24"/>
          <w:highlight w:val="none"/>
          <w:lang w:eastAsia="zh-CN"/>
        </w:rPr>
        <w:t>，</w:t>
      </w:r>
      <w:r>
        <w:rPr>
          <w:rFonts w:hint="eastAsia" w:ascii="宋体" w:hAnsi="宋体" w:eastAsia="宋体" w:cs="Times New Roman"/>
          <w:b/>
          <w:sz w:val="24"/>
          <w:szCs w:val="24"/>
          <w:highlight w:val="none"/>
        </w:rPr>
        <w:t>不得漏项。招标文件中未曾明确或有所遗漏的工作内容，但实际工作中发生的工作量与设施设备等，投标人均需在报价中充分考虑进去，否则视为已综合考虑在总报价内。</w:t>
      </w:r>
    </w:p>
    <w:p w14:paraId="22EDFF35">
      <w:pPr>
        <w:snapToGrid w:val="0"/>
        <w:spacing w:before="50" w:after="50" w:line="420" w:lineRule="exact"/>
        <w:jc w:val="left"/>
        <w:rPr>
          <w:rFonts w:ascii="宋体" w:hAnsi="宋体"/>
          <w:b/>
          <w:bCs/>
          <w:sz w:val="24"/>
          <w:highlight w:val="none"/>
          <w:u w:val="single"/>
          <w:shd w:val="pct10" w:color="auto" w:fill="FFFFFF"/>
        </w:rPr>
      </w:pPr>
      <w:r>
        <w:rPr>
          <w:rFonts w:hint="eastAsia" w:ascii="宋体" w:hAnsi="宋体"/>
          <w:sz w:val="24"/>
          <w:highlight w:val="none"/>
        </w:rPr>
        <w:t>2、报价一经涂改，应在涂改处加盖单位公章或者由法定代表人签字或盖章</w:t>
      </w:r>
      <w:r>
        <w:rPr>
          <w:rFonts w:hint="eastAsia" w:ascii="宋体" w:hAnsi="宋体"/>
          <w:b/>
          <w:sz w:val="24"/>
          <w:szCs w:val="20"/>
          <w:highlight w:val="none"/>
        </w:rPr>
        <w:t>或授权委托人签字或盖章</w:t>
      </w:r>
      <w:r>
        <w:rPr>
          <w:rFonts w:hint="eastAsia" w:ascii="宋体" w:hAnsi="宋体"/>
          <w:sz w:val="24"/>
          <w:highlight w:val="none"/>
        </w:rPr>
        <w:t>。</w:t>
      </w:r>
    </w:p>
    <w:p w14:paraId="59711DC5">
      <w:pPr>
        <w:snapToGrid w:val="0"/>
        <w:spacing w:before="50" w:after="120" w:afterLines="50" w:line="360" w:lineRule="auto"/>
        <w:jc w:val="left"/>
        <w:rPr>
          <w:rFonts w:ascii="宋体" w:hAnsi="宋体"/>
          <w:b/>
          <w:spacing w:val="20"/>
          <w:szCs w:val="21"/>
          <w:highlight w:val="none"/>
        </w:rPr>
      </w:pPr>
      <w:r>
        <w:rPr>
          <w:rFonts w:hint="eastAsia" w:ascii="宋体" w:hAnsi="宋体"/>
          <w:b/>
          <w:spacing w:val="20"/>
          <w:szCs w:val="21"/>
          <w:highlight w:val="none"/>
        </w:rPr>
        <w:t>法定代表人签字（或盖章）：            投标人（盖章）：</w:t>
      </w:r>
    </w:p>
    <w:p w14:paraId="4497A646">
      <w:pPr>
        <w:tabs>
          <w:tab w:val="left" w:pos="606"/>
        </w:tabs>
        <w:rPr>
          <w:rFonts w:ascii="宋体" w:hAnsi="宋体" w:cs="宋体"/>
          <w:b/>
          <w:sz w:val="24"/>
          <w:highlight w:val="none"/>
        </w:rPr>
      </w:pPr>
      <w:r>
        <w:rPr>
          <w:rFonts w:hint="eastAsia" w:ascii="宋体" w:hAnsi="宋体"/>
          <w:b/>
          <w:spacing w:val="20"/>
          <w:szCs w:val="21"/>
          <w:highlight w:val="none"/>
        </w:rPr>
        <w:t>日期：</w:t>
      </w:r>
    </w:p>
    <w:sectPr>
      <w:footerReference r:id="rId10" w:type="default"/>
      <w:footerReference r:id="rId11" w:type="even"/>
      <w:pgSz w:w="11906" w:h="16838"/>
      <w:pgMar w:top="1020" w:right="1587" w:bottom="850" w:left="1587" w:header="851" w:footer="850"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7A"/>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0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2AF" w:usb1="01D77CFB" w:usb2="00000012" w:usb3="00000000" w:csb0="00080001" w:csb1="00000000"/>
  </w:font>
  <w:font w:name="Garamond">
    <w:altName w:val="PMingLiU-ExtB"/>
    <w:panose1 w:val="02020502050306020203"/>
    <w:charset w:val="00"/>
    <w:family w:val="roman"/>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4A3F9">
    <w:pPr>
      <w:pStyle w:val="36"/>
      <w:framePr w:wrap="around" w:vAnchor="text" w:hAnchor="margin" w:xAlign="right" w:y="1"/>
      <w:rPr>
        <w:rStyle w:val="56"/>
      </w:rPr>
    </w:pPr>
    <w:r>
      <w:fldChar w:fldCharType="begin"/>
    </w:r>
    <w:r>
      <w:rPr>
        <w:rStyle w:val="56"/>
      </w:rPr>
      <w:instrText xml:space="preserve">PAGE  </w:instrText>
    </w:r>
    <w:r>
      <w:fldChar w:fldCharType="end"/>
    </w:r>
  </w:p>
  <w:p w14:paraId="3A436ED4">
    <w:pPr>
      <w:pStyle w:val="3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26F50">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5BA40">
    <w:pPr>
      <w:pStyle w:val="36"/>
      <w:framePr w:wrap="around" w:vAnchor="text" w:hAnchor="margin" w:xAlign="right" w:y="1"/>
      <w:rPr>
        <w:rStyle w:val="56"/>
      </w:rPr>
    </w:pPr>
    <w:r>
      <w:fldChar w:fldCharType="begin"/>
    </w:r>
    <w:r>
      <w:rPr>
        <w:rStyle w:val="56"/>
      </w:rPr>
      <w:instrText xml:space="preserve">PAGE  </w:instrText>
    </w:r>
    <w:r>
      <w:fldChar w:fldCharType="end"/>
    </w:r>
  </w:p>
  <w:p w14:paraId="3CCC01A3">
    <w:pPr>
      <w:pStyle w:val="3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F4CE5">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F22824">
                          <w:pPr>
                            <w:pStyle w:val="3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0F22824">
                    <w:pPr>
                      <w:pStyle w:val="3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FADA6">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7108FA">
                          <w:pPr>
                            <w:pStyle w:val="3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17108FA">
                    <w:pPr>
                      <w:pStyle w:val="36"/>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02201">
    <w:pPr>
      <w:pStyle w:val="36"/>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CEC58">
                          <w:pPr>
                            <w:pStyle w:val="36"/>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18CEC58">
                    <w:pPr>
                      <w:pStyle w:val="36"/>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751EB">
    <w:pPr>
      <w:pStyle w:val="36"/>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6B201BCE">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F2643">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C2262">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6BCD14"/>
    <w:multiLevelType w:val="singleLevel"/>
    <w:tmpl w:val="8E6BCD14"/>
    <w:lvl w:ilvl="0" w:tentative="0">
      <w:start w:val="2"/>
      <w:numFmt w:val="chineseCounting"/>
      <w:suff w:val="space"/>
      <w:lvlText w:val="第%1章"/>
      <w:lvlJc w:val="left"/>
      <w:rPr>
        <w:rFonts w:hint="eastAsia"/>
      </w:rPr>
    </w:lvl>
  </w:abstractNum>
  <w:abstractNum w:abstractNumId="1">
    <w:nsid w:val="00000003"/>
    <w:multiLevelType w:val="multilevel"/>
    <w:tmpl w:val="00000003"/>
    <w:lvl w:ilvl="0" w:tentative="0">
      <w:start w:val="1"/>
      <w:numFmt w:val="bullet"/>
      <w:pStyle w:val="374"/>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53"/>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2A0F73DB"/>
    <w:multiLevelType w:val="singleLevel"/>
    <w:tmpl w:val="2A0F73DB"/>
    <w:lvl w:ilvl="0" w:tentative="0">
      <w:start w:val="1"/>
      <w:numFmt w:val="chineseCounting"/>
      <w:suff w:val="nothing"/>
      <w:lvlText w:val="%1、"/>
      <w:lvlJc w:val="left"/>
      <w:rPr>
        <w:rFonts w:hint="eastAsia"/>
      </w:rPr>
    </w:lvl>
  </w:abstractNum>
  <w:abstractNum w:abstractNumId="5">
    <w:nsid w:val="44E08C86"/>
    <w:multiLevelType w:val="singleLevel"/>
    <w:tmpl w:val="44E08C86"/>
    <w:lvl w:ilvl="0" w:tentative="0">
      <w:start w:val="5"/>
      <w:numFmt w:val="chineseCounting"/>
      <w:suff w:val="space"/>
      <w:lvlText w:val="第%1章"/>
      <w:lvlJc w:val="left"/>
      <w:rPr>
        <w:rFonts w:hint="eastAsia"/>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0OWMzN2Y3YzdmN2Q4OTc4NGE4OTI5ODgxZjZmNTg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4EA"/>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615A"/>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44D92"/>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3E3B"/>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4779"/>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04A"/>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849"/>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43E"/>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49D8"/>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3C26"/>
    <w:rsid w:val="009344EC"/>
    <w:rsid w:val="00935FBF"/>
    <w:rsid w:val="0093756C"/>
    <w:rsid w:val="009375A7"/>
    <w:rsid w:val="0093794B"/>
    <w:rsid w:val="00942695"/>
    <w:rsid w:val="00942EAE"/>
    <w:rsid w:val="00943482"/>
    <w:rsid w:val="00943F43"/>
    <w:rsid w:val="00944B76"/>
    <w:rsid w:val="00944F82"/>
    <w:rsid w:val="00946334"/>
    <w:rsid w:val="00946850"/>
    <w:rsid w:val="00946905"/>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28D4"/>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37C6A"/>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3E0"/>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2BD"/>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AB"/>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A7E8A"/>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CD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4E7"/>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8DF"/>
    <w:rsid w:val="00FF54FF"/>
    <w:rsid w:val="00FF6EF2"/>
    <w:rsid w:val="00FF76CF"/>
    <w:rsid w:val="00FF78FC"/>
    <w:rsid w:val="01050F22"/>
    <w:rsid w:val="010B22B0"/>
    <w:rsid w:val="01153B1E"/>
    <w:rsid w:val="01237EC1"/>
    <w:rsid w:val="01800ECB"/>
    <w:rsid w:val="019F60E5"/>
    <w:rsid w:val="01A4698D"/>
    <w:rsid w:val="01A819DB"/>
    <w:rsid w:val="01AA3877"/>
    <w:rsid w:val="01B0769C"/>
    <w:rsid w:val="01CA5CC8"/>
    <w:rsid w:val="01E32CC3"/>
    <w:rsid w:val="01F7624A"/>
    <w:rsid w:val="02445A7A"/>
    <w:rsid w:val="02A258E2"/>
    <w:rsid w:val="02D52EEC"/>
    <w:rsid w:val="036C21B3"/>
    <w:rsid w:val="03875333"/>
    <w:rsid w:val="03AC1B29"/>
    <w:rsid w:val="03BB6210"/>
    <w:rsid w:val="03E80DE6"/>
    <w:rsid w:val="03FF6272"/>
    <w:rsid w:val="04B84F27"/>
    <w:rsid w:val="04F33F8C"/>
    <w:rsid w:val="050B6D23"/>
    <w:rsid w:val="05323A25"/>
    <w:rsid w:val="05A94843"/>
    <w:rsid w:val="05B572E0"/>
    <w:rsid w:val="05F132AE"/>
    <w:rsid w:val="06272969"/>
    <w:rsid w:val="063B080F"/>
    <w:rsid w:val="064129DA"/>
    <w:rsid w:val="06936FD0"/>
    <w:rsid w:val="0777244E"/>
    <w:rsid w:val="07893F2F"/>
    <w:rsid w:val="07AD2313"/>
    <w:rsid w:val="07B74F40"/>
    <w:rsid w:val="08101683"/>
    <w:rsid w:val="08695C3C"/>
    <w:rsid w:val="089F1C5C"/>
    <w:rsid w:val="08AE1E9F"/>
    <w:rsid w:val="08B72E93"/>
    <w:rsid w:val="08DB6A0C"/>
    <w:rsid w:val="08EB30F3"/>
    <w:rsid w:val="09041F23"/>
    <w:rsid w:val="099537FB"/>
    <w:rsid w:val="09E03593"/>
    <w:rsid w:val="09F064E7"/>
    <w:rsid w:val="0A436782"/>
    <w:rsid w:val="0A4C7BC2"/>
    <w:rsid w:val="0AEE6ECB"/>
    <w:rsid w:val="0AF92FFD"/>
    <w:rsid w:val="0B1219E8"/>
    <w:rsid w:val="0B1C3A38"/>
    <w:rsid w:val="0B267E91"/>
    <w:rsid w:val="0B3C301C"/>
    <w:rsid w:val="0B5A774A"/>
    <w:rsid w:val="0B5B1581"/>
    <w:rsid w:val="0B73122A"/>
    <w:rsid w:val="0BF00A21"/>
    <w:rsid w:val="0BF32E7C"/>
    <w:rsid w:val="0BF51621"/>
    <w:rsid w:val="0C095733"/>
    <w:rsid w:val="0C0B3ED6"/>
    <w:rsid w:val="0C2C32DA"/>
    <w:rsid w:val="0C4E2658"/>
    <w:rsid w:val="0C503968"/>
    <w:rsid w:val="0C6F7B97"/>
    <w:rsid w:val="0CAD13F9"/>
    <w:rsid w:val="0CBB34BE"/>
    <w:rsid w:val="0CD520F0"/>
    <w:rsid w:val="0CFE2CC9"/>
    <w:rsid w:val="0D0222F4"/>
    <w:rsid w:val="0D064DDB"/>
    <w:rsid w:val="0D077942"/>
    <w:rsid w:val="0D610955"/>
    <w:rsid w:val="0D975D53"/>
    <w:rsid w:val="0DBB26ED"/>
    <w:rsid w:val="0E78797F"/>
    <w:rsid w:val="0EAB3CCD"/>
    <w:rsid w:val="0EC7632D"/>
    <w:rsid w:val="0EF83E74"/>
    <w:rsid w:val="0F134CC3"/>
    <w:rsid w:val="0F484F9D"/>
    <w:rsid w:val="0FB155D7"/>
    <w:rsid w:val="101E5B5C"/>
    <w:rsid w:val="10370A7A"/>
    <w:rsid w:val="10455972"/>
    <w:rsid w:val="105C1612"/>
    <w:rsid w:val="106E0410"/>
    <w:rsid w:val="10F12EF7"/>
    <w:rsid w:val="10F5507A"/>
    <w:rsid w:val="11264206"/>
    <w:rsid w:val="115455AE"/>
    <w:rsid w:val="11641C95"/>
    <w:rsid w:val="11716160"/>
    <w:rsid w:val="11E5626B"/>
    <w:rsid w:val="121511E1"/>
    <w:rsid w:val="122279C7"/>
    <w:rsid w:val="125C296C"/>
    <w:rsid w:val="12611929"/>
    <w:rsid w:val="1283614B"/>
    <w:rsid w:val="12951614"/>
    <w:rsid w:val="12BC165D"/>
    <w:rsid w:val="12ED3263"/>
    <w:rsid w:val="12FF0BAD"/>
    <w:rsid w:val="137E6912"/>
    <w:rsid w:val="139E738B"/>
    <w:rsid w:val="13A90F9B"/>
    <w:rsid w:val="13CC1D73"/>
    <w:rsid w:val="13D47BC7"/>
    <w:rsid w:val="13E16B2F"/>
    <w:rsid w:val="13F111CB"/>
    <w:rsid w:val="14200F92"/>
    <w:rsid w:val="143C0CA7"/>
    <w:rsid w:val="144839A6"/>
    <w:rsid w:val="146A5814"/>
    <w:rsid w:val="14945E29"/>
    <w:rsid w:val="14BE5A4F"/>
    <w:rsid w:val="151760CA"/>
    <w:rsid w:val="152151EE"/>
    <w:rsid w:val="152564B7"/>
    <w:rsid w:val="155B33AF"/>
    <w:rsid w:val="157F4719"/>
    <w:rsid w:val="15804BC3"/>
    <w:rsid w:val="15A235E6"/>
    <w:rsid w:val="162C517E"/>
    <w:rsid w:val="1694136E"/>
    <w:rsid w:val="16A86180"/>
    <w:rsid w:val="16DF3B6C"/>
    <w:rsid w:val="16FB6BF7"/>
    <w:rsid w:val="17AE3C6A"/>
    <w:rsid w:val="18062C2E"/>
    <w:rsid w:val="18103C86"/>
    <w:rsid w:val="183028D1"/>
    <w:rsid w:val="18454A02"/>
    <w:rsid w:val="18D55226"/>
    <w:rsid w:val="18E86F4B"/>
    <w:rsid w:val="192166BD"/>
    <w:rsid w:val="196D1903"/>
    <w:rsid w:val="19834335"/>
    <w:rsid w:val="19B77A83"/>
    <w:rsid w:val="19F426B6"/>
    <w:rsid w:val="1A4408B5"/>
    <w:rsid w:val="1A5B308A"/>
    <w:rsid w:val="1A8A12D2"/>
    <w:rsid w:val="1A903AFB"/>
    <w:rsid w:val="1A92198C"/>
    <w:rsid w:val="1AFF2A2E"/>
    <w:rsid w:val="1B1738D4"/>
    <w:rsid w:val="1B1A176B"/>
    <w:rsid w:val="1B727346"/>
    <w:rsid w:val="1BAA39DF"/>
    <w:rsid w:val="1BC1164B"/>
    <w:rsid w:val="1C2564C4"/>
    <w:rsid w:val="1C3C1772"/>
    <w:rsid w:val="1C551074"/>
    <w:rsid w:val="1CEB6DC6"/>
    <w:rsid w:val="1D0D31E0"/>
    <w:rsid w:val="1D1C313C"/>
    <w:rsid w:val="1D1E53EE"/>
    <w:rsid w:val="1D497F91"/>
    <w:rsid w:val="1D935D50"/>
    <w:rsid w:val="1DDC0675"/>
    <w:rsid w:val="1DE36B47"/>
    <w:rsid w:val="1DE63A32"/>
    <w:rsid w:val="1DEC086C"/>
    <w:rsid w:val="1E1862E1"/>
    <w:rsid w:val="1E264301"/>
    <w:rsid w:val="1E4E4B81"/>
    <w:rsid w:val="1E5F6569"/>
    <w:rsid w:val="1E6668D3"/>
    <w:rsid w:val="1EC9504A"/>
    <w:rsid w:val="1EE14925"/>
    <w:rsid w:val="1F444EB4"/>
    <w:rsid w:val="1F446E0A"/>
    <w:rsid w:val="1F487AB4"/>
    <w:rsid w:val="1F5D00DA"/>
    <w:rsid w:val="1F5E479D"/>
    <w:rsid w:val="1FB301B8"/>
    <w:rsid w:val="1FB5190D"/>
    <w:rsid w:val="1FD75D28"/>
    <w:rsid w:val="1FEB076F"/>
    <w:rsid w:val="1FF57C82"/>
    <w:rsid w:val="201A38D2"/>
    <w:rsid w:val="208732AA"/>
    <w:rsid w:val="208A0FEC"/>
    <w:rsid w:val="20AC0F62"/>
    <w:rsid w:val="20B10327"/>
    <w:rsid w:val="20E701EC"/>
    <w:rsid w:val="210E4B3A"/>
    <w:rsid w:val="212136FE"/>
    <w:rsid w:val="213C0043"/>
    <w:rsid w:val="22027ABD"/>
    <w:rsid w:val="223135DB"/>
    <w:rsid w:val="224550FF"/>
    <w:rsid w:val="228F6446"/>
    <w:rsid w:val="22995516"/>
    <w:rsid w:val="22AB790B"/>
    <w:rsid w:val="22B43958"/>
    <w:rsid w:val="22F4274D"/>
    <w:rsid w:val="22F42B93"/>
    <w:rsid w:val="23241284"/>
    <w:rsid w:val="233D1122"/>
    <w:rsid w:val="235C1AD7"/>
    <w:rsid w:val="238C5C8C"/>
    <w:rsid w:val="238E0DF3"/>
    <w:rsid w:val="23B42644"/>
    <w:rsid w:val="23D71787"/>
    <w:rsid w:val="24612AB0"/>
    <w:rsid w:val="24AE34FB"/>
    <w:rsid w:val="24C91E6F"/>
    <w:rsid w:val="253B4663"/>
    <w:rsid w:val="256242E5"/>
    <w:rsid w:val="258E7F6F"/>
    <w:rsid w:val="25A009DB"/>
    <w:rsid w:val="262A4E03"/>
    <w:rsid w:val="266F2816"/>
    <w:rsid w:val="26970113"/>
    <w:rsid w:val="26A53840"/>
    <w:rsid w:val="26B76BE5"/>
    <w:rsid w:val="26CB1FFA"/>
    <w:rsid w:val="273E143F"/>
    <w:rsid w:val="27443138"/>
    <w:rsid w:val="27485EEE"/>
    <w:rsid w:val="27702CEA"/>
    <w:rsid w:val="27AE3812"/>
    <w:rsid w:val="27D72D69"/>
    <w:rsid w:val="27FA0D7D"/>
    <w:rsid w:val="27FD26E9"/>
    <w:rsid w:val="283F41D5"/>
    <w:rsid w:val="28740E25"/>
    <w:rsid w:val="28802BED"/>
    <w:rsid w:val="28D35572"/>
    <w:rsid w:val="295108F9"/>
    <w:rsid w:val="29824F56"/>
    <w:rsid w:val="298601AA"/>
    <w:rsid w:val="299B1B74"/>
    <w:rsid w:val="29A56FEB"/>
    <w:rsid w:val="29E503DA"/>
    <w:rsid w:val="2A033781"/>
    <w:rsid w:val="2A636B36"/>
    <w:rsid w:val="2A777809"/>
    <w:rsid w:val="2A7D7F8A"/>
    <w:rsid w:val="2A81520E"/>
    <w:rsid w:val="2A8A0B13"/>
    <w:rsid w:val="2A937A84"/>
    <w:rsid w:val="2AD96DF8"/>
    <w:rsid w:val="2ADE7F6A"/>
    <w:rsid w:val="2B0A28DD"/>
    <w:rsid w:val="2B376D5B"/>
    <w:rsid w:val="2B39346E"/>
    <w:rsid w:val="2B473D61"/>
    <w:rsid w:val="2BAB3B6A"/>
    <w:rsid w:val="2BEF0AB5"/>
    <w:rsid w:val="2C182496"/>
    <w:rsid w:val="2C351DEE"/>
    <w:rsid w:val="2C4712B1"/>
    <w:rsid w:val="2C505BBD"/>
    <w:rsid w:val="2C801C81"/>
    <w:rsid w:val="2CAE377A"/>
    <w:rsid w:val="2CC9135D"/>
    <w:rsid w:val="2CDF621C"/>
    <w:rsid w:val="2CE54D5A"/>
    <w:rsid w:val="2DB11966"/>
    <w:rsid w:val="2E0821F1"/>
    <w:rsid w:val="2E2C36E3"/>
    <w:rsid w:val="2E4E092E"/>
    <w:rsid w:val="2E6E4C98"/>
    <w:rsid w:val="2EB55486"/>
    <w:rsid w:val="2F1D4007"/>
    <w:rsid w:val="2F2725CA"/>
    <w:rsid w:val="2F2E6FE6"/>
    <w:rsid w:val="2F33417F"/>
    <w:rsid w:val="2F3407C1"/>
    <w:rsid w:val="2F57653D"/>
    <w:rsid w:val="2F585659"/>
    <w:rsid w:val="2F7E04F5"/>
    <w:rsid w:val="2F824C52"/>
    <w:rsid w:val="2F827A5E"/>
    <w:rsid w:val="2F890D35"/>
    <w:rsid w:val="2FE34275"/>
    <w:rsid w:val="30004E27"/>
    <w:rsid w:val="30183F1E"/>
    <w:rsid w:val="304765B2"/>
    <w:rsid w:val="306B04F2"/>
    <w:rsid w:val="3074418C"/>
    <w:rsid w:val="307F0D4E"/>
    <w:rsid w:val="308E2433"/>
    <w:rsid w:val="30D245A8"/>
    <w:rsid w:val="30EB1A92"/>
    <w:rsid w:val="312608BD"/>
    <w:rsid w:val="31416B59"/>
    <w:rsid w:val="31660CB9"/>
    <w:rsid w:val="31771119"/>
    <w:rsid w:val="323B0398"/>
    <w:rsid w:val="324234D5"/>
    <w:rsid w:val="32486D5D"/>
    <w:rsid w:val="32700B80"/>
    <w:rsid w:val="32701ECF"/>
    <w:rsid w:val="327F2033"/>
    <w:rsid w:val="32803FFD"/>
    <w:rsid w:val="328051B5"/>
    <w:rsid w:val="328C75B0"/>
    <w:rsid w:val="328E2CDA"/>
    <w:rsid w:val="32987598"/>
    <w:rsid w:val="329C73D1"/>
    <w:rsid w:val="32C317ED"/>
    <w:rsid w:val="32CC0FF0"/>
    <w:rsid w:val="32D43FFF"/>
    <w:rsid w:val="32D87995"/>
    <w:rsid w:val="338A5133"/>
    <w:rsid w:val="33A52EB7"/>
    <w:rsid w:val="33EB2DC4"/>
    <w:rsid w:val="33EC7B9C"/>
    <w:rsid w:val="341B222F"/>
    <w:rsid w:val="344A2B14"/>
    <w:rsid w:val="344C063B"/>
    <w:rsid w:val="34767465"/>
    <w:rsid w:val="347A0278"/>
    <w:rsid w:val="35605EF6"/>
    <w:rsid w:val="35722B74"/>
    <w:rsid w:val="35A014C6"/>
    <w:rsid w:val="35C3663A"/>
    <w:rsid w:val="35CD7559"/>
    <w:rsid w:val="360C07A2"/>
    <w:rsid w:val="360C62D3"/>
    <w:rsid w:val="36274EBB"/>
    <w:rsid w:val="3659502B"/>
    <w:rsid w:val="36873BAC"/>
    <w:rsid w:val="36E80182"/>
    <w:rsid w:val="36F11025"/>
    <w:rsid w:val="37166CDE"/>
    <w:rsid w:val="378D4986"/>
    <w:rsid w:val="37B409D1"/>
    <w:rsid w:val="37B502A5"/>
    <w:rsid w:val="37B704C1"/>
    <w:rsid w:val="37BF4440"/>
    <w:rsid w:val="37C25293"/>
    <w:rsid w:val="37DE3C9F"/>
    <w:rsid w:val="37EB1F18"/>
    <w:rsid w:val="37ED3EE3"/>
    <w:rsid w:val="382A2A41"/>
    <w:rsid w:val="382C5EB4"/>
    <w:rsid w:val="38A6278C"/>
    <w:rsid w:val="38DF094D"/>
    <w:rsid w:val="38F1355F"/>
    <w:rsid w:val="38FD0D43"/>
    <w:rsid w:val="390B2A3D"/>
    <w:rsid w:val="39455658"/>
    <w:rsid w:val="3953518D"/>
    <w:rsid w:val="39AC0688"/>
    <w:rsid w:val="39BA456F"/>
    <w:rsid w:val="3A414072"/>
    <w:rsid w:val="3A5913BB"/>
    <w:rsid w:val="3A67294A"/>
    <w:rsid w:val="3A8735B4"/>
    <w:rsid w:val="3B082DE1"/>
    <w:rsid w:val="3B940786"/>
    <w:rsid w:val="3BC44F5A"/>
    <w:rsid w:val="3BCD02B3"/>
    <w:rsid w:val="3BF27D35"/>
    <w:rsid w:val="3BF515B8"/>
    <w:rsid w:val="3C1063F2"/>
    <w:rsid w:val="3C1A7270"/>
    <w:rsid w:val="3C203934"/>
    <w:rsid w:val="3C5E4DF9"/>
    <w:rsid w:val="3D103A6D"/>
    <w:rsid w:val="3D133ED9"/>
    <w:rsid w:val="3D8C2FA1"/>
    <w:rsid w:val="3D960B78"/>
    <w:rsid w:val="3DC01751"/>
    <w:rsid w:val="3DDD2303"/>
    <w:rsid w:val="3DF97243"/>
    <w:rsid w:val="3E060BAA"/>
    <w:rsid w:val="3E296A78"/>
    <w:rsid w:val="3E4660FB"/>
    <w:rsid w:val="3E5B3649"/>
    <w:rsid w:val="3E854E75"/>
    <w:rsid w:val="3EAA0724"/>
    <w:rsid w:val="3ECC2CC5"/>
    <w:rsid w:val="3ECF742A"/>
    <w:rsid w:val="3F322B85"/>
    <w:rsid w:val="3F3E02C8"/>
    <w:rsid w:val="3F896103"/>
    <w:rsid w:val="3FA052A1"/>
    <w:rsid w:val="3FDD65EB"/>
    <w:rsid w:val="40104A23"/>
    <w:rsid w:val="4061703A"/>
    <w:rsid w:val="40961988"/>
    <w:rsid w:val="40A92971"/>
    <w:rsid w:val="40F3347E"/>
    <w:rsid w:val="41321954"/>
    <w:rsid w:val="413761CE"/>
    <w:rsid w:val="41412B1B"/>
    <w:rsid w:val="419D0727"/>
    <w:rsid w:val="41C9151C"/>
    <w:rsid w:val="41D10DF6"/>
    <w:rsid w:val="420B07D3"/>
    <w:rsid w:val="4224345D"/>
    <w:rsid w:val="423D06E4"/>
    <w:rsid w:val="42A95730"/>
    <w:rsid w:val="42CD3359"/>
    <w:rsid w:val="42D26DA5"/>
    <w:rsid w:val="42F535F3"/>
    <w:rsid w:val="42FD6B7E"/>
    <w:rsid w:val="430E0806"/>
    <w:rsid w:val="433429C6"/>
    <w:rsid w:val="434A0702"/>
    <w:rsid w:val="43693E4C"/>
    <w:rsid w:val="43980E90"/>
    <w:rsid w:val="43C55D14"/>
    <w:rsid w:val="43DD4E0B"/>
    <w:rsid w:val="44033368"/>
    <w:rsid w:val="440C749E"/>
    <w:rsid w:val="443169CB"/>
    <w:rsid w:val="44517B29"/>
    <w:rsid w:val="44543A79"/>
    <w:rsid w:val="446612A5"/>
    <w:rsid w:val="447D65EE"/>
    <w:rsid w:val="449C06BC"/>
    <w:rsid w:val="44A26055"/>
    <w:rsid w:val="44AB6CB7"/>
    <w:rsid w:val="454954D7"/>
    <w:rsid w:val="45752CFC"/>
    <w:rsid w:val="45A858ED"/>
    <w:rsid w:val="45C75928"/>
    <w:rsid w:val="45E61030"/>
    <w:rsid w:val="4605689B"/>
    <w:rsid w:val="465D2233"/>
    <w:rsid w:val="467779B3"/>
    <w:rsid w:val="468068E4"/>
    <w:rsid w:val="46903A68"/>
    <w:rsid w:val="46963997"/>
    <w:rsid w:val="46A403D6"/>
    <w:rsid w:val="46BC1F2E"/>
    <w:rsid w:val="473F7B8B"/>
    <w:rsid w:val="475F1FDB"/>
    <w:rsid w:val="476E4DA2"/>
    <w:rsid w:val="47B20282"/>
    <w:rsid w:val="47B73D48"/>
    <w:rsid w:val="47CC58C3"/>
    <w:rsid w:val="47F50F89"/>
    <w:rsid w:val="48033A79"/>
    <w:rsid w:val="482451BB"/>
    <w:rsid w:val="48253D63"/>
    <w:rsid w:val="4851401A"/>
    <w:rsid w:val="48A030C8"/>
    <w:rsid w:val="48A961F8"/>
    <w:rsid w:val="48BE7F0B"/>
    <w:rsid w:val="48D32C81"/>
    <w:rsid w:val="48E86A08"/>
    <w:rsid w:val="48EA0179"/>
    <w:rsid w:val="495518E8"/>
    <w:rsid w:val="49836455"/>
    <w:rsid w:val="49E124B4"/>
    <w:rsid w:val="49E55D40"/>
    <w:rsid w:val="49F84F54"/>
    <w:rsid w:val="4A7D1F3D"/>
    <w:rsid w:val="4A7F4E6E"/>
    <w:rsid w:val="4A934E3E"/>
    <w:rsid w:val="4AC76815"/>
    <w:rsid w:val="4B0E1879"/>
    <w:rsid w:val="4B3519D1"/>
    <w:rsid w:val="4B397388"/>
    <w:rsid w:val="4B447E66"/>
    <w:rsid w:val="4B55797D"/>
    <w:rsid w:val="4B752D7C"/>
    <w:rsid w:val="4B8A1D1C"/>
    <w:rsid w:val="4BAF645E"/>
    <w:rsid w:val="4BD442D5"/>
    <w:rsid w:val="4BD96ED8"/>
    <w:rsid w:val="4C242D9F"/>
    <w:rsid w:val="4C722B5A"/>
    <w:rsid w:val="4CA91EF8"/>
    <w:rsid w:val="4D4F6299"/>
    <w:rsid w:val="4D8409ED"/>
    <w:rsid w:val="4DBA61E0"/>
    <w:rsid w:val="4DF01BDF"/>
    <w:rsid w:val="4E5263F6"/>
    <w:rsid w:val="4E61616B"/>
    <w:rsid w:val="4E8040E0"/>
    <w:rsid w:val="4E8A3D71"/>
    <w:rsid w:val="4E9764FE"/>
    <w:rsid w:val="4EBF367E"/>
    <w:rsid w:val="4EC85870"/>
    <w:rsid w:val="4EFD5288"/>
    <w:rsid w:val="4F734876"/>
    <w:rsid w:val="4FED4628"/>
    <w:rsid w:val="4FFE4A87"/>
    <w:rsid w:val="50A87016"/>
    <w:rsid w:val="50D20F9B"/>
    <w:rsid w:val="50DE0415"/>
    <w:rsid w:val="50DF0465"/>
    <w:rsid w:val="50E91DD2"/>
    <w:rsid w:val="510F5A92"/>
    <w:rsid w:val="512E314A"/>
    <w:rsid w:val="512F0C70"/>
    <w:rsid w:val="51396D1F"/>
    <w:rsid w:val="51703763"/>
    <w:rsid w:val="519D394C"/>
    <w:rsid w:val="51BE47EA"/>
    <w:rsid w:val="52292F71"/>
    <w:rsid w:val="52377DDC"/>
    <w:rsid w:val="52862B12"/>
    <w:rsid w:val="52BC7355"/>
    <w:rsid w:val="530C4637"/>
    <w:rsid w:val="5358625C"/>
    <w:rsid w:val="535B5D4C"/>
    <w:rsid w:val="537A4AAF"/>
    <w:rsid w:val="53BA0CC5"/>
    <w:rsid w:val="5423620A"/>
    <w:rsid w:val="54322F51"/>
    <w:rsid w:val="543427E1"/>
    <w:rsid w:val="543B1C66"/>
    <w:rsid w:val="54437300"/>
    <w:rsid w:val="544F350F"/>
    <w:rsid w:val="548F5A95"/>
    <w:rsid w:val="549239F0"/>
    <w:rsid w:val="54A75A56"/>
    <w:rsid w:val="54CC580D"/>
    <w:rsid w:val="54F662F7"/>
    <w:rsid w:val="55346855"/>
    <w:rsid w:val="55502683"/>
    <w:rsid w:val="55536657"/>
    <w:rsid w:val="555D0733"/>
    <w:rsid w:val="55812D9D"/>
    <w:rsid w:val="55823A64"/>
    <w:rsid w:val="559E0172"/>
    <w:rsid w:val="55C061A9"/>
    <w:rsid w:val="55CC2F32"/>
    <w:rsid w:val="561B4A74"/>
    <w:rsid w:val="561E64DA"/>
    <w:rsid w:val="562C7E82"/>
    <w:rsid w:val="562E6617"/>
    <w:rsid w:val="563A1DB1"/>
    <w:rsid w:val="5661188F"/>
    <w:rsid w:val="56B04287"/>
    <w:rsid w:val="56D16312"/>
    <w:rsid w:val="56E86247"/>
    <w:rsid w:val="56ED7603"/>
    <w:rsid w:val="571E156B"/>
    <w:rsid w:val="57A8672B"/>
    <w:rsid w:val="57C6377C"/>
    <w:rsid w:val="57C87729"/>
    <w:rsid w:val="57D50A48"/>
    <w:rsid w:val="58403255"/>
    <w:rsid w:val="58811D39"/>
    <w:rsid w:val="5898359F"/>
    <w:rsid w:val="589E6E07"/>
    <w:rsid w:val="58A12453"/>
    <w:rsid w:val="59075E18"/>
    <w:rsid w:val="59212F0D"/>
    <w:rsid w:val="594C6863"/>
    <w:rsid w:val="59561AE4"/>
    <w:rsid w:val="596850A5"/>
    <w:rsid w:val="59E17BDA"/>
    <w:rsid w:val="59EE50B8"/>
    <w:rsid w:val="5A0203D8"/>
    <w:rsid w:val="5A4F728F"/>
    <w:rsid w:val="5AEB3E5A"/>
    <w:rsid w:val="5AF0321E"/>
    <w:rsid w:val="5B392E17"/>
    <w:rsid w:val="5B427CA7"/>
    <w:rsid w:val="5BA0153F"/>
    <w:rsid w:val="5BD551B8"/>
    <w:rsid w:val="5BDC37A3"/>
    <w:rsid w:val="5BF952E3"/>
    <w:rsid w:val="5C0F1C4D"/>
    <w:rsid w:val="5C484BE2"/>
    <w:rsid w:val="5C7F2AAC"/>
    <w:rsid w:val="5C8D6B99"/>
    <w:rsid w:val="5C981DBF"/>
    <w:rsid w:val="5CBC18ED"/>
    <w:rsid w:val="5CBF559E"/>
    <w:rsid w:val="5CED210B"/>
    <w:rsid w:val="5D0867B2"/>
    <w:rsid w:val="5D170190"/>
    <w:rsid w:val="5D1C479E"/>
    <w:rsid w:val="5D380EAD"/>
    <w:rsid w:val="5D6B6464"/>
    <w:rsid w:val="5DD76917"/>
    <w:rsid w:val="5E457DCF"/>
    <w:rsid w:val="5E4C10B3"/>
    <w:rsid w:val="5E734892"/>
    <w:rsid w:val="5E8B0A0A"/>
    <w:rsid w:val="5EA11094"/>
    <w:rsid w:val="5EFD23AE"/>
    <w:rsid w:val="5F074FDA"/>
    <w:rsid w:val="5F0B36F3"/>
    <w:rsid w:val="600734E4"/>
    <w:rsid w:val="600777B1"/>
    <w:rsid w:val="60123C37"/>
    <w:rsid w:val="6024250D"/>
    <w:rsid w:val="60B542E8"/>
    <w:rsid w:val="60C874D3"/>
    <w:rsid w:val="615866B4"/>
    <w:rsid w:val="617A3757"/>
    <w:rsid w:val="6187432A"/>
    <w:rsid w:val="61B9080E"/>
    <w:rsid w:val="61C6117D"/>
    <w:rsid w:val="61D2367E"/>
    <w:rsid w:val="61E869AE"/>
    <w:rsid w:val="61EC22BE"/>
    <w:rsid w:val="61ED42AA"/>
    <w:rsid w:val="61F84B2E"/>
    <w:rsid w:val="625E4788"/>
    <w:rsid w:val="62EA0E9B"/>
    <w:rsid w:val="639E415F"/>
    <w:rsid w:val="63D731CD"/>
    <w:rsid w:val="63FD6D48"/>
    <w:rsid w:val="640D306A"/>
    <w:rsid w:val="64134AB6"/>
    <w:rsid w:val="64436AB5"/>
    <w:rsid w:val="644D7933"/>
    <w:rsid w:val="646C271E"/>
    <w:rsid w:val="647C691A"/>
    <w:rsid w:val="648570CD"/>
    <w:rsid w:val="64AF5EF8"/>
    <w:rsid w:val="64E536C8"/>
    <w:rsid w:val="64F7641F"/>
    <w:rsid w:val="652C2D61"/>
    <w:rsid w:val="653B0BEC"/>
    <w:rsid w:val="6549634D"/>
    <w:rsid w:val="65650C79"/>
    <w:rsid w:val="657B3DDC"/>
    <w:rsid w:val="659F6F01"/>
    <w:rsid w:val="65BF6F8A"/>
    <w:rsid w:val="65E1027B"/>
    <w:rsid w:val="665C5C0C"/>
    <w:rsid w:val="66A23F66"/>
    <w:rsid w:val="66C145A2"/>
    <w:rsid w:val="66F46ECE"/>
    <w:rsid w:val="671D0835"/>
    <w:rsid w:val="673F5550"/>
    <w:rsid w:val="674F3B08"/>
    <w:rsid w:val="6772679B"/>
    <w:rsid w:val="67997ED2"/>
    <w:rsid w:val="67B04461"/>
    <w:rsid w:val="68092A82"/>
    <w:rsid w:val="6821403B"/>
    <w:rsid w:val="68294213"/>
    <w:rsid w:val="685A178B"/>
    <w:rsid w:val="686E1C26"/>
    <w:rsid w:val="68A1024E"/>
    <w:rsid w:val="68C83A2C"/>
    <w:rsid w:val="68EC3844"/>
    <w:rsid w:val="690810D8"/>
    <w:rsid w:val="696574CD"/>
    <w:rsid w:val="69C77840"/>
    <w:rsid w:val="69FD14B4"/>
    <w:rsid w:val="6A15661A"/>
    <w:rsid w:val="6A1658A1"/>
    <w:rsid w:val="6A5901AF"/>
    <w:rsid w:val="6A5F5CCB"/>
    <w:rsid w:val="6ACA0234"/>
    <w:rsid w:val="6AF4519E"/>
    <w:rsid w:val="6B301415"/>
    <w:rsid w:val="6B460C38"/>
    <w:rsid w:val="6BA047ED"/>
    <w:rsid w:val="6BA37E39"/>
    <w:rsid w:val="6BF47849"/>
    <w:rsid w:val="6BF5672A"/>
    <w:rsid w:val="6C09432E"/>
    <w:rsid w:val="6C1D11C1"/>
    <w:rsid w:val="6C2712F8"/>
    <w:rsid w:val="6C375151"/>
    <w:rsid w:val="6C830396"/>
    <w:rsid w:val="6C833BE9"/>
    <w:rsid w:val="6D270DD4"/>
    <w:rsid w:val="6D431AA2"/>
    <w:rsid w:val="6D83764B"/>
    <w:rsid w:val="6DA94D78"/>
    <w:rsid w:val="6DF17581"/>
    <w:rsid w:val="6E162B44"/>
    <w:rsid w:val="6E546BE5"/>
    <w:rsid w:val="6E831A56"/>
    <w:rsid w:val="6EB732C3"/>
    <w:rsid w:val="6EC72090"/>
    <w:rsid w:val="6EF77ED5"/>
    <w:rsid w:val="6EFC4430"/>
    <w:rsid w:val="6F125A01"/>
    <w:rsid w:val="6F324201"/>
    <w:rsid w:val="6F392F8E"/>
    <w:rsid w:val="6F8C2A74"/>
    <w:rsid w:val="700D06A2"/>
    <w:rsid w:val="703A6FBE"/>
    <w:rsid w:val="70530BB4"/>
    <w:rsid w:val="708A2BA0"/>
    <w:rsid w:val="709C53B3"/>
    <w:rsid w:val="709D085A"/>
    <w:rsid w:val="70A266F9"/>
    <w:rsid w:val="70EE5569"/>
    <w:rsid w:val="71031416"/>
    <w:rsid w:val="712D5911"/>
    <w:rsid w:val="71407BA6"/>
    <w:rsid w:val="71456753"/>
    <w:rsid w:val="7163270E"/>
    <w:rsid w:val="71A31C07"/>
    <w:rsid w:val="72A51148"/>
    <w:rsid w:val="72AE690D"/>
    <w:rsid w:val="72B630BC"/>
    <w:rsid w:val="72CB65F3"/>
    <w:rsid w:val="730E304A"/>
    <w:rsid w:val="73641E2E"/>
    <w:rsid w:val="73770529"/>
    <w:rsid w:val="74235FBB"/>
    <w:rsid w:val="74510D7A"/>
    <w:rsid w:val="75157FF9"/>
    <w:rsid w:val="751C3136"/>
    <w:rsid w:val="75311A84"/>
    <w:rsid w:val="75412D70"/>
    <w:rsid w:val="754E2671"/>
    <w:rsid w:val="755060BC"/>
    <w:rsid w:val="75AF3FAA"/>
    <w:rsid w:val="75DF2C54"/>
    <w:rsid w:val="75EF084A"/>
    <w:rsid w:val="764861AD"/>
    <w:rsid w:val="764D731F"/>
    <w:rsid w:val="765F4134"/>
    <w:rsid w:val="767825EE"/>
    <w:rsid w:val="76897EF9"/>
    <w:rsid w:val="76A038F3"/>
    <w:rsid w:val="76AD55FC"/>
    <w:rsid w:val="76BA0E58"/>
    <w:rsid w:val="76C03F95"/>
    <w:rsid w:val="77020109"/>
    <w:rsid w:val="77567B8F"/>
    <w:rsid w:val="775961CA"/>
    <w:rsid w:val="777059BB"/>
    <w:rsid w:val="77903967"/>
    <w:rsid w:val="77A13DC6"/>
    <w:rsid w:val="78533199"/>
    <w:rsid w:val="786E4E34"/>
    <w:rsid w:val="787C1C0C"/>
    <w:rsid w:val="78C733B9"/>
    <w:rsid w:val="78C8676E"/>
    <w:rsid w:val="78CC6C21"/>
    <w:rsid w:val="78F341AE"/>
    <w:rsid w:val="790463BB"/>
    <w:rsid w:val="79050385"/>
    <w:rsid w:val="79140E10"/>
    <w:rsid w:val="79AE6327"/>
    <w:rsid w:val="79B02EFD"/>
    <w:rsid w:val="7A3562E4"/>
    <w:rsid w:val="7A392F6C"/>
    <w:rsid w:val="7A807CC3"/>
    <w:rsid w:val="7A965738"/>
    <w:rsid w:val="7AC45D5B"/>
    <w:rsid w:val="7AF91823"/>
    <w:rsid w:val="7BA21EBB"/>
    <w:rsid w:val="7BD657F1"/>
    <w:rsid w:val="7BD873D2"/>
    <w:rsid w:val="7C4C0828"/>
    <w:rsid w:val="7C6B6667"/>
    <w:rsid w:val="7C8A7752"/>
    <w:rsid w:val="7CA75957"/>
    <w:rsid w:val="7CC06A9D"/>
    <w:rsid w:val="7CDB7DC3"/>
    <w:rsid w:val="7D3D3F06"/>
    <w:rsid w:val="7D44147C"/>
    <w:rsid w:val="7D4523AF"/>
    <w:rsid w:val="7D935CBD"/>
    <w:rsid w:val="7DA14BA0"/>
    <w:rsid w:val="7DC1553A"/>
    <w:rsid w:val="7DF60F6D"/>
    <w:rsid w:val="7E046E5D"/>
    <w:rsid w:val="7E0B3D48"/>
    <w:rsid w:val="7E307955"/>
    <w:rsid w:val="7E397AF7"/>
    <w:rsid w:val="7E527BC8"/>
    <w:rsid w:val="7E9C7095"/>
    <w:rsid w:val="7EEA503A"/>
    <w:rsid w:val="7F191290"/>
    <w:rsid w:val="7F1C3D32"/>
    <w:rsid w:val="7F6D27E0"/>
    <w:rsid w:val="7FC164F8"/>
    <w:rsid w:val="7FDD79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30"/>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81"/>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8"/>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8"/>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9"/>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3"/>
    <w:qFormat/>
    <w:uiPriority w:val="0"/>
    <w:pPr>
      <w:keepNext/>
      <w:keepLines/>
      <w:spacing w:before="240" w:after="64" w:line="320" w:lineRule="auto"/>
      <w:outlineLvl w:val="6"/>
    </w:pPr>
    <w:rPr>
      <w:b/>
      <w:bCs/>
      <w:kern w:val="0"/>
      <w:sz w:val="24"/>
    </w:rPr>
  </w:style>
  <w:style w:type="paragraph" w:styleId="10">
    <w:name w:val="heading 8"/>
    <w:basedOn w:val="1"/>
    <w:next w:val="1"/>
    <w:link w:val="152"/>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9"/>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22"/>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7"/>
    <w:qFormat/>
    <w:uiPriority w:val="99"/>
    <w:pPr>
      <w:shd w:val="clear" w:color="auto" w:fill="000080"/>
    </w:pPr>
    <w:rPr>
      <w:kern w:val="0"/>
      <w:sz w:val="20"/>
    </w:rPr>
  </w:style>
  <w:style w:type="paragraph" w:styleId="18">
    <w:name w:val="toa heading"/>
    <w:basedOn w:val="1"/>
    <w:next w:val="1"/>
    <w:link w:val="177"/>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4"/>
    <w:qFormat/>
    <w:uiPriority w:val="0"/>
    <w:pPr>
      <w:jc w:val="left"/>
    </w:pPr>
    <w:rPr>
      <w:kern w:val="0"/>
      <w:sz w:val="20"/>
    </w:rPr>
  </w:style>
  <w:style w:type="paragraph" w:styleId="20">
    <w:name w:val="Body Text 3"/>
    <w:basedOn w:val="1"/>
    <w:link w:val="117"/>
    <w:qFormat/>
    <w:uiPriority w:val="0"/>
    <w:pPr>
      <w:snapToGrid w:val="0"/>
      <w:spacing w:before="50" w:after="50"/>
    </w:pPr>
    <w:rPr>
      <w:rFonts w:hAnsi="宋体" w:eastAsia="仿宋_GB2312"/>
      <w:b/>
      <w:bCs/>
      <w:kern w:val="0"/>
      <w:sz w:val="24"/>
      <w:szCs w:val="20"/>
    </w:rPr>
  </w:style>
  <w:style w:type="paragraph" w:styleId="21">
    <w:name w:val="Body Text"/>
    <w:basedOn w:val="1"/>
    <w:next w:val="1"/>
    <w:link w:val="125"/>
    <w:qFormat/>
    <w:uiPriority w:val="0"/>
    <w:pPr>
      <w:spacing w:after="120"/>
    </w:pPr>
    <w:rPr>
      <w:kern w:val="0"/>
      <w:sz w:val="28"/>
    </w:rPr>
  </w:style>
  <w:style w:type="paragraph" w:styleId="22">
    <w:name w:val="Body Text Indent"/>
    <w:basedOn w:val="1"/>
    <w:next w:val="23"/>
    <w:link w:val="196"/>
    <w:qFormat/>
    <w:uiPriority w:val="0"/>
    <w:pPr>
      <w:spacing w:line="200" w:lineRule="exact"/>
      <w:ind w:firstLine="301"/>
    </w:pPr>
    <w:rPr>
      <w:rFonts w:ascii="宋体" w:hAnsi="Courier New"/>
      <w:spacing w:val="-4"/>
      <w:kern w:val="0"/>
      <w:sz w:val="18"/>
      <w:szCs w:val="20"/>
    </w:rPr>
  </w:style>
  <w:style w:type="paragraph" w:styleId="23">
    <w:name w:val="Body Text First Indent 2"/>
    <w:basedOn w:val="22"/>
    <w:unhideWhenUsed/>
    <w:qFormat/>
    <w:uiPriority w:val="99"/>
    <w:pPr>
      <w:ind w:firstLine="420"/>
      <w:jc w:val="left"/>
    </w:pPr>
    <w:rPr>
      <w:rFonts w:ascii="Times New Roman" w:hAnsi="Times New Roman"/>
      <w:sz w:val="24"/>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next w:val="32"/>
    <w:link w:val="184"/>
    <w:qFormat/>
    <w:uiPriority w:val="0"/>
    <w:pPr>
      <w:spacing w:beforeLines="50" w:afterLines="50" w:line="400" w:lineRule="exact"/>
    </w:pPr>
    <w:rPr>
      <w:rFonts w:ascii="宋体" w:hAnsi="Courier New"/>
      <w:kern w:val="0"/>
      <w:sz w:val="24"/>
    </w:rPr>
  </w:style>
  <w:style w:type="paragraph" w:styleId="32">
    <w:name w:val="Date"/>
    <w:basedOn w:val="1"/>
    <w:next w:val="1"/>
    <w:link w:val="180"/>
    <w:qFormat/>
    <w:uiPriority w:val="0"/>
    <w:pPr>
      <w:ind w:left="2500" w:leftChars="2500"/>
    </w:pPr>
    <w:rPr>
      <w:rFonts w:eastAsia="楷体_GB2312"/>
      <w:kern w:val="0"/>
      <w:sz w:val="32"/>
      <w:szCs w:val="20"/>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Body Text Indent 2"/>
    <w:basedOn w:val="1"/>
    <w:link w:val="190"/>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42"/>
    <w:qFormat/>
    <w:uiPriority w:val="99"/>
    <w:rPr>
      <w:kern w:val="0"/>
      <w:sz w:val="18"/>
      <w:szCs w:val="18"/>
    </w:rPr>
  </w:style>
  <w:style w:type="paragraph" w:styleId="36">
    <w:name w:val="footer"/>
    <w:basedOn w:val="1"/>
    <w:link w:val="179"/>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3"/>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99"/>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222"/>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82"/>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41"/>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43"/>
    <w:qFormat/>
    <w:uiPriority w:val="99"/>
    <w:rPr>
      <w:b/>
      <w:bCs/>
    </w:rPr>
  </w:style>
  <w:style w:type="paragraph" w:styleId="51">
    <w:name w:val="Body Text First Indent"/>
    <w:basedOn w:val="21"/>
    <w:next w:val="1"/>
    <w:link w:val="169"/>
    <w:qFormat/>
    <w:uiPriority w:val="0"/>
    <w:pPr>
      <w:spacing w:beforeLines="50" w:afterLines="50" w:line="360" w:lineRule="auto"/>
      <w:ind w:firstLine="480" w:firstLineChars="200"/>
    </w:pPr>
    <w:rPr>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正文1"/>
    <w:basedOn w:val="1"/>
    <w:autoRedefine/>
    <w:qFormat/>
    <w:uiPriority w:val="0"/>
    <w:pPr>
      <w:adjustRightInd w:val="0"/>
      <w:spacing w:line="318" w:lineRule="atLeast"/>
      <w:ind w:left="369" w:firstLine="369"/>
      <w:textAlignment w:val="baseline"/>
    </w:pPr>
    <w:rPr>
      <w:rFonts w:hint="eastAsia" w:ascii="宋体"/>
    </w:rPr>
  </w:style>
  <w:style w:type="paragraph" w:customStyle="1" w:styleId="62">
    <w:name w:val="Default"/>
    <w:next w:val="63"/>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6">
    <w:name w:val="_Style 3"/>
    <w:basedOn w:val="1"/>
    <w:qFormat/>
    <w:uiPriority w:val="34"/>
    <w:pPr>
      <w:spacing w:line="360" w:lineRule="auto"/>
      <w:ind w:firstLine="420" w:firstLineChars="200"/>
    </w:pPr>
    <w:rPr>
      <w:rFonts w:ascii="Calibri" w:hAnsi="Calibri"/>
      <w:szCs w:val="22"/>
    </w:rPr>
  </w:style>
  <w:style w:type="paragraph" w:customStyle="1" w:styleId="67">
    <w:name w:val="正文111"/>
    <w:basedOn w:val="1"/>
    <w:autoRedefine/>
    <w:qFormat/>
    <w:uiPriority w:val="0"/>
    <w:pPr>
      <w:adjustRightInd w:val="0"/>
      <w:spacing w:line="318" w:lineRule="atLeast"/>
      <w:ind w:left="369" w:firstLine="369"/>
      <w:textAlignment w:val="baseline"/>
    </w:pPr>
    <w:rPr>
      <w:rFonts w:hint="eastAsia" w:ascii="宋体"/>
    </w:rPr>
  </w:style>
  <w:style w:type="paragraph" w:customStyle="1" w:styleId="68">
    <w:name w:val="[Normal]"/>
    <w:qFormat/>
    <w:uiPriority w:val="0"/>
    <w:rPr>
      <w:rFonts w:ascii="宋体" w:hAnsi="宋体" w:eastAsia="宋体" w:cs="Times New Roman"/>
      <w:sz w:val="24"/>
      <w:szCs w:val="22"/>
      <w:lang w:val="zh-CN" w:eastAsia="zh-CN" w:bidi="ar-SA"/>
    </w:rPr>
  </w:style>
  <w:style w:type="character" w:customStyle="1" w:styleId="69">
    <w:name w:val="标题 1 字符"/>
    <w:qFormat/>
    <w:uiPriority w:val="9"/>
    <w:rPr>
      <w:b/>
      <w:bCs/>
      <w:kern w:val="44"/>
      <w:sz w:val="30"/>
      <w:szCs w:val="44"/>
    </w:rPr>
  </w:style>
  <w:style w:type="character" w:customStyle="1" w:styleId="70">
    <w:name w:val="页眉 Char1"/>
    <w:semiHidden/>
    <w:qFormat/>
    <w:uiPriority w:val="99"/>
    <w:rPr>
      <w:rFonts w:ascii="Times New Roman" w:hAnsi="Times New Roman" w:eastAsia="宋体" w:cs="Times New Roman"/>
      <w:sz w:val="18"/>
      <w:szCs w:val="18"/>
    </w:rPr>
  </w:style>
  <w:style w:type="character" w:customStyle="1" w:styleId="71">
    <w:name w:val="H2 Char"/>
    <w:qFormat/>
    <w:uiPriority w:val="0"/>
    <w:rPr>
      <w:rFonts w:ascii="Cambria" w:hAnsi="Cambria" w:eastAsia="宋体" w:cs="Times New Roman"/>
      <w:b/>
      <w:bCs/>
      <w:sz w:val="32"/>
      <w:szCs w:val="32"/>
    </w:rPr>
  </w:style>
  <w:style w:type="character" w:customStyle="1" w:styleId="72">
    <w:name w:val="* table text Char"/>
    <w:link w:val="73"/>
    <w:qFormat/>
    <w:locked/>
    <w:uiPriority w:val="0"/>
    <w:rPr>
      <w:rFonts w:ascii="Arial" w:hAnsi="Arial" w:eastAsia="宋体"/>
      <w:color w:val="333333"/>
      <w:sz w:val="18"/>
      <w:szCs w:val="18"/>
      <w:lang w:bidi="ar-SA"/>
    </w:rPr>
  </w:style>
  <w:style w:type="paragraph" w:customStyle="1" w:styleId="73">
    <w:name w:val="* table text"/>
    <w:basedOn w:val="1"/>
    <w:link w:val="72"/>
    <w:qFormat/>
    <w:uiPriority w:val="0"/>
    <w:pPr>
      <w:widowControl/>
    </w:pPr>
    <w:rPr>
      <w:rFonts w:ascii="Arial" w:hAnsi="Arial"/>
      <w:color w:val="333333"/>
      <w:kern w:val="0"/>
      <w:sz w:val="18"/>
      <w:szCs w:val="18"/>
    </w:rPr>
  </w:style>
  <w:style w:type="character" w:customStyle="1" w:styleId="74">
    <w:name w:val="批注文字 Char"/>
    <w:link w:val="19"/>
    <w:qFormat/>
    <w:uiPriority w:val="0"/>
    <w:rPr>
      <w:szCs w:val="24"/>
    </w:rPr>
  </w:style>
  <w:style w:type="character" w:customStyle="1" w:styleId="75">
    <w:name w:val="Char Char12"/>
    <w:qFormat/>
    <w:uiPriority w:val="0"/>
    <w:rPr>
      <w:rFonts w:ascii="仿宋_GB2312" w:hAnsi="宋体" w:eastAsia="仿宋_GB2312"/>
      <w:color w:val="000000"/>
      <w:kern w:val="2"/>
      <w:sz w:val="24"/>
      <w:szCs w:val="24"/>
    </w:rPr>
  </w:style>
  <w:style w:type="character" w:customStyle="1" w:styleId="76">
    <w:name w:val="Char Char23"/>
    <w:qFormat/>
    <w:uiPriority w:val="0"/>
    <w:rPr>
      <w:b/>
      <w:bCs/>
      <w:kern w:val="2"/>
      <w:sz w:val="28"/>
      <w:szCs w:val="28"/>
    </w:rPr>
  </w:style>
  <w:style w:type="character" w:customStyle="1" w:styleId="77">
    <w:name w:val="Char Char27"/>
    <w:qFormat/>
    <w:uiPriority w:val="0"/>
    <w:rPr>
      <w:b/>
      <w:bCs/>
      <w:kern w:val="44"/>
      <w:sz w:val="44"/>
      <w:szCs w:val="44"/>
    </w:rPr>
  </w:style>
  <w:style w:type="character" w:customStyle="1" w:styleId="78">
    <w:name w:val="Char Char1111"/>
    <w:qFormat/>
    <w:uiPriority w:val="0"/>
    <w:rPr>
      <w:kern w:val="2"/>
      <w:sz w:val="28"/>
      <w:szCs w:val="24"/>
    </w:rPr>
  </w:style>
  <w:style w:type="character" w:customStyle="1" w:styleId="79">
    <w:name w:val="正文文本 字符"/>
    <w:qFormat/>
    <w:uiPriority w:val="0"/>
    <w:rPr>
      <w:rFonts w:ascii="Times New Roman" w:hAnsi="Times New Roman" w:eastAsia="宋体" w:cs="Times New Roman"/>
      <w:kern w:val="0"/>
      <w:sz w:val="28"/>
      <w:szCs w:val="24"/>
    </w:rPr>
  </w:style>
  <w:style w:type="character" w:customStyle="1" w:styleId="80">
    <w:name w:val="无格式标题 Char"/>
    <w:link w:val="81"/>
    <w:qFormat/>
    <w:uiPriority w:val="0"/>
    <w:rPr>
      <w:rFonts w:ascii="微软雅黑" w:hAnsi="微软雅黑" w:eastAsia="微软雅黑"/>
      <w:b/>
      <w:szCs w:val="24"/>
      <w:lang w:bidi="ar-SA"/>
    </w:rPr>
  </w:style>
  <w:style w:type="paragraph" w:customStyle="1" w:styleId="81">
    <w:name w:val="无格式标题"/>
    <w:basedOn w:val="1"/>
    <w:link w:val="80"/>
    <w:qFormat/>
    <w:uiPriority w:val="0"/>
    <w:pPr>
      <w:spacing w:line="360" w:lineRule="auto"/>
    </w:pPr>
    <w:rPr>
      <w:rFonts w:ascii="微软雅黑" w:hAnsi="微软雅黑" w:eastAsia="微软雅黑"/>
      <w:b/>
      <w:kern w:val="0"/>
      <w:sz w:val="20"/>
    </w:rPr>
  </w:style>
  <w:style w:type="character" w:customStyle="1" w:styleId="82">
    <w:name w:val="普通(网站) Char"/>
    <w:link w:val="47"/>
    <w:qFormat/>
    <w:uiPriority w:val="0"/>
    <w:rPr>
      <w:rFonts w:ascii="宋体" w:hAnsi="宋体"/>
      <w:sz w:val="24"/>
      <w:szCs w:val="24"/>
    </w:rPr>
  </w:style>
  <w:style w:type="character" w:customStyle="1" w:styleId="83">
    <w:name w:val="标题 3 Char1"/>
    <w:qFormat/>
    <w:uiPriority w:val="0"/>
    <w:rPr>
      <w:rFonts w:ascii="Times New Roman" w:hAnsi="Times New Roman" w:eastAsia="宋体" w:cs="Times New Roman"/>
      <w:b/>
      <w:bCs/>
      <w:sz w:val="32"/>
      <w:szCs w:val="32"/>
    </w:rPr>
  </w:style>
  <w:style w:type="character" w:customStyle="1" w:styleId="84">
    <w:name w:val="Heading 9 Char"/>
    <w:semiHidden/>
    <w:qFormat/>
    <w:locked/>
    <w:uiPriority w:val="0"/>
    <w:rPr>
      <w:rFonts w:ascii="Cambria" w:hAnsi="Cambria" w:eastAsia="宋体" w:cs="Times New Roman"/>
      <w:kern w:val="0"/>
      <w:sz w:val="21"/>
      <w:szCs w:val="21"/>
    </w:rPr>
  </w:style>
  <w:style w:type="character" w:customStyle="1" w:styleId="85">
    <w:name w:val="中等深浅网格 2 字符"/>
    <w:link w:val="86"/>
    <w:qFormat/>
    <w:uiPriority w:val="1"/>
    <w:rPr>
      <w:kern w:val="2"/>
      <w:sz w:val="21"/>
      <w:szCs w:val="24"/>
      <w:lang w:val="en-US" w:eastAsia="zh-CN" w:bidi="ar-SA"/>
    </w:rPr>
  </w:style>
  <w:style w:type="paragraph" w:customStyle="1" w:styleId="86">
    <w:name w:val="中等深浅网格 21"/>
    <w:link w:val="85"/>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7">
    <w:name w:val="段落文本 Char"/>
    <w:link w:val="88"/>
    <w:qFormat/>
    <w:uiPriority w:val="0"/>
    <w:rPr>
      <w:rFonts w:eastAsia="宋体"/>
      <w:szCs w:val="21"/>
      <w:lang w:bidi="ar-SA"/>
    </w:rPr>
  </w:style>
  <w:style w:type="paragraph" w:customStyle="1" w:styleId="88">
    <w:name w:val="段落文本"/>
    <w:basedOn w:val="1"/>
    <w:link w:val="87"/>
    <w:qFormat/>
    <w:uiPriority w:val="0"/>
    <w:pPr>
      <w:spacing w:line="360" w:lineRule="auto"/>
      <w:ind w:firstLine="420"/>
    </w:pPr>
    <w:rPr>
      <w:kern w:val="0"/>
      <w:sz w:val="20"/>
      <w:szCs w:val="21"/>
    </w:rPr>
  </w:style>
  <w:style w:type="character" w:customStyle="1" w:styleId="89">
    <w:name w:val="批注文字 Char1"/>
    <w:semiHidden/>
    <w:qFormat/>
    <w:uiPriority w:val="99"/>
    <w:rPr>
      <w:rFonts w:ascii="Times New Roman" w:hAnsi="Times New Roman" w:eastAsia="宋体" w:cs="Times New Roman"/>
      <w:szCs w:val="24"/>
    </w:rPr>
  </w:style>
  <w:style w:type="character" w:customStyle="1" w:styleId="90">
    <w:name w:val="￥正文 Char Char"/>
    <w:qFormat/>
    <w:uiPriority w:val="0"/>
    <w:rPr>
      <w:rFonts w:ascii="Calibri" w:hAnsi="Calibri"/>
      <w:sz w:val="24"/>
    </w:rPr>
  </w:style>
  <w:style w:type="character" w:customStyle="1" w:styleId="91">
    <w:name w:val="Char Char5"/>
    <w:qFormat/>
    <w:uiPriority w:val="0"/>
    <w:rPr>
      <w:rFonts w:ascii="宋体" w:hAnsi="宋体"/>
      <w:sz w:val="24"/>
      <w:szCs w:val="24"/>
    </w:rPr>
  </w:style>
  <w:style w:type="character" w:customStyle="1" w:styleId="92">
    <w:name w:val="Heading 3 Char"/>
    <w:semiHidden/>
    <w:qFormat/>
    <w:locked/>
    <w:uiPriority w:val="0"/>
    <w:rPr>
      <w:rFonts w:cs="Times New Roman"/>
      <w:b/>
      <w:bCs/>
      <w:kern w:val="0"/>
      <w:sz w:val="32"/>
      <w:szCs w:val="32"/>
    </w:rPr>
  </w:style>
  <w:style w:type="character" w:customStyle="1" w:styleId="93">
    <w:name w:val="Char Char21"/>
    <w:qFormat/>
    <w:uiPriority w:val="0"/>
    <w:rPr>
      <w:b/>
      <w:bCs/>
      <w:kern w:val="2"/>
      <w:sz w:val="24"/>
      <w:szCs w:val="24"/>
    </w:rPr>
  </w:style>
  <w:style w:type="character" w:customStyle="1" w:styleId="94">
    <w:name w:val="正文样式 Char"/>
    <w:link w:val="95"/>
    <w:qFormat/>
    <w:uiPriority w:val="0"/>
    <w:rPr>
      <w:rFonts w:ascii="宋体" w:hAnsi="Calibri" w:eastAsia="宋体" w:cs="宋体"/>
      <w:sz w:val="24"/>
      <w:szCs w:val="24"/>
      <w:lang w:val="zh-CN" w:eastAsia="en-US" w:bidi="he-IL"/>
    </w:rPr>
  </w:style>
  <w:style w:type="paragraph" w:customStyle="1" w:styleId="95">
    <w:name w:val="正文样式"/>
    <w:basedOn w:val="1"/>
    <w:link w:val="94"/>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6">
    <w:name w:val="Heading 8 Char"/>
    <w:semiHidden/>
    <w:qFormat/>
    <w:locked/>
    <w:uiPriority w:val="0"/>
    <w:rPr>
      <w:rFonts w:ascii="Cambria" w:hAnsi="Cambria" w:eastAsia="宋体" w:cs="Times New Roman"/>
      <w:kern w:val="0"/>
      <w:sz w:val="24"/>
      <w:szCs w:val="24"/>
    </w:rPr>
  </w:style>
  <w:style w:type="character" w:customStyle="1" w:styleId="97">
    <w:name w:val="内容文本 Char"/>
    <w:link w:val="98"/>
    <w:qFormat/>
    <w:uiPriority w:val="0"/>
    <w:rPr>
      <w:rFonts w:ascii="宋体" w:hAnsi="宋体" w:eastAsia="宋体"/>
      <w:kern w:val="2"/>
      <w:sz w:val="24"/>
      <w:szCs w:val="24"/>
      <w:lang w:bidi="ar-SA"/>
    </w:rPr>
  </w:style>
  <w:style w:type="paragraph" w:customStyle="1" w:styleId="98">
    <w:name w:val="内容文本"/>
    <w:basedOn w:val="1"/>
    <w:link w:val="97"/>
    <w:qFormat/>
    <w:uiPriority w:val="0"/>
    <w:pPr>
      <w:spacing w:line="360" w:lineRule="auto"/>
      <w:ind w:firstLine="480" w:firstLineChars="200"/>
    </w:pPr>
    <w:rPr>
      <w:rFonts w:ascii="宋体" w:hAnsi="宋体"/>
      <w:sz w:val="24"/>
    </w:rPr>
  </w:style>
  <w:style w:type="character" w:customStyle="1" w:styleId="99">
    <w:name w:val="正文文本缩进 3 Char"/>
    <w:link w:val="42"/>
    <w:qFormat/>
    <w:uiPriority w:val="0"/>
    <w:rPr>
      <w:rFonts w:ascii="仿宋_GB2312" w:hAnsi="宋体" w:eastAsia="仿宋_GB2312"/>
      <w:color w:val="000000"/>
      <w:sz w:val="24"/>
      <w:szCs w:val="24"/>
    </w:rPr>
  </w:style>
  <w:style w:type="character" w:customStyle="1" w:styleId="100">
    <w:name w:val="Char Char3"/>
    <w:qFormat/>
    <w:uiPriority w:val="0"/>
    <w:rPr>
      <w:kern w:val="2"/>
      <w:sz w:val="24"/>
      <w:szCs w:val="24"/>
    </w:rPr>
  </w:style>
  <w:style w:type="character" w:customStyle="1" w:styleId="101">
    <w:name w:val="Char Char8"/>
    <w:qFormat/>
    <w:uiPriority w:val="0"/>
    <w:rPr>
      <w:rFonts w:eastAsia="楷体_GB2312"/>
      <w:kern w:val="2"/>
      <w:sz w:val="32"/>
    </w:rPr>
  </w:style>
  <w:style w:type="character" w:customStyle="1" w:styleId="102">
    <w:name w:val="Char Char18"/>
    <w:qFormat/>
    <w:uiPriority w:val="0"/>
    <w:rPr>
      <w:rFonts w:eastAsia="黑体"/>
      <w:sz w:val="18"/>
      <w:szCs w:val="18"/>
    </w:rPr>
  </w:style>
  <w:style w:type="character" w:customStyle="1" w:styleId="103">
    <w:name w:val="h Char"/>
    <w:qFormat/>
    <w:uiPriority w:val="0"/>
    <w:rPr>
      <w:rFonts w:ascii="Times New Roman" w:hAnsi="Times New Roman" w:eastAsia="宋体" w:cs="Times New Roman"/>
      <w:sz w:val="18"/>
      <w:szCs w:val="18"/>
    </w:rPr>
  </w:style>
  <w:style w:type="character" w:customStyle="1" w:styleId="104">
    <w:name w:val="Heading 4 Char"/>
    <w:qFormat/>
    <w:locked/>
    <w:uiPriority w:val="0"/>
    <w:rPr>
      <w:rFonts w:cs="Times New Roman"/>
      <w:b/>
      <w:sz w:val="21"/>
    </w:rPr>
  </w:style>
  <w:style w:type="character" w:customStyle="1" w:styleId="105">
    <w:name w:val="zhenwen14"/>
    <w:qFormat/>
    <w:uiPriority w:val="0"/>
    <w:rPr>
      <w:color w:val="085994"/>
      <w:sz w:val="18"/>
      <w:szCs w:val="18"/>
    </w:rPr>
  </w:style>
  <w:style w:type="character" w:customStyle="1" w:styleId="106">
    <w:name w:val="中等深浅网格 1 - 强调文字颜色 2 Char"/>
    <w:link w:val="107"/>
    <w:qFormat/>
    <w:uiPriority w:val="0"/>
    <w:rPr>
      <w:rFonts w:ascii="Calibri" w:hAnsi="Calibri" w:eastAsia="宋体"/>
      <w:sz w:val="24"/>
      <w:lang w:bidi="ar-SA"/>
    </w:rPr>
  </w:style>
  <w:style w:type="paragraph" w:customStyle="1" w:styleId="107">
    <w:name w:val="中等深浅网格 1 - 强调文字颜色 21"/>
    <w:basedOn w:val="1"/>
    <w:link w:val="106"/>
    <w:qFormat/>
    <w:uiPriority w:val="0"/>
    <w:pPr>
      <w:spacing w:line="360" w:lineRule="auto"/>
      <w:ind w:firstLine="420" w:firstLineChars="200"/>
    </w:pPr>
    <w:rPr>
      <w:rFonts w:ascii="Calibri" w:hAnsi="Calibri"/>
      <w:kern w:val="0"/>
      <w:sz w:val="24"/>
      <w:szCs w:val="20"/>
    </w:rPr>
  </w:style>
  <w:style w:type="character" w:customStyle="1" w:styleId="108">
    <w:name w:val="标题 4 Char"/>
    <w:link w:val="6"/>
    <w:qFormat/>
    <w:uiPriority w:val="0"/>
    <w:rPr>
      <w:rFonts w:ascii="Arial" w:hAnsi="Arial" w:eastAsia="黑体" w:cs="Times New Roman"/>
      <w:b/>
      <w:bCs/>
      <w:kern w:val="0"/>
      <w:sz w:val="28"/>
      <w:szCs w:val="28"/>
    </w:rPr>
  </w:style>
  <w:style w:type="character" w:customStyle="1" w:styleId="109">
    <w:name w:val="Char Char2"/>
    <w:qFormat/>
    <w:uiPriority w:val="0"/>
    <w:rPr>
      <w:rFonts w:ascii="宋体" w:hAnsi="宋体"/>
      <w:color w:val="000000"/>
      <w:kern w:val="2"/>
      <w:sz w:val="24"/>
      <w:szCs w:val="24"/>
    </w:rPr>
  </w:style>
  <w:style w:type="character" w:customStyle="1" w:styleId="110">
    <w:name w:val="Char Char24"/>
    <w:qFormat/>
    <w:uiPriority w:val="0"/>
    <w:rPr>
      <w:rFonts w:ascii="Arial" w:hAnsi="Arial" w:eastAsia="黑体"/>
      <w:b/>
      <w:bCs/>
      <w:kern w:val="2"/>
      <w:sz w:val="28"/>
      <w:szCs w:val="28"/>
    </w:rPr>
  </w:style>
  <w:style w:type="character" w:customStyle="1" w:styleId="111">
    <w:name w:val="样式 (中文) 放宋 小四号"/>
    <w:qFormat/>
    <w:uiPriority w:val="0"/>
    <w:rPr>
      <w:rFonts w:eastAsia="仿宋_GB2312"/>
      <w:sz w:val="24"/>
    </w:rPr>
  </w:style>
  <w:style w:type="character" w:customStyle="1" w:styleId="112">
    <w:name w:val="日期 Char1"/>
    <w:semiHidden/>
    <w:qFormat/>
    <w:uiPriority w:val="99"/>
    <w:rPr>
      <w:rFonts w:ascii="Times New Roman" w:hAnsi="Times New Roman" w:eastAsia="宋体" w:cs="Times New Roman"/>
      <w:szCs w:val="24"/>
    </w:rPr>
  </w:style>
  <w:style w:type="character" w:customStyle="1" w:styleId="113">
    <w:name w:val="font31"/>
    <w:qFormat/>
    <w:uiPriority w:val="0"/>
    <w:rPr>
      <w:rFonts w:hint="default" w:ascii="Times New Roman" w:hAnsi="Times New Roman" w:cs="Times New Roman"/>
      <w:color w:val="000000"/>
      <w:sz w:val="20"/>
      <w:szCs w:val="20"/>
      <w:u w:val="none"/>
    </w:rPr>
  </w:style>
  <w:style w:type="character" w:customStyle="1" w:styleId="114">
    <w:name w:val="样式 加粗"/>
    <w:qFormat/>
    <w:uiPriority w:val="0"/>
    <w:rPr>
      <w:rFonts w:eastAsia="仿宋_GB2312"/>
      <w:b/>
      <w:bCs/>
      <w:sz w:val="24"/>
    </w:rPr>
  </w:style>
  <w:style w:type="character" w:customStyle="1" w:styleId="115">
    <w:name w:val="常规 Char"/>
    <w:link w:val="116"/>
    <w:qFormat/>
    <w:uiPriority w:val="0"/>
    <w:rPr>
      <w:rFonts w:eastAsia="宋体"/>
      <w:szCs w:val="21"/>
      <w:lang w:bidi="ar-SA"/>
    </w:rPr>
  </w:style>
  <w:style w:type="paragraph" w:customStyle="1" w:styleId="116">
    <w:name w:val="常规"/>
    <w:basedOn w:val="1"/>
    <w:link w:val="115"/>
    <w:qFormat/>
    <w:uiPriority w:val="0"/>
    <w:pPr>
      <w:spacing w:beforeLines="100" w:afterLines="100"/>
      <w:ind w:left="1134"/>
    </w:pPr>
    <w:rPr>
      <w:kern w:val="0"/>
      <w:sz w:val="20"/>
      <w:szCs w:val="21"/>
    </w:rPr>
  </w:style>
  <w:style w:type="character" w:customStyle="1" w:styleId="117">
    <w:name w:val="正文文本 3 Char"/>
    <w:link w:val="20"/>
    <w:qFormat/>
    <w:uiPriority w:val="0"/>
    <w:rPr>
      <w:rFonts w:hAnsi="宋体" w:eastAsia="仿宋_GB2312"/>
      <w:b/>
      <w:bCs/>
      <w:sz w:val="24"/>
    </w:rPr>
  </w:style>
  <w:style w:type="character" w:customStyle="1" w:styleId="118">
    <w:name w:val="普通 (Web) Char1"/>
    <w:qFormat/>
    <w:locked/>
    <w:uiPriority w:val="0"/>
    <w:rPr>
      <w:rFonts w:ascii="宋体" w:hAnsi="宋体" w:eastAsia="宋体"/>
      <w:sz w:val="24"/>
      <w:szCs w:val="24"/>
      <w:lang w:val="en-US" w:eastAsia="zh-CN" w:bidi="ar-SA"/>
    </w:rPr>
  </w:style>
  <w:style w:type="character" w:customStyle="1" w:styleId="119">
    <w:name w:val="Heading 2 Char"/>
    <w:semiHidden/>
    <w:qFormat/>
    <w:locked/>
    <w:uiPriority w:val="0"/>
    <w:rPr>
      <w:rFonts w:ascii="Cambria" w:hAnsi="Cambria" w:eastAsia="宋体" w:cs="Times New Roman"/>
      <w:b/>
      <w:bCs/>
      <w:kern w:val="0"/>
      <w:sz w:val="32"/>
      <w:szCs w:val="32"/>
    </w:rPr>
  </w:style>
  <w:style w:type="character" w:customStyle="1" w:styleId="120">
    <w:name w:val="Body Text Char"/>
    <w:semiHidden/>
    <w:qFormat/>
    <w:locked/>
    <w:uiPriority w:val="0"/>
    <w:rPr>
      <w:rFonts w:cs="Times New Roman"/>
      <w:kern w:val="0"/>
      <w:sz w:val="21"/>
      <w:szCs w:val="21"/>
    </w:rPr>
  </w:style>
  <w:style w:type="character" w:customStyle="1" w:styleId="121">
    <w:name w:val="正文首行缩进1 Char"/>
    <w:qFormat/>
    <w:uiPriority w:val="0"/>
    <w:rPr>
      <w:rFonts w:ascii="Arial" w:hAnsi="Arial" w:eastAsia="宋体"/>
      <w:sz w:val="24"/>
      <w:szCs w:val="21"/>
      <w:lang w:bidi="ar-SA"/>
    </w:rPr>
  </w:style>
  <w:style w:type="character" w:customStyle="1" w:styleId="122">
    <w:name w:val="正文缩进 Char"/>
    <w:link w:val="14"/>
    <w:qFormat/>
    <w:uiPriority w:val="0"/>
    <w:rPr>
      <w:rFonts w:eastAsia="宋体"/>
    </w:rPr>
  </w:style>
  <w:style w:type="character" w:customStyle="1" w:styleId="123">
    <w:name w:val="标题 7 Char"/>
    <w:link w:val="9"/>
    <w:qFormat/>
    <w:uiPriority w:val="0"/>
    <w:rPr>
      <w:rFonts w:ascii="Times New Roman" w:hAnsi="Times New Roman" w:eastAsia="宋体" w:cs="Times New Roman"/>
      <w:b/>
      <w:bCs/>
      <w:kern w:val="0"/>
      <w:sz w:val="24"/>
      <w:szCs w:val="24"/>
    </w:rPr>
  </w:style>
  <w:style w:type="character" w:customStyle="1" w:styleId="124">
    <w:name w:val="Char Char6"/>
    <w:qFormat/>
    <w:uiPriority w:val="0"/>
    <w:rPr>
      <w:rFonts w:ascii="Cambria" w:hAnsi="Cambria"/>
      <w:b/>
      <w:bCs/>
      <w:kern w:val="2"/>
      <w:sz w:val="32"/>
      <w:szCs w:val="32"/>
    </w:rPr>
  </w:style>
  <w:style w:type="character" w:customStyle="1" w:styleId="125">
    <w:name w:val="正文文本 Char1"/>
    <w:link w:val="21"/>
    <w:qFormat/>
    <w:uiPriority w:val="0"/>
    <w:rPr>
      <w:rFonts w:ascii="Times New Roman" w:hAnsi="Times New Roman" w:eastAsia="宋体" w:cs="Times New Roman"/>
      <w:kern w:val="0"/>
      <w:sz w:val="28"/>
      <w:szCs w:val="24"/>
    </w:rPr>
  </w:style>
  <w:style w:type="character" w:customStyle="1" w:styleId="126">
    <w:name w:val="style171"/>
    <w:qFormat/>
    <w:uiPriority w:val="0"/>
    <w:rPr>
      <w:sz w:val="20"/>
      <w:szCs w:val="20"/>
    </w:rPr>
  </w:style>
  <w:style w:type="character" w:customStyle="1" w:styleId="127">
    <w:name w:val="标题 1 Char"/>
    <w:link w:val="3"/>
    <w:qFormat/>
    <w:uiPriority w:val="9"/>
    <w:rPr>
      <w:rFonts w:ascii="Times New Roman" w:hAnsi="Times New Roman" w:eastAsia="宋体" w:cs="Times New Roman"/>
      <w:b/>
      <w:bCs/>
      <w:kern w:val="44"/>
      <w:sz w:val="44"/>
      <w:szCs w:val="44"/>
    </w:rPr>
  </w:style>
  <w:style w:type="character" w:customStyle="1" w:styleId="128">
    <w:name w:val="newscontent1"/>
    <w:qFormat/>
    <w:uiPriority w:val="0"/>
    <w:rPr>
      <w:rFonts w:hint="default" w:ascii="Verdana" w:hAnsi="Verdana"/>
      <w:color w:val="333333"/>
      <w:sz w:val="18"/>
      <w:szCs w:val="18"/>
    </w:rPr>
  </w:style>
  <w:style w:type="character" w:customStyle="1" w:styleId="129">
    <w:name w:val="H1 Char"/>
    <w:qFormat/>
    <w:uiPriority w:val="0"/>
    <w:rPr>
      <w:rFonts w:ascii="Times New Roman" w:hAnsi="Times New Roman" w:eastAsia="宋体" w:cs="Times New Roman"/>
      <w:b/>
      <w:bCs/>
      <w:kern w:val="44"/>
      <w:sz w:val="44"/>
      <w:szCs w:val="44"/>
    </w:rPr>
  </w:style>
  <w:style w:type="character" w:customStyle="1" w:styleId="130">
    <w:name w:val="标题 2 Char"/>
    <w:link w:val="4"/>
    <w:qFormat/>
    <w:uiPriority w:val="9"/>
    <w:rPr>
      <w:rFonts w:ascii="Arial" w:hAnsi="Arial" w:eastAsia="黑体" w:cs="Times New Roman"/>
      <w:b/>
      <w:bCs/>
      <w:kern w:val="0"/>
      <w:sz w:val="32"/>
      <w:szCs w:val="32"/>
    </w:rPr>
  </w:style>
  <w:style w:type="character" w:customStyle="1" w:styleId="131">
    <w:name w:val="style211"/>
    <w:qFormat/>
    <w:uiPriority w:val="0"/>
    <w:rPr>
      <w:color w:val="0000FF"/>
    </w:rPr>
  </w:style>
  <w:style w:type="character" w:customStyle="1" w:styleId="132">
    <w:name w:val="con-all2"/>
    <w:qFormat/>
    <w:uiPriority w:val="0"/>
  </w:style>
  <w:style w:type="character" w:customStyle="1" w:styleId="133">
    <w:name w:val="!标题3 Ctrl+3 Char"/>
    <w:link w:val="134"/>
    <w:qFormat/>
    <w:locked/>
    <w:uiPriority w:val="0"/>
    <w:rPr>
      <w:rFonts w:ascii="Arial" w:hAnsi="Arial" w:eastAsia="黑体"/>
      <w:b/>
      <w:kern w:val="2"/>
      <w:sz w:val="32"/>
      <w:szCs w:val="32"/>
    </w:rPr>
  </w:style>
  <w:style w:type="paragraph" w:customStyle="1" w:styleId="134">
    <w:name w:val="!标题3 Ctrl+3"/>
    <w:basedOn w:val="5"/>
    <w:next w:val="1"/>
    <w:link w:val="133"/>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5">
    <w:name w:val="font61"/>
    <w:qFormat/>
    <w:uiPriority w:val="0"/>
    <w:rPr>
      <w:rFonts w:hint="eastAsia" w:ascii="宋体" w:hAnsi="宋体" w:eastAsia="宋体" w:cs="宋体"/>
      <w:color w:val="000000"/>
      <w:sz w:val="24"/>
      <w:szCs w:val="24"/>
      <w:u w:val="none"/>
    </w:rPr>
  </w:style>
  <w:style w:type="character" w:customStyle="1" w:styleId="136">
    <w:name w:val="正文文本缩进 Char1"/>
    <w:semiHidden/>
    <w:qFormat/>
    <w:uiPriority w:val="99"/>
    <w:rPr>
      <w:rFonts w:ascii="Times New Roman" w:hAnsi="Times New Roman" w:eastAsia="宋体" w:cs="Times New Roman"/>
      <w:szCs w:val="24"/>
    </w:rPr>
  </w:style>
  <w:style w:type="character" w:customStyle="1" w:styleId="137">
    <w:name w:val="Char Char25"/>
    <w:qFormat/>
    <w:uiPriority w:val="0"/>
    <w:rPr>
      <w:rFonts w:eastAsia="楷体_GB2312"/>
      <w:b/>
      <w:bCs/>
      <w:kern w:val="2"/>
      <w:sz w:val="32"/>
      <w:szCs w:val="32"/>
    </w:rPr>
  </w:style>
  <w:style w:type="character" w:customStyle="1" w:styleId="138">
    <w:name w:val="Char Char14"/>
    <w:qFormat/>
    <w:uiPriority w:val="0"/>
    <w:rPr>
      <w:kern w:val="2"/>
      <w:sz w:val="18"/>
      <w:szCs w:val="18"/>
    </w:rPr>
  </w:style>
  <w:style w:type="character" w:customStyle="1" w:styleId="139">
    <w:name w:val="unnamed21"/>
    <w:qFormat/>
    <w:uiPriority w:val="0"/>
    <w:rPr>
      <w:b/>
      <w:bCs/>
      <w:spacing w:val="330"/>
      <w:sz w:val="21"/>
      <w:szCs w:val="21"/>
    </w:rPr>
  </w:style>
  <w:style w:type="character" w:customStyle="1" w:styleId="140">
    <w:name w:val="body1"/>
    <w:qFormat/>
    <w:uiPriority w:val="0"/>
    <w:rPr>
      <w:rFonts w:hint="default"/>
      <w:sz w:val="18"/>
    </w:rPr>
  </w:style>
  <w:style w:type="character" w:customStyle="1" w:styleId="141">
    <w:name w:val="标题 Char"/>
    <w:link w:val="49"/>
    <w:qFormat/>
    <w:uiPriority w:val="0"/>
    <w:rPr>
      <w:rFonts w:ascii="Cambria" w:hAnsi="Cambria"/>
      <w:b/>
      <w:bCs/>
      <w:sz w:val="32"/>
      <w:szCs w:val="32"/>
    </w:rPr>
  </w:style>
  <w:style w:type="character" w:customStyle="1" w:styleId="142">
    <w:name w:val="批注框文本 Char"/>
    <w:link w:val="35"/>
    <w:qFormat/>
    <w:uiPriority w:val="99"/>
    <w:rPr>
      <w:sz w:val="18"/>
      <w:szCs w:val="18"/>
    </w:rPr>
  </w:style>
  <w:style w:type="character" w:customStyle="1" w:styleId="143">
    <w:name w:val="表格文本 Char Char"/>
    <w:link w:val="144"/>
    <w:qFormat/>
    <w:uiPriority w:val="0"/>
    <w:rPr>
      <w:rFonts w:ascii="Arial" w:hAnsi="Arial"/>
      <w:kern w:val="2"/>
      <w:sz w:val="21"/>
      <w:szCs w:val="21"/>
      <w:lang w:val="en-US" w:eastAsia="zh-CN" w:bidi="ar-SA"/>
    </w:rPr>
  </w:style>
  <w:style w:type="paragraph" w:customStyle="1" w:styleId="144">
    <w:name w:val="表格文本 Char"/>
    <w:link w:val="143"/>
    <w:qFormat/>
    <w:uiPriority w:val="0"/>
    <w:pPr>
      <w:tabs>
        <w:tab w:val="decimal" w:pos="0"/>
      </w:tabs>
    </w:pPr>
    <w:rPr>
      <w:rFonts w:ascii="Arial" w:hAnsi="Arial" w:eastAsia="宋体" w:cs="Times New Roman"/>
      <w:kern w:val="2"/>
      <w:sz w:val="21"/>
      <w:szCs w:val="21"/>
      <w:lang w:val="en-US" w:eastAsia="zh-CN" w:bidi="ar-SA"/>
    </w:rPr>
  </w:style>
  <w:style w:type="character" w:customStyle="1" w:styleId="145">
    <w:name w:val="批注主题 Char1"/>
    <w:semiHidden/>
    <w:qFormat/>
    <w:uiPriority w:val="99"/>
    <w:rPr>
      <w:rFonts w:ascii="Times New Roman" w:hAnsi="Times New Roman" w:eastAsia="宋体" w:cs="Times New Roman"/>
      <w:b/>
      <w:bCs/>
      <w:szCs w:val="24"/>
    </w:rPr>
  </w:style>
  <w:style w:type="character" w:customStyle="1" w:styleId="146">
    <w:name w:val="页脚 Char1"/>
    <w:semiHidden/>
    <w:qFormat/>
    <w:uiPriority w:val="99"/>
    <w:rPr>
      <w:rFonts w:ascii="Times New Roman" w:hAnsi="Times New Roman" w:eastAsia="宋体" w:cs="Times New Roman"/>
      <w:sz w:val="18"/>
      <w:szCs w:val="18"/>
    </w:rPr>
  </w:style>
  <w:style w:type="character" w:customStyle="1" w:styleId="147">
    <w:name w:val="文档结构图 Char"/>
    <w:link w:val="17"/>
    <w:qFormat/>
    <w:uiPriority w:val="99"/>
    <w:rPr>
      <w:szCs w:val="24"/>
      <w:shd w:val="clear" w:color="auto" w:fill="000080"/>
    </w:rPr>
  </w:style>
  <w:style w:type="character" w:customStyle="1" w:styleId="148">
    <w:name w:val="Heading 5 Char"/>
    <w:semiHidden/>
    <w:qFormat/>
    <w:locked/>
    <w:uiPriority w:val="0"/>
    <w:rPr>
      <w:rFonts w:cs="Times New Roman"/>
      <w:b/>
      <w:bCs/>
      <w:kern w:val="0"/>
      <w:sz w:val="28"/>
      <w:szCs w:val="28"/>
    </w:rPr>
  </w:style>
  <w:style w:type="character" w:customStyle="1" w:styleId="149">
    <w:name w:val="Char Char26"/>
    <w:qFormat/>
    <w:uiPriority w:val="0"/>
    <w:rPr>
      <w:rFonts w:ascii="Arial" w:hAnsi="Arial" w:eastAsia="黑体"/>
      <w:b/>
      <w:bCs/>
      <w:kern w:val="2"/>
      <w:sz w:val="32"/>
      <w:szCs w:val="32"/>
    </w:rPr>
  </w:style>
  <w:style w:type="character" w:customStyle="1" w:styleId="150">
    <w:name w:val="正文文本 2 Char1"/>
    <w:semiHidden/>
    <w:qFormat/>
    <w:uiPriority w:val="99"/>
    <w:rPr>
      <w:rFonts w:ascii="Times New Roman" w:hAnsi="Times New Roman" w:eastAsia="宋体" w:cs="Times New Roman"/>
      <w:szCs w:val="24"/>
    </w:rPr>
  </w:style>
  <w:style w:type="character" w:customStyle="1" w:styleId="151">
    <w:name w:val="font41"/>
    <w:qFormat/>
    <w:uiPriority w:val="0"/>
    <w:rPr>
      <w:rFonts w:hint="eastAsia" w:ascii="宋体" w:hAnsi="宋体" w:eastAsia="宋体" w:cs="宋体"/>
      <w:color w:val="000000"/>
      <w:sz w:val="20"/>
      <w:szCs w:val="20"/>
      <w:u w:val="none"/>
    </w:rPr>
  </w:style>
  <w:style w:type="character" w:customStyle="1" w:styleId="152">
    <w:name w:val="标题 8 Char"/>
    <w:link w:val="10"/>
    <w:qFormat/>
    <w:uiPriority w:val="0"/>
    <w:rPr>
      <w:rFonts w:ascii="Arial" w:hAnsi="Arial" w:eastAsia="黑体" w:cs="Times New Roman"/>
      <w:kern w:val="0"/>
      <w:sz w:val="24"/>
      <w:szCs w:val="24"/>
    </w:rPr>
  </w:style>
  <w:style w:type="character" w:customStyle="1" w:styleId="153">
    <w:name w:val="BOD 4 Char Char"/>
    <w:qFormat/>
    <w:uiPriority w:val="0"/>
    <w:rPr>
      <w:rFonts w:ascii="Arial" w:hAnsi="Arial" w:eastAsia="黑体" w:cs="Times New Roman"/>
      <w:b/>
      <w:bCs/>
      <w:sz w:val="24"/>
      <w:szCs w:val="24"/>
    </w:rPr>
  </w:style>
  <w:style w:type="character" w:customStyle="1" w:styleId="154">
    <w:name w:val="Heading 1 Char"/>
    <w:qFormat/>
    <w:locked/>
    <w:uiPriority w:val="0"/>
    <w:rPr>
      <w:rFonts w:cs="Times New Roman"/>
      <w:b/>
      <w:bCs/>
      <w:kern w:val="44"/>
      <w:sz w:val="44"/>
      <w:szCs w:val="44"/>
    </w:rPr>
  </w:style>
  <w:style w:type="character" w:customStyle="1" w:styleId="155">
    <w:name w:val="txt1"/>
    <w:qFormat/>
    <w:uiPriority w:val="0"/>
    <w:rPr>
      <w:rFonts w:hint="default" w:ascii="ˎ̥" w:hAnsi="ˎ̥"/>
      <w:sz w:val="18"/>
      <w:szCs w:val="18"/>
    </w:rPr>
  </w:style>
  <w:style w:type="character" w:customStyle="1" w:styleId="156">
    <w:name w:val="Plain Text Char"/>
    <w:semiHidden/>
    <w:qFormat/>
    <w:locked/>
    <w:uiPriority w:val="0"/>
    <w:rPr>
      <w:rFonts w:ascii="宋体" w:hAnsi="Courier New" w:cs="Courier New"/>
      <w:kern w:val="0"/>
      <w:sz w:val="21"/>
      <w:szCs w:val="21"/>
    </w:rPr>
  </w:style>
  <w:style w:type="character" w:customStyle="1" w:styleId="157">
    <w:name w:val="Char Char1"/>
    <w:qFormat/>
    <w:uiPriority w:val="0"/>
    <w:rPr>
      <w:kern w:val="2"/>
      <w:sz w:val="21"/>
      <w:szCs w:val="24"/>
    </w:rPr>
  </w:style>
  <w:style w:type="character" w:customStyle="1" w:styleId="158">
    <w:name w:val="标题 5 Char"/>
    <w:link w:val="7"/>
    <w:qFormat/>
    <w:uiPriority w:val="9"/>
    <w:rPr>
      <w:rFonts w:ascii="Times New Roman" w:hAnsi="Times New Roman" w:eastAsia="宋体" w:cs="Times New Roman"/>
      <w:b/>
      <w:bCs/>
      <w:kern w:val="0"/>
      <w:sz w:val="28"/>
      <w:szCs w:val="28"/>
    </w:rPr>
  </w:style>
  <w:style w:type="character" w:customStyle="1" w:styleId="159">
    <w:name w:val="￥正文 Char"/>
    <w:link w:val="160"/>
    <w:qFormat/>
    <w:uiPriority w:val="0"/>
    <w:rPr>
      <w:rFonts w:ascii="Calibri" w:hAnsi="Calibri" w:eastAsia="宋体"/>
      <w:sz w:val="24"/>
      <w:lang w:bidi="ar-SA"/>
    </w:rPr>
  </w:style>
  <w:style w:type="paragraph" w:customStyle="1" w:styleId="160">
    <w:name w:val="￥正文"/>
    <w:basedOn w:val="1"/>
    <w:link w:val="159"/>
    <w:qFormat/>
    <w:uiPriority w:val="0"/>
    <w:pPr>
      <w:spacing w:line="360" w:lineRule="auto"/>
      <w:ind w:firstLine="200" w:firstLineChars="200"/>
    </w:pPr>
    <w:rPr>
      <w:rFonts w:ascii="Calibri" w:hAnsi="Calibri"/>
      <w:kern w:val="0"/>
      <w:sz w:val="24"/>
      <w:szCs w:val="20"/>
    </w:rPr>
  </w:style>
  <w:style w:type="character" w:customStyle="1" w:styleId="161">
    <w:name w:val="Char Char22"/>
    <w:qFormat/>
    <w:uiPriority w:val="0"/>
    <w:rPr>
      <w:rFonts w:ascii="Arial" w:hAnsi="Arial" w:eastAsia="黑体"/>
      <w:b/>
      <w:bCs/>
      <w:kern w:val="2"/>
      <w:sz w:val="24"/>
      <w:szCs w:val="24"/>
    </w:rPr>
  </w:style>
  <w:style w:type="character" w:customStyle="1" w:styleId="162">
    <w:name w:val="标题 1 Char Char"/>
    <w:qFormat/>
    <w:uiPriority w:val="0"/>
    <w:rPr>
      <w:rFonts w:eastAsia="宋体"/>
      <w:b/>
      <w:spacing w:val="-2"/>
      <w:sz w:val="24"/>
      <w:lang w:val="en-US" w:eastAsia="zh-CN" w:bidi="ar-SA"/>
    </w:rPr>
  </w:style>
  <w:style w:type="character" w:customStyle="1" w:styleId="163">
    <w:name w:val="Char Char20"/>
    <w:qFormat/>
    <w:uiPriority w:val="0"/>
    <w:rPr>
      <w:rFonts w:ascii="Arial" w:hAnsi="Arial" w:eastAsia="黑体"/>
      <w:kern w:val="2"/>
      <w:sz w:val="24"/>
      <w:szCs w:val="24"/>
    </w:rPr>
  </w:style>
  <w:style w:type="character" w:customStyle="1" w:styleId="164">
    <w:name w:val="wj1"/>
    <w:qFormat/>
    <w:uiPriority w:val="0"/>
    <w:rPr>
      <w:color w:val="000000"/>
      <w:sz w:val="18"/>
      <w:szCs w:val="18"/>
      <w:u w:val="none"/>
    </w:rPr>
  </w:style>
  <w:style w:type="character" w:customStyle="1" w:styleId="165">
    <w:name w:val="font91"/>
    <w:qFormat/>
    <w:uiPriority w:val="0"/>
    <w:rPr>
      <w:rFonts w:hint="default" w:ascii="Arial" w:hAnsi="Arial" w:cs="Arial"/>
      <w:b/>
      <w:color w:val="auto"/>
      <w:sz w:val="20"/>
      <w:szCs w:val="20"/>
      <w:u w:val="none"/>
    </w:rPr>
  </w:style>
  <w:style w:type="character" w:customStyle="1" w:styleId="166">
    <w:name w:val="Char Char17"/>
    <w:qFormat/>
    <w:uiPriority w:val="0"/>
    <w:rPr>
      <w:rFonts w:ascii="仿宋_GB2312" w:hAnsi="宋体" w:cs="Arial"/>
      <w:b/>
      <w:bCs/>
      <w:color w:val="000000"/>
      <w:kern w:val="2"/>
      <w:sz w:val="24"/>
      <w:szCs w:val="24"/>
    </w:rPr>
  </w:style>
  <w:style w:type="character" w:customStyle="1" w:styleId="167">
    <w:name w:val="font11"/>
    <w:qFormat/>
    <w:uiPriority w:val="0"/>
    <w:rPr>
      <w:rFonts w:hint="default" w:ascii="Times New Roman" w:hAnsi="Times New Roman" w:cs="Times New Roman"/>
      <w:color w:val="000000"/>
      <w:sz w:val="20"/>
      <w:szCs w:val="20"/>
      <w:u w:val="none"/>
    </w:rPr>
  </w:style>
  <w:style w:type="character" w:customStyle="1" w:styleId="168">
    <w:name w:val="Normal Indent Char"/>
    <w:qFormat/>
    <w:locked/>
    <w:uiPriority w:val="0"/>
    <w:rPr>
      <w:sz w:val="20"/>
    </w:rPr>
  </w:style>
  <w:style w:type="character" w:customStyle="1" w:styleId="169">
    <w:name w:val="正文首行缩进 Char"/>
    <w:link w:val="51"/>
    <w:qFormat/>
    <w:uiPriority w:val="0"/>
    <w:rPr>
      <w:sz w:val="24"/>
      <w:szCs w:val="24"/>
    </w:rPr>
  </w:style>
  <w:style w:type="character" w:customStyle="1" w:styleId="170">
    <w:name w:val="正文文本 3 Char1"/>
    <w:semiHidden/>
    <w:qFormat/>
    <w:uiPriority w:val="99"/>
    <w:rPr>
      <w:rFonts w:ascii="Times New Roman" w:hAnsi="Times New Roman" w:eastAsia="宋体" w:cs="Times New Roman"/>
      <w:sz w:val="16"/>
      <w:szCs w:val="16"/>
    </w:rPr>
  </w:style>
  <w:style w:type="character" w:customStyle="1" w:styleId="171">
    <w:name w:val="表正文 Char"/>
    <w:qFormat/>
    <w:uiPriority w:val="0"/>
    <w:rPr>
      <w:rFonts w:ascii="Times New Roman" w:hAnsi="Times New Roman" w:eastAsia="宋体" w:cs="Times New Roman"/>
      <w:szCs w:val="24"/>
    </w:rPr>
  </w:style>
  <w:style w:type="character" w:customStyle="1" w:styleId="172">
    <w:name w:val="Header Char"/>
    <w:qFormat/>
    <w:locked/>
    <w:uiPriority w:val="0"/>
    <w:rPr>
      <w:rFonts w:ascii="Calibri" w:hAnsi="Calibri" w:eastAsia="宋体" w:cs="Times New Roman"/>
      <w:sz w:val="18"/>
      <w:szCs w:val="18"/>
    </w:rPr>
  </w:style>
  <w:style w:type="character" w:customStyle="1" w:styleId="173">
    <w:name w:val="cn1"/>
    <w:qFormat/>
    <w:uiPriority w:val="0"/>
  </w:style>
  <w:style w:type="character" w:customStyle="1" w:styleId="174">
    <w:name w:val="样式7 Char"/>
    <w:qFormat/>
    <w:uiPriority w:val="0"/>
    <w:rPr>
      <w:rFonts w:eastAsia="宋体" w:cs="宋体"/>
      <w:kern w:val="2"/>
      <w:sz w:val="24"/>
      <w:szCs w:val="24"/>
      <w:lang w:val="en-US" w:eastAsia="zh-CN" w:bidi="ar-SA"/>
    </w:rPr>
  </w:style>
  <w:style w:type="character" w:customStyle="1" w:styleId="175">
    <w:name w:val="彩色列表 - 强调文字颜色 1 Char"/>
    <w:link w:val="176"/>
    <w:qFormat/>
    <w:uiPriority w:val="0"/>
    <w:rPr>
      <w:rFonts w:ascii="微软雅黑" w:hAnsi="微软雅黑" w:eastAsia="微软雅黑" w:cs="宋体"/>
      <w:kern w:val="2"/>
      <w:sz w:val="24"/>
      <w:szCs w:val="21"/>
      <w:lang w:val="en-US" w:eastAsia="zh-CN" w:bidi="ar-SA"/>
    </w:rPr>
  </w:style>
  <w:style w:type="paragraph" w:customStyle="1" w:styleId="176">
    <w:name w:val="列出段落2"/>
    <w:basedOn w:val="1"/>
    <w:link w:val="175"/>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7">
    <w:name w:val="引文目录标题 Char"/>
    <w:link w:val="18"/>
    <w:qFormat/>
    <w:uiPriority w:val="0"/>
    <w:rPr>
      <w:rFonts w:ascii="Arial" w:hAnsi="Arial" w:eastAsia="宋体" w:cs="Times New Roman"/>
      <w:kern w:val="0"/>
      <w:sz w:val="24"/>
      <w:szCs w:val="20"/>
    </w:rPr>
  </w:style>
  <w:style w:type="character" w:customStyle="1" w:styleId="178">
    <w:name w:val="Char Char13"/>
    <w:qFormat/>
    <w:uiPriority w:val="0"/>
    <w:rPr>
      <w:b/>
      <w:bCs/>
      <w:kern w:val="2"/>
      <w:sz w:val="21"/>
      <w:szCs w:val="24"/>
    </w:rPr>
  </w:style>
  <w:style w:type="character" w:customStyle="1" w:styleId="179">
    <w:name w:val="页脚 Char2"/>
    <w:link w:val="36"/>
    <w:qFormat/>
    <w:uiPriority w:val="99"/>
    <w:rPr>
      <w:rFonts w:eastAsia="黑体"/>
      <w:sz w:val="18"/>
      <w:szCs w:val="18"/>
    </w:rPr>
  </w:style>
  <w:style w:type="character" w:customStyle="1" w:styleId="180">
    <w:name w:val="日期 Char"/>
    <w:link w:val="32"/>
    <w:qFormat/>
    <w:uiPriority w:val="0"/>
    <w:rPr>
      <w:rFonts w:eastAsia="楷体_GB2312"/>
      <w:sz w:val="32"/>
    </w:rPr>
  </w:style>
  <w:style w:type="character" w:customStyle="1" w:styleId="181">
    <w:name w:val="标题 3 Char"/>
    <w:link w:val="5"/>
    <w:qFormat/>
    <w:uiPriority w:val="0"/>
    <w:rPr>
      <w:rFonts w:ascii="Times New Roman" w:hAnsi="Times New Roman" w:eastAsia="楷体_GB2312" w:cs="Times New Roman"/>
      <w:b/>
      <w:bCs/>
      <w:kern w:val="0"/>
      <w:sz w:val="32"/>
      <w:szCs w:val="32"/>
    </w:rPr>
  </w:style>
  <w:style w:type="character" w:customStyle="1" w:styleId="182">
    <w:name w:val="纯文本 Char2"/>
    <w:semiHidden/>
    <w:qFormat/>
    <w:uiPriority w:val="99"/>
    <w:rPr>
      <w:rFonts w:ascii="宋体" w:hAnsi="Courier New" w:eastAsia="宋体" w:cs="Courier New"/>
      <w:szCs w:val="21"/>
    </w:rPr>
  </w:style>
  <w:style w:type="character" w:customStyle="1" w:styleId="183">
    <w:name w:val="Char Char10"/>
    <w:qFormat/>
    <w:uiPriority w:val="0"/>
    <w:rPr>
      <w:kern w:val="2"/>
      <w:sz w:val="21"/>
      <w:szCs w:val="24"/>
      <w:shd w:val="clear" w:color="auto" w:fill="000080"/>
    </w:rPr>
  </w:style>
  <w:style w:type="character" w:customStyle="1" w:styleId="184">
    <w:name w:val="纯文本 Char"/>
    <w:link w:val="31"/>
    <w:qFormat/>
    <w:uiPriority w:val="0"/>
    <w:rPr>
      <w:rFonts w:ascii="宋体" w:hAnsi="Courier New" w:eastAsia="宋体"/>
      <w:sz w:val="24"/>
      <w:szCs w:val="24"/>
    </w:rPr>
  </w:style>
  <w:style w:type="character" w:customStyle="1" w:styleId="185">
    <w:name w:val="未处理的提及"/>
    <w:unhideWhenUsed/>
    <w:qFormat/>
    <w:uiPriority w:val="99"/>
    <w:rPr>
      <w:color w:val="605E5C"/>
      <w:shd w:val="clear" w:color="auto" w:fill="E1DFDD"/>
    </w:rPr>
  </w:style>
  <w:style w:type="character" w:customStyle="1" w:styleId="186">
    <w:name w:val="普通段落 Char"/>
    <w:link w:val="187"/>
    <w:qFormat/>
    <w:uiPriority w:val="0"/>
    <w:rPr>
      <w:rFonts w:ascii="Arial" w:hAnsi="Arial" w:eastAsia="宋体"/>
      <w:lang w:bidi="ar-SA"/>
    </w:rPr>
  </w:style>
  <w:style w:type="paragraph" w:customStyle="1" w:styleId="187">
    <w:name w:val="普通段落"/>
    <w:basedOn w:val="1"/>
    <w:link w:val="186"/>
    <w:qFormat/>
    <w:uiPriority w:val="0"/>
    <w:pPr>
      <w:spacing w:after="240" w:line="276" w:lineRule="auto"/>
    </w:pPr>
    <w:rPr>
      <w:rFonts w:ascii="Arial" w:hAnsi="Arial"/>
      <w:kern w:val="0"/>
      <w:sz w:val="20"/>
      <w:szCs w:val="20"/>
    </w:rPr>
  </w:style>
  <w:style w:type="character" w:customStyle="1" w:styleId="188">
    <w:name w:val="纯文本 Char1"/>
    <w:qFormat/>
    <w:uiPriority w:val="0"/>
    <w:rPr>
      <w:rFonts w:ascii="宋体" w:hAnsi="Courier New" w:eastAsia="宋体"/>
      <w:kern w:val="2"/>
      <w:sz w:val="24"/>
      <w:szCs w:val="24"/>
      <w:lang w:val="en-US" w:eastAsia="zh-CN" w:bidi="ar-SA"/>
    </w:rPr>
  </w:style>
  <w:style w:type="character" w:customStyle="1" w:styleId="189">
    <w:name w:val="页脚 Char"/>
    <w:qFormat/>
    <w:uiPriority w:val="99"/>
    <w:rPr>
      <w:rFonts w:eastAsia="Calibri"/>
      <w:sz w:val="21"/>
    </w:rPr>
  </w:style>
  <w:style w:type="character" w:customStyle="1" w:styleId="190">
    <w:name w:val="正文文本缩进 2 Char"/>
    <w:link w:val="34"/>
    <w:qFormat/>
    <w:uiPriority w:val="0"/>
    <w:rPr>
      <w:rFonts w:ascii="仿宋_GB2312" w:hAnsi="宋体" w:cs="Arial"/>
      <w:b/>
      <w:bCs/>
      <w:color w:val="000000"/>
      <w:sz w:val="24"/>
      <w:szCs w:val="24"/>
    </w:rPr>
  </w:style>
  <w:style w:type="character" w:customStyle="1" w:styleId="191">
    <w:name w:val="正文文字缩进4字符 Char"/>
    <w:qFormat/>
    <w:uiPriority w:val="0"/>
    <w:rPr>
      <w:rFonts w:ascii="Times New Roman" w:hAnsi="Times New Roman" w:eastAsia="宋体" w:cs="Times New Roman"/>
      <w:sz w:val="24"/>
      <w:szCs w:val="24"/>
    </w:rPr>
  </w:style>
  <w:style w:type="character" w:customStyle="1" w:styleId="192">
    <w:name w:val="正文文本缩进 字符"/>
    <w:qFormat/>
    <w:uiPriority w:val="0"/>
    <w:rPr>
      <w:rFonts w:ascii="宋体" w:hAnsi="Courier New"/>
      <w:spacing w:val="-4"/>
      <w:sz w:val="18"/>
    </w:rPr>
  </w:style>
  <w:style w:type="character" w:customStyle="1" w:styleId="193">
    <w:name w:val="Heading 3 - old Char"/>
    <w:qFormat/>
    <w:uiPriority w:val="0"/>
    <w:rPr>
      <w:rFonts w:ascii="Times New Roman" w:hAnsi="Times New Roman" w:eastAsia="宋体" w:cs="Times New Roman"/>
      <w:b/>
      <w:bCs/>
      <w:sz w:val="32"/>
      <w:szCs w:val="32"/>
    </w:rPr>
  </w:style>
  <w:style w:type="character" w:customStyle="1" w:styleId="194">
    <w:name w:val="H4 Char"/>
    <w:qFormat/>
    <w:uiPriority w:val="0"/>
    <w:rPr>
      <w:rFonts w:ascii="Arial" w:hAnsi="Arial" w:eastAsia="黑体" w:cs="Times New Roman"/>
      <w:b/>
      <w:bCs/>
      <w:sz w:val="28"/>
      <w:szCs w:val="28"/>
    </w:rPr>
  </w:style>
  <w:style w:type="character" w:customStyle="1" w:styleId="195">
    <w:name w:val="纯文本 字符"/>
    <w:qFormat/>
    <w:uiPriority w:val="0"/>
    <w:rPr>
      <w:rFonts w:ascii="宋体" w:hAnsi="Courier New"/>
      <w:sz w:val="24"/>
      <w:szCs w:val="24"/>
    </w:rPr>
  </w:style>
  <w:style w:type="character" w:customStyle="1" w:styleId="196">
    <w:name w:val="正文文本缩进 Char"/>
    <w:link w:val="22"/>
    <w:qFormat/>
    <w:uiPriority w:val="0"/>
    <w:rPr>
      <w:rFonts w:ascii="宋体" w:hAnsi="Courier New"/>
      <w:spacing w:val="-4"/>
      <w:sz w:val="18"/>
    </w:rPr>
  </w:style>
  <w:style w:type="character" w:customStyle="1" w:styleId="197">
    <w:name w:val="Char Char15"/>
    <w:qFormat/>
    <w:uiPriority w:val="0"/>
    <w:rPr>
      <w:rFonts w:hAnsi="宋体" w:eastAsia="仿宋_GB2312"/>
      <w:b/>
      <w:bCs/>
      <w:kern w:val="2"/>
      <w:sz w:val="24"/>
    </w:rPr>
  </w:style>
  <w:style w:type="character" w:customStyle="1" w:styleId="198">
    <w:name w:val="Footer Char"/>
    <w:qFormat/>
    <w:locked/>
    <w:uiPriority w:val="0"/>
    <w:rPr>
      <w:rFonts w:ascii="Calibri" w:hAnsi="Calibri" w:eastAsia="宋体" w:cs="Times New Roman"/>
      <w:sz w:val="18"/>
      <w:szCs w:val="18"/>
    </w:rPr>
  </w:style>
  <w:style w:type="character" w:customStyle="1" w:styleId="199">
    <w:name w:val="标题 9 Char"/>
    <w:link w:val="11"/>
    <w:qFormat/>
    <w:uiPriority w:val="0"/>
    <w:rPr>
      <w:rFonts w:ascii="Arial" w:hAnsi="Arial" w:eastAsia="黑体" w:cs="Times New Roman"/>
      <w:kern w:val="0"/>
      <w:sz w:val="20"/>
      <w:szCs w:val="21"/>
    </w:rPr>
  </w:style>
  <w:style w:type="character" w:customStyle="1" w:styleId="200">
    <w:name w:val="def正文 Char Char"/>
    <w:link w:val="201"/>
    <w:qFormat/>
    <w:uiPriority w:val="0"/>
    <w:rPr>
      <w:sz w:val="24"/>
      <w:szCs w:val="24"/>
    </w:rPr>
  </w:style>
  <w:style w:type="paragraph" w:customStyle="1" w:styleId="201">
    <w:name w:val="def正文"/>
    <w:basedOn w:val="21"/>
    <w:link w:val="200"/>
    <w:qFormat/>
    <w:uiPriority w:val="0"/>
    <w:pPr>
      <w:widowControl/>
      <w:spacing w:after="0" w:line="360" w:lineRule="auto"/>
      <w:ind w:firstLine="510"/>
      <w:jc w:val="left"/>
    </w:pPr>
    <w:rPr>
      <w:sz w:val="24"/>
    </w:rPr>
  </w:style>
  <w:style w:type="character" w:customStyle="1" w:styleId="202">
    <w:name w:val="font51"/>
    <w:qFormat/>
    <w:uiPriority w:val="0"/>
    <w:rPr>
      <w:rFonts w:hint="eastAsia" w:ascii="宋体" w:hAnsi="宋体" w:eastAsia="宋体" w:cs="宋体"/>
      <w:color w:val="auto"/>
      <w:sz w:val="18"/>
      <w:szCs w:val="18"/>
      <w:u w:val="none"/>
    </w:rPr>
  </w:style>
  <w:style w:type="character" w:customStyle="1" w:styleId="203">
    <w:name w:val="普通文字 Char Char"/>
    <w:qFormat/>
    <w:uiPriority w:val="0"/>
    <w:rPr>
      <w:rFonts w:ascii="宋体" w:hAnsi="Courier New" w:eastAsia="宋体" w:cs="Times New Roman"/>
      <w:szCs w:val="20"/>
    </w:rPr>
  </w:style>
  <w:style w:type="character" w:customStyle="1" w:styleId="204">
    <w:name w:val="正文文本 Char"/>
    <w:qFormat/>
    <w:uiPriority w:val="0"/>
    <w:rPr>
      <w:rFonts w:ascii="Times New Roman" w:hAnsi="Times New Roman" w:eastAsia="宋体" w:cs="Times New Roman"/>
      <w:szCs w:val="24"/>
    </w:rPr>
  </w:style>
  <w:style w:type="character" w:customStyle="1" w:styleId="205">
    <w:name w:val="3zw"/>
    <w:qFormat/>
    <w:uiPriority w:val="0"/>
  </w:style>
  <w:style w:type="character" w:customStyle="1" w:styleId="206">
    <w:name w:val="font71"/>
    <w:qFormat/>
    <w:uiPriority w:val="0"/>
    <w:rPr>
      <w:rFonts w:hint="default" w:ascii="Arial" w:hAnsi="Arial" w:cs="Arial"/>
      <w:color w:val="auto"/>
      <w:sz w:val="20"/>
      <w:szCs w:val="20"/>
      <w:u w:val="none"/>
    </w:rPr>
  </w:style>
  <w:style w:type="character" w:customStyle="1" w:styleId="207">
    <w:name w:val="标题 Char1"/>
    <w:qFormat/>
    <w:uiPriority w:val="10"/>
    <w:rPr>
      <w:rFonts w:ascii="Cambria" w:hAnsi="Cambria" w:eastAsia="宋体" w:cs="Times New Roman"/>
      <w:b/>
      <w:bCs/>
      <w:sz w:val="32"/>
      <w:szCs w:val="32"/>
    </w:rPr>
  </w:style>
  <w:style w:type="character" w:customStyle="1" w:styleId="208">
    <w:name w:val="标书正文格式 Char"/>
    <w:link w:val="209"/>
    <w:qFormat/>
    <w:uiPriority w:val="0"/>
    <w:rPr>
      <w:rFonts w:eastAsia="楷体_GB2312"/>
      <w:kern w:val="2"/>
      <w:sz w:val="24"/>
      <w:szCs w:val="24"/>
      <w:lang w:val="en-US" w:eastAsia="zh-CN" w:bidi="ar-SA"/>
    </w:rPr>
  </w:style>
  <w:style w:type="paragraph" w:customStyle="1" w:styleId="209">
    <w:name w:val="标书正文格式"/>
    <w:link w:val="208"/>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0">
    <w:name w:val="正文缩进 字符"/>
    <w:qFormat/>
    <w:uiPriority w:val="0"/>
    <w:rPr>
      <w:rFonts w:eastAsia="宋体"/>
    </w:rPr>
  </w:style>
  <w:style w:type="character" w:customStyle="1" w:styleId="211">
    <w:name w:val="A7"/>
    <w:qFormat/>
    <w:uiPriority w:val="0"/>
    <w:rPr>
      <w:rFonts w:ascii="HelveticaNeueLT Std Lt" w:eastAsia="HelveticaNeueLT Std Lt" w:cs="HelveticaNeueLT Std Lt"/>
      <w:color w:val="000000"/>
      <w:sz w:val="20"/>
      <w:szCs w:val="20"/>
    </w:rPr>
  </w:style>
  <w:style w:type="character" w:customStyle="1" w:styleId="212">
    <w:name w:val="Balloon Text Char"/>
    <w:qFormat/>
    <w:locked/>
    <w:uiPriority w:val="0"/>
    <w:rPr>
      <w:rFonts w:cs="Times New Roman"/>
      <w:sz w:val="18"/>
      <w:szCs w:val="18"/>
    </w:rPr>
  </w:style>
  <w:style w:type="character" w:customStyle="1" w:styleId="213">
    <w:name w:val="页眉 Char"/>
    <w:link w:val="37"/>
    <w:qFormat/>
    <w:uiPriority w:val="99"/>
    <w:rPr>
      <w:rFonts w:eastAsia="仿宋_GB2312"/>
      <w:sz w:val="18"/>
    </w:rPr>
  </w:style>
  <w:style w:type="character" w:customStyle="1" w:styleId="214">
    <w:name w:val="批注框文本 Char1"/>
    <w:semiHidden/>
    <w:qFormat/>
    <w:uiPriority w:val="99"/>
    <w:rPr>
      <w:rFonts w:ascii="Times New Roman" w:hAnsi="Times New Roman" w:eastAsia="宋体" w:cs="Times New Roman"/>
      <w:sz w:val="18"/>
      <w:szCs w:val="18"/>
    </w:rPr>
  </w:style>
  <w:style w:type="character" w:customStyle="1" w:styleId="215">
    <w:name w:val="彩色列表 - 着色 1 字符"/>
    <w:link w:val="216"/>
    <w:qFormat/>
    <w:locked/>
    <w:uiPriority w:val="34"/>
    <w:rPr>
      <w:rFonts w:ascii="Times New Roman" w:hAnsi="Times New Roman"/>
      <w:kern w:val="2"/>
      <w:sz w:val="21"/>
      <w:szCs w:val="24"/>
    </w:rPr>
  </w:style>
  <w:style w:type="paragraph" w:customStyle="1" w:styleId="216">
    <w:name w:val="彩色列表 - 着色 11"/>
    <w:basedOn w:val="1"/>
    <w:link w:val="215"/>
    <w:qFormat/>
    <w:uiPriority w:val="34"/>
    <w:pPr>
      <w:ind w:firstLine="420" w:firstLineChars="200"/>
    </w:pPr>
  </w:style>
  <w:style w:type="character" w:customStyle="1" w:styleId="217">
    <w:name w:val="正文文本缩进 2 Char1"/>
    <w:semiHidden/>
    <w:qFormat/>
    <w:uiPriority w:val="99"/>
    <w:rPr>
      <w:rFonts w:ascii="Times New Roman" w:hAnsi="Times New Roman" w:eastAsia="宋体" w:cs="Times New Roman"/>
      <w:szCs w:val="24"/>
    </w:rPr>
  </w:style>
  <w:style w:type="character" w:customStyle="1" w:styleId="218">
    <w:name w:val="普通 (Web) Char"/>
    <w:qFormat/>
    <w:uiPriority w:val="0"/>
    <w:rPr>
      <w:rFonts w:ascii="宋体" w:hAnsi="宋体" w:eastAsia="宋体" w:cs="Times New Roman"/>
      <w:kern w:val="0"/>
      <w:sz w:val="24"/>
      <w:szCs w:val="24"/>
    </w:rPr>
  </w:style>
  <w:style w:type="character" w:customStyle="1" w:styleId="219">
    <w:name w:val="标题 6 Char"/>
    <w:link w:val="8"/>
    <w:qFormat/>
    <w:uiPriority w:val="0"/>
    <w:rPr>
      <w:rFonts w:ascii="Arial" w:hAnsi="Arial" w:eastAsia="黑体" w:cs="Times New Roman"/>
      <w:b/>
      <w:bCs/>
      <w:kern w:val="0"/>
      <w:sz w:val="24"/>
      <w:szCs w:val="24"/>
    </w:rPr>
  </w:style>
  <w:style w:type="character" w:customStyle="1" w:styleId="220">
    <w:name w:val="纯文本 Char3"/>
    <w:qFormat/>
    <w:uiPriority w:val="0"/>
    <w:rPr>
      <w:rFonts w:ascii="宋体" w:hAnsi="Courier New" w:eastAsia="宋体"/>
      <w:sz w:val="24"/>
      <w:szCs w:val="24"/>
    </w:rPr>
  </w:style>
  <w:style w:type="character" w:customStyle="1" w:styleId="221">
    <w:name w:val="正文首行缩进 Char1"/>
    <w:semiHidden/>
    <w:qFormat/>
    <w:uiPriority w:val="99"/>
    <w:rPr>
      <w:rFonts w:ascii="Times New Roman" w:hAnsi="Times New Roman" w:eastAsia="宋体" w:cs="Times New Roman"/>
      <w:szCs w:val="24"/>
    </w:rPr>
  </w:style>
  <w:style w:type="character" w:customStyle="1" w:styleId="222">
    <w:name w:val="正文文本 2 Char"/>
    <w:link w:val="46"/>
    <w:qFormat/>
    <w:uiPriority w:val="99"/>
    <w:rPr>
      <w:rFonts w:ascii="宋体" w:hAnsi="宋体"/>
      <w:color w:val="000000"/>
      <w:sz w:val="24"/>
      <w:szCs w:val="24"/>
    </w:rPr>
  </w:style>
  <w:style w:type="character" w:customStyle="1" w:styleId="223">
    <w:name w:val="style551"/>
    <w:qFormat/>
    <w:uiPriority w:val="0"/>
    <w:rPr>
      <w:rFonts w:hint="default" w:ascii="Arial" w:hAnsi="Arial" w:cs="Arial"/>
      <w:color w:val="333333"/>
      <w:sz w:val="18"/>
      <w:szCs w:val="18"/>
    </w:rPr>
  </w:style>
  <w:style w:type="character" w:customStyle="1" w:styleId="224">
    <w:name w:val="文章正文 Char Char"/>
    <w:link w:val="225"/>
    <w:qFormat/>
    <w:uiPriority w:val="0"/>
    <w:rPr>
      <w:rFonts w:ascii="宋体" w:hAnsi="宋体"/>
      <w:sz w:val="24"/>
      <w:szCs w:val="24"/>
    </w:rPr>
  </w:style>
  <w:style w:type="paragraph" w:customStyle="1" w:styleId="225">
    <w:name w:val="文章正文"/>
    <w:basedOn w:val="1"/>
    <w:link w:val="224"/>
    <w:qFormat/>
    <w:uiPriority w:val="0"/>
    <w:pPr>
      <w:spacing w:line="360" w:lineRule="auto"/>
      <w:ind w:firstLine="200" w:firstLineChars="200"/>
      <w:jc w:val="left"/>
    </w:pPr>
    <w:rPr>
      <w:rFonts w:ascii="宋体" w:hAnsi="宋体"/>
      <w:kern w:val="0"/>
      <w:sz w:val="24"/>
    </w:rPr>
  </w:style>
  <w:style w:type="character" w:customStyle="1" w:styleId="226">
    <w:name w:val="font81"/>
    <w:qFormat/>
    <w:uiPriority w:val="0"/>
    <w:rPr>
      <w:rFonts w:hint="eastAsia" w:ascii="宋体" w:hAnsi="宋体" w:eastAsia="宋体" w:cs="宋体"/>
      <w:color w:val="000000"/>
      <w:sz w:val="20"/>
      <w:szCs w:val="20"/>
      <w:u w:val="none"/>
      <w:vertAlign w:val="superscript"/>
    </w:rPr>
  </w:style>
  <w:style w:type="character" w:customStyle="1" w:styleId="227">
    <w:name w:val="Body Text Indent 3 Char"/>
    <w:qFormat/>
    <w:locked/>
    <w:uiPriority w:val="0"/>
    <w:rPr>
      <w:rFonts w:cs="Times New Roman"/>
      <w:kern w:val="2"/>
      <w:sz w:val="16"/>
      <w:szCs w:val="16"/>
    </w:rPr>
  </w:style>
  <w:style w:type="character" w:customStyle="1" w:styleId="228">
    <w:name w:val="Char Char16"/>
    <w:qFormat/>
    <w:uiPriority w:val="0"/>
    <w:rPr>
      <w:rFonts w:ascii="宋体" w:hAnsi="Courier New"/>
      <w:spacing w:val="-4"/>
      <w:kern w:val="2"/>
      <w:sz w:val="18"/>
    </w:rPr>
  </w:style>
  <w:style w:type="character" w:customStyle="1" w:styleId="229">
    <w:name w:val="Char Char4"/>
    <w:qFormat/>
    <w:uiPriority w:val="0"/>
    <w:rPr>
      <w:rFonts w:ascii="宋体" w:hAnsi="Courier New" w:eastAsia="宋体"/>
      <w:kern w:val="2"/>
      <w:sz w:val="24"/>
      <w:szCs w:val="24"/>
      <w:lang w:val="en-US" w:eastAsia="zh-CN" w:bidi="ar-SA"/>
    </w:rPr>
  </w:style>
  <w:style w:type="character" w:customStyle="1" w:styleId="230">
    <w:name w:val="正文文本缩进 3 Char1"/>
    <w:semiHidden/>
    <w:qFormat/>
    <w:uiPriority w:val="99"/>
    <w:rPr>
      <w:rFonts w:ascii="Times New Roman" w:hAnsi="Times New Roman" w:eastAsia="宋体" w:cs="Times New Roman"/>
      <w:sz w:val="16"/>
      <w:szCs w:val="16"/>
    </w:rPr>
  </w:style>
  <w:style w:type="character" w:customStyle="1" w:styleId="231">
    <w:name w:val="Char Char7"/>
    <w:qFormat/>
    <w:uiPriority w:val="0"/>
    <w:rPr>
      <w:rFonts w:eastAsia="宋体"/>
      <w:kern w:val="2"/>
      <w:sz w:val="21"/>
      <w:lang w:val="en-US" w:eastAsia="zh-CN" w:bidi="ar-SA"/>
    </w:rPr>
  </w:style>
  <w:style w:type="character" w:customStyle="1" w:styleId="232">
    <w:name w:val="A正文 Char"/>
    <w:link w:val="233"/>
    <w:qFormat/>
    <w:uiPriority w:val="0"/>
    <w:rPr>
      <w:szCs w:val="24"/>
    </w:rPr>
  </w:style>
  <w:style w:type="paragraph" w:customStyle="1" w:styleId="233">
    <w:name w:val="A正文"/>
    <w:basedOn w:val="1"/>
    <w:link w:val="232"/>
    <w:qFormat/>
    <w:uiPriority w:val="0"/>
    <w:pPr>
      <w:spacing w:line="360" w:lineRule="auto"/>
      <w:ind w:firstLine="200" w:firstLineChars="200"/>
    </w:pPr>
    <w:rPr>
      <w:kern w:val="0"/>
      <w:sz w:val="20"/>
    </w:rPr>
  </w:style>
  <w:style w:type="character" w:customStyle="1" w:styleId="234">
    <w:name w:val="正文1 Char Char"/>
    <w:link w:val="235"/>
    <w:qFormat/>
    <w:uiPriority w:val="0"/>
    <w:rPr>
      <w:rFonts w:ascii="宋体" w:hAnsi="宋体" w:eastAsia="宋体"/>
      <w:color w:val="000000"/>
      <w:sz w:val="24"/>
    </w:rPr>
  </w:style>
  <w:style w:type="paragraph" w:customStyle="1" w:styleId="235">
    <w:name w:val="正文11"/>
    <w:basedOn w:val="1"/>
    <w:link w:val="234"/>
    <w:qFormat/>
    <w:uiPriority w:val="0"/>
    <w:pPr>
      <w:spacing w:line="360" w:lineRule="auto"/>
      <w:ind w:firstLine="200" w:firstLineChars="200"/>
      <w:jc w:val="left"/>
    </w:pPr>
    <w:rPr>
      <w:rFonts w:ascii="宋体" w:hAnsi="宋体"/>
      <w:color w:val="000000"/>
      <w:kern w:val="0"/>
      <w:sz w:val="24"/>
      <w:szCs w:val="20"/>
    </w:rPr>
  </w:style>
  <w:style w:type="character" w:customStyle="1" w:styleId="236">
    <w:name w:val="Char Char111"/>
    <w:qFormat/>
    <w:uiPriority w:val="0"/>
    <w:rPr>
      <w:kern w:val="2"/>
      <w:sz w:val="28"/>
      <w:szCs w:val="24"/>
    </w:rPr>
  </w:style>
  <w:style w:type="character" w:customStyle="1" w:styleId="237">
    <w:name w:val="粘贴正文 Char"/>
    <w:link w:val="238"/>
    <w:qFormat/>
    <w:uiPriority w:val="0"/>
    <w:rPr>
      <w:kern w:val="2"/>
      <w:sz w:val="24"/>
      <w:szCs w:val="21"/>
      <w:lang w:val="en-US" w:eastAsia="zh-CN" w:bidi="ar-SA"/>
    </w:rPr>
  </w:style>
  <w:style w:type="paragraph" w:customStyle="1" w:styleId="238">
    <w:name w:val="粘贴正文"/>
    <w:link w:val="237"/>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9">
    <w:name w:val="缺省文本 Char"/>
    <w:link w:val="240"/>
    <w:qFormat/>
    <w:uiPriority w:val="0"/>
    <w:rPr>
      <w:rFonts w:ascii="Arial" w:hAnsi="Arial"/>
      <w:szCs w:val="21"/>
    </w:rPr>
  </w:style>
  <w:style w:type="paragraph" w:customStyle="1" w:styleId="240">
    <w:name w:val="缺省文本"/>
    <w:basedOn w:val="1"/>
    <w:link w:val="239"/>
    <w:qFormat/>
    <w:uiPriority w:val="0"/>
    <w:pPr>
      <w:autoSpaceDE w:val="0"/>
      <w:autoSpaceDN w:val="0"/>
      <w:adjustRightInd w:val="0"/>
      <w:spacing w:line="360" w:lineRule="auto"/>
      <w:jc w:val="left"/>
    </w:pPr>
    <w:rPr>
      <w:rFonts w:ascii="Arial" w:hAnsi="Arial"/>
      <w:kern w:val="0"/>
      <w:sz w:val="20"/>
      <w:szCs w:val="21"/>
    </w:rPr>
  </w:style>
  <w:style w:type="character" w:customStyle="1" w:styleId="241">
    <w:name w:val="Heading 7 Char"/>
    <w:semiHidden/>
    <w:qFormat/>
    <w:locked/>
    <w:uiPriority w:val="0"/>
    <w:rPr>
      <w:rFonts w:cs="Times New Roman"/>
      <w:b/>
      <w:bCs/>
      <w:kern w:val="0"/>
      <w:sz w:val="24"/>
      <w:szCs w:val="24"/>
    </w:rPr>
  </w:style>
  <w:style w:type="character" w:customStyle="1" w:styleId="242">
    <w:name w:val="font21"/>
    <w:qFormat/>
    <w:uiPriority w:val="0"/>
    <w:rPr>
      <w:rFonts w:hint="eastAsia" w:ascii="宋体" w:hAnsi="宋体" w:eastAsia="宋体" w:cs="宋体"/>
      <w:color w:val="000000"/>
      <w:sz w:val="20"/>
      <w:szCs w:val="20"/>
      <w:u w:val="none"/>
    </w:rPr>
  </w:style>
  <w:style w:type="character" w:customStyle="1" w:styleId="243">
    <w:name w:val="批注主题 Char"/>
    <w:link w:val="50"/>
    <w:qFormat/>
    <w:uiPriority w:val="99"/>
    <w:rPr>
      <w:b/>
      <w:bCs/>
      <w:szCs w:val="24"/>
    </w:rPr>
  </w:style>
  <w:style w:type="character" w:customStyle="1" w:styleId="244">
    <w:name w:val="文档结构图 Char1"/>
    <w:semiHidden/>
    <w:qFormat/>
    <w:uiPriority w:val="99"/>
    <w:rPr>
      <w:rFonts w:ascii="宋体" w:hAnsi="Times New Roman" w:eastAsia="宋体" w:cs="Times New Roman"/>
      <w:sz w:val="18"/>
      <w:szCs w:val="18"/>
    </w:rPr>
  </w:style>
  <w:style w:type="character" w:customStyle="1" w:styleId="245">
    <w:name w:val="纯文本 字符1"/>
    <w:semiHidden/>
    <w:qFormat/>
    <w:locked/>
    <w:uiPriority w:val="0"/>
    <w:rPr>
      <w:rFonts w:ascii="宋体" w:hAnsi="Courier New"/>
      <w:sz w:val="24"/>
      <w:szCs w:val="24"/>
    </w:rPr>
  </w:style>
  <w:style w:type="character" w:customStyle="1" w:styleId="246">
    <w:name w:val="Char Char19"/>
    <w:qFormat/>
    <w:uiPriority w:val="0"/>
    <w:rPr>
      <w:rFonts w:ascii="Arial" w:hAnsi="Arial" w:eastAsia="黑体"/>
      <w:kern w:val="2"/>
      <w:sz w:val="21"/>
      <w:szCs w:val="21"/>
    </w:rPr>
  </w:style>
  <w:style w:type="character" w:customStyle="1" w:styleId="247">
    <w:name w:val="Item List Char"/>
    <w:link w:val="248"/>
    <w:qFormat/>
    <w:uiPriority w:val="0"/>
    <w:rPr>
      <w:rFonts w:cs="Arial"/>
      <w:kern w:val="2"/>
      <w:sz w:val="21"/>
      <w:szCs w:val="21"/>
      <w:lang w:val="en-US" w:eastAsia="zh-CN" w:bidi="ar-SA"/>
    </w:rPr>
  </w:style>
  <w:style w:type="paragraph" w:customStyle="1" w:styleId="248">
    <w:name w:val="Item List"/>
    <w:link w:val="247"/>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9">
    <w:name w:val="Char Char9"/>
    <w:qFormat/>
    <w:uiPriority w:val="0"/>
    <w:rPr>
      <w:rFonts w:eastAsia="仿宋_GB2312"/>
      <w:kern w:val="2"/>
      <w:sz w:val="18"/>
    </w:rPr>
  </w:style>
  <w:style w:type="character" w:customStyle="1" w:styleId="250">
    <w:name w:val="Heading 6 Char"/>
    <w:semiHidden/>
    <w:qFormat/>
    <w:locked/>
    <w:uiPriority w:val="0"/>
    <w:rPr>
      <w:rFonts w:ascii="Cambria" w:hAnsi="Cambria" w:eastAsia="宋体" w:cs="Times New Roman"/>
      <w:b/>
      <w:bCs/>
      <w:kern w:val="0"/>
      <w:sz w:val="24"/>
      <w:szCs w:val="24"/>
    </w:rPr>
  </w:style>
  <w:style w:type="paragraph" w:customStyle="1" w:styleId="25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3">
    <w:name w:val="Item Step"/>
    <w:basedOn w:val="1"/>
    <w:qFormat/>
    <w:uiPriority w:val="0"/>
    <w:pPr>
      <w:widowControl/>
      <w:numPr>
        <w:ilvl w:val="0"/>
        <w:numId w:val="1"/>
      </w:numPr>
      <w:spacing w:afterLines="50"/>
      <w:jc w:val="left"/>
    </w:pPr>
  </w:style>
  <w:style w:type="paragraph" w:customStyle="1" w:styleId="254">
    <w:name w:val="Char11"/>
    <w:basedOn w:val="1"/>
    <w:qFormat/>
    <w:uiPriority w:val="0"/>
    <w:rPr>
      <w:rFonts w:ascii="仿宋_GB2312" w:hAnsi="宋体" w:eastAsia="仿宋_GB2312" w:cs="宋体"/>
      <w:b/>
      <w:sz w:val="32"/>
      <w:szCs w:val="32"/>
    </w:rPr>
  </w:style>
  <w:style w:type="paragraph" w:customStyle="1" w:styleId="255">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6">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7">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8">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9">
    <w:name w:val="Block"/>
    <w:basedOn w:val="1"/>
    <w:next w:val="116"/>
    <w:qFormat/>
    <w:uiPriority w:val="0"/>
    <w:pPr>
      <w:tabs>
        <w:tab w:val="left" w:pos="0"/>
      </w:tabs>
    </w:pPr>
    <w:rPr>
      <w:rFonts w:ascii="Arial" w:hAnsi="Arial" w:eastAsia="楷体_GB2312"/>
      <w:color w:val="000080"/>
      <w:sz w:val="28"/>
      <w:szCs w:val="28"/>
    </w:rPr>
  </w:style>
  <w:style w:type="paragraph" w:customStyle="1" w:styleId="260">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2">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4">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5">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6">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7">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8">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0">
    <w:name w:val="正文首行缩进2字"/>
    <w:basedOn w:val="1"/>
    <w:qFormat/>
    <w:uiPriority w:val="0"/>
    <w:pPr>
      <w:spacing w:line="360" w:lineRule="auto"/>
      <w:ind w:firstLine="412" w:firstLineChars="196"/>
    </w:pPr>
    <w:rPr>
      <w:rFonts w:ascii="宋体" w:hAnsi="宋体"/>
      <w:kern w:val="0"/>
      <w:szCs w:val="21"/>
    </w:rPr>
  </w:style>
  <w:style w:type="paragraph" w:customStyle="1" w:styleId="271">
    <w:name w:val="列出段落1"/>
    <w:basedOn w:val="1"/>
    <w:qFormat/>
    <w:uiPriority w:val="34"/>
    <w:pPr>
      <w:ind w:firstLine="420" w:firstLineChars="200"/>
    </w:pPr>
  </w:style>
  <w:style w:type="paragraph" w:customStyle="1" w:styleId="272">
    <w:name w:val="列出段落11"/>
    <w:basedOn w:val="1"/>
    <w:qFormat/>
    <w:uiPriority w:val="0"/>
    <w:pPr>
      <w:spacing w:line="360" w:lineRule="auto"/>
      <w:ind w:firstLine="420" w:firstLineChars="200"/>
    </w:pPr>
    <w:rPr>
      <w:rFonts w:ascii="宋体" w:hAnsi="宋体"/>
      <w:sz w:val="24"/>
    </w:rPr>
  </w:style>
  <w:style w:type="paragraph" w:customStyle="1" w:styleId="27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6">
    <w:name w:val="简单回函地址"/>
    <w:basedOn w:val="1"/>
    <w:qFormat/>
    <w:uiPriority w:val="0"/>
    <w:rPr>
      <w:szCs w:val="20"/>
    </w:rPr>
  </w:style>
  <w:style w:type="paragraph" w:customStyle="1" w:styleId="277">
    <w:name w:val="样式23"/>
    <w:basedOn w:val="278"/>
    <w:qFormat/>
    <w:uiPriority w:val="0"/>
    <w:pPr>
      <w:tabs>
        <w:tab w:val="left" w:pos="420"/>
      </w:tabs>
      <w:adjustRightInd w:val="0"/>
      <w:snapToGrid w:val="0"/>
      <w:spacing w:after="0" w:line="240" w:lineRule="auto"/>
    </w:pPr>
    <w:rPr>
      <w:szCs w:val="20"/>
    </w:rPr>
  </w:style>
  <w:style w:type="paragraph" w:customStyle="1" w:styleId="278">
    <w:name w:val="小点说明"/>
    <w:basedOn w:val="1"/>
    <w:qFormat/>
    <w:uiPriority w:val="0"/>
    <w:pPr>
      <w:tabs>
        <w:tab w:val="left" w:pos="420"/>
      </w:tabs>
      <w:spacing w:after="80" w:line="360" w:lineRule="auto"/>
      <w:ind w:left="420" w:hanging="420"/>
    </w:pPr>
    <w:rPr>
      <w:sz w:val="24"/>
    </w:rPr>
  </w:style>
  <w:style w:type="paragraph" w:customStyle="1" w:styleId="279">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0">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Pa5"/>
    <w:basedOn w:val="1"/>
    <w:next w:val="1"/>
    <w:qFormat/>
    <w:uiPriority w:val="0"/>
    <w:pPr>
      <w:spacing w:line="241" w:lineRule="auto"/>
      <w:ind w:firstLine="1680" w:firstLineChars="200"/>
    </w:pPr>
    <w:rPr>
      <w:rFonts w:ascii="EtGsHeiBold" w:eastAsia="EtGsHeiBold"/>
      <w:sz w:val="24"/>
    </w:rPr>
  </w:style>
  <w:style w:type="paragraph" w:customStyle="1" w:styleId="284">
    <w:name w:val="首行缩进"/>
    <w:basedOn w:val="1"/>
    <w:qFormat/>
    <w:uiPriority w:val="0"/>
    <w:pPr>
      <w:spacing w:line="360" w:lineRule="auto"/>
      <w:ind w:firstLine="720"/>
    </w:pPr>
    <w:rPr>
      <w:szCs w:val="21"/>
    </w:rPr>
  </w:style>
  <w:style w:type="paragraph" w:customStyle="1" w:styleId="285">
    <w:name w:val="正文段"/>
    <w:basedOn w:val="1"/>
    <w:qFormat/>
    <w:uiPriority w:val="0"/>
    <w:pPr>
      <w:widowControl/>
      <w:snapToGrid w:val="0"/>
      <w:spacing w:afterLines="50"/>
      <w:ind w:firstLine="200" w:firstLineChars="200"/>
    </w:pPr>
    <w:rPr>
      <w:kern w:val="0"/>
      <w:sz w:val="24"/>
      <w:szCs w:val="20"/>
    </w:rPr>
  </w:style>
  <w:style w:type="paragraph" w:customStyle="1" w:styleId="286">
    <w:name w:val="样式 A正文 + 首行缩进:  0 字符"/>
    <w:basedOn w:val="233"/>
    <w:qFormat/>
    <w:uiPriority w:val="0"/>
    <w:pPr>
      <w:spacing w:line="240" w:lineRule="auto"/>
      <w:ind w:firstLine="0" w:firstLineChars="0"/>
    </w:pPr>
    <w:rPr>
      <w:rFonts w:cs="宋体"/>
      <w:szCs w:val="20"/>
    </w:rPr>
  </w:style>
  <w:style w:type="paragraph" w:customStyle="1" w:styleId="287">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8">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9">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1">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2">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3">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4">
    <w:name w:val="二级编号"/>
    <w:basedOn w:val="1"/>
    <w:qFormat/>
    <w:uiPriority w:val="0"/>
    <w:pPr>
      <w:tabs>
        <w:tab w:val="left" w:pos="851"/>
      </w:tabs>
      <w:spacing w:line="360" w:lineRule="auto"/>
      <w:jc w:val="left"/>
    </w:pPr>
    <w:rPr>
      <w:rFonts w:cs="宋体"/>
      <w:sz w:val="24"/>
      <w:szCs w:val="20"/>
    </w:rPr>
  </w:style>
  <w:style w:type="paragraph" w:customStyle="1" w:styleId="29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7">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0"/>
    <w:basedOn w:val="1"/>
    <w:qFormat/>
    <w:uiPriority w:val="0"/>
    <w:pPr>
      <w:widowControl/>
      <w:jc w:val="left"/>
    </w:pPr>
    <w:rPr>
      <w:rFonts w:ascii="宋体" w:hAnsi="宋体"/>
      <w:kern w:val="0"/>
      <w:sz w:val="20"/>
      <w:szCs w:val="20"/>
    </w:rPr>
  </w:style>
  <w:style w:type="paragraph" w:customStyle="1" w:styleId="300">
    <w:name w:val="Char Char"/>
    <w:basedOn w:val="1"/>
    <w:qFormat/>
    <w:uiPriority w:val="0"/>
    <w:pPr>
      <w:jc w:val="center"/>
    </w:pPr>
    <w:rPr>
      <w:rFonts w:ascii="仿宋_GB2312" w:eastAsia="仿宋_GB2312"/>
      <w:b/>
      <w:kern w:val="0"/>
      <w:sz w:val="32"/>
      <w:szCs w:val="32"/>
      <w:lang w:val="en-GB"/>
    </w:rPr>
  </w:style>
  <w:style w:type="paragraph" w:customStyle="1" w:styleId="301">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2">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3">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3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5">
    <w:name w:val="p16"/>
    <w:basedOn w:val="1"/>
    <w:qFormat/>
    <w:uiPriority w:val="0"/>
    <w:pPr>
      <w:widowControl/>
    </w:pPr>
    <w:rPr>
      <w:rFonts w:ascii="Arial" w:hAnsi="Arial" w:cs="Arial"/>
      <w:color w:val="333333"/>
      <w:kern w:val="0"/>
      <w:sz w:val="18"/>
      <w:szCs w:val="18"/>
    </w:rPr>
  </w:style>
  <w:style w:type="paragraph" w:customStyle="1" w:styleId="306">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8">
    <w:name w:val="默认段落字体 Para Char Char Char Char Char Char Char Char Char1 Char Char Char Char"/>
    <w:basedOn w:val="1"/>
    <w:qFormat/>
    <w:uiPriority w:val="0"/>
    <w:rPr>
      <w:rFonts w:ascii="Tahoma" w:hAnsi="Tahoma"/>
      <w:sz w:val="24"/>
      <w:szCs w:val="20"/>
    </w:rPr>
  </w:style>
  <w:style w:type="paragraph" w:customStyle="1" w:styleId="309">
    <w:name w:val="样式26"/>
    <w:basedOn w:val="310"/>
    <w:qFormat/>
    <w:uiPriority w:val="0"/>
    <w:pPr>
      <w:tabs>
        <w:tab w:val="left" w:pos="180"/>
        <w:tab w:val="left" w:pos="1580"/>
      </w:tabs>
      <w:ind w:left="1603" w:hanging="363"/>
    </w:pPr>
  </w:style>
  <w:style w:type="paragraph" w:customStyle="1" w:styleId="310">
    <w:name w:val="样式25"/>
    <w:basedOn w:val="1"/>
    <w:qFormat/>
    <w:uiPriority w:val="0"/>
    <w:pPr>
      <w:tabs>
        <w:tab w:val="left" w:pos="180"/>
      </w:tabs>
      <w:ind w:left="1260" w:hanging="720"/>
    </w:pPr>
    <w:rPr>
      <w:sz w:val="24"/>
      <w:szCs w:val="20"/>
    </w:rPr>
  </w:style>
  <w:style w:type="paragraph" w:customStyle="1" w:styleId="311">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2">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3">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5">
    <w:name w:val="Char Char Char Char Char Char"/>
    <w:basedOn w:val="1"/>
    <w:qFormat/>
    <w:uiPriority w:val="0"/>
    <w:pPr>
      <w:ind w:firstLine="200" w:firstLineChars="200"/>
    </w:pPr>
    <w:rPr>
      <w:szCs w:val="20"/>
    </w:rPr>
  </w:style>
  <w:style w:type="paragraph" w:customStyle="1" w:styleId="316">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7">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8">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1">
    <w:name w:val="样式 正文缩进 + 首行缩进:  2 字符"/>
    <w:basedOn w:val="14"/>
    <w:qFormat/>
    <w:uiPriority w:val="0"/>
    <w:pPr>
      <w:spacing w:after="80" w:line="360" w:lineRule="auto"/>
      <w:ind w:firstLine="480" w:firstLineChars="200"/>
    </w:pPr>
    <w:rPr>
      <w:sz w:val="24"/>
    </w:rPr>
  </w:style>
  <w:style w:type="paragraph" w:customStyle="1" w:styleId="322">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3">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7">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3">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4">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5">
    <w:name w:val="Char"/>
    <w:basedOn w:val="1"/>
    <w:qFormat/>
    <w:uiPriority w:val="0"/>
    <w:rPr>
      <w:rFonts w:ascii="仿宋_GB2312" w:eastAsia="仿宋_GB2312"/>
      <w:b/>
      <w:sz w:val="32"/>
      <w:szCs w:val="32"/>
    </w:rPr>
  </w:style>
  <w:style w:type="paragraph" w:customStyle="1" w:styleId="33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8">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339">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0">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1">
    <w:name w:val="Figure"/>
    <w:basedOn w:val="1"/>
    <w:next w:val="342"/>
    <w:qFormat/>
    <w:uiPriority w:val="0"/>
    <w:pPr>
      <w:keepNext/>
      <w:keepLines/>
      <w:ind w:left="1134"/>
      <w:jc w:val="center"/>
    </w:pPr>
  </w:style>
  <w:style w:type="paragraph" w:customStyle="1" w:styleId="342">
    <w:name w:val="Figure Description"/>
    <w:basedOn w:val="341"/>
    <w:next w:val="116"/>
    <w:qFormat/>
    <w:uiPriority w:val="0"/>
    <w:pPr>
      <w:tabs>
        <w:tab w:val="left" w:pos="680"/>
      </w:tabs>
      <w:spacing w:afterLines="100"/>
    </w:pPr>
    <w:rPr>
      <w:sz w:val="18"/>
    </w:rPr>
  </w:style>
  <w:style w:type="paragraph" w:customStyle="1" w:styleId="34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5">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6">
    <w:name w:val="p19"/>
    <w:basedOn w:val="1"/>
    <w:qFormat/>
    <w:uiPriority w:val="0"/>
    <w:pPr>
      <w:widowControl/>
      <w:spacing w:beforeLines="100" w:afterLines="100"/>
      <w:ind w:left="1134"/>
    </w:pPr>
    <w:rPr>
      <w:kern w:val="0"/>
      <w:szCs w:val="21"/>
    </w:rPr>
  </w:style>
  <w:style w:type="paragraph" w:customStyle="1" w:styleId="347">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1">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Char Char11"/>
    <w:basedOn w:val="1"/>
    <w:qFormat/>
    <w:uiPriority w:val="0"/>
    <w:pPr>
      <w:widowControl/>
      <w:jc w:val="left"/>
    </w:pPr>
    <w:rPr>
      <w:sz w:val="36"/>
    </w:rPr>
  </w:style>
  <w:style w:type="paragraph" w:customStyle="1" w:styleId="353">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5">
    <w:name w:val="正文符号1"/>
    <w:basedOn w:val="270"/>
    <w:qFormat/>
    <w:uiPriority w:val="0"/>
    <w:pPr>
      <w:tabs>
        <w:tab w:val="left" w:pos="1080"/>
      </w:tabs>
      <w:ind w:left="1134" w:firstLine="0" w:firstLineChars="0"/>
    </w:pPr>
  </w:style>
  <w:style w:type="paragraph" w:customStyle="1" w:styleId="356">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7">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3">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4">
    <w:name w:val="图片"/>
    <w:basedOn w:val="1"/>
    <w:next w:val="1"/>
    <w:qFormat/>
    <w:uiPriority w:val="0"/>
    <w:pPr>
      <w:jc w:val="center"/>
    </w:pPr>
  </w:style>
  <w:style w:type="paragraph" w:customStyle="1" w:styleId="365">
    <w:name w:val="Item Step in Table"/>
    <w:basedOn w:val="1"/>
    <w:qFormat/>
    <w:uiPriority w:val="0"/>
    <w:pPr>
      <w:tabs>
        <w:tab w:val="left" w:pos="420"/>
      </w:tabs>
      <w:ind w:left="420" w:hanging="420"/>
      <w:jc w:val="left"/>
    </w:pPr>
  </w:style>
  <w:style w:type="paragraph" w:customStyle="1" w:styleId="366">
    <w:name w:val="默认段落字体 Para Char"/>
    <w:basedOn w:val="1"/>
    <w:qFormat/>
    <w:uiPriority w:val="0"/>
    <w:rPr>
      <w:szCs w:val="20"/>
    </w:rPr>
  </w:style>
  <w:style w:type="paragraph" w:customStyle="1" w:styleId="367">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8">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9">
    <w:name w:val="5"/>
    <w:qFormat/>
    <w:uiPriority w:val="0"/>
    <w:rPr>
      <w:rFonts w:ascii="Times New Roman" w:hAnsi="Times New Roman" w:eastAsia="宋体" w:cs="Times New Roman"/>
      <w:kern w:val="2"/>
      <w:sz w:val="21"/>
      <w:szCs w:val="22"/>
      <w:lang w:val="en-US" w:eastAsia="zh-CN" w:bidi="ar-SA"/>
    </w:rPr>
  </w:style>
  <w:style w:type="paragraph" w:customStyle="1" w:styleId="37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1">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2">
    <w:name w:val="Char111"/>
    <w:basedOn w:val="1"/>
    <w:qFormat/>
    <w:uiPriority w:val="0"/>
    <w:rPr>
      <w:rFonts w:ascii="仿宋_GB2312" w:hAnsi="宋体" w:eastAsia="仿宋_GB2312" w:cs="宋体"/>
      <w:b/>
      <w:sz w:val="32"/>
      <w:szCs w:val="32"/>
    </w:rPr>
  </w:style>
  <w:style w:type="paragraph" w:customStyle="1" w:styleId="373">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4">
    <w:name w:val="Item List in Table"/>
    <w:basedOn w:val="1"/>
    <w:qFormat/>
    <w:uiPriority w:val="0"/>
    <w:pPr>
      <w:numPr>
        <w:ilvl w:val="0"/>
        <w:numId w:val="2"/>
      </w:numPr>
      <w:jc w:val="left"/>
    </w:pPr>
  </w:style>
  <w:style w:type="paragraph" w:customStyle="1" w:styleId="375">
    <w:name w:val="Table Heading"/>
    <w:basedOn w:val="1"/>
    <w:qFormat/>
    <w:uiPriority w:val="0"/>
    <w:pPr>
      <w:jc w:val="center"/>
    </w:pPr>
    <w:rPr>
      <w:rFonts w:ascii="Arial" w:hAnsi="Arial" w:eastAsia="黑体"/>
      <w:b/>
    </w:rPr>
  </w:style>
  <w:style w:type="paragraph" w:customStyle="1" w:styleId="376">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7">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4"/>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4"/>
    <w:qFormat/>
    <w:uiPriority w:val="0"/>
    <w:rPr>
      <w:rFonts w:hint="eastAsia" w:ascii="微软雅黑" w:hAnsi="微软雅黑" w:eastAsia="微软雅黑" w:cs="微软雅黑"/>
      <w:color w:val="000000"/>
      <w:sz w:val="20"/>
      <w:szCs w:val="20"/>
      <w:u w:val="none"/>
    </w:rPr>
  </w:style>
  <w:style w:type="paragraph" w:customStyle="1" w:styleId="403">
    <w:name w:val="表格文字"/>
    <w:basedOn w:val="1"/>
    <w:next w:val="21"/>
    <w:qFormat/>
    <w:uiPriority w:val="0"/>
    <w:pPr>
      <w:autoSpaceDE w:val="0"/>
      <w:autoSpaceDN w:val="0"/>
      <w:adjustRightInd w:val="0"/>
      <w:spacing w:line="420" w:lineRule="atLeast"/>
      <w:textAlignment w:val="baseline"/>
    </w:pPr>
    <w:rPr>
      <w:color w:val="000000"/>
      <w:kern w:val="0"/>
    </w:rPr>
  </w:style>
  <w:style w:type="paragraph" w:customStyle="1" w:styleId="404">
    <w:name w:val="列出段落3"/>
    <w:basedOn w:val="1"/>
    <w:qFormat/>
    <w:uiPriority w:val="34"/>
    <w:pPr>
      <w:ind w:firstLine="420" w:firstLineChars="200"/>
    </w:pPr>
  </w:style>
  <w:style w:type="table" w:customStyle="1" w:styleId="405">
    <w:name w:val="Table Normal"/>
    <w:semiHidden/>
    <w:unhideWhenUsed/>
    <w:qFormat/>
    <w:uiPriority w:val="0"/>
    <w:tblPr>
      <w:tblCellMar>
        <w:top w:w="0" w:type="dxa"/>
        <w:left w:w="0" w:type="dxa"/>
        <w:bottom w:w="0" w:type="dxa"/>
        <w:right w:w="0" w:type="dxa"/>
      </w:tblCellMar>
    </w:tblPr>
  </w:style>
  <w:style w:type="paragraph" w:customStyle="1" w:styleId="406">
    <w:name w:val="_Style 1"/>
    <w:qFormat/>
    <w:uiPriority w:val="99"/>
    <w:rPr>
      <w:rFonts w:ascii="Times New Roman" w:hAnsi="Times New Roman" w:eastAsia="宋体" w:cs="Times New Roman"/>
      <w:kern w:val="2"/>
      <w:sz w:val="28"/>
      <w:szCs w:val="22"/>
      <w:lang w:val="en-US" w:eastAsia="zh-CN" w:bidi="ar-SA"/>
    </w:rPr>
  </w:style>
  <w:style w:type="paragraph" w:customStyle="1" w:styleId="407">
    <w:name w:val="_Style 2"/>
    <w:basedOn w:val="1"/>
    <w:qFormat/>
    <w:uiPriority w:val="99"/>
    <w:pPr>
      <w:spacing w:line="360" w:lineRule="auto"/>
      <w:ind w:firstLine="420" w:firstLineChars="200"/>
    </w:pPr>
  </w:style>
  <w:style w:type="paragraph" w:customStyle="1" w:styleId="408">
    <w:name w:val="章正文"/>
    <w:basedOn w:val="1"/>
    <w:qFormat/>
    <w:uiPriority w:val="0"/>
    <w:pPr>
      <w:spacing w:beforeLines="50" w:after="120" w:line="300" w:lineRule="auto"/>
      <w:ind w:firstLine="480"/>
    </w:pPr>
    <w:rPr>
      <w:rFonts w:ascii="Helvetica" w:hAnsi="Helvetica"/>
    </w:rPr>
  </w:style>
  <w:style w:type="paragraph" w:customStyle="1" w:styleId="409">
    <w:name w:val="正文+首行缩进"/>
    <w:basedOn w:val="1"/>
    <w:qFormat/>
    <w:uiPriority w:val="0"/>
    <w:pPr>
      <w:spacing w:line="360" w:lineRule="auto"/>
      <w:ind w:firstLine="200" w:firstLineChars="200"/>
    </w:pPr>
    <w:rPr>
      <w:rFonts w:ascii="宋体" w:hAnsi="宋体"/>
      <w:szCs w:val="28"/>
    </w:rPr>
  </w:style>
  <w:style w:type="paragraph" w:customStyle="1" w:styleId="410">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1">
    <w:name w:val="正文2"/>
    <w:basedOn w:val="1"/>
    <w:qFormat/>
    <w:uiPriority w:val="0"/>
    <w:pPr>
      <w:spacing w:before="156" w:line="360" w:lineRule="auto"/>
      <w:ind w:firstLine="200" w:firstLineChars="200"/>
    </w:pPr>
    <w:rPr>
      <w:rFonts w:ascii="Calibri" w:hAnsi="Calibri"/>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24311</Words>
  <Characters>25344</Characters>
  <Lines>208</Lines>
  <Paragraphs>58</Paragraphs>
  <TotalTime>49</TotalTime>
  <ScaleCrop>false</ScaleCrop>
  <LinksUpToDate>false</LinksUpToDate>
  <CharactersWithSpaces>26863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Administrator</cp:lastModifiedBy>
  <cp:lastPrinted>2026-05-19T07:02:00Z</cp:lastPrinted>
  <dcterms:modified xsi:type="dcterms:W3CDTF">2026-05-26T01:47:09Z</dcterms:modified>
  <dc:title>临海市政府采购</dc:title>
  <cp:revision>891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A394895946F642088F94857AECF21D3A_13</vt:lpwstr>
  </property>
  <property fmtid="{D5CDD505-2E9C-101B-9397-08002B2CF9AE}" pid="4" name="KSOTemplateDocerSaveRecord">
    <vt:lpwstr>eyJoZGlkIjoiNTJmNzAzMGQ4Y2Y4NjZjZTgzMzEyNjhiZjljMTkxNmEiLCJ1c2VySWQiOiIxMTM5NTk3MjI4In0=</vt:lpwstr>
  </property>
</Properties>
</file>