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D0938">
      <w:pPr>
        <w:pStyle w:val="20"/>
        <w:rPr>
          <w:rFonts w:ascii="宋体" w:hAnsi="宋体" w:cs="宋体"/>
          <w:b/>
          <w:sz w:val="40"/>
          <w:szCs w:val="36"/>
        </w:rPr>
      </w:pPr>
    </w:p>
    <w:p w14:paraId="4EBDC911">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08E4E36">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3948973">
      <w:pPr>
        <w:adjustRightInd w:val="0"/>
        <w:snapToGrid w:val="0"/>
        <w:rPr>
          <w:rFonts w:ascii="宋体" w:hAnsi="宋体"/>
          <w:b/>
          <w:bCs/>
          <w:color w:val="auto"/>
          <w:sz w:val="32"/>
          <w:szCs w:val="32"/>
          <w:highlight w:val="none"/>
        </w:rPr>
      </w:pPr>
    </w:p>
    <w:p w14:paraId="006CFF1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6E68D871">
      <w:pPr>
        <w:adjustRightInd w:val="0"/>
        <w:snapToGrid w:val="0"/>
        <w:spacing w:line="360" w:lineRule="auto"/>
        <w:ind w:firstLine="281" w:firstLineChars="100"/>
        <w:rPr>
          <w:rFonts w:hint="eastAsia" w:ascii="宋体" w:hAnsi="宋体"/>
          <w:b/>
          <w:bCs/>
          <w:color w:val="auto"/>
          <w:sz w:val="28"/>
          <w:szCs w:val="28"/>
          <w:highlight w:val="none"/>
        </w:rPr>
      </w:pPr>
    </w:p>
    <w:p w14:paraId="04AD7BAD">
      <w:pPr>
        <w:adjustRightInd w:val="0"/>
        <w:snapToGrid w:val="0"/>
        <w:spacing w:line="360" w:lineRule="auto"/>
        <w:ind w:firstLine="281" w:firstLineChars="100"/>
        <w:rPr>
          <w:rFonts w:hint="eastAsia" w:ascii="宋体" w:hAnsi="宋体"/>
          <w:b/>
          <w:bCs/>
          <w:color w:val="auto"/>
          <w:sz w:val="28"/>
          <w:szCs w:val="28"/>
          <w:highlight w:val="none"/>
        </w:rPr>
      </w:pPr>
    </w:p>
    <w:p w14:paraId="66FBE764">
      <w:pPr>
        <w:adjustRightInd w:val="0"/>
        <w:snapToGrid w:val="0"/>
        <w:spacing w:line="360" w:lineRule="auto"/>
        <w:ind w:right="-281" w:rightChars="-134" w:firstLine="281" w:firstLineChars="10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临海市第一人民医院改扩建工程(二期)综合楼项目(光伏采购)</w:t>
      </w:r>
    </w:p>
    <w:p w14:paraId="0292ACBA">
      <w:pPr>
        <w:adjustRightInd w:val="0"/>
        <w:snapToGrid w:val="0"/>
        <w:spacing w:line="360" w:lineRule="auto"/>
        <w:ind w:right="-281" w:rightChars="-134" w:firstLine="281" w:firstLineChars="100"/>
        <w:rPr>
          <w:rFonts w:hint="default"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项目编号：ZJYX-202621</w:t>
      </w:r>
    </w:p>
    <w:p w14:paraId="3DB0EB07">
      <w:pPr>
        <w:pStyle w:val="61"/>
      </w:pPr>
    </w:p>
    <w:p w14:paraId="7B8F6168">
      <w:pPr>
        <w:pStyle w:val="65"/>
        <w:jc w:val="center"/>
        <w:rPr>
          <w:rFonts w:hint="eastAsia" w:ascii="宋体" w:hAnsi="宋体" w:eastAsia="宋体" w:cs="宋体"/>
          <w:b/>
          <w:sz w:val="40"/>
          <w:szCs w:val="36"/>
          <w:lang w:eastAsia="zh-CN"/>
        </w:rPr>
      </w:pPr>
    </w:p>
    <w:p w14:paraId="47D502A7">
      <w:pPr>
        <w:spacing w:line="480" w:lineRule="auto"/>
        <w:ind w:firstLine="281" w:firstLineChars="100"/>
        <w:rPr>
          <w:rFonts w:hint="eastAsia" w:ascii="宋体" w:hAnsi="宋体" w:eastAsia="宋体" w:cs="Times New Roman"/>
          <w:b/>
          <w:bCs/>
          <w:color w:val="000000"/>
          <w:sz w:val="28"/>
          <w:szCs w:val="28"/>
        </w:rPr>
      </w:pPr>
    </w:p>
    <w:p w14:paraId="1601B4FF">
      <w:pPr>
        <w:pStyle w:val="28"/>
        <w:rPr>
          <w:rFonts w:hint="eastAsia"/>
        </w:rPr>
      </w:pPr>
    </w:p>
    <w:p w14:paraId="51771922">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330429AC">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cs="Times New Roman"/>
          <w:b/>
          <w:bCs/>
          <w:sz w:val="28"/>
          <w:szCs w:val="28"/>
          <w:lang w:val="en-US" w:eastAsia="zh-CN"/>
        </w:rPr>
        <w:t>谢先生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cs="宋体"/>
          <w:b/>
          <w:sz w:val="28"/>
          <w:lang w:val="en-US" w:eastAsia="zh-CN"/>
        </w:rPr>
        <w:t>0576-85807195</w:t>
      </w:r>
    </w:p>
    <w:p w14:paraId="7F3A4E2A">
      <w:pPr>
        <w:widowControl w:val="0"/>
        <w:ind w:firstLine="562" w:firstLineChars="200"/>
        <w:jc w:val="both"/>
        <w:rPr>
          <w:rFonts w:ascii="宋体" w:hAnsi="宋体" w:eastAsia="宋体" w:cs="宋体"/>
          <w:b/>
          <w:kern w:val="2"/>
          <w:sz w:val="28"/>
          <w:szCs w:val="24"/>
          <w:lang w:val="en-US" w:eastAsia="zh-CN" w:bidi="ar-SA"/>
        </w:rPr>
      </w:pPr>
    </w:p>
    <w:p w14:paraId="0740D5A4">
      <w:pPr>
        <w:widowControl w:val="0"/>
        <w:ind w:firstLine="562" w:firstLineChars="200"/>
        <w:jc w:val="both"/>
        <w:rPr>
          <w:rFonts w:ascii="宋体" w:hAnsi="宋体" w:eastAsia="宋体" w:cs="宋体"/>
          <w:b/>
          <w:kern w:val="2"/>
          <w:sz w:val="28"/>
          <w:szCs w:val="24"/>
          <w:lang w:val="en-US" w:eastAsia="zh-CN" w:bidi="ar-SA"/>
        </w:rPr>
      </w:pPr>
    </w:p>
    <w:p w14:paraId="14764026">
      <w:pPr>
        <w:widowControl w:val="0"/>
        <w:ind w:firstLine="562" w:firstLineChars="200"/>
        <w:jc w:val="both"/>
        <w:rPr>
          <w:rFonts w:ascii="宋体" w:hAnsi="宋体" w:eastAsia="宋体" w:cs="宋体"/>
          <w:b/>
          <w:kern w:val="2"/>
          <w:sz w:val="28"/>
          <w:szCs w:val="24"/>
          <w:lang w:val="en-US" w:eastAsia="zh-CN" w:bidi="ar-SA"/>
        </w:rPr>
      </w:pPr>
    </w:p>
    <w:p w14:paraId="62938F4A">
      <w:pPr>
        <w:widowControl w:val="0"/>
        <w:ind w:firstLine="562" w:firstLineChars="200"/>
        <w:jc w:val="both"/>
        <w:rPr>
          <w:rFonts w:ascii="宋体" w:hAnsi="宋体" w:eastAsia="宋体" w:cs="宋体"/>
          <w:b/>
          <w:kern w:val="2"/>
          <w:sz w:val="28"/>
          <w:szCs w:val="24"/>
          <w:lang w:val="en-US" w:eastAsia="zh-CN" w:bidi="ar-SA"/>
        </w:rPr>
      </w:pPr>
    </w:p>
    <w:p w14:paraId="1500ACDE">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cs="Times New Roman"/>
          <w:b/>
          <w:bCs/>
          <w:color w:val="000000"/>
          <w:sz w:val="28"/>
          <w:szCs w:val="28"/>
          <w:lang w:eastAsia="zh-CN"/>
        </w:rPr>
        <w:t>浙江耀信工程咨询有限公司</w:t>
      </w:r>
      <w:r>
        <w:rPr>
          <w:rFonts w:hint="eastAsia" w:ascii="宋体" w:hAnsi="宋体" w:eastAsia="宋体" w:cs="Times New Roman"/>
          <w:b/>
          <w:bCs/>
          <w:color w:val="000000"/>
          <w:sz w:val="28"/>
          <w:szCs w:val="28"/>
          <w:lang w:eastAsia="zh-CN"/>
        </w:rPr>
        <w:t>（盖章）</w:t>
      </w:r>
    </w:p>
    <w:p w14:paraId="66F8E6D4">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cs="宋体"/>
          <w:b/>
          <w:color w:val="000000"/>
          <w:sz w:val="28"/>
          <w:lang w:eastAsia="zh-CN"/>
        </w:rPr>
        <w:t>林女士</w:t>
      </w:r>
      <w:r>
        <w:rPr>
          <w:rFonts w:hint="eastAsia" w:ascii="宋体" w:hAnsi="宋体" w:eastAsia="宋体" w:cs="宋体"/>
          <w:b/>
          <w:color w:val="000000"/>
          <w:sz w:val="28"/>
        </w:rPr>
        <w:t xml:space="preserve">           联系电话：</w:t>
      </w:r>
      <w:r>
        <w:rPr>
          <w:rFonts w:hint="eastAsia" w:ascii="宋体" w:hAnsi="宋体" w:cs="宋体"/>
          <w:b/>
          <w:color w:val="000000"/>
          <w:sz w:val="28"/>
          <w:lang w:eastAsia="zh-CN"/>
        </w:rPr>
        <w:t>0576-85408361</w:t>
      </w:r>
      <w:r>
        <w:rPr>
          <w:rFonts w:hint="eastAsia" w:ascii="宋体" w:hAnsi="宋体" w:eastAsia="宋体" w:cs="宋体"/>
          <w:b/>
          <w:color w:val="000000"/>
          <w:sz w:val="28"/>
          <w:lang w:eastAsia="zh-CN"/>
        </w:rPr>
        <w:t xml:space="preserve"> </w:t>
      </w:r>
    </w:p>
    <w:p w14:paraId="5250EE0C">
      <w:pPr>
        <w:spacing w:line="500" w:lineRule="atLeast"/>
        <w:jc w:val="center"/>
        <w:rPr>
          <w:rFonts w:ascii="宋体" w:hAnsi="宋体" w:eastAsia="宋体" w:cs="Times New Roman"/>
          <w:b/>
          <w:bCs/>
          <w:color w:val="000000"/>
          <w:sz w:val="30"/>
        </w:rPr>
      </w:pPr>
    </w:p>
    <w:p w14:paraId="35E43DED">
      <w:pPr>
        <w:spacing w:line="500" w:lineRule="atLeast"/>
        <w:rPr>
          <w:rFonts w:ascii="宋体" w:hAnsi="宋体" w:eastAsia="宋体" w:cs="Times New Roman"/>
          <w:b/>
          <w:bCs/>
          <w:color w:val="000000"/>
          <w:sz w:val="30"/>
        </w:rPr>
      </w:pPr>
    </w:p>
    <w:p w14:paraId="67D3117E">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五</w:t>
      </w:r>
      <w:r>
        <w:rPr>
          <w:rFonts w:hint="eastAsia" w:ascii="宋体" w:hAnsi="宋体" w:eastAsia="宋体" w:cs="Times New Roman"/>
          <w:b/>
          <w:bCs/>
          <w:color w:val="000000"/>
          <w:sz w:val="28"/>
          <w:szCs w:val="28"/>
        </w:rPr>
        <w:t xml:space="preserve">月 </w:t>
      </w:r>
    </w:p>
    <w:p w14:paraId="7DCCDBA3">
      <w:pPr>
        <w:pStyle w:val="31"/>
        <w:pageBreakBefore/>
        <w:spacing w:beforeLines="0" w:afterLines="0" w:line="360" w:lineRule="auto"/>
        <w:jc w:val="center"/>
        <w:rPr>
          <w:rFonts w:hAnsi="宋体" w:cs="宋体"/>
          <w:sz w:val="44"/>
          <w:szCs w:val="44"/>
        </w:rPr>
      </w:pPr>
      <w:r>
        <w:rPr>
          <w:rFonts w:hint="eastAsia" w:hAnsi="宋体" w:cs="宋体"/>
          <w:sz w:val="44"/>
          <w:szCs w:val="44"/>
        </w:rPr>
        <w:t>目    录</w:t>
      </w:r>
    </w:p>
    <w:p w14:paraId="4A3B10DE">
      <w:pPr>
        <w:pStyle w:val="38"/>
        <w:tabs>
          <w:tab w:val="left" w:pos="6120"/>
        </w:tabs>
        <w:spacing w:line="480" w:lineRule="auto"/>
        <w:rPr>
          <w:rFonts w:ascii="宋体" w:hAnsi="宋体" w:cs="宋体"/>
          <w:b/>
          <w:sz w:val="28"/>
          <w:szCs w:val="28"/>
        </w:rPr>
      </w:pPr>
    </w:p>
    <w:p w14:paraId="246F14C6">
      <w:pPr>
        <w:pStyle w:val="38"/>
        <w:tabs>
          <w:tab w:val="left" w:pos="6120"/>
        </w:tabs>
        <w:spacing w:line="480" w:lineRule="auto"/>
        <w:rPr>
          <w:rFonts w:ascii="宋体" w:hAnsi="宋体" w:cs="宋体"/>
          <w:b/>
          <w:sz w:val="28"/>
          <w:szCs w:val="28"/>
        </w:rPr>
      </w:pPr>
      <w:r>
        <w:rPr>
          <w:rFonts w:hint="eastAsia" w:ascii="宋体" w:hAnsi="宋体" w:cs="宋体"/>
          <w:b/>
          <w:sz w:val="28"/>
          <w:szCs w:val="28"/>
        </w:rPr>
        <w:tab/>
      </w:r>
    </w:p>
    <w:p w14:paraId="3A774BEB">
      <w:pPr>
        <w:pStyle w:val="38"/>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CFB0C1">
      <w:pPr>
        <w:pStyle w:val="38"/>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0B19D86">
      <w:pPr>
        <w:pStyle w:val="38"/>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35CB0A2">
      <w:pPr>
        <w:pStyle w:val="38"/>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55081631">
      <w:pPr>
        <w:pStyle w:val="38"/>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5392D1C8">
      <w:pPr>
        <w:pStyle w:val="38"/>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30</w:t>
      </w:r>
      <w:r>
        <w:rPr>
          <w:rFonts w:hint="eastAsia" w:ascii="宋体" w:hAnsi="宋体" w:cs="宋体"/>
          <w:sz w:val="24"/>
        </w:rPr>
        <w:fldChar w:fldCharType="end"/>
      </w:r>
      <w:r>
        <w:rPr>
          <w:rFonts w:hint="eastAsia" w:ascii="宋体" w:hAnsi="宋体" w:cs="宋体"/>
          <w:sz w:val="24"/>
        </w:rPr>
        <w:fldChar w:fldCharType="end"/>
      </w:r>
    </w:p>
    <w:p w14:paraId="2A2182AB">
      <w:pPr>
        <w:pStyle w:val="43"/>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14:paraId="7B3AEDE7">
      <w:pPr>
        <w:pStyle w:val="43"/>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38</w:t>
      </w:r>
      <w:r>
        <w:rPr>
          <w:rFonts w:hint="eastAsia" w:ascii="宋体" w:hAnsi="宋体" w:cs="宋体"/>
          <w:sz w:val="24"/>
        </w:rPr>
        <w:fldChar w:fldCharType="end"/>
      </w:r>
      <w:r>
        <w:rPr>
          <w:rFonts w:hint="eastAsia" w:ascii="宋体" w:hAnsi="宋体" w:cs="宋体"/>
          <w:sz w:val="24"/>
        </w:rPr>
        <w:fldChar w:fldCharType="end"/>
      </w:r>
    </w:p>
    <w:p w14:paraId="2C303767">
      <w:pPr>
        <w:pStyle w:val="43"/>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47</w:t>
      </w:r>
      <w:r>
        <w:rPr>
          <w:rFonts w:hint="eastAsia" w:ascii="宋体" w:hAnsi="宋体" w:cs="宋体"/>
          <w:sz w:val="24"/>
        </w:rPr>
        <w:fldChar w:fldCharType="end"/>
      </w:r>
      <w:r>
        <w:rPr>
          <w:rFonts w:hint="eastAsia" w:ascii="宋体" w:hAnsi="宋体" w:cs="宋体"/>
          <w:sz w:val="24"/>
        </w:rPr>
        <w:fldChar w:fldCharType="end"/>
      </w:r>
    </w:p>
    <w:p w14:paraId="637F27DF">
      <w:pPr>
        <w:pStyle w:val="38"/>
        <w:spacing w:line="480" w:lineRule="auto"/>
        <w:rPr>
          <w:rFonts w:ascii="宋体" w:hAnsi="宋体" w:cs="宋体"/>
          <w:b/>
          <w:sz w:val="28"/>
          <w:szCs w:val="28"/>
        </w:rPr>
      </w:pPr>
      <w:r>
        <w:rPr>
          <w:rFonts w:hint="eastAsia" w:ascii="宋体" w:hAnsi="宋体" w:cs="宋体"/>
          <w:sz w:val="24"/>
        </w:rPr>
        <w:fldChar w:fldCharType="end"/>
      </w:r>
    </w:p>
    <w:p w14:paraId="5F667FEF">
      <w:pPr>
        <w:pStyle w:val="31"/>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1488E81">
      <w:pPr>
        <w:pStyle w:val="31"/>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ED44F2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临海市第一人民医院改扩建工程(二期)综合楼项目(光伏采购)</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A15682E">
      <w:pPr>
        <w:pStyle w:val="46"/>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48EDC60F">
      <w:pPr>
        <w:pStyle w:val="46"/>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临海市第一人民医院改扩建工程(二期)综合楼项目(光伏采购)</w:t>
      </w:r>
    </w:p>
    <w:p w14:paraId="28C58333">
      <w:pPr>
        <w:pStyle w:val="46"/>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7E233DF6">
      <w:pPr>
        <w:pStyle w:val="46"/>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监管单位：临海市大洋建设投资有限公司</w:t>
      </w:r>
    </w:p>
    <w:p w14:paraId="1DA861C3">
      <w:pPr>
        <w:pStyle w:val="46"/>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val="en-US" w:eastAsia="zh-CN"/>
        </w:rPr>
        <w:t>本项目总建筑面积约 17552平方米，项目地址位于浙江省临海市大洋街道、新城路东侧、高桥社区西南侧（原府东菜场地块），拟将建设范围内综合楼、康复吸氧室。主要建设内容包括光伏系统，屋面新做太阳能光伏板640wp共86组，含支架、电缆等。</w:t>
      </w:r>
      <w:r>
        <w:rPr>
          <w:rFonts w:hint="eastAsia" w:cs="宋体"/>
          <w:color w:val="auto"/>
          <w:highlight w:val="none"/>
          <w:lang w:val="zh-CN"/>
        </w:rPr>
        <w:t>(具体内容详见招标文件第二章招标需求)。</w:t>
      </w:r>
    </w:p>
    <w:p w14:paraId="5D725C47">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eastAsia="zh-CN"/>
        </w:rPr>
        <w:t>229843</w:t>
      </w:r>
      <w:r>
        <w:rPr>
          <w:rFonts w:hint="eastAsia" w:ascii="宋体" w:hAnsi="宋体" w:cs="宋体"/>
          <w:b/>
          <w:bCs/>
          <w:color w:val="auto"/>
          <w:kern w:val="0"/>
          <w:sz w:val="24"/>
          <w:highlight w:val="none"/>
        </w:rPr>
        <w:t>元</w:t>
      </w:r>
    </w:p>
    <w:p w14:paraId="168483BC">
      <w:pPr>
        <w:pStyle w:val="46"/>
        <w:spacing w:before="0" w:beforeAutospacing="0" w:after="0" w:afterAutospacing="0" w:line="400" w:lineRule="exact"/>
        <w:rPr>
          <w:rFonts w:cs="宋体"/>
          <w:color w:val="auto"/>
          <w:highlight w:val="none"/>
        </w:rPr>
      </w:pPr>
      <w:r>
        <w:rPr>
          <w:rFonts w:hint="eastAsia" w:cs="宋体"/>
          <w:color w:val="auto"/>
          <w:highlight w:val="none"/>
        </w:rPr>
        <w:t>采购标段数：1</w:t>
      </w:r>
    </w:p>
    <w:p w14:paraId="21926F41">
      <w:pPr>
        <w:pStyle w:val="46"/>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5F3A051">
      <w:pPr>
        <w:pStyle w:val="46"/>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：合同签订后，在接到招标人通知之日起30天内完成供货及安装调试。</w:t>
      </w:r>
    </w:p>
    <w:p w14:paraId="05AC2650">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375A11BD">
      <w:pPr>
        <w:pStyle w:val="46"/>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E53138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8C243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0C705CD">
      <w:pPr>
        <w:spacing w:line="400" w:lineRule="exact"/>
        <w:rPr>
          <w:rFonts w:hint="eastAsia" w:ascii="宋体" w:hAnsi="宋体" w:cs="宋体"/>
          <w:kern w:val="0"/>
          <w:sz w:val="24"/>
        </w:rPr>
      </w:pPr>
      <w:r>
        <w:rPr>
          <w:rFonts w:hint="eastAsia" w:ascii="宋体" w:hAnsi="宋体" w:cs="宋体"/>
          <w:color w:val="auto"/>
          <w:kern w:val="0"/>
          <w:sz w:val="24"/>
          <w:highlight w:val="none"/>
        </w:rPr>
        <w:t>（2）具有与本采购项目相适应的商品经</w:t>
      </w:r>
      <w:r>
        <w:rPr>
          <w:rFonts w:hint="eastAsia" w:ascii="宋体" w:hAnsi="宋体" w:cs="宋体"/>
          <w:kern w:val="0"/>
          <w:sz w:val="24"/>
        </w:rPr>
        <w:t>营或服务能力的投标人；</w:t>
      </w:r>
    </w:p>
    <w:p w14:paraId="4A4AE2C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333E25C7">
      <w:pPr>
        <w:spacing w:line="400" w:lineRule="exact"/>
        <w:rPr>
          <w:rFonts w:ascii="宋体" w:hAnsi="宋体" w:cs="宋体"/>
          <w:b/>
          <w:bCs/>
          <w:kern w:val="0"/>
          <w:sz w:val="24"/>
        </w:rPr>
      </w:pPr>
      <w:r>
        <w:rPr>
          <w:rFonts w:hint="eastAsia" w:ascii="宋体" w:hAnsi="宋体" w:cs="宋体"/>
          <w:b/>
          <w:bCs/>
          <w:kern w:val="0"/>
          <w:sz w:val="24"/>
        </w:rPr>
        <w:t>3.报名</w:t>
      </w:r>
    </w:p>
    <w:p w14:paraId="0766115A">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290E56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54520D59">
      <w:pPr>
        <w:spacing w:line="400" w:lineRule="exact"/>
        <w:rPr>
          <w:rFonts w:ascii="宋体" w:hAnsi="宋体" w:cs="宋体"/>
          <w:b/>
          <w:bCs/>
          <w:kern w:val="0"/>
          <w:sz w:val="24"/>
        </w:rPr>
      </w:pPr>
      <w:r>
        <w:rPr>
          <w:rFonts w:hint="eastAsia" w:ascii="宋体" w:hAnsi="宋体" w:cs="宋体"/>
          <w:b/>
          <w:bCs/>
          <w:kern w:val="0"/>
          <w:sz w:val="24"/>
        </w:rPr>
        <w:t>4.招标文件的获取</w:t>
      </w:r>
    </w:p>
    <w:p w14:paraId="5D3B4F02">
      <w:pPr>
        <w:spacing w:line="400" w:lineRule="exact"/>
        <w:rPr>
          <w:rFonts w:ascii="宋体" w:hAnsi="宋体" w:cs="宋体"/>
          <w:kern w:val="0"/>
          <w:sz w:val="24"/>
        </w:rPr>
      </w:pPr>
      <w:r>
        <w:rPr>
          <w:rFonts w:hint="eastAsia" w:ascii="宋体" w:hAnsi="宋体" w:cs="宋体"/>
          <w:kern w:val="0"/>
          <w:sz w:val="24"/>
        </w:rPr>
        <w:t>采购文件售价：免费</w:t>
      </w:r>
    </w:p>
    <w:p w14:paraId="2E9AA876">
      <w:pPr>
        <w:spacing w:line="400" w:lineRule="exact"/>
        <w:rPr>
          <w:rFonts w:ascii="宋体" w:hAnsi="宋体" w:cs="宋体"/>
          <w:bCs/>
          <w:color w:val="auto"/>
          <w:sz w:val="24"/>
        </w:rPr>
      </w:pPr>
      <w:r>
        <w:rPr>
          <w:rFonts w:hint="eastAsia" w:ascii="宋体" w:hAnsi="宋体" w:cs="宋体"/>
          <w:bCs/>
          <w:color w:val="auto"/>
          <w:sz w:val="24"/>
        </w:rPr>
        <w:t>获取方式：凡有意参加投标者，在</w:t>
      </w:r>
      <w:r>
        <w:rPr>
          <w:rFonts w:hint="eastAsia" w:ascii="宋体" w:hAnsi="宋体" w:cs="宋体"/>
          <w:bCs/>
          <w:color w:val="auto"/>
          <w:sz w:val="24"/>
          <w:lang w:val="en-US" w:eastAsia="zh-CN"/>
        </w:rPr>
        <w:t>2026</w:t>
      </w:r>
      <w:r>
        <w:rPr>
          <w:rFonts w:hint="eastAsia" w:ascii="宋体" w:hAnsi="宋体" w:cs="宋体"/>
          <w:bCs/>
          <w:color w:val="auto"/>
          <w:sz w:val="24"/>
        </w:rPr>
        <w:t>年</w:t>
      </w:r>
      <w:r>
        <w:rPr>
          <w:rFonts w:hint="eastAsia" w:ascii="宋体" w:hAnsi="宋体" w:cs="宋体"/>
          <w:bCs/>
          <w:color w:val="auto"/>
          <w:sz w:val="24"/>
          <w:lang w:val="en-US" w:eastAsia="zh-CN"/>
        </w:rPr>
        <w:t>06</w:t>
      </w:r>
      <w:r>
        <w:rPr>
          <w:rFonts w:hint="eastAsia" w:ascii="宋体" w:hAnsi="宋体" w:cs="宋体"/>
          <w:bCs/>
          <w:color w:val="auto"/>
          <w:sz w:val="24"/>
        </w:rPr>
        <w:t>月</w:t>
      </w:r>
      <w:r>
        <w:rPr>
          <w:rFonts w:hint="eastAsia" w:ascii="宋体" w:hAnsi="宋体" w:cs="宋体"/>
          <w:bCs/>
          <w:color w:val="auto"/>
          <w:sz w:val="24"/>
          <w:lang w:val="en-US" w:eastAsia="zh-CN"/>
        </w:rPr>
        <w:t>03</w:t>
      </w:r>
      <w:r>
        <w:rPr>
          <w:rFonts w:hint="eastAsia" w:ascii="宋体" w:hAnsi="宋体" w:cs="宋体"/>
          <w:bCs/>
          <w:color w:val="auto"/>
          <w:sz w:val="24"/>
        </w:rPr>
        <w:t>日</w:t>
      </w:r>
      <w:r>
        <w:rPr>
          <w:rFonts w:hint="eastAsia" w:ascii="宋体" w:hAnsi="宋体" w:cs="宋体"/>
          <w:bCs/>
          <w:color w:val="auto"/>
          <w:sz w:val="24"/>
          <w:lang w:val="en-US" w:eastAsia="zh-CN"/>
        </w:rPr>
        <w:t>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673DE6A3">
      <w:pPr>
        <w:pStyle w:val="46"/>
        <w:spacing w:before="0" w:beforeAutospacing="0" w:after="0" w:afterAutospacing="0" w:line="400" w:lineRule="exact"/>
        <w:rPr>
          <w:rFonts w:cs="宋体"/>
          <w:color w:val="auto"/>
        </w:rPr>
      </w:pPr>
      <w:r>
        <w:rPr>
          <w:rFonts w:hint="eastAsia" w:cs="宋体"/>
          <w:color w:val="auto"/>
        </w:rPr>
        <w:t>招标文件答疑：</w:t>
      </w:r>
      <w:r>
        <w:rPr>
          <w:rFonts w:hint="eastAsia" w:cs="宋体"/>
          <w:b/>
          <w:color w:val="auto"/>
        </w:rPr>
        <w:t>投标人对采购文件提出质疑的，应在投标截止前1天提出问题及要求澄清招标文件，否则被质疑人可不予接受。</w:t>
      </w:r>
    </w:p>
    <w:p w14:paraId="76B644F0">
      <w:pPr>
        <w:pStyle w:val="46"/>
        <w:spacing w:before="0" w:beforeAutospacing="0" w:after="0" w:afterAutospacing="0" w:line="400" w:lineRule="exact"/>
        <w:rPr>
          <w:rFonts w:cs="宋体"/>
          <w:color w:val="auto"/>
        </w:rPr>
      </w:pPr>
      <w:r>
        <w:rPr>
          <w:rFonts w:hint="eastAsia" w:cs="宋体"/>
          <w:b/>
          <w:bCs/>
          <w:color w:val="auto"/>
        </w:rPr>
        <w:t>5.投标保证金</w:t>
      </w:r>
    </w:p>
    <w:p w14:paraId="34C4AE60">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393B30E3">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0D36682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D1754E2">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81B16B">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D5F68FA">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36F9B5EF">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290D1B37">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3A59A7D5">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AD912E6">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4BE77C8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03D966C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w:t>
      </w:r>
      <w:r>
        <w:rPr>
          <w:rFonts w:hint="eastAsia" w:ascii="宋体" w:hAnsi="宋体" w:cs="宋体"/>
          <w:bCs/>
          <w:color w:val="auto"/>
          <w:sz w:val="24"/>
          <w:lang w:val="en-US" w:eastAsia="zh-CN"/>
        </w:rPr>
        <w:t>2026年06月03日08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53963F49">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466A8D1A">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6BEDF84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8D4711">
      <w:pPr>
        <w:spacing w:line="400" w:lineRule="exact"/>
        <w:rPr>
          <w:rFonts w:ascii="宋体" w:hAnsi="宋体" w:cs="宋体"/>
          <w:color w:val="auto"/>
          <w:sz w:val="24"/>
        </w:rPr>
      </w:pPr>
      <w:r>
        <w:rPr>
          <w:rFonts w:hint="eastAsia" w:ascii="宋体" w:hAnsi="宋体" w:cs="宋体"/>
          <w:b/>
          <w:color w:val="auto"/>
          <w:sz w:val="24"/>
        </w:rPr>
        <w:t>10.开标</w:t>
      </w:r>
    </w:p>
    <w:p w14:paraId="01B36815">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Cs/>
          <w:color w:val="auto"/>
          <w:sz w:val="24"/>
          <w:lang w:val="en-US" w:eastAsia="zh-CN"/>
        </w:rPr>
        <w:t>2026年06月03日08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color w:val="auto"/>
          <w:sz w:val="24"/>
        </w:rPr>
        <w:t>。</w:t>
      </w:r>
    </w:p>
    <w:p w14:paraId="1A27C810">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color w:val="auto"/>
          <w:sz w:val="24"/>
          <w:u w:val="single"/>
        </w:rPr>
        <w:t>临海市限额以下公共资源交易区域平台、临海市大田街道城隍街与东方大道交汇处办公楼3楼</w:t>
      </w:r>
      <w:r>
        <w:rPr>
          <w:rFonts w:hint="eastAsia" w:ascii="宋体" w:hAnsi="宋体" w:cs="宋体"/>
          <w:color w:val="auto"/>
          <w:sz w:val="24"/>
          <w:u w:val="single"/>
          <w:lang w:val="en-US" w:eastAsia="zh-CN"/>
        </w:rPr>
        <w:t>1号</w:t>
      </w:r>
      <w:r>
        <w:rPr>
          <w:rFonts w:hint="eastAsia" w:ascii="宋体" w:hAnsi="宋体" w:cs="宋体"/>
          <w:color w:val="auto"/>
          <w:sz w:val="24"/>
          <w:u w:val="single"/>
        </w:rPr>
        <w:t>开标室（不见面开标大厅）</w:t>
      </w:r>
    </w:p>
    <w:p w14:paraId="50B5458D">
      <w:pPr>
        <w:spacing w:line="400" w:lineRule="exact"/>
        <w:rPr>
          <w:rFonts w:ascii="宋体" w:hAnsi="宋体" w:cs="宋体"/>
          <w:b/>
          <w:color w:val="auto"/>
          <w:sz w:val="24"/>
        </w:rPr>
      </w:pPr>
      <w:r>
        <w:rPr>
          <w:rFonts w:hint="eastAsia" w:ascii="宋体" w:hAnsi="宋体" w:cs="宋体"/>
          <w:b/>
          <w:color w:val="auto"/>
          <w:sz w:val="24"/>
        </w:rPr>
        <w:t>11.发布公告的媒介</w:t>
      </w:r>
    </w:p>
    <w:p w14:paraId="57AAD183">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34DDCF49">
      <w:pPr>
        <w:spacing w:line="400" w:lineRule="exact"/>
        <w:rPr>
          <w:rFonts w:ascii="宋体" w:hAnsi="宋体" w:cs="宋体"/>
          <w:b/>
          <w:sz w:val="24"/>
        </w:rPr>
      </w:pPr>
      <w:r>
        <w:rPr>
          <w:rFonts w:hint="eastAsia" w:ascii="宋体" w:hAnsi="宋体" w:cs="宋体"/>
          <w:b/>
          <w:sz w:val="24"/>
        </w:rPr>
        <w:t>12、其他事项</w:t>
      </w:r>
    </w:p>
    <w:p w14:paraId="216F9D9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1B8BEFA">
      <w:pPr>
        <w:spacing w:line="400" w:lineRule="exact"/>
        <w:rPr>
          <w:rFonts w:ascii="宋体" w:hAnsi="宋体" w:cs="宋体"/>
          <w:sz w:val="24"/>
        </w:rPr>
      </w:pPr>
      <w:r>
        <w:rPr>
          <w:rFonts w:hint="eastAsia" w:ascii="宋体" w:hAnsi="宋体" w:cs="宋体"/>
          <w:b/>
          <w:sz w:val="24"/>
        </w:rPr>
        <w:t>13、联系方式</w:t>
      </w:r>
    </w:p>
    <w:p w14:paraId="27EFA74C">
      <w:pPr>
        <w:spacing w:line="400" w:lineRule="exact"/>
        <w:rPr>
          <w:rFonts w:ascii="宋体" w:hAnsi="宋体" w:cs="宋体"/>
          <w:b/>
          <w:bCs/>
          <w:sz w:val="24"/>
        </w:rPr>
      </w:pPr>
      <w:r>
        <w:rPr>
          <w:rFonts w:hint="eastAsia" w:ascii="宋体" w:hAnsi="宋体" w:cs="宋体"/>
          <w:b/>
          <w:bCs/>
          <w:sz w:val="24"/>
        </w:rPr>
        <w:t>（1）招标人信息</w:t>
      </w:r>
    </w:p>
    <w:p w14:paraId="0E6A164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0E2504E">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谢先生</w:t>
      </w:r>
    </w:p>
    <w:p w14:paraId="746CA659">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236D11A9">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浙江耀信工程咨询有限公司</w:t>
      </w:r>
    </w:p>
    <w:p w14:paraId="3E89613C">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临海市古城街道下桥路152号</w:t>
      </w:r>
    </w:p>
    <w:p w14:paraId="6A4F96D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林女士</w:t>
      </w:r>
    </w:p>
    <w:p w14:paraId="0DAC954E">
      <w:pPr>
        <w:spacing w:line="400" w:lineRule="exact"/>
        <w:rPr>
          <w:rFonts w:hint="eastAsia" w:ascii="宋体" w:hAnsi="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0576-85408361</w:t>
      </w:r>
    </w:p>
    <w:p w14:paraId="261E8742">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孙先生</w:t>
      </w:r>
    </w:p>
    <w:p w14:paraId="35E427DE">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13666865263</w:t>
      </w:r>
    </w:p>
    <w:p w14:paraId="3563BD8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lang w:val="en-US" w:eastAsia="zh-CN"/>
        </w:rPr>
        <w:t>zjyx652891@163.com</w:t>
      </w:r>
      <w:r>
        <w:rPr>
          <w:rStyle w:val="58"/>
          <w:rFonts w:hint="eastAsia" w:ascii="宋体" w:hAnsi="宋体" w:cs="宋体"/>
          <w:color w:val="auto"/>
          <w:spacing w:val="-4"/>
          <w:sz w:val="24"/>
          <w:u w:val="none"/>
        </w:rPr>
        <w:fldChar w:fldCharType="end"/>
      </w:r>
    </w:p>
    <w:p w14:paraId="3F06B1EA">
      <w:pPr>
        <w:pStyle w:val="46"/>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0E01C984">
      <w:pPr>
        <w:pStyle w:val="46"/>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rPr>
        <w:t>名 称：</w:t>
      </w:r>
      <w:r>
        <w:rPr>
          <w:rFonts w:hint="eastAsia" w:cs="宋体"/>
          <w:color w:val="333333"/>
          <w:shd w:val="clear" w:color="auto" w:fill="FFFFFF"/>
          <w:lang w:eastAsia="zh-CN"/>
        </w:rPr>
        <w:t>临海市大洋建设投资有限公司</w:t>
      </w:r>
    </w:p>
    <w:p w14:paraId="30BE49CE">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w:t>
      </w:r>
      <w:r>
        <w:rPr>
          <w:rFonts w:hint="eastAsia" w:cs="宋体"/>
          <w:color w:val="333333"/>
          <w:shd w:val="clear" w:color="auto" w:fill="FFFFFF"/>
          <w:lang w:eastAsia="zh-CN"/>
        </w:rPr>
        <w:t>谢先生</w:t>
      </w:r>
    </w:p>
    <w:p w14:paraId="7E12272B">
      <w:pPr>
        <w:pStyle w:val="46"/>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w:t>
      </w:r>
      <w:r>
        <w:rPr>
          <w:rFonts w:hint="eastAsia" w:cs="宋体"/>
          <w:color w:val="333333"/>
          <w:shd w:val="clear" w:color="auto" w:fill="FFFFFF"/>
          <w:lang w:eastAsia="zh-CN"/>
        </w:rPr>
        <w:t>0576-85807195</w:t>
      </w:r>
    </w:p>
    <w:p w14:paraId="5ADF8382">
      <w:pPr>
        <w:pStyle w:val="61"/>
        <w:ind w:firstLine="0" w:firstLineChars="0"/>
      </w:pPr>
    </w:p>
    <w:p w14:paraId="51FAD330">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7749357"/>
      <w:bookmarkStart w:id="6" w:name="_Toc466534748"/>
      <w:r>
        <w:rPr>
          <w:rFonts w:hint="eastAsia" w:ascii="宋体" w:hAnsi="宋体" w:cs="宋体"/>
          <w:b/>
          <w:color w:val="auto"/>
          <w:sz w:val="36"/>
          <w:szCs w:val="36"/>
          <w:highlight w:val="none"/>
        </w:rPr>
        <w:t xml:space="preserve">  招标需求</w:t>
      </w:r>
      <w:bookmarkEnd w:id="4"/>
    </w:p>
    <w:bookmarkEnd w:id="5"/>
    <w:bookmarkEnd w:id="6"/>
    <w:p w14:paraId="4BF36A49">
      <w:bookmarkStart w:id="7" w:name="_Toc466534749"/>
      <w:bookmarkStart w:id="8" w:name="_Toc21811"/>
    </w:p>
    <w:p w14:paraId="61792460">
      <w:pPr>
        <w:numPr>
          <w:ilvl w:val="0"/>
          <w:numId w:val="0"/>
        </w:numPr>
        <w:rPr>
          <w:rFonts w:hint="eastAsia" w:ascii="宋体" w:hAnsi="宋体"/>
          <w:b/>
          <w:sz w:val="24"/>
          <w:szCs w:val="24"/>
        </w:rPr>
      </w:pPr>
      <w:bookmarkStart w:id="9" w:name="_Toc29629"/>
      <w:r>
        <w:rPr>
          <w:rFonts w:hint="eastAsia" w:ascii="宋体" w:hAnsi="宋体" w:cs="Times New Roman"/>
          <w:b/>
          <w:kern w:val="2"/>
          <w:sz w:val="24"/>
          <w:szCs w:val="24"/>
          <w:lang w:val="en-US" w:eastAsia="zh-CN" w:bidi="ar-SA"/>
        </w:rPr>
        <w:t>一</w:t>
      </w:r>
      <w:r>
        <w:rPr>
          <w:rFonts w:hint="eastAsia" w:ascii="宋体" w:hAnsi="宋体" w:eastAsia="宋体" w:cs="Times New Roman"/>
          <w:b/>
          <w:kern w:val="2"/>
          <w:sz w:val="24"/>
          <w:szCs w:val="24"/>
          <w:lang w:val="en-US" w:eastAsia="zh-CN" w:bidi="ar-SA"/>
        </w:rPr>
        <w:t>、</w:t>
      </w:r>
      <w:r>
        <w:rPr>
          <w:rFonts w:hint="eastAsia" w:ascii="宋体" w:hAnsi="宋体"/>
          <w:b/>
          <w:sz w:val="24"/>
          <w:szCs w:val="24"/>
          <w:lang w:val="en-US" w:eastAsia="zh-CN"/>
        </w:rPr>
        <w:t>采购内容</w:t>
      </w:r>
      <w:r>
        <w:rPr>
          <w:rFonts w:hint="eastAsia" w:ascii="宋体" w:hAnsi="宋体"/>
          <w:b/>
          <w:sz w:val="24"/>
          <w:szCs w:val="24"/>
        </w:rPr>
        <w:t>：</w:t>
      </w:r>
    </w:p>
    <w:p w14:paraId="6CA8D238">
      <w:pPr>
        <w:pStyle w:val="31"/>
        <w:snapToGrid w:val="0"/>
        <w:spacing w:before="120" w:beforeLines="0" w:after="120" w:afterLines="0"/>
        <w:rPr>
          <w:rFonts w:hint="eastAsia"/>
          <w:b/>
          <w:bCs/>
          <w:sz w:val="24"/>
          <w:szCs w:val="24"/>
        </w:rPr>
      </w:pPr>
      <w:r>
        <w:rPr>
          <w:rFonts w:hint="eastAsia"/>
          <w:b/>
          <w:bCs/>
          <w:sz w:val="24"/>
          <w:szCs w:val="24"/>
        </w:rPr>
        <w:t>采购清单：</w:t>
      </w:r>
    </w:p>
    <w:tbl>
      <w:tblPr>
        <w:tblStyle w:val="51"/>
        <w:tblW w:w="9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3"/>
        <w:gridCol w:w="2287"/>
        <w:gridCol w:w="3663"/>
        <w:gridCol w:w="810"/>
        <w:gridCol w:w="1395"/>
      </w:tblGrid>
      <w:tr w14:paraId="20569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92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6202F2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287"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D3901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3663"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36FA97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项目特征</w:t>
            </w:r>
          </w:p>
        </w:tc>
        <w:tc>
          <w:tcPr>
            <w:tcW w:w="81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507498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139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63FAC9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工程量</w:t>
            </w:r>
          </w:p>
        </w:tc>
      </w:tr>
      <w:tr w14:paraId="2597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jc w:val="center"/>
        </w:trPr>
        <w:tc>
          <w:tcPr>
            <w:tcW w:w="92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5E98229">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228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D4AC12B">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36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D741323">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8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860F090">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13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5E3BE7">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r>
      <w:tr w14:paraId="47731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2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432A0B0">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2287"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B9F49E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3663"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C9BCDA4">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81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64A0217">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c>
          <w:tcPr>
            <w:tcW w:w="139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375B15B">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i w:val="0"/>
                <w:iCs w:val="0"/>
                <w:color w:val="000000"/>
                <w:sz w:val="21"/>
                <w:szCs w:val="21"/>
                <w:u w:val="none"/>
              </w:rPr>
            </w:pPr>
          </w:p>
        </w:tc>
      </w:tr>
      <w:tr w14:paraId="0DFD3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1EB3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EB6E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太阳能光伏板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B54885">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1.名称:太阳能光伏板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2.规格:单晶硅 640WP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3.安装方式:屋面钢架安装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4.含MC4连接器，光伏板支架，含横梁、斜梁、立柱、檩条、中压块、边压块、螺栓及防火卷材垫片等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5.混凝土支墩制作安装、模板安拆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6.详见施工图纸</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CD6E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74E2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r>
      <w:tr w14:paraId="52CA8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FE4E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4D399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数据采集仪</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F46A36">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1.名称:数据采集仪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2.规格:整套通讯上传装置含包括硬件、软件及其调试;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参数:本工程380V并网运行信息应统一采集后,经统一的通信通道传输至相关部门,信息采集装置具备标隹101规约及104规约上送的功能。不限于上传发电量信息,并送至主管机构,信息传输通过无线方式上送信息等;无线接入时，应满足安全防护的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4.安装方式:并网柜内安装</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18602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7D51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939D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138B1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7275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光伏逆变器</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7293F0">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光伏逆变器安装 50KW，带逆变器标识标牌</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5AEF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755F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05130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D684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1EA9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并网柜</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F33D2E">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光伏低压并网柜AH1，带并网柜标识标牌</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74A87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B4376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3406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F08FB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0844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室外高清枪式摄像机</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C2664C">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英寸CMOS传感器，400万像素，最大分辨率≥2688*1520，最低照度≤0.002lux（彩色），0.0002lux（黑白），0lux（补光灯开），补光距离≥（红外60m、暖光30m），定焦镜头，焦距3.6、6、8、12mm可选；支持DC12V/POE供电方式，防护等级IP67,含摄像机支架</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974A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F96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6EBE2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FD7F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7AE5C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配电箱</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376487">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视频监控配电箱</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7444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E19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287A9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B370C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339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双绞线缆</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01BC6E">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1.名称:双绞线缆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2.规格:CAT6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3.敷设方式:穿管敷设/桥架敷设</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517A6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05D8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r>
      <w:tr w14:paraId="2E37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5B1B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4F9E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A1516C">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1.名称:铜芯塑料电线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2.规格:BV2.5</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BD655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D4D4A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r>
      <w:tr w14:paraId="3C490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D4E7AB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EC217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光伏电缆</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4F277E">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PV1-F-1*4mm2，含电缆头制作安装</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FBF5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5E37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1000</w:t>
            </w:r>
          </w:p>
        </w:tc>
      </w:tr>
      <w:tr w14:paraId="0430C1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1C3F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2CFD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37C04CD">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ZC-YJV22-3*35+1*16，含电缆头制作安装</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9DC99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3488B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r>
      <w:tr w14:paraId="11544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29905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4BA8C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电力电缆</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1091EE">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ZC-YJV22-3*50+1*25，含电缆头制作安装</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0EB4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E7794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7D613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761D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B394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铝合金槽式桥架</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CB95CD">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1.名称:铝合金槽式桥架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2.规格:50*50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3.接地:按规范要求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4.含弯头、三通、双通、桥架刷漆和跨接处理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5.桥架支架制作安装，除锈刷油</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5B7B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5F0B5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r>
      <w:tr w14:paraId="1977D7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F3503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E7FF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铝合金槽式桥架</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7A1439">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1.名称:铝合金槽式桥架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2.规格:100*100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3.接地:按规范要求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4.含弯头、三通、双通、桥架刷漆和跨接处理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5.桥架支架制作安装，除锈刷油</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DE4CE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00E51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r>
      <w:tr w14:paraId="4190F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09243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6B3F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铝合金梯式桥架</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3828E3">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1.名称:铝合金梯式桥架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2.规格:50*50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3.接地:按规范要求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4.含弯头、三通、双通、桥架刷漆和跨接处理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5.桥架支架制作安装，除锈刷油</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34FA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A18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r>
      <w:tr w14:paraId="30FFF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5BD5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D3636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DE9052">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接地母线敷设 热镀锌扁钢 40*4</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8342F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EDFB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3A042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BB388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923E0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7467F4">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接地母线敷设 接地镀锌圆钢 D16</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886A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3318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r>
      <w:tr w14:paraId="4E3A2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067D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97DE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接地极</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B63877">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接地极 镀锌角钢50*50*5</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B2121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BF9D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r>
      <w:tr w14:paraId="726B0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84FA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CFCB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4D1656">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屏蔽双绞线DJYVP-2X1.5mm2</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48382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0281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5BD38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BE863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7204E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配管</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047A54">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砖、混凝土结构明配 PVC32</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A221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4F49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1F906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589FB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CE37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防火堵洞</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602303">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1.名称：防火堵洞（含隔板、堵料等全部封堵所需材料）;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2.部位：各类桥架穿越分隔墙、防火分区、楼板、配电箱.</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7A1A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处</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1898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r>
      <w:tr w14:paraId="39BDB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0146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5633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24E2A5">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 BVR-4mm2</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657C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55F8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r>
      <w:tr w14:paraId="71545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040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F5BA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24989">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接地母线 BVR-16mm2</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3621B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7ED0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4FDA1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EF779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4315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塑料管</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BE6B87">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清洗水管UPVC DN20</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0743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m</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E7E6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r>
      <w:tr w14:paraId="59F46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3B76CF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BF560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水表</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303D84">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螺纹水表组成安装 DN20 带黄铜闸阀</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B7C9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28CA8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3846D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8D9ED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CBB5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水龙头</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9098BA">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水龙头 DN20</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BEDD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F936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r>
      <w:tr w14:paraId="3DB65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C9F37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E7ED5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逆变器雨棚</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FA1BC3C">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1.名称:梯形彩钢屋面瓦0.6mm厚</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2.横梁、斜梁：矩40*40*2.0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3.立柱、支架：U41.0*41.0*2.0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4.混凝土基础制作安装，含模板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5.详见施工图纸</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76B3D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8FA7D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4407E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A569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2BA8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标识牌</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268CA3">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警示标识牌</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74632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4D17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r w14:paraId="585F4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5" w:hRule="atLeast"/>
          <w:jc w:val="center"/>
        </w:trPr>
        <w:tc>
          <w:tcPr>
            <w:tcW w:w="92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83FC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2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C592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其他费用</w:t>
            </w:r>
          </w:p>
        </w:tc>
        <w:tc>
          <w:tcPr>
            <w:tcW w:w="3663"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379D2F">
            <w:pPr>
              <w:keepNext w:val="0"/>
              <w:keepLines w:val="0"/>
              <w:pageBreakBefore w:val="0"/>
              <w:widowControl/>
              <w:suppressLineNumbers w:val="0"/>
              <w:kinsoku/>
              <w:wordWrap/>
              <w:overflowPunct/>
              <w:topLinePunct w:val="0"/>
              <w:autoSpaceDE/>
              <w:autoSpaceDN/>
              <w:bidi w:val="0"/>
              <w:adjustRightInd/>
              <w:snapToGrid/>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1.未列入清单，但须保障本项目所有设备正常运行所产生的调试等一切费用及为配合其它专业工程所产生的额外费用，施工单位自行综合考虑报价。</w:t>
            </w:r>
          </w:p>
        </w:tc>
        <w:tc>
          <w:tcPr>
            <w:tcW w:w="81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883D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w:t>
            </w:r>
          </w:p>
        </w:tc>
        <w:tc>
          <w:tcPr>
            <w:tcW w:w="139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8884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r>
    </w:tbl>
    <w:p w14:paraId="11836593">
      <w:pPr>
        <w:spacing w:line="46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注：</w:t>
      </w:r>
    </w:p>
    <w:p w14:paraId="22438E11">
      <w:pPr>
        <w:numPr>
          <w:ilvl w:val="0"/>
          <w:numId w:val="4"/>
        </w:numPr>
        <w:spacing w:line="440" w:lineRule="exact"/>
        <w:rPr>
          <w:rFonts w:hint="eastAsia" w:ascii="宋体" w:hAnsi="宋体" w:eastAsia="宋体" w:cs="Times New Roman"/>
          <w:b/>
          <w:bCs/>
          <w:color w:val="auto"/>
          <w:sz w:val="24"/>
          <w:szCs w:val="24"/>
          <w:highlight w:val="none"/>
          <w:lang w:val="en-US" w:eastAsia="zh-CN"/>
        </w:rPr>
      </w:pPr>
      <w:bookmarkStart w:id="10" w:name="_Toc27285"/>
      <w:bookmarkStart w:id="11" w:name="_Toc6091"/>
      <w:r>
        <w:rPr>
          <w:rFonts w:hint="eastAsia" w:ascii="宋体" w:hAnsi="宋体" w:eastAsia="宋体" w:cs="Times New Roman"/>
          <w:b/>
          <w:bCs/>
          <w:color w:val="auto"/>
          <w:sz w:val="24"/>
          <w:szCs w:val="24"/>
          <w:highlight w:val="none"/>
          <w:lang w:val="en-US" w:eastAsia="zh-CN"/>
        </w:rPr>
        <w:t>配电箱电器元器件推荐品牌：施耐德、ABB、西门子或相当于；电线电缆推荐品牌：浙江亘古、浙江万马、万光、起帆、飞洲、铭品或相当于</w:t>
      </w:r>
      <w:r>
        <w:rPr>
          <w:rFonts w:hint="eastAsia" w:ascii="宋体" w:hAnsi="宋体" w:cs="Times New Roman"/>
          <w:b/>
          <w:bCs/>
          <w:color w:val="auto"/>
          <w:sz w:val="24"/>
          <w:szCs w:val="24"/>
          <w:highlight w:val="none"/>
          <w:lang w:val="en-US" w:eastAsia="zh-CN"/>
        </w:rPr>
        <w:t>。</w:t>
      </w:r>
    </w:p>
    <w:p w14:paraId="0A465C00">
      <w:pPr>
        <w:numPr>
          <w:ilvl w:val="0"/>
          <w:numId w:val="4"/>
        </w:numPr>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b w:val="0"/>
          <w:bCs/>
          <w:color w:val="auto"/>
          <w:kern w:val="2"/>
          <w:sz w:val="24"/>
          <w:szCs w:val="24"/>
          <w:highlight w:val="none"/>
          <w:lang w:val="en-US" w:eastAsia="zh-CN" w:bidi="ar-SA"/>
        </w:rPr>
        <w:t>投标人所投设备货物的技术参数不应低于本项目的技术要求和档次。除招标文件推荐的品牌外，欢迎其他能满足本项目技术需求且性能与所推荐品牌相当或更优的产品参加投标。上述技术需求如出现某类品牌型号特有的技术指标或性能，则供投标人参考,不作为实质性响应条款。</w:t>
      </w:r>
    </w:p>
    <w:p w14:paraId="7A7AF3FB">
      <w:pPr>
        <w:spacing w:line="44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▲工程量清单数量按照招标文件提供的数量报价，不得减少。</w:t>
      </w:r>
      <w:bookmarkEnd w:id="10"/>
      <w:bookmarkEnd w:id="11"/>
      <w:r>
        <w:rPr>
          <w:rFonts w:hint="eastAsia" w:ascii="宋体" w:hAnsi="宋体" w:eastAsia="宋体" w:cs="Times New Roman"/>
          <w:color w:val="auto"/>
          <w:sz w:val="24"/>
          <w:szCs w:val="24"/>
          <w:highlight w:val="none"/>
        </w:rPr>
        <w:t>（此项符合性在报价文件中进行评审）</w:t>
      </w:r>
    </w:p>
    <w:p w14:paraId="57E544E4">
      <w:pPr>
        <w:spacing w:line="440" w:lineRule="exact"/>
        <w:rPr>
          <w:rFonts w:hint="eastAsia" w:ascii="宋体" w:hAnsi="宋体" w:eastAsia="宋体" w:cs="Times New Roman"/>
          <w:color w:val="000000"/>
          <w:sz w:val="24"/>
          <w:szCs w:val="24"/>
        </w:rPr>
      </w:pPr>
      <w:bookmarkStart w:id="12" w:name="_Toc20176"/>
      <w:bookmarkStart w:id="13" w:name="_Toc15225"/>
      <w:r>
        <w:rPr>
          <w:rFonts w:hint="eastAsia" w:ascii="宋体" w:hAnsi="宋体" w:cs="Times New Roman"/>
          <w:color w:val="000000"/>
          <w:sz w:val="24"/>
          <w:szCs w:val="24"/>
          <w:lang w:val="en-US" w:eastAsia="zh-CN"/>
        </w:rPr>
        <w:t>4</w:t>
      </w:r>
      <w:r>
        <w:rPr>
          <w:rFonts w:hint="eastAsia" w:ascii="宋体" w:hAnsi="宋体" w:eastAsia="宋体" w:cs="Times New Roman"/>
          <w:color w:val="000000"/>
          <w:sz w:val="24"/>
          <w:szCs w:val="24"/>
        </w:rPr>
        <w:t>、</w:t>
      </w:r>
      <w:bookmarkEnd w:id="12"/>
      <w:bookmarkEnd w:id="13"/>
      <w:r>
        <w:rPr>
          <w:rFonts w:hint="eastAsia" w:ascii="宋体" w:hAnsi="宋体" w:eastAsia="宋体" w:cs="Times New Roman"/>
          <w:color w:val="000000"/>
          <w:sz w:val="24"/>
          <w:szCs w:val="24"/>
          <w:lang w:val="en-US" w:eastAsia="zh-CN"/>
        </w:rPr>
        <w:t>全费用单价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5D0CB151">
      <w:pPr>
        <w:spacing w:line="44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5</w:t>
      </w:r>
      <w:r>
        <w:rPr>
          <w:rFonts w:hint="eastAsia" w:ascii="宋体" w:hAnsi="宋体" w:eastAsia="宋体" w:cs="Times New Roman"/>
          <w:color w:val="000000"/>
          <w:sz w:val="24"/>
          <w:szCs w:val="24"/>
          <w:lang w:val="en-US" w:eastAsia="zh-CN"/>
        </w:rPr>
        <w:t>、其他</w:t>
      </w:r>
    </w:p>
    <w:p w14:paraId="4953D925">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①、投标人应仔细勘察现场，准确编制采购报价。投标人未勘察现场、未仔细勘察，造成对项目</w:t>
      </w:r>
      <w:r>
        <w:rPr>
          <w:rFonts w:hint="eastAsia" w:ascii="宋体" w:hAnsi="宋体" w:eastAsia="宋体" w:cs="Times New Roman"/>
          <w:color w:val="000000"/>
          <w:sz w:val="24"/>
          <w:szCs w:val="24"/>
          <w:lang w:val="en-US" w:eastAsia="zh-CN"/>
        </w:rPr>
        <w:t>采购</w:t>
      </w:r>
      <w:r>
        <w:rPr>
          <w:rFonts w:hint="eastAsia" w:ascii="宋体" w:hAnsi="宋体" w:eastAsia="宋体" w:cs="Times New Roman"/>
          <w:color w:val="000000"/>
          <w:sz w:val="24"/>
          <w:szCs w:val="24"/>
        </w:rPr>
        <w:t>内容理解不全的，由投标人自行负责。</w:t>
      </w:r>
    </w:p>
    <w:p w14:paraId="43018B8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②</w:t>
      </w:r>
      <w:r>
        <w:rPr>
          <w:rFonts w:hint="eastAsia" w:ascii="宋体" w:hAnsi="宋体" w:eastAsia="宋体" w:cs="Times New Roman"/>
          <w:color w:val="000000"/>
          <w:sz w:val="24"/>
          <w:szCs w:val="24"/>
        </w:rPr>
        <w:t>、投标人对所拟用产品的技术参数要求等在投标文件中进行详细描述。</w:t>
      </w:r>
    </w:p>
    <w:p w14:paraId="4B7F12E4">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③</w:t>
      </w:r>
      <w:r>
        <w:rPr>
          <w:rFonts w:hint="eastAsia" w:ascii="宋体" w:hAnsi="宋体" w:eastAsia="宋体" w:cs="Times New Roman"/>
          <w:color w:val="000000"/>
          <w:sz w:val="24"/>
          <w:szCs w:val="24"/>
        </w:rPr>
        <w:t>、中标人保证对其出售的货物享有合法的权利。</w:t>
      </w:r>
    </w:p>
    <w:p w14:paraId="1657C163">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④</w:t>
      </w:r>
      <w:r>
        <w:rPr>
          <w:rFonts w:hint="eastAsia" w:ascii="宋体" w:hAnsi="宋体" w:eastAsia="宋体" w:cs="Times New Roman"/>
          <w:color w:val="000000"/>
          <w:sz w:val="24"/>
          <w:szCs w:val="24"/>
        </w:rPr>
        <w:t>、货物的制造生产、施工符合国家、省和地市相关标准及规定。</w:t>
      </w:r>
    </w:p>
    <w:p w14:paraId="4D354D0C">
      <w:pPr>
        <w:spacing w:line="440" w:lineRule="exact"/>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二、</w:t>
      </w:r>
      <w:bookmarkStart w:id="14" w:name="_Toc25543"/>
      <w:bookmarkStart w:id="15" w:name="_Toc25777"/>
      <w:bookmarkStart w:id="16" w:name="_Toc16115"/>
      <w:r>
        <w:rPr>
          <w:rFonts w:hint="eastAsia" w:ascii="宋体" w:hAnsi="宋体" w:eastAsia="宋体" w:cs="Times New Roman"/>
          <w:b/>
          <w:bCs/>
          <w:color w:val="000000"/>
          <w:sz w:val="24"/>
          <w:szCs w:val="24"/>
        </w:rPr>
        <w:t>技术标准</w:t>
      </w:r>
      <w:bookmarkEnd w:id="14"/>
      <w:bookmarkEnd w:id="15"/>
      <w:bookmarkEnd w:id="16"/>
    </w:p>
    <w:p w14:paraId="6924850A">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设计、设备、材料和施工安装工艺符合下列有关法律法规、规范、标准</w:t>
      </w:r>
    </w:p>
    <w:p w14:paraId="5A43B81C">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 2894 《安全标志及其使用导则》</w:t>
      </w:r>
    </w:p>
    <w:p w14:paraId="484037C9">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 50054 《低压配电设计规范》</w:t>
      </w:r>
    </w:p>
    <w:p w14:paraId="4DE8B404">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 50065 《交流电气装置的接地设计规范》</w:t>
      </w:r>
    </w:p>
    <w:p w14:paraId="103D8A5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GB/T12325 《电能质量供电电压偏差》</w:t>
      </w:r>
    </w:p>
    <w:p w14:paraId="4898DB95">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GB/T12326 《电能质量电压波动和闪变》</w:t>
      </w:r>
    </w:p>
    <w:p w14:paraId="321E142A">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GB/T14549 《电能质量三相电压不平衡》</w:t>
      </w:r>
    </w:p>
    <w:p w14:paraId="187827D5">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GB/T19862 《电能质量监测设备通用要求》</w:t>
      </w:r>
    </w:p>
    <w:p w14:paraId="2FE9FF91">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GB/T29319 《光伏发电系统接入配电网技术规定》</w:t>
      </w:r>
    </w:p>
    <w:p w14:paraId="29B7549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DL/T 448-2000 《电能计量装置技术管理规程》</w:t>
      </w:r>
    </w:p>
    <w:p w14:paraId="592F497D">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DL/T 599 《城市中低压配电网改造技术导则》</w:t>
      </w:r>
    </w:p>
    <w:p w14:paraId="3908CF7C">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Q/ZDJ 04 《浙江省城市中、低压配电网建设与改造技术原则》</w:t>
      </w:r>
    </w:p>
    <w:p w14:paraId="3903A0D7">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Q/GDW 1738 《配电网规划设计技术导则》</w:t>
      </w:r>
    </w:p>
    <w:p w14:paraId="7824A97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Q/GDW 1867 《小型户用光伏发电系统并网技术规定》</w:t>
      </w:r>
    </w:p>
    <w:p w14:paraId="03B54F39">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Q/GDW 11147 《分布式电源接入配电网设计规范》</w:t>
      </w:r>
    </w:p>
    <w:p w14:paraId="07E6D09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GB50189-2015《公共建筑节能设计标准》</w:t>
      </w:r>
    </w:p>
    <w:p w14:paraId="76F1935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GB/T50033-2013《建筑采光设计标准》</w:t>
      </w:r>
    </w:p>
    <w:p w14:paraId="6B502D97">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DB33/1092-2016浙江省工程建设标准《绿色建筑设计标准》</w:t>
      </w:r>
    </w:p>
    <w:p w14:paraId="29F11077">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DB33/1090-2013浙江省工程建设标准《国家机关办公建筑和大型公共建筑用电分项计量设计标准》</w:t>
      </w:r>
    </w:p>
    <w:p w14:paraId="220CEC3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DB33/1105-2014浙江省《民用建筑雨水控制与利用设计导则》</w:t>
      </w:r>
    </w:p>
    <w:p w14:paraId="532E6A3C">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DB33/1050-2016浙江省工程建设标准《城市建筑工程日照分析技术规程》</w:t>
      </w:r>
    </w:p>
    <w:p w14:paraId="2B97F3B5">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GB50794-2012《光伏发电工程验收规范》；</w:t>
      </w:r>
    </w:p>
    <w:p w14:paraId="2FC7C747">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GB/T50796-2012《光伏发电工程施工规范》；</w:t>
      </w:r>
    </w:p>
    <w:p w14:paraId="7F30410B">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GB50797-2012《光伏发电工程设计规范》；</w:t>
      </w:r>
    </w:p>
    <w:p w14:paraId="6B343963">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GB/T50795-2012《光伏发电工程施工组织规范》；</w:t>
      </w:r>
    </w:p>
    <w:p w14:paraId="7567E2F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18210-2000《晶体硅光伏（PV）方阵I-V 特性的现场测量》；</w:t>
      </w:r>
    </w:p>
    <w:p w14:paraId="4F106BF7">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18479-2001《地面用光伏（PV）发电系统概述和导则》；</w:t>
      </w:r>
    </w:p>
    <w:p w14:paraId="0972FC4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19939-2005《光伏系统并网技术要求》；</w:t>
      </w:r>
    </w:p>
    <w:p w14:paraId="7802F0BE">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GB/Z 19964-2005《光伏发电站接入电力系统技术规定》；</w:t>
      </w:r>
    </w:p>
    <w:p w14:paraId="3D87DE0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20046-2006《光伏（PV）系统电网接口特性》；</w:t>
      </w:r>
    </w:p>
    <w:p w14:paraId="074BD8A9">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20047.1-2006《光伏（PV）组件安全鉴定第1 部分：结构要求》；</w:t>
      </w:r>
    </w:p>
    <w:p w14:paraId="526161BF">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20513-2006《光伏系统性能监测测量、数据交换和分析导则》；</w:t>
      </w:r>
    </w:p>
    <w:p w14:paraId="64CAB6A5">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20514-2006《光伏系统功率调节器效率测量程序》；</w:t>
      </w:r>
    </w:p>
    <w:p w14:paraId="55B15AC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2297-1989《太阳光伏能源系统术语》；</w:t>
      </w:r>
    </w:p>
    <w:p w14:paraId="6BBC674D">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6495.1-1996《光伏器件第1 部分</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光伏电流-电压特性的测量》；</w:t>
      </w:r>
    </w:p>
    <w:p w14:paraId="163CE573">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6495.2-1996《光伏器件第2 部分</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标准太阳电池的要求》；</w:t>
      </w:r>
    </w:p>
    <w:p w14:paraId="081AE90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GB/T6495.3-1996《光伏器件第3 部分</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地面用光伏器件的测量原理及标准光谱辐照度数据》；</w:t>
      </w:r>
    </w:p>
    <w:p w14:paraId="45E071D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6495.4-1996《晶体硅光伏度器件的I-V 实测特性的温度和辐照度修正方法》；</w:t>
      </w:r>
    </w:p>
    <w:p w14:paraId="0CBDFEA6">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GB/T6495.5-1997《光伏器件第5 部分</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用开路电压法确定光伏（PV）器件的等效电池温度（ECT）》；</w:t>
      </w:r>
    </w:p>
    <w:p w14:paraId="7053F9F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GB/T6495.7-2006《光伏器件第7 部分：光伏器件测量过程中引起的光谱失配误差的计算》；</w:t>
      </w:r>
    </w:p>
    <w:p w14:paraId="47E1FB4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6495.8-2002《光伏器件第8 部分</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 xml:space="preserve"> 光伏器件光谱响应的测量》；</w:t>
      </w:r>
    </w:p>
    <w:p w14:paraId="03F28C0F">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6495.9-2006《光伏器件第9 部分：太阳模拟器性能要求》；</w:t>
      </w:r>
    </w:p>
    <w:p w14:paraId="26A925CE">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GB/T 9535-1998《地面用晶体硅光伏组件设计鉴定和定型》；</w:t>
      </w:r>
    </w:p>
    <w:p w14:paraId="6217DC6A">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SJ/T 10460-2016《太阳光伏能源系统图用图形符号》；</w:t>
      </w:r>
    </w:p>
    <w:p w14:paraId="55F8A7C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SJ/T 11127-1997《光伏（ＰＶ）发电系统过电保护－导则》；</w:t>
      </w:r>
    </w:p>
    <w:p w14:paraId="246720DC">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SJ/T 11209-199《光伏器件第6 部分：标准太阳电池组件的要求》；</w:t>
      </w:r>
    </w:p>
    <w:p w14:paraId="286DA38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《电力建设工程施工技术管理导则》；</w:t>
      </w:r>
    </w:p>
    <w:p w14:paraId="7256F072">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《建设工程质量管理条例》国务院2000 年1 月30 日发布279 号令；</w:t>
      </w:r>
    </w:p>
    <w:p w14:paraId="697AC7D2">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《实施工程建设强制性标准监督规定》建设部令第８１号；</w:t>
      </w:r>
    </w:p>
    <w:p w14:paraId="6897DCBE">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《电力建设工程质量监督规定》（2002 版）；</w:t>
      </w:r>
    </w:p>
    <w:p w14:paraId="7C0FBBA0">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《电力建设文明施工规定及考核办法》；</w:t>
      </w:r>
    </w:p>
    <w:p w14:paraId="275EE568">
      <w:pPr>
        <w:spacing w:line="44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《电力建设消除施工质量通病守则》；</w:t>
      </w:r>
    </w:p>
    <w:p w14:paraId="30F8CC06">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《电力建设施工及验收技术规范》；</w:t>
      </w:r>
    </w:p>
    <w:p w14:paraId="16E84E2E">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《建设工程质量监督规定》；</w:t>
      </w:r>
    </w:p>
    <w:p w14:paraId="2B886896">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《建设工程项目管理规范》GB/T50326-2006；</w:t>
      </w:r>
    </w:p>
    <w:p w14:paraId="71BEF68E">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《电力建设工程质量监督检查典型大纲》（光伏发电部分）；</w:t>
      </w:r>
    </w:p>
    <w:p w14:paraId="0D67AF15">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设计及制造厂家技术标准和要求。</w:t>
      </w:r>
    </w:p>
    <w:p w14:paraId="60B78D95">
      <w:pPr>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其他现行的国家、省、市相关节能标准、规范</w:t>
      </w:r>
    </w:p>
    <w:p w14:paraId="71E482C9">
      <w:pPr>
        <w:spacing w:line="360" w:lineRule="auto"/>
        <w:rPr>
          <w:rFonts w:hint="eastAsia" w:ascii="宋体" w:hAnsi="宋体" w:eastAsia="宋体" w:cs="Times New Roman"/>
          <w:b/>
          <w:sz w:val="24"/>
          <w:szCs w:val="24"/>
          <w:lang w:val="en-US" w:eastAsia="zh-CN"/>
        </w:rPr>
      </w:pPr>
      <w:r>
        <w:rPr>
          <w:rFonts w:hint="eastAsia" w:ascii="宋体" w:hAnsi="宋体" w:eastAsia="宋体" w:cs="Times New Roman"/>
          <w:color w:val="000000"/>
          <w:sz w:val="24"/>
          <w:szCs w:val="24"/>
        </w:rPr>
        <w:t>注：以上标准若有新的标准则执行新标准，替代原有标准。</w:t>
      </w:r>
    </w:p>
    <w:p w14:paraId="57EA10C2">
      <w:pPr>
        <w:spacing w:line="360" w:lineRule="auto"/>
        <w:rPr>
          <w:rFonts w:ascii="宋体" w:hAnsi="宋体" w:eastAsia="宋体" w:cs="Times New Roman"/>
          <w:b/>
          <w:sz w:val="24"/>
          <w:szCs w:val="24"/>
        </w:rPr>
      </w:pPr>
      <w:r>
        <w:rPr>
          <w:rFonts w:hint="eastAsia" w:ascii="宋体" w:hAnsi="宋体" w:eastAsia="宋体" w:cs="Times New Roman"/>
          <w:b/>
          <w:sz w:val="24"/>
          <w:szCs w:val="24"/>
          <w:lang w:val="en-US" w:eastAsia="zh-CN"/>
        </w:rPr>
        <w:t>三、</w:t>
      </w:r>
      <w:r>
        <w:rPr>
          <w:rFonts w:hint="eastAsia" w:ascii="宋体" w:hAnsi="宋体" w:eastAsia="宋体" w:cs="Times New Roman"/>
          <w:b/>
          <w:sz w:val="24"/>
          <w:szCs w:val="24"/>
        </w:rPr>
        <w:t>工作范围</w:t>
      </w:r>
    </w:p>
    <w:p w14:paraId="32248F05">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根据招标文件，投标人须按国家有关标准及规范完成下列工作：</w:t>
      </w:r>
    </w:p>
    <w:p w14:paraId="3382873F">
      <w:pPr>
        <w:spacing w:line="360" w:lineRule="auto"/>
        <w:rPr>
          <w:rFonts w:hint="eastAsia" w:ascii="宋体" w:hAnsi="宋体" w:eastAsia="宋体" w:cs="Times New Roman"/>
          <w:color w:val="auto"/>
          <w:sz w:val="24"/>
          <w:szCs w:val="24"/>
        </w:rPr>
      </w:pPr>
      <w:r>
        <w:rPr>
          <w:rFonts w:hint="eastAsia" w:ascii="宋体" w:hAnsi="宋体" w:eastAsia="宋体" w:cs="Times New Roman"/>
          <w:color w:val="000000"/>
          <w:sz w:val="24"/>
          <w:szCs w:val="24"/>
        </w:rPr>
        <w:t>（1</w:t>
      </w:r>
      <w:r>
        <w:rPr>
          <w:rFonts w:hint="eastAsia" w:ascii="宋体" w:hAnsi="宋体" w:eastAsia="宋体" w:cs="Times New Roman"/>
          <w:color w:val="auto"/>
          <w:sz w:val="24"/>
          <w:szCs w:val="24"/>
        </w:rPr>
        <w:t>）本工程属交钥匙工程</w:t>
      </w:r>
    </w:p>
    <w:p w14:paraId="59C294E5">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（2）材料及相关附件的提供、运输、安装、</w:t>
      </w:r>
      <w:r>
        <w:rPr>
          <w:rFonts w:hint="eastAsia" w:ascii="宋体" w:hAnsi="宋体" w:eastAsia="宋体" w:cs="Times New Roman"/>
          <w:color w:val="auto"/>
          <w:sz w:val="24"/>
          <w:szCs w:val="24"/>
          <w:lang w:val="en-US" w:eastAsia="zh-CN"/>
        </w:rPr>
        <w:t>调试、</w:t>
      </w:r>
      <w:r>
        <w:rPr>
          <w:rFonts w:hint="eastAsia" w:ascii="宋体" w:hAnsi="宋体" w:eastAsia="宋体" w:cs="Times New Roman"/>
          <w:color w:val="auto"/>
          <w:sz w:val="24"/>
          <w:szCs w:val="24"/>
        </w:rPr>
        <w:t>检验、通过验收；</w:t>
      </w:r>
    </w:p>
    <w:p w14:paraId="073FC403">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（3）中标单位在供货前须出具原厂商合格证及售后服务措施及承诺。</w:t>
      </w:r>
    </w:p>
    <w:p w14:paraId="39B1A0EE">
      <w:pPr>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主要工作内容包括采购、制作、施工、调试、验收、移交、保修等，其中：</w:t>
      </w:r>
      <w:r>
        <w:rPr>
          <w:rFonts w:hint="eastAsia" w:ascii="宋体" w:hAnsi="宋体" w:eastAsia="宋体" w:cs="Times New Roman"/>
          <w:color w:val="auto"/>
          <w:sz w:val="24"/>
          <w:szCs w:val="24"/>
        </w:rPr>
        <w:t>施工主要工作内容包括但不限于：并网电站工程、设备及安装工程（包括发电设备及安装工程、升压站变配电设备及安装工程、控制保护设备及安装工程、风暖消防及给排水等其他设备安装工程等部分）、组件到场检测和安装质量检测、阵列支架安装、太阳能电池组件安装、调试及检查、包括但不限于并网和验收各种证照手续办理、调度、网络安全协议和购售电合同等各项相关手续办理（此过程中发生的各项费用由中标人承担）、配合前期手续办理、光伏监控系统、水清洗系统、防护围栏、永久标志牌、技术和售后服务、人员培训、外部关系协调等。</w:t>
      </w:r>
    </w:p>
    <w:p w14:paraId="2CD7A6AD">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调试、验收、移交、保修包含但不仅限于：完成工程竣工验收阶段及之后的消防、质检、并网验收、移交生产验收、竣工验收、达标投产验收、备案、资料归档、工程质量</w:t>
      </w:r>
      <w:r>
        <w:rPr>
          <w:rFonts w:hint="eastAsia" w:ascii="宋体" w:hAnsi="宋体" w:eastAsia="宋体" w:cs="Times New Roman"/>
          <w:color w:val="auto"/>
          <w:sz w:val="24"/>
          <w:szCs w:val="24"/>
          <w:lang w:eastAsia="zh-CN"/>
        </w:rPr>
        <w:t>质保期</w:t>
      </w:r>
      <w:r>
        <w:rPr>
          <w:rFonts w:hint="eastAsia" w:ascii="宋体" w:hAnsi="宋体" w:eastAsia="宋体" w:cs="Times New Roman"/>
          <w:color w:val="auto"/>
          <w:sz w:val="24"/>
          <w:szCs w:val="24"/>
        </w:rPr>
        <w:t>内的质量修复和保修服务等），同时也包括所有材料（甲供除外）、备品备件、专用工具、消耗品以及相关技术资料的提供并最终按标准投产移交等全过程的承包。</w:t>
      </w:r>
    </w:p>
    <w:p w14:paraId="3D8F2CE4">
      <w:pPr>
        <w:spacing w:line="440" w:lineRule="exac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四</w:t>
      </w:r>
      <w:r>
        <w:rPr>
          <w:rFonts w:hint="eastAsia" w:ascii="宋体" w:hAnsi="宋体" w:eastAsia="宋体" w:cs="Times New Roman"/>
          <w:b/>
          <w:color w:val="auto"/>
          <w:sz w:val="24"/>
          <w:szCs w:val="24"/>
        </w:rPr>
        <w:t>、中标人的工作内容</w:t>
      </w:r>
    </w:p>
    <w:p w14:paraId="220CA0C1">
      <w:pPr>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中标人的工作内容需包含但不局限于以下内容：</w:t>
      </w:r>
    </w:p>
    <w:p w14:paraId="14002695">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1.</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设备的制造与供货及提供相关资料；</w:t>
      </w:r>
    </w:p>
    <w:p w14:paraId="0839D8DF">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2.</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设备及部件的检查、检验及测试（该费用计入总价）；</w:t>
      </w:r>
    </w:p>
    <w:p w14:paraId="73897983">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设备的安装及部件的就位和固定；</w:t>
      </w:r>
    </w:p>
    <w:p w14:paraId="75830AB6">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设备及部件的连接和检查；</w:t>
      </w:r>
    </w:p>
    <w:p w14:paraId="4D577626">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5</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维修措施及急修接报后的响应措施；</w:t>
      </w:r>
    </w:p>
    <w:p w14:paraId="2E342504">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验收（包括负责通过相关部门的整体验收，资料整理交接）；</w:t>
      </w:r>
    </w:p>
    <w:p w14:paraId="75A0FFFD">
      <w:pPr>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7</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rPr>
        <w:t>售后服务。</w:t>
      </w:r>
    </w:p>
    <w:p w14:paraId="246D7F54">
      <w:pPr>
        <w:spacing w:line="440" w:lineRule="exac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五</w:t>
      </w:r>
      <w:r>
        <w:rPr>
          <w:rFonts w:hint="eastAsia" w:ascii="宋体" w:hAnsi="宋体" w:eastAsia="宋体" w:cs="Times New Roman"/>
          <w:b/>
          <w:color w:val="auto"/>
          <w:sz w:val="24"/>
          <w:szCs w:val="24"/>
        </w:rPr>
        <w:t>、质量保证</w:t>
      </w:r>
    </w:p>
    <w:p w14:paraId="2603A482">
      <w:pPr>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1、质量要求</w:t>
      </w:r>
    </w:p>
    <w:p w14:paraId="7081BCDD">
      <w:pPr>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（1）合格及以上，符合国家规定的质量要求。</w:t>
      </w:r>
    </w:p>
    <w:p w14:paraId="6D4AF925">
      <w:pPr>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（2）货物验收过程中，由于质量不合格或运输等原因所造成的一切费用均由投标人负责。</w:t>
      </w:r>
    </w:p>
    <w:p w14:paraId="38A7A690">
      <w:pPr>
        <w:spacing w:line="440" w:lineRule="exact"/>
        <w:rPr>
          <w:rFonts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eastAsia="宋体" w:cs="Times New Roman"/>
          <w:color w:val="auto"/>
          <w:sz w:val="24"/>
          <w:szCs w:val="24"/>
          <w:lang w:eastAsia="zh-CN"/>
        </w:rPr>
        <w:t>中标人</w:t>
      </w:r>
      <w:r>
        <w:rPr>
          <w:rFonts w:hint="eastAsia" w:ascii="宋体" w:hAnsi="宋体" w:eastAsia="宋体" w:cs="Times New Roman"/>
          <w:color w:val="auto"/>
          <w:sz w:val="24"/>
          <w:szCs w:val="24"/>
        </w:rPr>
        <w:t>须对因投标货物使用期内本身的固有缺陷和瑕疵承担责任。</w:t>
      </w:r>
    </w:p>
    <w:p w14:paraId="68DD5B19">
      <w:pPr>
        <w:spacing w:line="440" w:lineRule="exact"/>
        <w:rPr>
          <w:rFonts w:hint="default" w:ascii="宋体" w:hAnsi="宋体" w:eastAsia="宋体" w:cs="Times New Roman"/>
          <w:b/>
          <w:bCs w:val="0"/>
          <w:color w:val="auto"/>
          <w:sz w:val="24"/>
          <w:szCs w:val="24"/>
          <w:highlight w:val="none"/>
          <w:u w:val="single"/>
          <w:shd w:val="pct10" w:color="auto" w:fill="FFFFFF"/>
          <w:lang w:val="en-US" w:eastAsia="zh-CN"/>
        </w:rPr>
      </w:pPr>
      <w:r>
        <w:rPr>
          <w:rFonts w:hint="eastAsia" w:ascii="宋体" w:hAnsi="宋体" w:eastAsia="宋体" w:cs="Times New Roman"/>
          <w:b/>
          <w:bCs w:val="0"/>
          <w:color w:val="auto"/>
          <w:sz w:val="24"/>
          <w:szCs w:val="24"/>
          <w:highlight w:val="none"/>
          <w:u w:val="single"/>
          <w:shd w:val="pct10" w:color="auto" w:fill="FFFFFF"/>
        </w:rPr>
        <w:t>▲2、质保期：本项目整体质保</w:t>
      </w:r>
      <w:r>
        <w:rPr>
          <w:rFonts w:hint="eastAsia" w:ascii="宋体" w:hAnsi="宋体" w:eastAsia="宋体" w:cs="Times New Roman"/>
          <w:b/>
          <w:bCs w:val="0"/>
          <w:color w:val="auto"/>
          <w:sz w:val="24"/>
          <w:szCs w:val="24"/>
          <w:highlight w:val="none"/>
          <w:u w:val="single"/>
          <w:shd w:val="pct10" w:color="auto" w:fill="FFFFFF"/>
          <w:lang w:val="en-US" w:eastAsia="zh-CN"/>
        </w:rPr>
        <w:t>不少于2</w:t>
      </w:r>
      <w:r>
        <w:rPr>
          <w:rFonts w:hint="eastAsia" w:ascii="宋体" w:hAnsi="宋体" w:eastAsia="宋体" w:cs="Times New Roman"/>
          <w:b/>
          <w:bCs w:val="0"/>
          <w:color w:val="auto"/>
          <w:sz w:val="24"/>
          <w:szCs w:val="24"/>
          <w:highlight w:val="none"/>
          <w:u w:val="single"/>
          <w:shd w:val="pct10" w:color="auto" w:fill="FFFFFF"/>
        </w:rPr>
        <w:t>年</w:t>
      </w:r>
      <w:r>
        <w:rPr>
          <w:rFonts w:hint="eastAsia" w:ascii="宋体" w:hAnsi="宋体" w:eastAsia="宋体" w:cs="Times New Roman"/>
          <w:b/>
          <w:bCs w:val="0"/>
          <w:color w:val="auto"/>
          <w:sz w:val="24"/>
          <w:szCs w:val="24"/>
          <w:highlight w:val="none"/>
          <w:u w:val="single"/>
          <w:shd w:val="pct10" w:color="auto" w:fill="FFFFFF"/>
          <w:lang w:eastAsia="zh-CN"/>
        </w:rPr>
        <w:t>，</w:t>
      </w:r>
      <w:r>
        <w:rPr>
          <w:rFonts w:hint="eastAsia" w:ascii="宋体" w:hAnsi="宋体" w:eastAsia="宋体" w:cs="Times New Roman"/>
          <w:b/>
          <w:bCs w:val="0"/>
          <w:color w:val="auto"/>
          <w:sz w:val="24"/>
          <w:szCs w:val="24"/>
          <w:highlight w:val="none"/>
          <w:u w:val="single"/>
          <w:shd w:val="pct10" w:color="auto" w:fill="FFFFFF"/>
          <w:lang w:val="en-US" w:eastAsia="zh-CN"/>
        </w:rPr>
        <w:t>光伏板、光伏逆变器质保期不少于5年（质保期以项目竣工验收合格之日起算）</w:t>
      </w:r>
    </w:p>
    <w:p w14:paraId="508E1B92">
      <w:pPr>
        <w:spacing w:line="440" w:lineRule="exact"/>
        <w:rPr>
          <w:rFonts w:ascii="宋体" w:hAnsi="宋体" w:eastAsia="宋体" w:cs="Times New Roman"/>
          <w:sz w:val="24"/>
          <w:szCs w:val="24"/>
          <w:highlight w:val="none"/>
        </w:rPr>
      </w:pPr>
      <w:r>
        <w:rPr>
          <w:rFonts w:hint="eastAsia" w:ascii="宋体" w:hAnsi="宋体" w:eastAsia="宋体" w:cs="Times New Roman"/>
          <w:color w:val="auto"/>
          <w:sz w:val="24"/>
          <w:szCs w:val="24"/>
          <w:highlight w:val="none"/>
        </w:rPr>
        <w:t>（1）质保期内，如因修理货物或更换部件，而非人为因素出现故</w:t>
      </w:r>
      <w:r>
        <w:rPr>
          <w:rFonts w:hint="eastAsia" w:ascii="宋体" w:hAnsi="宋体" w:eastAsia="宋体" w:cs="Times New Roman"/>
          <w:sz w:val="24"/>
          <w:szCs w:val="24"/>
          <w:highlight w:val="none"/>
        </w:rPr>
        <w:t>障而造成短期停用时，则质保期和免费维修期相应顺延。如停用时间累计超过20天，则货物质保期重新计算。</w:t>
      </w:r>
    </w:p>
    <w:p w14:paraId="7ED8C3F0">
      <w:pPr>
        <w:spacing w:line="440" w:lineRule="exact"/>
        <w:rPr>
          <w:rFonts w:ascii="宋体" w:hAnsi="宋体" w:eastAsia="宋体" w:cs="Times New Roman"/>
          <w:sz w:val="24"/>
          <w:szCs w:val="24"/>
        </w:rPr>
      </w:pPr>
      <w:r>
        <w:rPr>
          <w:rFonts w:hint="eastAsia" w:ascii="宋体" w:hAnsi="宋体" w:eastAsia="宋体" w:cs="Times New Roman"/>
          <w:sz w:val="24"/>
          <w:szCs w:val="24"/>
        </w:rPr>
        <w:t>（2）质保期内，</w:t>
      </w:r>
      <w:r>
        <w:rPr>
          <w:rFonts w:hint="eastAsia" w:ascii="宋体" w:hAnsi="宋体" w:eastAsia="宋体" w:cs="Times New Roman"/>
          <w:sz w:val="24"/>
          <w:szCs w:val="24"/>
          <w:lang w:eastAsia="zh-CN"/>
        </w:rPr>
        <w:t>招标人</w:t>
      </w:r>
      <w:r>
        <w:rPr>
          <w:rFonts w:hint="eastAsia" w:ascii="宋体" w:hAnsi="宋体" w:eastAsia="宋体" w:cs="Times New Roman"/>
          <w:sz w:val="24"/>
          <w:szCs w:val="24"/>
        </w:rPr>
        <w:t>无须自行付费，</w:t>
      </w:r>
      <w:r>
        <w:rPr>
          <w:rFonts w:hint="eastAsia" w:ascii="宋体" w:hAnsi="宋体" w:eastAsia="宋体" w:cs="Times New Roman"/>
          <w:sz w:val="24"/>
          <w:szCs w:val="24"/>
          <w:lang w:eastAsia="zh-CN"/>
        </w:rPr>
        <w:t>中标人</w:t>
      </w:r>
      <w:r>
        <w:rPr>
          <w:rFonts w:hint="eastAsia" w:ascii="宋体" w:hAnsi="宋体" w:eastAsia="宋体" w:cs="Times New Roman"/>
          <w:sz w:val="24"/>
          <w:szCs w:val="24"/>
        </w:rPr>
        <w:t>负责修理和替换任何由于货物自身的质量问题造成的损坏及故障。</w:t>
      </w:r>
    </w:p>
    <w:p w14:paraId="6673BC06">
      <w:pPr>
        <w:spacing w:line="44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（3）质保期内，须指定一名技术工程师专门负责本项目的售后服务工作</w:t>
      </w:r>
      <w:r>
        <w:rPr>
          <w:rFonts w:hint="eastAsia" w:ascii="宋体" w:hAnsi="宋体" w:eastAsia="宋体" w:cs="Times New Roman"/>
          <w:color w:val="000000"/>
          <w:sz w:val="24"/>
          <w:szCs w:val="24"/>
          <w:lang w:eastAsia="zh-CN"/>
        </w:rPr>
        <w:t>。</w:t>
      </w:r>
    </w:p>
    <w:p w14:paraId="405267DA">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（4）</w:t>
      </w:r>
      <w:r>
        <w:rPr>
          <w:rFonts w:hint="eastAsia" w:ascii="宋体" w:hAnsi="宋体" w:eastAsia="宋体" w:cs="Times New Roman"/>
          <w:color w:val="000000"/>
          <w:sz w:val="24"/>
          <w:szCs w:val="24"/>
          <w:lang w:eastAsia="zh-CN"/>
        </w:rPr>
        <w:t>中标人</w:t>
      </w:r>
      <w:r>
        <w:rPr>
          <w:rFonts w:hint="eastAsia" w:ascii="宋体" w:hAnsi="宋体" w:eastAsia="宋体" w:cs="Times New Roman"/>
          <w:color w:val="000000"/>
          <w:sz w:val="24"/>
          <w:szCs w:val="24"/>
        </w:rPr>
        <w:t>在质保期内安装（更换）的任何零配件，必须是货物制造商原产的或是经</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认可的。</w:t>
      </w:r>
    </w:p>
    <w:p w14:paraId="110425E4">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（5）所有的替代零配件必须是新的未使用和未经修复的,除非</w:t>
      </w:r>
      <w:r>
        <w:rPr>
          <w:rFonts w:hint="eastAsia" w:ascii="宋体" w:hAnsi="宋体" w:eastAsia="宋体" w:cs="Times New Roman"/>
          <w:color w:val="000000"/>
          <w:sz w:val="24"/>
          <w:szCs w:val="24"/>
          <w:lang w:val="en-US" w:eastAsia="zh-CN"/>
        </w:rPr>
        <w:t>招标人</w:t>
      </w:r>
      <w:r>
        <w:rPr>
          <w:rFonts w:hint="eastAsia" w:ascii="宋体" w:hAnsi="宋体" w:eastAsia="宋体" w:cs="Times New Roman"/>
          <w:color w:val="000000"/>
          <w:sz w:val="24"/>
          <w:szCs w:val="24"/>
        </w:rPr>
        <w:t>提供书面许可，否则不可使用此范围外的其他（非新的）配件。</w:t>
      </w:r>
    </w:p>
    <w:p w14:paraId="0860B4D4">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（6）质保期结束前，须由</w:t>
      </w:r>
      <w:r>
        <w:rPr>
          <w:rFonts w:hint="eastAsia" w:ascii="宋体" w:hAnsi="宋体" w:eastAsia="宋体" w:cs="Times New Roman"/>
          <w:color w:val="000000"/>
          <w:sz w:val="24"/>
          <w:szCs w:val="24"/>
          <w:lang w:eastAsia="zh-CN"/>
        </w:rPr>
        <w:t>中标人</w:t>
      </w:r>
      <w:r>
        <w:rPr>
          <w:rFonts w:hint="eastAsia" w:ascii="宋体" w:hAnsi="宋体" w:eastAsia="宋体" w:cs="Times New Roman"/>
          <w:color w:val="000000"/>
          <w:sz w:val="24"/>
          <w:szCs w:val="24"/>
        </w:rPr>
        <w:t>和</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进行一次全面检查，任何缺陷必须由</w:t>
      </w:r>
      <w:r>
        <w:rPr>
          <w:rFonts w:hint="eastAsia" w:ascii="宋体" w:hAnsi="宋体" w:eastAsia="宋体" w:cs="Times New Roman"/>
          <w:color w:val="000000"/>
          <w:sz w:val="24"/>
          <w:szCs w:val="24"/>
          <w:lang w:eastAsia="zh-CN"/>
        </w:rPr>
        <w:t>中标人</w:t>
      </w:r>
      <w:r>
        <w:rPr>
          <w:rFonts w:hint="eastAsia" w:ascii="宋体" w:hAnsi="宋体" w:eastAsia="宋体" w:cs="Times New Roman"/>
          <w:color w:val="000000"/>
          <w:sz w:val="24"/>
          <w:szCs w:val="24"/>
        </w:rPr>
        <w:t>负责修理，在修理之后，</w:t>
      </w:r>
      <w:r>
        <w:rPr>
          <w:rFonts w:hint="eastAsia" w:ascii="宋体" w:hAnsi="宋体" w:eastAsia="宋体" w:cs="Times New Roman"/>
          <w:color w:val="000000"/>
          <w:sz w:val="24"/>
          <w:szCs w:val="24"/>
          <w:lang w:eastAsia="zh-CN"/>
        </w:rPr>
        <w:t>中标人</w:t>
      </w:r>
      <w:r>
        <w:rPr>
          <w:rFonts w:hint="eastAsia" w:ascii="宋体" w:hAnsi="宋体" w:eastAsia="宋体" w:cs="Times New Roman"/>
          <w:color w:val="000000"/>
          <w:sz w:val="24"/>
          <w:szCs w:val="24"/>
        </w:rPr>
        <w:t>应将缺陷原因、修理内容、完成修理及恢复正常的时间和日期等报告给</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，报告一式两份。</w:t>
      </w:r>
    </w:p>
    <w:p w14:paraId="37F796A7">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（7）</w:t>
      </w:r>
      <w:r>
        <w:rPr>
          <w:rFonts w:hint="eastAsia" w:ascii="宋体" w:hAnsi="宋体" w:eastAsia="宋体" w:cs="Times New Roman"/>
          <w:color w:val="000000"/>
          <w:sz w:val="24"/>
          <w:szCs w:val="24"/>
          <w:lang w:eastAsia="zh-CN"/>
        </w:rPr>
        <w:t>中标人</w:t>
      </w:r>
      <w:r>
        <w:rPr>
          <w:rFonts w:hint="eastAsia" w:ascii="宋体" w:hAnsi="宋体" w:eastAsia="宋体" w:cs="Times New Roman"/>
          <w:color w:val="000000"/>
          <w:sz w:val="24"/>
          <w:szCs w:val="24"/>
        </w:rPr>
        <w:t>或原厂家的承诺的质保期不符的，以最高标准为准，除非</w:t>
      </w:r>
      <w:r>
        <w:rPr>
          <w:rFonts w:hint="eastAsia" w:ascii="宋体" w:hAnsi="宋体" w:eastAsia="宋体" w:cs="Times New Roman"/>
          <w:color w:val="000000"/>
          <w:sz w:val="24"/>
          <w:szCs w:val="24"/>
          <w:lang w:val="en-US" w:eastAsia="zh-CN"/>
        </w:rPr>
        <w:t>中标人</w:t>
      </w:r>
      <w:r>
        <w:rPr>
          <w:rFonts w:hint="eastAsia" w:ascii="宋体" w:hAnsi="宋体" w:eastAsia="宋体" w:cs="Times New Roman"/>
          <w:color w:val="000000"/>
          <w:sz w:val="24"/>
          <w:szCs w:val="24"/>
        </w:rPr>
        <w:t>事前正式声明，否则均视为认同，并将在合同中载明。</w:t>
      </w:r>
    </w:p>
    <w:p w14:paraId="5D35B8C1">
      <w:pP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lang w:val="en-US" w:eastAsia="zh-CN"/>
        </w:rPr>
        <w:t>六</w:t>
      </w:r>
      <w:r>
        <w:rPr>
          <w:rFonts w:hint="eastAsia" w:ascii="宋体" w:hAnsi="宋体" w:eastAsia="宋体" w:cs="Times New Roman"/>
          <w:b/>
          <w:color w:val="000000"/>
          <w:sz w:val="24"/>
          <w:szCs w:val="24"/>
        </w:rPr>
        <w:t>、售后服务要求</w:t>
      </w:r>
    </w:p>
    <w:p w14:paraId="76B0879D">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1、中标人必须有可靠的售后服务保障，包括但不限于在台州附近有固定的维修服务点，能提供正常的技术、备品备件服务。当发生故障时，中标人在接到</w:t>
      </w:r>
      <w:r>
        <w:rPr>
          <w:rFonts w:hint="eastAsia" w:ascii="宋体" w:hAnsi="宋体" w:eastAsia="宋体" w:cs="Times New Roman"/>
          <w:color w:val="000000"/>
          <w:sz w:val="24"/>
          <w:szCs w:val="24"/>
          <w:lang w:val="en-US" w:eastAsia="zh-CN"/>
        </w:rPr>
        <w:t>招标人</w:t>
      </w:r>
      <w:r>
        <w:rPr>
          <w:rFonts w:hint="eastAsia" w:ascii="宋体" w:hAnsi="宋体" w:eastAsia="宋体" w:cs="Times New Roman"/>
          <w:color w:val="000000"/>
          <w:sz w:val="24"/>
          <w:szCs w:val="24"/>
        </w:rPr>
        <w:t>通知后，临海及附近地区4小时内，外地6小时内派人赴现场处理设备质量问题。24小时内不能修复的，则无偿提供</w:t>
      </w:r>
      <w:r>
        <w:rPr>
          <w:rFonts w:hint="eastAsia" w:ascii="宋体" w:hAnsi="宋体" w:eastAsia="宋体" w:cs="Times New Roman"/>
          <w:color w:val="000000"/>
          <w:sz w:val="24"/>
          <w:szCs w:val="24"/>
        </w:rPr>
        <w:br w:type="textWrapping"/>
      </w:r>
      <w:r>
        <w:rPr>
          <w:rFonts w:hint="eastAsia" w:ascii="宋体" w:hAnsi="宋体" w:eastAsia="宋体" w:cs="Times New Roman"/>
          <w:color w:val="000000"/>
          <w:sz w:val="24"/>
          <w:szCs w:val="24"/>
        </w:rPr>
        <w:t>备用零件供</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使用。</w:t>
      </w:r>
    </w:p>
    <w:p w14:paraId="6C1323E6">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2、中标人服务维修人员均经过良好的系统技术培训，并有丰富的现场维修经验。</w:t>
      </w:r>
    </w:p>
    <w:p w14:paraId="2EEA2A99">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3、若中标人未能满足上述售后服务要求中的任何一条，</w:t>
      </w:r>
      <w:r>
        <w:rPr>
          <w:rFonts w:hint="eastAsia" w:ascii="宋体" w:hAnsi="宋体" w:eastAsia="宋体" w:cs="Times New Roman"/>
          <w:color w:val="000000"/>
          <w:sz w:val="24"/>
          <w:szCs w:val="24"/>
          <w:lang w:val="en-US" w:eastAsia="zh-CN"/>
        </w:rPr>
        <w:t>招标人</w:t>
      </w:r>
      <w:r>
        <w:rPr>
          <w:rFonts w:hint="eastAsia" w:ascii="宋体" w:hAnsi="宋体" w:eastAsia="宋体" w:cs="Times New Roman"/>
          <w:color w:val="000000"/>
          <w:sz w:val="24"/>
          <w:szCs w:val="24"/>
        </w:rPr>
        <w:t>有权委托第三方单位提供售后服务，由此产生的一切费用由中标人承担。</w:t>
      </w:r>
    </w:p>
    <w:p w14:paraId="5EC59C0E">
      <w:pP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lang w:val="en-US" w:eastAsia="zh-CN"/>
        </w:rPr>
        <w:t>七</w:t>
      </w:r>
      <w:r>
        <w:rPr>
          <w:rFonts w:hint="eastAsia" w:ascii="宋体" w:hAnsi="宋体" w:eastAsia="宋体" w:cs="Times New Roman"/>
          <w:b/>
          <w:color w:val="000000"/>
          <w:sz w:val="24"/>
          <w:szCs w:val="24"/>
        </w:rPr>
        <w:t>、其他要求</w:t>
      </w:r>
    </w:p>
    <w:p w14:paraId="0D1DA122">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1、所有产品和器件均应符合有关国家的标准及相关规定要求。</w:t>
      </w:r>
    </w:p>
    <w:p w14:paraId="2944D160">
      <w:pPr>
        <w:spacing w:line="360" w:lineRule="auto"/>
        <w:rPr>
          <w:rFonts w:ascii="宋体" w:hAnsi="宋体" w:eastAsia="宋体" w:cs="Times New Roman"/>
          <w:sz w:val="24"/>
          <w:szCs w:val="24"/>
          <w:highlight w:val="none"/>
        </w:rPr>
      </w:pPr>
      <w:bookmarkStart w:id="17" w:name="_Toc32551"/>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szCs w:val="24"/>
          <w:highlight w:val="none"/>
        </w:rPr>
        <w:t>、本工程结算时以实际发生的工程量为准。</w:t>
      </w:r>
      <w:bookmarkEnd w:id="17"/>
    </w:p>
    <w:p w14:paraId="1AD45384">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szCs w:val="24"/>
          <w:highlight w:val="none"/>
          <w:lang w:val="en-US" w:eastAsia="zh-CN"/>
        </w:rPr>
        <w:t>3、</w:t>
      </w:r>
      <w:r>
        <w:rPr>
          <w:rFonts w:hint="eastAsia" w:ascii="宋体" w:hAnsi="宋体" w:eastAsia="宋体" w:cs="Times New Roman"/>
          <w:color w:val="auto"/>
          <w:sz w:val="24"/>
          <w:szCs w:val="24"/>
          <w:highlight w:val="none"/>
          <w:lang w:val="en-US" w:eastAsia="zh-CN"/>
        </w:rPr>
        <w:t>服从总承包单位的总包管理，执行总包的各项管理制度。</w:t>
      </w:r>
    </w:p>
    <w:p w14:paraId="31F0C29E">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4、按总承包单位总进度计划安排施工，并必须与其它专业工程密切配合。</w:t>
      </w:r>
    </w:p>
    <w:p w14:paraId="79C63A08">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5、若光伏需进行二次深化设计的，相关费用投标人综合考虑到报价成本内。</w:t>
      </w:r>
    </w:p>
    <w:p w14:paraId="226AC5A4">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6、碲化镉太阳能光伏玻璃组件颜色及布置方式需满足设计要求，且同建筑外立面相协调</w:t>
      </w:r>
      <w:r>
        <w:rPr>
          <w:rFonts w:hint="eastAsia" w:ascii="宋体" w:hAnsi="宋体" w:cs="Times New Roman"/>
          <w:color w:val="auto"/>
          <w:sz w:val="24"/>
          <w:szCs w:val="24"/>
          <w:highlight w:val="none"/>
          <w:lang w:val="en-US" w:eastAsia="zh-CN"/>
        </w:rPr>
        <w:t>，经</w:t>
      </w:r>
      <w:r>
        <w:rPr>
          <w:rFonts w:hint="eastAsia" w:ascii="宋体" w:hAnsi="宋体" w:eastAsia="宋体" w:cs="Times New Roman"/>
          <w:color w:val="auto"/>
          <w:sz w:val="24"/>
          <w:szCs w:val="24"/>
          <w:highlight w:val="none"/>
          <w:lang w:val="en-US" w:eastAsia="zh-CN"/>
        </w:rPr>
        <w:t>采购人确定后方可生产并供货。</w:t>
      </w:r>
    </w:p>
    <w:p w14:paraId="08FDB17A">
      <w:pPr>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7、①投标人投标前可自行踏勘现场，投标的产品应满足现场实际工况需求及相关验收规范要求，由此而产生的额外成本由投标人投标时综合考虑，不再另外增加费用。②投标人实施时如对现场已完工的项目造成破坏的，应负责恢复，满足验收要求，由此而产生的额外成本由投标人投标时综合考虑，不再另外增加费用。</w:t>
      </w:r>
    </w:p>
    <w:p w14:paraId="53196654">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八</w:t>
      </w:r>
      <w:r>
        <w:rPr>
          <w:rFonts w:hint="eastAsia" w:ascii="宋体" w:hAnsi="宋体" w:eastAsia="宋体" w:cs="Times New Roman"/>
          <w:b/>
          <w:color w:val="auto"/>
          <w:sz w:val="24"/>
          <w:szCs w:val="24"/>
          <w:highlight w:val="none"/>
        </w:rPr>
        <w:t>、</w:t>
      </w:r>
      <w:r>
        <w:rPr>
          <w:rFonts w:hint="eastAsia" w:ascii="宋体" w:hAnsi="宋体" w:eastAsia="宋体" w:cs="Times New Roman"/>
          <w:b/>
          <w:color w:val="auto"/>
          <w:sz w:val="24"/>
          <w:szCs w:val="24"/>
          <w:highlight w:val="none"/>
          <w:lang w:val="en-US" w:eastAsia="zh-CN"/>
        </w:rPr>
        <w:t>付款方式：</w:t>
      </w:r>
    </w:p>
    <w:p w14:paraId="11C5750E">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491C758B">
      <w:pPr>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2A9283EE">
      <w:pPr>
        <w:pStyle w:val="32"/>
        <w:ind w:left="0" w:leftChars="0" w:firstLine="0" w:firstLineChars="0"/>
      </w:pPr>
    </w:p>
    <w:bookmarkEnd w:id="9"/>
    <w:p w14:paraId="6184379F">
      <w:pPr>
        <w:spacing w:line="240" w:lineRule="auto"/>
        <w:jc w:val="center"/>
        <w:outlineLvl w:val="0"/>
        <w:rPr>
          <w:rFonts w:hint="eastAsia" w:ascii="宋体" w:hAnsi="宋体" w:cs="宋体"/>
          <w:b/>
          <w:sz w:val="30"/>
          <w:szCs w:val="30"/>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1EADA84">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748ABF0B">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EECB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CC3C61E">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64E8AF6">
            <w:pPr>
              <w:snapToGrid w:val="0"/>
              <w:spacing w:line="240" w:lineRule="auto"/>
              <w:jc w:val="center"/>
              <w:rPr>
                <w:rFonts w:ascii="宋体" w:hAnsi="宋体" w:cs="宋体"/>
                <w:b/>
                <w:sz w:val="24"/>
              </w:rPr>
            </w:pPr>
            <w:r>
              <w:rPr>
                <w:rFonts w:hint="eastAsia" w:ascii="宋体" w:hAnsi="宋体" w:cs="宋体"/>
                <w:b/>
                <w:sz w:val="24"/>
              </w:rPr>
              <w:t>内容、要求</w:t>
            </w:r>
          </w:p>
        </w:tc>
      </w:tr>
      <w:tr w14:paraId="4E704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13378B1">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796F8BE4">
            <w:pPr>
              <w:pStyle w:val="46"/>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临海市第一人民医院改扩建工程(二期)综合楼项目(光伏采购)</w:t>
            </w:r>
          </w:p>
        </w:tc>
      </w:tr>
      <w:tr w14:paraId="14412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3905FA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5EB6902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0F2B0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626CEE8">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C75E0A1">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sz w:val="24"/>
                <w:highlight w:val="none"/>
              </w:rPr>
              <w:t>如中标价≤100万：[中标价*1.5%]，不足5000元按5000元计，收取5000元整。</w:t>
            </w:r>
          </w:p>
        </w:tc>
      </w:tr>
      <w:tr w14:paraId="78144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38B7B5B">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603946E">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1577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28314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7E082C26">
            <w:pPr>
              <w:snapToGrid w:val="0"/>
              <w:spacing w:line="400" w:lineRule="exact"/>
              <w:rPr>
                <w:rFonts w:ascii="宋体" w:hAnsi="宋体" w:cs="宋体"/>
                <w:b/>
                <w:sz w:val="24"/>
              </w:rPr>
            </w:pPr>
            <w:r>
              <w:rPr>
                <w:rFonts w:hint="eastAsia" w:ascii="宋体" w:hAnsi="宋体" w:cs="宋体"/>
                <w:b/>
                <w:sz w:val="24"/>
                <w:highlight w:val="none"/>
              </w:rPr>
              <w:t xml:space="preserve">质疑与澄清：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10AE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45210A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5C0406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0E66A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A4AA471">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F533378">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EF0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95C6581">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55565E7">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02C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3082AAC">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2B9B84B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AC5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6377107">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0FA1DB25">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02B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0659CE5">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2AB5A79">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6DA5A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653A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C58A082">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51648F37">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1445A665">
            <w:pPr>
              <w:autoSpaceDE w:val="0"/>
              <w:autoSpaceDN w:val="0"/>
              <w:snapToGrid w:val="0"/>
              <w:spacing w:line="400" w:lineRule="exact"/>
              <w:textAlignment w:val="bottom"/>
              <w:rPr>
                <w:rFonts w:ascii="宋体" w:hAnsi="宋体" w:cs="宋体"/>
                <w:color w:val="auto"/>
                <w:highlight w:val="none"/>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42B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4A3B25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7C6BB60">
            <w:pPr>
              <w:pStyle w:val="20"/>
              <w:spacing w:after="80" w:line="400" w:lineRule="exact"/>
              <w:jc w:val="left"/>
              <w:rPr>
                <w:rFonts w:hint="eastAsia" w:ascii="宋体" w:hAnsi="宋体" w:cs="宋体"/>
                <w:b/>
                <w:bCs/>
                <w:color w:val="auto"/>
                <w:sz w:val="24"/>
              </w:rPr>
            </w:pPr>
            <w:r>
              <w:rPr>
                <w:rFonts w:hint="eastAsia" w:ascii="宋体" w:hAnsi="宋体" w:cs="宋体"/>
                <w:b/>
                <w:bCs/>
                <w:color w:val="auto"/>
                <w:sz w:val="24"/>
              </w:rPr>
              <w:t>履约保证金的收取及退还: 中标价的1%。</w:t>
            </w:r>
          </w:p>
          <w:p w14:paraId="3B7F1538">
            <w:pPr>
              <w:pStyle w:val="20"/>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7FFA443C">
            <w:pPr>
              <w:pStyle w:val="20"/>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456F5A5A">
            <w:pPr>
              <w:pStyle w:val="20"/>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52F17DD6">
            <w:pPr>
              <w:pStyle w:val="20"/>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1F753CFC">
            <w:pPr>
              <w:pStyle w:val="20"/>
              <w:spacing w:after="80" w:line="400" w:lineRule="exact"/>
              <w:jc w:val="left"/>
              <w:rPr>
                <w:rFonts w:hint="eastAsia" w:ascii="宋体" w:hAnsi="宋体" w:eastAsia="宋体"/>
                <w:color w:val="auto"/>
                <w:sz w:val="24"/>
                <w:lang w:eastAsia="zh-CN"/>
              </w:rPr>
            </w:pPr>
            <w:r>
              <w:rPr>
                <w:rFonts w:hint="eastAsia" w:ascii="宋体" w:hAnsi="宋体"/>
                <w:color w:val="auto"/>
                <w:sz w:val="24"/>
              </w:rPr>
              <w:t>开户名：临海市产权交易所有限公司</w:t>
            </w:r>
          </w:p>
          <w:p w14:paraId="2B07E281">
            <w:pPr>
              <w:pStyle w:val="20"/>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25B6289F">
            <w:pPr>
              <w:pStyle w:val="20"/>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7D1A9EEE">
            <w:pPr>
              <w:pStyle w:val="20"/>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3AF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9EF9F5B">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EF23A2C">
            <w:pPr>
              <w:pStyle w:val="20"/>
              <w:spacing w:after="80" w:line="360" w:lineRule="auto"/>
              <w:jc w:val="left"/>
              <w:rPr>
                <w:rFonts w:ascii="宋体" w:hAnsi="宋体" w:cs="宋体"/>
                <w:sz w:val="24"/>
              </w:rPr>
            </w:pPr>
            <w:r>
              <w:rPr>
                <w:rFonts w:hint="eastAsia" w:ascii="宋体" w:hAnsi="宋体" w:cs="宋体"/>
                <w:sz w:val="24"/>
              </w:rPr>
              <w:t>电子投标文件的上传：</w:t>
            </w:r>
          </w:p>
          <w:p w14:paraId="59CDC7ED">
            <w:pPr>
              <w:pStyle w:val="20"/>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ABDDC1A">
            <w:pPr>
              <w:pStyle w:val="20"/>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13F38C5">
            <w:pPr>
              <w:pStyle w:val="20"/>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46AE826D">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8" w:name="_Hlk59625364"/>
            <w:r>
              <w:rPr>
                <w:rFonts w:hint="eastAsia" w:ascii="宋体" w:hAnsi="宋体" w:cs="宋体"/>
                <w:kern w:val="0"/>
                <w:sz w:val="24"/>
              </w:rPr>
              <w:t>中显示的</w:t>
            </w:r>
            <w:bookmarkEnd w:id="18"/>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9" w:name="_Hlk59625972"/>
            <w:r>
              <w:rPr>
                <w:rFonts w:hint="eastAsia" w:ascii="宋体" w:hAnsi="宋体" w:cs="宋体"/>
                <w:kern w:val="0"/>
                <w:sz w:val="24"/>
              </w:rPr>
              <w:t xml:space="preserve">投标人未按时解密或解密失败的，其投标文件为无效标。 </w:t>
            </w:r>
            <w:bookmarkEnd w:id="19"/>
          </w:p>
        </w:tc>
      </w:tr>
      <w:tr w14:paraId="63921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A3FB1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0C2DA561">
            <w:pPr>
              <w:pStyle w:val="20"/>
              <w:spacing w:after="80" w:line="360" w:lineRule="auto"/>
              <w:jc w:val="left"/>
              <w:rPr>
                <w:rFonts w:ascii="宋体" w:hAnsi="宋体" w:cs="宋体"/>
                <w:sz w:val="24"/>
              </w:rPr>
            </w:pPr>
            <w:r>
              <w:rPr>
                <w:rFonts w:hint="eastAsia" w:ascii="宋体" w:hAnsi="宋体" w:cs="宋体"/>
                <w:sz w:val="24"/>
              </w:rPr>
              <w:t>投标人平台使用费：</w:t>
            </w:r>
          </w:p>
          <w:p w14:paraId="22D6ED91">
            <w:pPr>
              <w:pStyle w:val="20"/>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1C55763C">
            <w:pPr>
              <w:pStyle w:val="20"/>
              <w:spacing w:after="80" w:line="360" w:lineRule="auto"/>
              <w:jc w:val="left"/>
              <w:rPr>
                <w:rFonts w:ascii="宋体" w:hAnsi="宋体" w:cs="宋体"/>
                <w:sz w:val="24"/>
              </w:rPr>
            </w:pPr>
            <w:r>
              <w:rPr>
                <w:rFonts w:hint="eastAsia" w:ascii="宋体" w:hAnsi="宋体" w:cs="宋体"/>
                <w:sz w:val="24"/>
              </w:rPr>
              <w:t>开户名：临海市产权交易所有限公司</w:t>
            </w:r>
          </w:p>
          <w:p w14:paraId="0A514B29">
            <w:pPr>
              <w:pStyle w:val="20"/>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74340B75">
            <w:pPr>
              <w:pStyle w:val="20"/>
              <w:spacing w:after="80" w:line="360" w:lineRule="auto"/>
              <w:jc w:val="left"/>
              <w:rPr>
                <w:rFonts w:ascii="宋体" w:hAnsi="宋体" w:cs="宋体"/>
                <w:sz w:val="24"/>
              </w:rPr>
            </w:pPr>
            <w:r>
              <w:rPr>
                <w:rFonts w:hint="eastAsia" w:ascii="宋体" w:hAnsi="宋体" w:cs="宋体"/>
                <w:sz w:val="24"/>
              </w:rPr>
              <w:t>平台使用费账号：201000105503123000003</w:t>
            </w:r>
          </w:p>
          <w:p w14:paraId="12B42D49">
            <w:pPr>
              <w:pStyle w:val="20"/>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2350FA15">
            <w:pPr>
              <w:pStyle w:val="20"/>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166F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0F918AF3">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50CBF939">
            <w:pPr>
              <w:pStyle w:val="20"/>
              <w:spacing w:after="80" w:line="240" w:lineRule="auto"/>
              <w:jc w:val="left"/>
              <w:rPr>
                <w:rFonts w:ascii="宋体" w:hAnsi="宋体" w:cs="宋体"/>
                <w:sz w:val="24"/>
              </w:rPr>
            </w:pPr>
            <w:r>
              <w:rPr>
                <w:rFonts w:hint="eastAsia" w:ascii="宋体" w:hAnsi="宋体" w:cs="宋体"/>
                <w:sz w:val="24"/>
              </w:rPr>
              <w:t>电子发票申请方式：</w:t>
            </w:r>
          </w:p>
          <w:p w14:paraId="32C54B54">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651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14416B81">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439C92A5">
            <w:pPr>
              <w:pStyle w:val="20"/>
              <w:spacing w:after="80" w:line="400" w:lineRule="exact"/>
              <w:jc w:val="left"/>
              <w:rPr>
                <w:rFonts w:ascii="宋体" w:hAnsi="宋体" w:cs="宋体"/>
                <w:sz w:val="24"/>
              </w:rPr>
            </w:pPr>
            <w:r>
              <w:rPr>
                <w:rFonts w:hint="eastAsia" w:ascii="宋体" w:hAnsi="宋体" w:cs="宋体"/>
                <w:sz w:val="24"/>
              </w:rPr>
              <w:t>特别事项：</w:t>
            </w:r>
          </w:p>
          <w:p w14:paraId="0C8DD764">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62A17B">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B53409">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199839F">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3E59A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E4D2908">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7F248B8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4BB212D8">
      <w:pPr>
        <w:pStyle w:val="31"/>
        <w:snapToGrid w:val="0"/>
        <w:spacing w:beforeLines="0" w:afterLines="0"/>
        <w:rPr>
          <w:rFonts w:hAnsi="宋体" w:cs="宋体"/>
          <w:b/>
        </w:rPr>
      </w:pPr>
      <w:r>
        <w:rPr>
          <w:rFonts w:hint="eastAsia" w:hAnsi="宋体" w:cs="宋体"/>
          <w:b/>
        </w:rPr>
        <w:br w:type="page"/>
      </w:r>
    </w:p>
    <w:p w14:paraId="3B345AD5">
      <w:pPr>
        <w:pStyle w:val="31"/>
        <w:snapToGrid w:val="0"/>
        <w:spacing w:beforeLines="0" w:afterLines="0" w:line="420" w:lineRule="exact"/>
        <w:ind w:firstLine="482" w:firstLineChars="200"/>
        <w:rPr>
          <w:rFonts w:hAnsi="宋体" w:cs="宋体"/>
          <w:b/>
        </w:rPr>
      </w:pPr>
      <w:r>
        <w:rPr>
          <w:rFonts w:hint="eastAsia" w:hAnsi="宋体" w:cs="宋体"/>
          <w:b/>
        </w:rPr>
        <w:t>一 、总  则</w:t>
      </w:r>
    </w:p>
    <w:p w14:paraId="68571150">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2DE474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7896DC">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86D3D5D">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CD56C8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F50E48E">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70CC449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56919E8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E2A78C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781B0D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0DB68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67F1C8C2">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3C13E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737A28C7">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0B1E9C2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9D73437">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5B16CA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B4CB581">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7F11E7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55290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4464F1A">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6E2257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C8F6A41">
      <w:pPr>
        <w:pStyle w:val="31"/>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3E0AD51">
      <w:pPr>
        <w:pStyle w:val="31"/>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B69686">
      <w:pPr>
        <w:pStyle w:val="31"/>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5194A2D8">
      <w:pPr>
        <w:pStyle w:val="31"/>
        <w:snapToGrid w:val="0"/>
        <w:spacing w:before="120" w:after="120" w:line="420" w:lineRule="exact"/>
        <w:ind w:firstLine="472" w:firstLineChars="196"/>
        <w:rPr>
          <w:rFonts w:hAnsi="宋体" w:cs="宋体"/>
          <w:b/>
          <w:bCs/>
        </w:rPr>
      </w:pPr>
      <w:r>
        <w:rPr>
          <w:rFonts w:hint="eastAsia" w:hAnsi="宋体" w:cs="宋体"/>
          <w:b/>
          <w:bCs/>
        </w:rPr>
        <w:t>（八）质疑</w:t>
      </w:r>
    </w:p>
    <w:p w14:paraId="0F879770">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1.投标人认为招标文件、采购过程和中标结果使自己的权益受到损害的，以在线形式一次性向招标人或代理机构提出质疑：</w:t>
      </w:r>
    </w:p>
    <w:p w14:paraId="03047E51">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（1）投标人认为招标文件的内容损害其权益的，应在投标截止前1天以书面形式提出质疑；</w:t>
      </w:r>
    </w:p>
    <w:p w14:paraId="42CA243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4"/>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11048C7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4"/>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4"/>
          <w:highlight w:val="none"/>
          <w:shd w:val="clear" w:color="auto" w:fill="auto"/>
          <w:lang w:val="en-US" w:eastAsia="zh-CN"/>
          <w14:textFill>
            <w14:solidFill>
              <w14:schemeClr w14:val="tx1"/>
            </w14:solidFill>
          </w14:textFill>
        </w:rPr>
        <w:t>当在成交结果公告之日起3个工作日内提出质疑。</w:t>
      </w:r>
    </w:p>
    <w:p w14:paraId="0F483D1D">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4"/>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个工作日内作出答复，并以在线形式回复质疑投标人和其他有关投标人，但答复内容不涉及商业秘密。</w:t>
      </w:r>
    </w:p>
    <w:p w14:paraId="4D1D9B67">
      <w:pPr>
        <w:widowControl/>
        <w:spacing w:line="420" w:lineRule="exact"/>
        <w:ind w:firstLine="482" w:firstLineChars="200"/>
        <w:jc w:val="left"/>
        <w:rPr>
          <w:rFonts w:ascii="宋体" w:hAnsi="宋体" w:cs="宋体"/>
          <w:b/>
          <w:bCs/>
          <w:kern w:val="0"/>
          <w:sz w:val="24"/>
        </w:rPr>
      </w:pPr>
      <w:r>
        <w:rPr>
          <w:rFonts w:hint="eastAsia" w:ascii="宋体" w:hAnsi="宋体" w:eastAsia="宋体" w:cs="宋体"/>
          <w:b/>
          <w:bCs/>
          <w:color w:val="000000" w:themeColor="text1"/>
          <w:kern w:val="0"/>
          <w:sz w:val="24"/>
          <w:highlight w:val="none"/>
          <w:shd w:val="clear" w:color="auto" w:fill="auto"/>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4EA09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81356D">
      <w:pPr>
        <w:pStyle w:val="31"/>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9222FC">
      <w:pPr>
        <w:pStyle w:val="31"/>
        <w:snapToGrid w:val="0"/>
        <w:spacing w:beforeLines="0" w:afterLines="0" w:line="420" w:lineRule="exact"/>
        <w:ind w:firstLine="472" w:firstLineChars="196"/>
        <w:rPr>
          <w:rFonts w:hAnsi="宋体" w:cs="宋体"/>
          <w:b/>
        </w:rPr>
      </w:pPr>
      <w:r>
        <w:rPr>
          <w:rFonts w:hint="eastAsia" w:hAnsi="宋体" w:cs="宋体"/>
          <w:b/>
        </w:rPr>
        <w:t>二、招标文件</w:t>
      </w:r>
    </w:p>
    <w:p w14:paraId="688DD9D8">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8018B3C">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22A338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E233ED2">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0ED98A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D9CE8E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B3F8E1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347E32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BAD356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1EAAE85">
      <w:pPr>
        <w:pStyle w:val="41"/>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A89E5EB">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D159C7E">
      <w:pPr>
        <w:pStyle w:val="31"/>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14EB61D">
      <w:pPr>
        <w:pStyle w:val="31"/>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F5940BE">
      <w:pPr>
        <w:pStyle w:val="31"/>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D841E5E">
      <w:pPr>
        <w:pStyle w:val="31"/>
        <w:snapToGrid w:val="0"/>
        <w:spacing w:beforeLines="0" w:afterLines="0" w:line="420" w:lineRule="exact"/>
        <w:ind w:firstLine="472" w:firstLineChars="196"/>
        <w:rPr>
          <w:rFonts w:hAnsi="宋体" w:cs="宋体"/>
          <w:b/>
        </w:rPr>
      </w:pPr>
      <w:r>
        <w:rPr>
          <w:rFonts w:hint="eastAsia" w:hAnsi="宋体" w:cs="宋体"/>
          <w:b/>
        </w:rPr>
        <w:t>三、投标文件的编制</w:t>
      </w:r>
    </w:p>
    <w:p w14:paraId="0110626B">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B0909A3">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E793C05">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BA1C779">
      <w:pPr>
        <w:snapToGrid w:val="0"/>
        <w:spacing w:line="420" w:lineRule="exact"/>
        <w:ind w:firstLine="482" w:firstLineChars="200"/>
        <w:jc w:val="left"/>
        <w:rPr>
          <w:rFonts w:hint="eastAsia" w:ascii="宋体" w:hAnsi="宋体" w:eastAsia="宋体" w:cs="宋体"/>
          <w:b/>
          <w:sz w:val="24"/>
          <w:lang w:eastAsia="zh-CN"/>
        </w:rPr>
      </w:pPr>
      <w:bookmarkStart w:id="20"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20"/>
    <w:p w14:paraId="61564984">
      <w:pPr>
        <w:snapToGrid w:val="0"/>
        <w:spacing w:line="420" w:lineRule="exact"/>
        <w:ind w:firstLine="480" w:firstLineChars="200"/>
        <w:jc w:val="left"/>
        <w:rPr>
          <w:rFonts w:hint="eastAsia" w:ascii="宋体" w:hAnsi="宋体" w:cs="宋体"/>
          <w:bCs/>
          <w:sz w:val="24"/>
        </w:rPr>
      </w:pPr>
      <w:bookmarkStart w:id="21"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23479C6">
      <w:pPr>
        <w:snapToGrid w:val="0"/>
        <w:spacing w:line="420" w:lineRule="exact"/>
        <w:ind w:firstLine="480" w:firstLineChars="200"/>
        <w:jc w:val="left"/>
        <w:rPr>
          <w:rFonts w:ascii="宋体" w:hAnsi="宋体" w:cs="宋体"/>
          <w:bCs/>
          <w:sz w:val="24"/>
        </w:rPr>
      </w:pPr>
      <w:bookmarkStart w:id="22"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22"/>
      <w:r>
        <w:rPr>
          <w:rFonts w:hint="eastAsia" w:ascii="宋体" w:hAnsi="宋体" w:cs="宋体"/>
          <w:bCs/>
          <w:sz w:val="24"/>
        </w:rPr>
        <w:t>没有重大违法记录的承诺函</w:t>
      </w:r>
      <w:bookmarkStart w:id="23"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3"/>
    <w:p w14:paraId="342326A0">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21"/>
      <w:bookmarkStart w:id="24" w:name="_Hlk534200662"/>
      <w:r>
        <w:rPr>
          <w:rFonts w:hint="eastAsia" w:ascii="宋体" w:hAnsi="宋体" w:cs="宋体"/>
          <w:b/>
          <w:bCs w:val="0"/>
          <w:sz w:val="24"/>
        </w:rPr>
        <w:t>商务技术文件</w:t>
      </w:r>
      <w:bookmarkEnd w:id="24"/>
    </w:p>
    <w:p w14:paraId="5B1AA6A4">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（1）投标函；</w:t>
      </w:r>
    </w:p>
    <w:p w14:paraId="05C9C5BC">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（2）</w:t>
      </w:r>
      <w:bookmarkStart w:id="25" w:name="_Hlk534200539"/>
      <w:r>
        <w:rPr>
          <w:rFonts w:hint="eastAsia" w:ascii="宋体" w:hAnsi="宋体" w:eastAsia="宋体" w:cs="宋体"/>
          <w:bCs/>
          <w:sz w:val="24"/>
        </w:rPr>
        <w:t>法定代表人授权委托书</w:t>
      </w:r>
      <w:bookmarkEnd w:id="25"/>
      <w:r>
        <w:rPr>
          <w:rFonts w:hint="eastAsia" w:ascii="宋体" w:hAnsi="宋体" w:eastAsia="宋体" w:cs="宋体"/>
          <w:bCs/>
          <w:sz w:val="24"/>
        </w:rPr>
        <w:t>（或法定代表人身份证明）；</w:t>
      </w:r>
    </w:p>
    <w:p w14:paraId="654790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（3）投标人按照评分标准要求提供的相应资料；</w:t>
      </w:r>
    </w:p>
    <w:p w14:paraId="1C6BCFF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货物</w:t>
      </w:r>
      <w:r>
        <w:rPr>
          <w:rFonts w:hint="eastAsia" w:ascii="宋体" w:hAnsi="宋体" w:eastAsia="宋体" w:cs="宋体"/>
          <w:bCs/>
          <w:sz w:val="24"/>
        </w:rPr>
        <w:t>说明表（均不含报价）；</w:t>
      </w:r>
    </w:p>
    <w:p w14:paraId="1C07E3DB">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（5）项目负责人简历表；</w:t>
      </w:r>
    </w:p>
    <w:p w14:paraId="49A99F3A">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 xml:space="preserve">（6）项目实施人员一览表； </w:t>
      </w:r>
    </w:p>
    <w:p w14:paraId="1EB140DF">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7</w:t>
      </w:r>
      <w:r>
        <w:rPr>
          <w:rFonts w:hint="eastAsia" w:ascii="宋体" w:hAnsi="宋体" w:eastAsia="宋体" w:cs="宋体"/>
          <w:bCs/>
          <w:sz w:val="24"/>
        </w:rPr>
        <w:t>）售后服务网点情况表；</w:t>
      </w:r>
    </w:p>
    <w:p w14:paraId="4496DE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8</w:t>
      </w:r>
      <w:r>
        <w:rPr>
          <w:rFonts w:hint="eastAsia" w:ascii="宋体" w:hAnsi="宋体" w:eastAsia="宋体" w:cs="宋体"/>
          <w:bCs/>
          <w:sz w:val="24"/>
        </w:rPr>
        <w:t>）商务技术响应表；</w:t>
      </w:r>
    </w:p>
    <w:p w14:paraId="106E890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9</w:t>
      </w:r>
      <w:r>
        <w:rPr>
          <w:rFonts w:hint="eastAsia" w:ascii="宋体" w:hAnsi="宋体" w:eastAsia="宋体" w:cs="宋体"/>
          <w:bCs/>
          <w:sz w:val="24"/>
        </w:rPr>
        <w:t>）投标人认为需要提供的其他资料。</w:t>
      </w:r>
    </w:p>
    <w:p w14:paraId="69AEB65D">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BF5AD7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00DF1BA3">
      <w:pPr>
        <w:pStyle w:val="32"/>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2C6E3B6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3F919844">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B9E048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4E5FE5">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16C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4749FF7">
      <w:pPr>
        <w:pStyle w:val="31"/>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4C16C56">
      <w:pPr>
        <w:spacing w:line="360" w:lineRule="auto"/>
        <w:ind w:firstLine="480" w:firstLineChars="200"/>
        <w:rPr>
          <w:rFonts w:hint="eastAsia" w:ascii="宋体" w:hAnsi="宋体"/>
          <w:color w:val="000000"/>
          <w:sz w:val="24"/>
          <w:highlight w:val="none"/>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55DF948A">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6CE8D2E">
      <w:pPr>
        <w:pStyle w:val="12"/>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2C487BF4">
      <w:pPr>
        <w:pStyle w:val="12"/>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0C9EB87">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0ED51D4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64F5F6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CC8F7A0">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9C8D16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0B8859A">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9DE4ED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3B74D2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8F05BE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F680B">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53AB7AB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15956C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16B06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0FFC0E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0B56AF7">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6BC69B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44FF33A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AE0505">
      <w:pPr>
        <w:snapToGrid w:val="0"/>
        <w:spacing w:line="420" w:lineRule="exact"/>
        <w:ind w:firstLine="457" w:firstLineChars="196"/>
        <w:rPr>
          <w:rFonts w:ascii="宋体" w:hAnsi="宋体" w:cs="宋体"/>
          <w:b/>
          <w:bCs/>
          <w:spacing w:val="-4"/>
          <w:sz w:val="24"/>
        </w:rPr>
      </w:pPr>
      <w:bookmarkStart w:id="26" w:name="_Hlk59462445"/>
      <w:r>
        <w:rPr>
          <w:rFonts w:hint="eastAsia" w:ascii="宋体" w:hAnsi="宋体" w:cs="宋体"/>
          <w:b/>
          <w:bCs/>
          <w:spacing w:val="-4"/>
          <w:sz w:val="24"/>
        </w:rPr>
        <w:t>1.</w:t>
      </w:r>
      <w:bookmarkStart w:id="27" w:name="_Hlk534294335"/>
      <w:r>
        <w:rPr>
          <w:rFonts w:hint="eastAsia" w:ascii="宋体" w:hAnsi="宋体" w:cs="宋体"/>
          <w:b/>
          <w:bCs/>
          <w:spacing w:val="-4"/>
          <w:sz w:val="24"/>
        </w:rPr>
        <w:t>在符合性审查和商务技术评审时，如发现下列情形之一的，投标文件将被视为无效：</w:t>
      </w:r>
    </w:p>
    <w:bookmarkEnd w:id="27"/>
    <w:p w14:paraId="4376C694">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4EEAD6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AE2298">
      <w:pPr>
        <w:pStyle w:val="23"/>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91A42E6">
      <w:pPr>
        <w:pStyle w:val="23"/>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0EF9C889">
      <w:pPr>
        <w:pStyle w:val="23"/>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7ED41808">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保修期</w:t>
      </w:r>
      <w:r>
        <w:rPr>
          <w:rFonts w:hint="eastAsia" w:hAnsi="宋体" w:cs="宋体"/>
          <w:sz w:val="24"/>
          <w:szCs w:val="24"/>
        </w:rPr>
        <w:t>）、付款方式等商务条款不能满足招标文件要求或缺失的</w:t>
      </w:r>
      <w:r>
        <w:rPr>
          <w:rFonts w:hint="eastAsia" w:hAnsi="宋体" w:cs="宋体"/>
          <w:snapToGrid w:val="0"/>
          <w:sz w:val="24"/>
          <w:szCs w:val="24"/>
        </w:rPr>
        <w:t>；</w:t>
      </w:r>
    </w:p>
    <w:bookmarkEnd w:id="26"/>
    <w:p w14:paraId="5D6340D6">
      <w:pPr>
        <w:pStyle w:val="23"/>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727BC9">
      <w:pPr>
        <w:pStyle w:val="23"/>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498B2990">
      <w:pPr>
        <w:pStyle w:val="23"/>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68D3EEEF">
      <w:pPr>
        <w:pStyle w:val="23"/>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7EA98030">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8777199">
      <w:pPr>
        <w:pStyle w:val="23"/>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588517D">
      <w:pPr>
        <w:pStyle w:val="23"/>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48ACD4F">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02477C94">
      <w:pPr>
        <w:pStyle w:val="23"/>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766E7F4C">
      <w:pPr>
        <w:pStyle w:val="23"/>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308B29C">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8CD1B0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44A0976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AADDD8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F5F6DB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C1C7675">
      <w:pPr>
        <w:pStyle w:val="23"/>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C0E7264">
      <w:pPr>
        <w:pStyle w:val="31"/>
        <w:snapToGrid w:val="0"/>
        <w:spacing w:beforeLines="0" w:afterLines="0" w:line="420" w:lineRule="exact"/>
        <w:ind w:firstLine="241" w:firstLineChars="100"/>
        <w:rPr>
          <w:rFonts w:hAnsi="宋体" w:cs="宋体"/>
          <w:b/>
        </w:rPr>
      </w:pPr>
      <w:r>
        <w:rPr>
          <w:rFonts w:hint="eastAsia" w:hAnsi="宋体" w:cs="宋体"/>
          <w:b/>
        </w:rPr>
        <w:t>（一）开标准备</w:t>
      </w:r>
    </w:p>
    <w:p w14:paraId="39084B90">
      <w:pPr>
        <w:pStyle w:val="31"/>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6D33243">
      <w:pPr>
        <w:pStyle w:val="31"/>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1A94D03">
      <w:pPr>
        <w:pStyle w:val="31"/>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52231B9">
      <w:pPr>
        <w:pStyle w:val="31"/>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114C1D7">
      <w:pPr>
        <w:pStyle w:val="31"/>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5B4E8AE6">
      <w:pPr>
        <w:pStyle w:val="31"/>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F1104A4">
      <w:pPr>
        <w:pStyle w:val="31"/>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002605F">
      <w:pPr>
        <w:pStyle w:val="31"/>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52C54CF3">
      <w:pPr>
        <w:pStyle w:val="31"/>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7A052CEB">
      <w:pPr>
        <w:pStyle w:val="31"/>
        <w:snapToGrid w:val="0"/>
        <w:spacing w:beforeLines="0" w:afterLines="0" w:line="420" w:lineRule="exact"/>
        <w:ind w:firstLine="480" w:firstLineChars="200"/>
        <w:rPr>
          <w:rFonts w:hAnsi="宋体" w:cs="宋体"/>
        </w:rPr>
      </w:pPr>
      <w:r>
        <w:rPr>
          <w:rFonts w:hint="eastAsia" w:hAnsi="宋体" w:cs="宋体"/>
        </w:rPr>
        <w:t>1.开标会由招标人主持，</w:t>
      </w:r>
      <w:bookmarkStart w:id="28" w:name="_Hlk59694585"/>
      <w:r>
        <w:rPr>
          <w:rFonts w:hint="eastAsia" w:hAnsi="宋体" w:cs="宋体"/>
          <w:b/>
          <w:bCs/>
          <w:u w:val="single"/>
        </w:rPr>
        <w:t>并通过临海市限额以下公共资源交易区域平台--每日直播平台进行现场直播，各投标人请准时在线参加。</w:t>
      </w:r>
      <w:bookmarkStart w:id="29"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8"/>
      <w:r>
        <w:rPr>
          <w:rFonts w:hint="eastAsia" w:hAnsi="宋体" w:cs="宋体"/>
          <w:b/>
          <w:bCs/>
          <w:u w:val="single"/>
        </w:rPr>
        <w:t>；</w:t>
      </w:r>
    </w:p>
    <w:bookmarkEnd w:id="29"/>
    <w:p w14:paraId="7BA2440A">
      <w:pPr>
        <w:pStyle w:val="31"/>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30" w:name="_Hlk59625783"/>
      <w:r>
        <w:rPr>
          <w:rFonts w:hint="eastAsia" w:hAnsi="宋体" w:cs="宋体"/>
        </w:rPr>
        <w:t>由投标人按招标文件规定的时间及</w:t>
      </w:r>
      <w:bookmarkStart w:id="31" w:name="_Hlk59626264"/>
      <w:r>
        <w:rPr>
          <w:rFonts w:hint="eastAsia" w:hAnsi="宋体" w:cs="宋体"/>
        </w:rPr>
        <w:t>平台</w:t>
      </w:r>
      <w:bookmarkEnd w:id="31"/>
      <w:r>
        <w:rPr>
          <w:rFonts w:hint="eastAsia" w:hAnsi="宋体" w:cs="宋体"/>
        </w:rPr>
        <w:t>显示的时间内自行进行投标文件解密。</w:t>
      </w:r>
      <w:bookmarkEnd w:id="30"/>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2" w:name="_Hlk59805375"/>
      <w:r>
        <w:rPr>
          <w:rFonts w:hint="eastAsia" w:hAnsi="宋体" w:cs="宋体"/>
        </w:rPr>
        <w:t>投标人未按时解密或解密失败的，其投标文件为无效标。</w:t>
      </w:r>
      <w:bookmarkEnd w:id="32"/>
    </w:p>
    <w:p w14:paraId="5DA08D2A">
      <w:pPr>
        <w:pStyle w:val="31"/>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0618504A">
      <w:pPr>
        <w:pStyle w:val="31"/>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E44958B">
      <w:pPr>
        <w:pStyle w:val="31"/>
        <w:snapToGrid w:val="0"/>
        <w:spacing w:beforeLines="0" w:afterLines="0" w:line="420" w:lineRule="exact"/>
        <w:ind w:firstLine="480" w:firstLineChars="200"/>
        <w:rPr>
          <w:rFonts w:hAnsi="宋体" w:cs="宋体"/>
        </w:rPr>
      </w:pPr>
      <w:r>
        <w:rPr>
          <w:rFonts w:hint="eastAsia" w:hAnsi="宋体" w:cs="宋体"/>
        </w:rPr>
        <w:t>4.代理机构点击【</w:t>
      </w:r>
      <w:bookmarkStart w:id="33" w:name="_Hlk59371589"/>
      <w:r>
        <w:rPr>
          <w:rFonts w:hint="eastAsia" w:hAnsi="宋体" w:cs="宋体"/>
        </w:rPr>
        <w:t>开启标书信息</w:t>
      </w:r>
      <w:bookmarkEnd w:id="33"/>
      <w:r>
        <w:rPr>
          <w:rFonts w:hint="eastAsia" w:hAnsi="宋体" w:cs="宋体"/>
        </w:rPr>
        <w:t>】，开启标书成功后进入评标流程；</w:t>
      </w:r>
    </w:p>
    <w:p w14:paraId="42A11F51">
      <w:pPr>
        <w:pStyle w:val="31"/>
        <w:snapToGrid w:val="0"/>
        <w:spacing w:beforeLines="0" w:afterLines="0" w:line="420" w:lineRule="exact"/>
        <w:ind w:firstLine="480" w:firstLineChars="200"/>
        <w:rPr>
          <w:rFonts w:hAnsi="宋体" w:cs="宋体"/>
        </w:rPr>
      </w:pPr>
      <w:r>
        <w:rPr>
          <w:rFonts w:hint="eastAsia" w:hAnsi="宋体" w:cs="宋体"/>
          <w:lang w:val="en-US" w:eastAsia="zh-CN"/>
        </w:rPr>
        <w:t>5</w:t>
      </w:r>
      <w:r>
        <w:rPr>
          <w:rFonts w:hint="eastAsia" w:hAnsi="宋体" w:cs="宋体"/>
        </w:rPr>
        <w:t>.</w:t>
      </w:r>
      <w:bookmarkStart w:id="34" w:name="_Hlk59392570"/>
      <w:r>
        <w:rPr>
          <w:rFonts w:hint="eastAsia" w:hAnsi="宋体" w:cs="宋体"/>
        </w:rPr>
        <w:t>资格及商务技术文件</w:t>
      </w:r>
      <w:bookmarkEnd w:id="34"/>
      <w:r>
        <w:rPr>
          <w:rFonts w:hint="eastAsia" w:hAnsi="宋体" w:cs="宋体"/>
        </w:rPr>
        <w:t>评审；</w:t>
      </w:r>
    </w:p>
    <w:p w14:paraId="63AC51C0">
      <w:pPr>
        <w:pStyle w:val="31"/>
        <w:snapToGrid w:val="0"/>
        <w:spacing w:beforeLines="0" w:afterLines="0" w:line="420" w:lineRule="exact"/>
        <w:ind w:firstLine="480" w:firstLineChars="200"/>
        <w:rPr>
          <w:rFonts w:hAnsi="宋体" w:cs="宋体"/>
          <w:b/>
          <w:bCs/>
        </w:rPr>
      </w:pPr>
      <w:r>
        <w:rPr>
          <w:rFonts w:hint="eastAsia" w:hAnsi="宋体" w:cs="宋体"/>
          <w:lang w:val="en-US" w:eastAsia="zh-CN"/>
        </w:rPr>
        <w:t>6</w:t>
      </w:r>
      <w:r>
        <w:rPr>
          <w:rFonts w:hint="eastAsia" w:hAnsi="宋体" w:cs="宋体"/>
        </w:rPr>
        <w:t>.由主持人公布资格及商务技术文件无效的投标人名单、投标无效的原因及其他有效投标的评分汇总分</w:t>
      </w:r>
      <w:r>
        <w:rPr>
          <w:rFonts w:hint="eastAsia" w:hAnsi="宋体" w:cs="宋体"/>
          <w:b/>
          <w:bCs/>
        </w:rPr>
        <w:t>；</w:t>
      </w:r>
    </w:p>
    <w:p w14:paraId="1B61677E">
      <w:pPr>
        <w:pStyle w:val="31"/>
        <w:snapToGrid w:val="0"/>
        <w:spacing w:beforeLines="0" w:afterLines="0" w:line="420" w:lineRule="exact"/>
        <w:ind w:firstLine="480" w:firstLineChars="200"/>
        <w:rPr>
          <w:rFonts w:hAnsi="宋体" w:cs="宋体"/>
        </w:rPr>
      </w:pPr>
      <w:r>
        <w:rPr>
          <w:rFonts w:hint="eastAsia" w:hAnsi="宋体" w:cs="宋体"/>
          <w:lang w:val="en-US" w:eastAsia="zh-CN"/>
        </w:rPr>
        <w:t>7</w:t>
      </w:r>
      <w:r>
        <w:rPr>
          <w:rFonts w:hint="eastAsia" w:hAnsi="宋体" w:cs="宋体"/>
        </w:rPr>
        <w:t>.开启报价响应文件：代理机构成功开启报价响应文件后，方可查看各投标人报价情况。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1E2D5C6">
      <w:pPr>
        <w:pStyle w:val="31"/>
        <w:snapToGrid w:val="0"/>
        <w:spacing w:beforeLines="0" w:afterLines="0" w:line="420" w:lineRule="exact"/>
        <w:ind w:left="719" w:leftChars="228" w:hanging="240" w:hangingChars="100"/>
        <w:rPr>
          <w:rFonts w:hAnsi="宋体" w:cs="宋体"/>
        </w:rPr>
      </w:pPr>
      <w:r>
        <w:rPr>
          <w:rFonts w:hint="eastAsia" w:hAnsi="宋体" w:cs="宋体"/>
          <w:lang w:val="en-US" w:eastAsia="zh-CN"/>
        </w:rPr>
        <w:t>8</w:t>
      </w:r>
      <w:r>
        <w:rPr>
          <w:rFonts w:hint="eastAsia" w:hAnsi="宋体" w:cs="宋体"/>
        </w:rPr>
        <w:t>.报价文件评审；</w:t>
      </w:r>
    </w:p>
    <w:p w14:paraId="072B55AF">
      <w:pPr>
        <w:pStyle w:val="31"/>
        <w:snapToGrid w:val="0"/>
        <w:spacing w:beforeLines="0" w:afterLines="0" w:line="420" w:lineRule="exact"/>
        <w:ind w:firstLine="480" w:firstLineChars="200"/>
        <w:rPr>
          <w:rFonts w:hAnsi="宋体" w:cs="宋体"/>
        </w:rPr>
      </w:pPr>
      <w:r>
        <w:rPr>
          <w:rFonts w:hint="eastAsia" w:hAnsi="宋体" w:cs="宋体"/>
          <w:lang w:val="en-US" w:eastAsia="zh-CN"/>
        </w:rPr>
        <w:t>9</w:t>
      </w:r>
      <w:r>
        <w:rPr>
          <w:rFonts w:hint="eastAsia" w:hAnsi="宋体" w:cs="宋体"/>
        </w:rPr>
        <w:t>．由主持人公布报价文件无效的投标人名单、投标无效的原因，宣布综合</w:t>
      </w:r>
      <w:bookmarkStart w:id="35" w:name="_Hlk59371720"/>
      <w:r>
        <w:rPr>
          <w:rFonts w:hint="eastAsia" w:hAnsi="宋体" w:cs="宋体"/>
        </w:rPr>
        <w:t>得分结果</w:t>
      </w:r>
      <w:bookmarkEnd w:id="35"/>
      <w:r>
        <w:rPr>
          <w:rFonts w:hint="eastAsia" w:hAnsi="宋体" w:cs="宋体"/>
        </w:rPr>
        <w:t>及中标候选人名单。</w:t>
      </w:r>
      <w:r>
        <w:rPr>
          <w:rFonts w:hint="eastAsia" w:hAnsi="宋体" w:cs="宋体"/>
          <w:b/>
          <w:bCs/>
          <w:u w:val="single"/>
        </w:rPr>
        <w:t>投标人可通过</w:t>
      </w:r>
      <w:bookmarkStart w:id="36" w:name="_Hlk59626287"/>
      <w:r>
        <w:rPr>
          <w:rFonts w:hint="eastAsia" w:hAnsi="宋体" w:cs="宋体"/>
          <w:b/>
          <w:bCs/>
          <w:u w:val="single"/>
        </w:rPr>
        <w:t>临海市限额以下公共资源交易区域平台</w:t>
      </w:r>
      <w:bookmarkEnd w:id="36"/>
      <w:r>
        <w:rPr>
          <w:rFonts w:hint="eastAsia" w:hAnsi="宋体" w:cs="宋体"/>
          <w:b/>
          <w:bCs/>
          <w:u w:val="single"/>
        </w:rPr>
        <w:t>-每日直播平台查看评审结果，请各投标人注意收看；</w:t>
      </w:r>
    </w:p>
    <w:p w14:paraId="4800B38F">
      <w:pPr>
        <w:pStyle w:val="31"/>
        <w:snapToGrid w:val="0"/>
        <w:spacing w:beforeLines="0" w:afterLines="0" w:line="420" w:lineRule="exact"/>
        <w:ind w:left="719" w:leftChars="228" w:hanging="240" w:hangingChars="100"/>
        <w:rPr>
          <w:rFonts w:hAnsi="宋体" w:cs="宋体"/>
        </w:rPr>
      </w:pPr>
      <w:r>
        <w:rPr>
          <w:rFonts w:hint="eastAsia" w:hAnsi="宋体" w:cs="宋体"/>
          <w:lang w:val="en-US" w:eastAsia="zh-CN"/>
        </w:rPr>
        <w:t>10</w:t>
      </w:r>
      <w:r>
        <w:rPr>
          <w:rFonts w:hint="eastAsia" w:hAnsi="宋体" w:cs="宋体"/>
        </w:rPr>
        <w:t>．开标会议结束。</w:t>
      </w:r>
    </w:p>
    <w:p w14:paraId="77BC0473">
      <w:pPr>
        <w:pStyle w:val="31"/>
        <w:snapToGrid w:val="0"/>
        <w:spacing w:beforeLines="0" w:afterLines="0" w:line="420" w:lineRule="exact"/>
        <w:ind w:left="720" w:leftChars="228" w:hanging="241" w:hangingChars="100"/>
        <w:rPr>
          <w:rFonts w:hAnsi="宋体" w:cs="宋体"/>
        </w:rPr>
      </w:pPr>
      <w:r>
        <w:rPr>
          <w:rFonts w:hint="eastAsia" w:hAnsi="宋体" w:cs="宋体"/>
          <w:b/>
        </w:rPr>
        <w:t>五、评标</w:t>
      </w:r>
    </w:p>
    <w:p w14:paraId="2A48159A">
      <w:pPr>
        <w:pStyle w:val="31"/>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5DF45E3">
      <w:pPr>
        <w:pStyle w:val="31"/>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42D8853">
      <w:pPr>
        <w:pStyle w:val="31"/>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1F46845C">
      <w:pPr>
        <w:pStyle w:val="31"/>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9ADE2C4">
      <w:pPr>
        <w:pStyle w:val="31"/>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8A60B3C">
      <w:pPr>
        <w:pStyle w:val="31"/>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8D9B2A">
      <w:pPr>
        <w:pStyle w:val="31"/>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C0983BB">
      <w:pPr>
        <w:pStyle w:val="31"/>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D973FB">
      <w:pPr>
        <w:pStyle w:val="31"/>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40368B7">
      <w:pPr>
        <w:pStyle w:val="31"/>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67F9FCD">
      <w:pPr>
        <w:pStyle w:val="31"/>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602F897">
      <w:pPr>
        <w:pStyle w:val="31"/>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523CDA76">
      <w:pPr>
        <w:pStyle w:val="31"/>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69724DD">
      <w:pPr>
        <w:pStyle w:val="31"/>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AD58FD5">
      <w:pPr>
        <w:pStyle w:val="31"/>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79AC2C">
      <w:pPr>
        <w:pStyle w:val="31"/>
        <w:snapToGrid w:val="0"/>
        <w:spacing w:beforeLines="0" w:afterLines="0" w:line="420" w:lineRule="exact"/>
        <w:ind w:firstLine="482" w:firstLineChars="200"/>
        <w:rPr>
          <w:rFonts w:hAnsi="宋体" w:cs="宋体"/>
        </w:rPr>
      </w:pPr>
      <w:r>
        <w:rPr>
          <w:rFonts w:hint="eastAsia" w:hAnsi="宋体" w:cs="宋体"/>
          <w:b/>
        </w:rPr>
        <w:t>（二）评标的方式</w:t>
      </w:r>
    </w:p>
    <w:p w14:paraId="0F43C6DB">
      <w:pPr>
        <w:pStyle w:val="31"/>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63FDB6">
      <w:pPr>
        <w:pStyle w:val="31"/>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B5D2140">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4526AEC">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5F2FDE4">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00777A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261228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113B116E">
      <w:pPr>
        <w:pStyle w:val="31"/>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7" w:name="_Hlk59372079"/>
      <w:r>
        <w:rPr>
          <w:rFonts w:hint="eastAsia" w:hAnsi="宋体" w:cs="宋体"/>
        </w:rPr>
        <w:t>澄清、说明</w:t>
      </w:r>
      <w:bookmarkEnd w:id="37"/>
      <w:r>
        <w:rPr>
          <w:rFonts w:hint="eastAsia" w:hAnsi="宋体" w:cs="宋体"/>
        </w:rPr>
        <w:t>或者补正。评标委员会的澄清内容及投标人的澄清、说明或者补正均通过</w:t>
      </w:r>
      <w:bookmarkStart w:id="38" w:name="_Hlk59371846"/>
      <w:r>
        <w:rPr>
          <w:rFonts w:hint="eastAsia" w:hAnsi="宋体" w:cs="宋体"/>
        </w:rPr>
        <w:t>电子交易平台交换数据电文。</w:t>
      </w:r>
      <w:bookmarkEnd w:id="38"/>
      <w:bookmarkStart w:id="39" w:name="_Hlk59700505"/>
      <w:r>
        <w:rPr>
          <w:rFonts w:hint="eastAsia" w:hAnsi="宋体" w:cs="宋体"/>
        </w:rPr>
        <w:t>同时代理机构也将通过临海市限额以下公共资源交易区域平台--每日直播平台</w:t>
      </w:r>
      <w:bookmarkStart w:id="40" w:name="_Hlk59371920"/>
      <w:r>
        <w:rPr>
          <w:rFonts w:hint="eastAsia" w:hAnsi="宋体" w:cs="宋体"/>
        </w:rPr>
        <w:t>进行问题澄清。</w:t>
      </w:r>
      <w:bookmarkEnd w:id="39"/>
    </w:p>
    <w:bookmarkEnd w:id="40"/>
    <w:p w14:paraId="1657E346">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20784333">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E9B920C">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29DF8233">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2F7F89CF">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D02FE7">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7919793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0E075E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BC6F2B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22559E">
      <w:pPr>
        <w:pStyle w:val="31"/>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5BACE58">
      <w:pPr>
        <w:pStyle w:val="31"/>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4E956A">
      <w:pPr>
        <w:pStyle w:val="31"/>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00A6C3FE">
      <w:pPr>
        <w:spacing w:line="420" w:lineRule="exact"/>
        <w:ind w:firstLine="482" w:firstLineChars="200"/>
        <w:rPr>
          <w:rFonts w:ascii="宋体" w:hAnsi="宋体" w:cs="宋体"/>
          <w:b/>
          <w:sz w:val="24"/>
        </w:rPr>
      </w:pPr>
      <w:r>
        <w:rPr>
          <w:rFonts w:hint="eastAsia" w:ascii="宋体" w:hAnsi="宋体" w:cs="宋体"/>
          <w:b/>
          <w:sz w:val="24"/>
        </w:rPr>
        <w:t>六、定标</w:t>
      </w:r>
    </w:p>
    <w:p w14:paraId="0BCE0521">
      <w:pPr>
        <w:spacing w:line="420" w:lineRule="exact"/>
        <w:ind w:firstLine="482" w:firstLineChars="200"/>
        <w:rPr>
          <w:rFonts w:ascii="宋体" w:hAnsi="宋体" w:cs="宋体"/>
          <w:b/>
          <w:sz w:val="24"/>
        </w:rPr>
      </w:pPr>
      <w:r>
        <w:rPr>
          <w:rFonts w:hint="eastAsia" w:ascii="宋体" w:hAnsi="宋体" w:cs="宋体"/>
          <w:b/>
          <w:sz w:val="24"/>
        </w:rPr>
        <w:t>（一）确定中标人</w:t>
      </w:r>
    </w:p>
    <w:p w14:paraId="65536F8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7E3EF3F">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3EB4D94">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41" w:name="_Hlk59369379"/>
    </w:p>
    <w:p w14:paraId="0D55BE27">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46EAE2E">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4EF1FB9">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42"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2"/>
      <w:bookmarkStart w:id="43" w:name="_Hlk59708451"/>
      <w:r>
        <w:rPr>
          <w:rFonts w:hint="eastAsia" w:ascii="宋体" w:hAnsi="宋体" w:cs="宋体"/>
          <w:b/>
          <w:bCs/>
          <w:sz w:val="24"/>
          <w:u w:val="single"/>
        </w:rPr>
        <w:t>同时中标人应在中标后</w:t>
      </w:r>
      <w:bookmarkStart w:id="44" w:name="_Hlk59521069"/>
      <w:r>
        <w:rPr>
          <w:rFonts w:hint="eastAsia" w:ascii="宋体" w:hAnsi="宋体" w:cs="宋体"/>
          <w:b/>
          <w:bCs/>
          <w:sz w:val="24"/>
          <w:u w:val="single"/>
        </w:rPr>
        <w:t>以邮寄</w:t>
      </w:r>
      <w:bookmarkEnd w:id="44"/>
      <w:r>
        <w:rPr>
          <w:rFonts w:hint="eastAsia" w:ascii="宋体" w:hAnsi="宋体" w:cs="宋体"/>
          <w:b/>
          <w:bCs/>
          <w:sz w:val="24"/>
          <w:u w:val="single"/>
        </w:rPr>
        <w:t>或其他方式向代理机构提供3套与电子版投标文件相同的胶装版本投标文件。</w:t>
      </w:r>
      <w:bookmarkEnd w:id="41"/>
      <w:bookmarkEnd w:id="43"/>
    </w:p>
    <w:p w14:paraId="31F551C0">
      <w:pPr>
        <w:spacing w:line="420" w:lineRule="exact"/>
        <w:ind w:firstLine="482" w:firstLineChars="200"/>
        <w:rPr>
          <w:rFonts w:ascii="宋体" w:hAnsi="宋体" w:cs="宋体"/>
          <w:b/>
          <w:sz w:val="24"/>
        </w:rPr>
      </w:pPr>
      <w:r>
        <w:rPr>
          <w:rFonts w:hint="eastAsia" w:ascii="宋体" w:hAnsi="宋体" w:cs="宋体"/>
          <w:b/>
          <w:sz w:val="24"/>
        </w:rPr>
        <w:t>七、合同授予</w:t>
      </w:r>
    </w:p>
    <w:p w14:paraId="2F95A952">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1B72A76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5" w:name="_Hlk59626706"/>
      <w:r>
        <w:rPr>
          <w:rFonts w:hint="eastAsia" w:ascii="宋体" w:hAnsi="宋体" w:cs="宋体"/>
          <w:sz w:val="24"/>
        </w:rPr>
        <w:t>代理机构</w:t>
      </w:r>
      <w:bookmarkEnd w:id="45"/>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6" w:name="_Hlk59627623"/>
      <w:r>
        <w:rPr>
          <w:rFonts w:hint="eastAsia" w:ascii="宋体" w:hAnsi="宋体" w:cs="宋体"/>
          <w:b/>
          <w:bCs/>
          <w:sz w:val="24"/>
          <w:u w:val="single"/>
        </w:rPr>
        <w:t>中标人可选择代理机构以邮寄方式向其寄达</w:t>
      </w:r>
      <w:bookmarkStart w:id="47" w:name="_Hlk59708805"/>
      <w:r>
        <w:rPr>
          <w:rFonts w:hint="eastAsia" w:ascii="宋体" w:hAnsi="宋体" w:cs="宋体"/>
          <w:b/>
          <w:bCs/>
          <w:sz w:val="24"/>
          <w:u w:val="single"/>
        </w:rPr>
        <w:t>《采购合同》</w:t>
      </w:r>
      <w:bookmarkEnd w:id="47"/>
      <w:r>
        <w:rPr>
          <w:rFonts w:hint="eastAsia" w:ascii="宋体" w:hAnsi="宋体" w:cs="宋体"/>
          <w:b/>
          <w:bCs/>
          <w:sz w:val="24"/>
          <w:u w:val="single"/>
        </w:rPr>
        <w:t>。</w:t>
      </w:r>
    </w:p>
    <w:bookmarkEnd w:id="46"/>
    <w:p w14:paraId="436CB105">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F877FB1">
      <w:pPr>
        <w:spacing w:line="420" w:lineRule="exact"/>
        <w:ind w:firstLine="482" w:firstLineChars="200"/>
        <w:rPr>
          <w:rFonts w:ascii="宋体" w:hAnsi="宋体" w:cs="宋体"/>
          <w:b/>
          <w:sz w:val="24"/>
        </w:rPr>
      </w:pPr>
      <w:r>
        <w:rPr>
          <w:rFonts w:hint="eastAsia" w:ascii="宋体" w:hAnsi="宋体" w:cs="宋体"/>
          <w:b/>
          <w:sz w:val="24"/>
        </w:rPr>
        <w:t>（二）履约保证金</w:t>
      </w:r>
    </w:p>
    <w:p w14:paraId="1F0CEA64">
      <w:pPr>
        <w:spacing w:line="420" w:lineRule="exact"/>
        <w:ind w:left="479" w:leftChars="228"/>
        <w:rPr>
          <w:rFonts w:ascii="宋体" w:hAnsi="宋体" w:cs="宋体"/>
          <w:sz w:val="24"/>
        </w:rPr>
      </w:pPr>
      <w:bookmarkStart w:id="48" w:name="_Toc466534750"/>
      <w:r>
        <w:rPr>
          <w:rFonts w:hint="eastAsia" w:ascii="宋体" w:hAnsi="宋体" w:cs="宋体"/>
          <w:sz w:val="24"/>
        </w:rPr>
        <w:t>签订合同后，如中标人不按双方合同约定履约，则其履约保证金将予以扣罚，履约保证金不足以赔偿损失的，按实际损失赔偿。</w:t>
      </w:r>
    </w:p>
    <w:p w14:paraId="26DD9728">
      <w:pPr>
        <w:pStyle w:val="31"/>
        <w:snapToGrid w:val="0"/>
        <w:spacing w:beforeLines="0" w:afterLines="0" w:line="420" w:lineRule="exact"/>
        <w:ind w:firstLine="480" w:firstLineChars="200"/>
        <w:rPr>
          <w:rFonts w:hAnsi="宋体" w:cs="宋体"/>
        </w:rPr>
      </w:pPr>
    </w:p>
    <w:p w14:paraId="21EE327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192B64D9">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9" w:name="_Toc25225"/>
      <w:bookmarkStart w:id="50" w:name="_Toc10393"/>
      <w:r>
        <w:rPr>
          <w:rFonts w:hint="eastAsia" w:ascii="宋体" w:hAnsi="宋体" w:eastAsia="宋体" w:cs="Arial"/>
          <w:b/>
          <w:bCs/>
          <w:color w:val="auto"/>
          <w:sz w:val="28"/>
          <w:szCs w:val="28"/>
          <w:highlight w:val="none"/>
        </w:rPr>
        <w:t>第四章评标办法及评分标准</w:t>
      </w:r>
      <w:bookmarkEnd w:id="48"/>
      <w:bookmarkEnd w:id="49"/>
      <w:bookmarkEnd w:id="50"/>
    </w:p>
    <w:p w14:paraId="0A963AF3">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1AEEE8DF">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B6D5022">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5CD7D22D">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70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7FAAF81">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58F07685">
      <w:pPr>
        <w:numPr>
          <w:ilvl w:val="0"/>
          <w:numId w:val="6"/>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31D7F61D">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30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07016214">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AF5A118">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0%×100</w:t>
      </w:r>
    </w:p>
    <w:p w14:paraId="0389134B">
      <w:pPr>
        <w:numPr>
          <w:ilvl w:val="0"/>
          <w:numId w:val="0"/>
        </w:numPr>
        <w:spacing w:line="400" w:lineRule="exact"/>
        <w:rPr>
          <w:rFonts w:hint="eastAsia" w:ascii="宋体" w:hAnsi="宋体" w:cs="宋体"/>
          <w:color w:val="auto"/>
          <w:sz w:val="24"/>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70</w:t>
      </w:r>
      <w:r>
        <w:rPr>
          <w:rFonts w:hint="eastAsia" w:ascii="宋体" w:hAnsi="宋体" w:eastAsia="宋体" w:cs="Times New Roman"/>
          <w:b/>
          <w:bCs/>
          <w:color w:val="auto"/>
          <w:spacing w:val="-4"/>
          <w:kern w:val="0"/>
          <w:sz w:val="24"/>
          <w:szCs w:val="24"/>
          <w:highlight w:val="none"/>
          <w:lang w:val="en-US" w:eastAsia="zh-CN" w:bidi="ar-SA"/>
        </w:rPr>
        <w:t>分）</w:t>
      </w:r>
    </w:p>
    <w:p w14:paraId="35C1DD3E">
      <w:pPr>
        <w:numPr>
          <w:ilvl w:val="0"/>
          <w:numId w:val="0"/>
        </w:numPr>
        <w:spacing w:line="400" w:lineRule="exact"/>
        <w:ind w:firstLine="720" w:firstLineChars="300"/>
        <w:rPr>
          <w:rFonts w:hint="eastAsia" w:ascii="宋体" w:hAnsi="宋体" w:cs="宋体"/>
          <w:color w:val="auto"/>
          <w:sz w:val="24"/>
          <w:lang w:val="zh-CN"/>
        </w:rPr>
      </w:pPr>
      <w:r>
        <w:rPr>
          <w:rFonts w:hint="eastAsia" w:ascii="宋体" w:hAnsi="宋体" w:cs="宋体"/>
          <w:color w:val="auto"/>
          <w:sz w:val="24"/>
          <w:lang w:val="zh-CN"/>
        </w:rPr>
        <w:t>评标委员会对通过符合性审查的投标人的投标技术参数或方案充分审核后，进行综合评定独立打分。</w:t>
      </w:r>
    </w:p>
    <w:tbl>
      <w:tblPr>
        <w:tblStyle w:val="51"/>
        <w:tblW w:w="9280" w:type="dxa"/>
        <w:tblInd w:w="93" w:type="dxa"/>
        <w:tblLayout w:type="fixed"/>
        <w:tblCellMar>
          <w:top w:w="0" w:type="dxa"/>
          <w:left w:w="108" w:type="dxa"/>
          <w:bottom w:w="0" w:type="dxa"/>
          <w:right w:w="108" w:type="dxa"/>
        </w:tblCellMar>
      </w:tblPr>
      <w:tblGrid>
        <w:gridCol w:w="724"/>
        <w:gridCol w:w="1950"/>
        <w:gridCol w:w="743"/>
        <w:gridCol w:w="5863"/>
      </w:tblGrid>
      <w:tr w14:paraId="681DF8E1">
        <w:tblPrEx>
          <w:tblCellMar>
            <w:top w:w="0" w:type="dxa"/>
            <w:left w:w="108" w:type="dxa"/>
            <w:bottom w:w="0" w:type="dxa"/>
            <w:right w:w="108" w:type="dxa"/>
          </w:tblCellMar>
        </w:tblPrEx>
        <w:trPr>
          <w:trHeight w:val="464" w:hRule="atLeast"/>
        </w:trPr>
        <w:tc>
          <w:tcPr>
            <w:tcW w:w="724"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F69B879">
            <w:pPr>
              <w:jc w:val="center"/>
              <w:rPr>
                <w:rFonts w:hint="eastAsia"/>
                <w:b/>
                <w:color w:val="000000"/>
                <w:sz w:val="24"/>
                <w:szCs w:val="24"/>
              </w:rPr>
            </w:pPr>
            <w:r>
              <w:rPr>
                <w:rFonts w:hint="eastAsia"/>
                <w:b/>
                <w:color w:val="000000"/>
                <w:sz w:val="24"/>
                <w:szCs w:val="24"/>
              </w:rPr>
              <w:t>序号</w:t>
            </w:r>
          </w:p>
        </w:tc>
        <w:tc>
          <w:tcPr>
            <w:tcW w:w="1950"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E2A4DD0">
            <w:pPr>
              <w:jc w:val="center"/>
              <w:rPr>
                <w:rFonts w:hint="eastAsia"/>
                <w:b/>
                <w:color w:val="000000"/>
                <w:sz w:val="24"/>
                <w:szCs w:val="24"/>
              </w:rPr>
            </w:pPr>
            <w:r>
              <w:rPr>
                <w:rFonts w:hint="eastAsia"/>
                <w:b/>
                <w:color w:val="000000"/>
                <w:sz w:val="24"/>
                <w:szCs w:val="24"/>
              </w:rPr>
              <w:t>评分</w:t>
            </w:r>
            <w:r>
              <w:rPr>
                <w:b/>
                <w:color w:val="000000"/>
                <w:sz w:val="24"/>
                <w:szCs w:val="24"/>
              </w:rPr>
              <w:t>内容</w:t>
            </w:r>
          </w:p>
        </w:tc>
        <w:tc>
          <w:tcPr>
            <w:tcW w:w="74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AACEBFD">
            <w:pPr>
              <w:jc w:val="center"/>
              <w:rPr>
                <w:rFonts w:hint="eastAsia"/>
                <w:b/>
                <w:color w:val="000000"/>
                <w:sz w:val="24"/>
                <w:szCs w:val="24"/>
              </w:rPr>
            </w:pPr>
            <w:r>
              <w:rPr>
                <w:rFonts w:hint="eastAsia"/>
                <w:b/>
                <w:color w:val="000000"/>
                <w:sz w:val="24"/>
                <w:szCs w:val="24"/>
              </w:rPr>
              <w:t>分值</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4873A812">
            <w:pPr>
              <w:jc w:val="center"/>
              <w:rPr>
                <w:rFonts w:hint="eastAsia"/>
                <w:b/>
                <w:color w:val="000000"/>
                <w:sz w:val="24"/>
                <w:szCs w:val="24"/>
              </w:rPr>
            </w:pPr>
            <w:r>
              <w:rPr>
                <w:rFonts w:hint="eastAsia"/>
                <w:b/>
                <w:color w:val="000000"/>
                <w:sz w:val="24"/>
                <w:szCs w:val="24"/>
              </w:rPr>
              <w:t>评</w:t>
            </w:r>
            <w:r>
              <w:rPr>
                <w:b/>
                <w:color w:val="000000"/>
                <w:sz w:val="24"/>
                <w:szCs w:val="24"/>
              </w:rPr>
              <w:t>分细则</w:t>
            </w:r>
          </w:p>
        </w:tc>
      </w:tr>
      <w:tr w14:paraId="6543CFAF">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706B249E">
            <w:pPr>
              <w:jc w:val="center"/>
              <w:rPr>
                <w:rFonts w:hint="eastAsia"/>
                <w:color w:val="000000"/>
                <w:sz w:val="24"/>
                <w:szCs w:val="24"/>
              </w:rPr>
            </w:pPr>
            <w:r>
              <w:rPr>
                <w:rFonts w:hint="eastAsia"/>
                <w:color w:val="000000"/>
                <w:sz w:val="24"/>
                <w:szCs w:val="24"/>
              </w:rPr>
              <w:t>1</w:t>
            </w:r>
          </w:p>
        </w:tc>
        <w:tc>
          <w:tcPr>
            <w:tcW w:w="1950" w:type="dxa"/>
            <w:vMerge w:val="restart"/>
            <w:tcBorders>
              <w:top w:val="single" w:color="auto" w:sz="4" w:space="0"/>
              <w:left w:val="single" w:color="auto" w:sz="4" w:space="0"/>
              <w:right w:val="single" w:color="auto" w:sz="4" w:space="0"/>
            </w:tcBorders>
            <w:shd w:val="clear" w:color="000000" w:fill="FFFFFF"/>
            <w:noWrap w:val="0"/>
            <w:vAlign w:val="center"/>
          </w:tcPr>
          <w:p w14:paraId="3A8A7BC9">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投标人综合实力</w:t>
            </w:r>
          </w:p>
        </w:tc>
        <w:tc>
          <w:tcPr>
            <w:tcW w:w="743" w:type="dxa"/>
            <w:vMerge w:val="restart"/>
            <w:tcBorders>
              <w:top w:val="single" w:color="auto" w:sz="4" w:space="0"/>
              <w:left w:val="single" w:color="auto" w:sz="4" w:space="0"/>
              <w:right w:val="single" w:color="auto" w:sz="4" w:space="0"/>
            </w:tcBorders>
            <w:shd w:val="clear" w:color="000000" w:fill="FFFFFF"/>
            <w:noWrap w:val="0"/>
            <w:vAlign w:val="center"/>
          </w:tcPr>
          <w:p w14:paraId="2EB62785">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en-US" w:eastAsia="zh-CN" w:bidi="ar"/>
              </w:rPr>
              <w:t>10</w:t>
            </w:r>
            <w:r>
              <w:rPr>
                <w:rFonts w:hint="eastAsia" w:ascii="宋体" w:hAnsi="宋体" w:eastAsia="宋体" w:cs="宋体"/>
                <w:b w:val="0"/>
                <w:bCs w:val="0"/>
                <w:color w:val="000000"/>
                <w:kern w:val="0"/>
                <w:sz w:val="24"/>
                <w:szCs w:val="24"/>
                <w:lang w:val="zh-CN" w:bidi="ar"/>
              </w:rPr>
              <w:t>分</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503AEF00">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履约能力：根据投标企业履约能力、企业财务状况（涉及企业规模除外）、企业管理水平等进行打分（0-</w:t>
            </w: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r>
      <w:tr w14:paraId="1D65A931">
        <w:tblPrEx>
          <w:tblCellMar>
            <w:top w:w="0" w:type="dxa"/>
            <w:left w:w="108" w:type="dxa"/>
            <w:bottom w:w="0" w:type="dxa"/>
            <w:right w:w="108" w:type="dxa"/>
          </w:tblCellMar>
        </w:tblPrEx>
        <w:trPr>
          <w:trHeight w:val="659" w:hRule="atLeast"/>
        </w:trPr>
        <w:tc>
          <w:tcPr>
            <w:tcW w:w="724" w:type="dxa"/>
            <w:vMerge w:val="continue"/>
            <w:tcBorders>
              <w:left w:val="single" w:color="auto" w:sz="4" w:space="0"/>
              <w:right w:val="single" w:color="auto" w:sz="4" w:space="0"/>
            </w:tcBorders>
            <w:shd w:val="clear" w:color="000000" w:fill="FFFFFF"/>
            <w:noWrap w:val="0"/>
            <w:vAlign w:val="center"/>
          </w:tcPr>
          <w:p w14:paraId="5B23DD8E">
            <w:pPr>
              <w:jc w:val="center"/>
              <w:rPr>
                <w:rFonts w:hint="eastAsia"/>
                <w:color w:val="000000"/>
                <w:sz w:val="24"/>
                <w:szCs w:val="24"/>
              </w:rPr>
            </w:pPr>
          </w:p>
        </w:tc>
        <w:tc>
          <w:tcPr>
            <w:tcW w:w="1950" w:type="dxa"/>
            <w:vMerge w:val="continue"/>
            <w:tcBorders>
              <w:left w:val="single" w:color="auto" w:sz="4" w:space="0"/>
              <w:right w:val="single" w:color="auto" w:sz="4" w:space="0"/>
            </w:tcBorders>
            <w:shd w:val="clear" w:color="000000" w:fill="FFFFFF"/>
            <w:noWrap w:val="0"/>
            <w:vAlign w:val="center"/>
          </w:tcPr>
          <w:p w14:paraId="35B6850D">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5B0E5304">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65C66DD8">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zh-CN" w:bidi="ar"/>
              </w:rPr>
              <w:t>生产实力：根据</w:t>
            </w:r>
            <w:r>
              <w:rPr>
                <w:rFonts w:hint="eastAsia" w:ascii="宋体" w:hAnsi="宋体" w:eastAsia="宋体" w:cs="宋体"/>
                <w:b w:val="0"/>
                <w:bCs w:val="0"/>
                <w:color w:val="000000"/>
                <w:kern w:val="0"/>
                <w:sz w:val="24"/>
                <w:szCs w:val="24"/>
                <w:lang w:val="en-US" w:eastAsia="zh-CN" w:bidi="ar"/>
              </w:rPr>
              <w:t>制造商</w:t>
            </w:r>
            <w:r>
              <w:rPr>
                <w:rFonts w:hint="eastAsia" w:ascii="宋体" w:hAnsi="宋体" w:eastAsia="宋体" w:cs="宋体"/>
                <w:b w:val="0"/>
                <w:bCs w:val="0"/>
                <w:color w:val="000000"/>
                <w:kern w:val="0"/>
                <w:sz w:val="24"/>
                <w:szCs w:val="24"/>
                <w:lang w:val="zh-CN" w:bidi="ar"/>
              </w:rPr>
              <w:t>企业厂房、设备等生产能力、资质能力、经营情况等进行打分（0-</w:t>
            </w: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r>
      <w:tr w14:paraId="48D5F539">
        <w:tblPrEx>
          <w:tblCellMar>
            <w:top w:w="0" w:type="dxa"/>
            <w:left w:w="108" w:type="dxa"/>
            <w:bottom w:w="0" w:type="dxa"/>
            <w:right w:w="108" w:type="dxa"/>
          </w:tblCellMar>
        </w:tblPrEx>
        <w:trPr>
          <w:trHeight w:val="659"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561C340">
            <w:pPr>
              <w:jc w:val="center"/>
              <w:rPr>
                <w:rFonts w:hint="eastAsia"/>
                <w:color w:val="000000"/>
                <w:sz w:val="24"/>
                <w:szCs w:val="24"/>
              </w:rPr>
            </w:pPr>
          </w:p>
        </w:tc>
        <w:tc>
          <w:tcPr>
            <w:tcW w:w="1950" w:type="dxa"/>
            <w:vMerge w:val="continue"/>
            <w:tcBorders>
              <w:left w:val="single" w:color="auto" w:sz="4" w:space="0"/>
              <w:bottom w:val="single" w:color="auto" w:sz="4" w:space="0"/>
              <w:right w:val="single" w:color="auto" w:sz="4" w:space="0"/>
            </w:tcBorders>
            <w:shd w:val="clear" w:color="000000" w:fill="FFFFFF"/>
            <w:noWrap w:val="0"/>
            <w:vAlign w:val="center"/>
          </w:tcPr>
          <w:p w14:paraId="78D81862">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bottom w:val="single" w:color="auto" w:sz="4" w:space="0"/>
              <w:right w:val="single" w:color="auto" w:sz="4" w:space="0"/>
            </w:tcBorders>
            <w:shd w:val="clear" w:color="000000" w:fill="FFFFFF"/>
            <w:noWrap w:val="0"/>
            <w:vAlign w:val="center"/>
          </w:tcPr>
          <w:p w14:paraId="08DE3534">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3CEDF2ED">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市场情况：根据</w:t>
            </w:r>
            <w:r>
              <w:rPr>
                <w:rFonts w:hint="eastAsia" w:ascii="宋体" w:hAnsi="宋体" w:eastAsia="宋体" w:cs="宋体"/>
                <w:b w:val="0"/>
                <w:bCs w:val="0"/>
                <w:color w:val="000000"/>
                <w:kern w:val="0"/>
                <w:sz w:val="24"/>
                <w:szCs w:val="24"/>
                <w:lang w:val="en-US" w:eastAsia="zh-CN" w:bidi="ar"/>
              </w:rPr>
              <w:t>产品品牌的知名度</w:t>
            </w:r>
            <w:r>
              <w:rPr>
                <w:rFonts w:hint="eastAsia" w:ascii="宋体" w:hAnsi="宋体" w:eastAsia="宋体" w:cs="宋体"/>
                <w:b w:val="0"/>
                <w:bCs w:val="0"/>
                <w:color w:val="000000"/>
                <w:kern w:val="0"/>
                <w:sz w:val="24"/>
                <w:szCs w:val="24"/>
                <w:lang w:val="zh-CN" w:bidi="ar"/>
              </w:rPr>
              <w:t>、</w:t>
            </w:r>
            <w:r>
              <w:rPr>
                <w:rFonts w:hint="eastAsia" w:ascii="宋体" w:hAnsi="宋体" w:eastAsia="宋体" w:cs="宋体"/>
                <w:b w:val="0"/>
                <w:bCs w:val="0"/>
                <w:color w:val="000000"/>
                <w:kern w:val="0"/>
                <w:sz w:val="24"/>
                <w:szCs w:val="24"/>
                <w:lang w:val="en-US" w:eastAsia="zh-CN" w:bidi="ar"/>
              </w:rPr>
              <w:t>成熟度、用户反馈情况</w:t>
            </w:r>
            <w:r>
              <w:rPr>
                <w:rFonts w:hint="eastAsia" w:ascii="宋体" w:hAnsi="宋体" w:eastAsia="宋体" w:cs="宋体"/>
                <w:b w:val="0"/>
                <w:bCs w:val="0"/>
                <w:color w:val="000000"/>
                <w:kern w:val="0"/>
                <w:sz w:val="24"/>
                <w:szCs w:val="24"/>
                <w:lang w:val="zh-CN" w:bidi="ar"/>
              </w:rPr>
              <w:t>等进行打分（0-</w:t>
            </w:r>
            <w:r>
              <w:rPr>
                <w:rFonts w:hint="eastAsia" w:ascii="宋体" w:hAnsi="宋体" w:eastAsia="宋体" w:cs="宋体"/>
                <w:b w:val="0"/>
                <w:bCs w:val="0"/>
                <w:color w:val="000000"/>
                <w:kern w:val="0"/>
                <w:sz w:val="24"/>
                <w:szCs w:val="24"/>
                <w:lang w:val="en-US" w:eastAsia="zh-CN" w:bidi="ar"/>
              </w:rPr>
              <w:t>4</w:t>
            </w:r>
            <w:r>
              <w:rPr>
                <w:rFonts w:hint="eastAsia" w:ascii="宋体" w:hAnsi="宋体" w:eastAsia="宋体" w:cs="宋体"/>
                <w:b w:val="0"/>
                <w:bCs w:val="0"/>
                <w:color w:val="000000"/>
                <w:kern w:val="0"/>
                <w:sz w:val="24"/>
                <w:szCs w:val="24"/>
                <w:lang w:val="zh-CN" w:bidi="ar"/>
              </w:rPr>
              <w:t>分）。</w:t>
            </w:r>
          </w:p>
        </w:tc>
      </w:tr>
      <w:tr w14:paraId="21509E8B">
        <w:tblPrEx>
          <w:tblCellMar>
            <w:top w:w="0" w:type="dxa"/>
            <w:left w:w="108" w:type="dxa"/>
            <w:bottom w:w="0" w:type="dxa"/>
            <w:right w:w="108" w:type="dxa"/>
          </w:tblCellMar>
        </w:tblPrEx>
        <w:trPr>
          <w:trHeight w:val="659" w:hRule="atLeast"/>
        </w:trPr>
        <w:tc>
          <w:tcPr>
            <w:tcW w:w="724" w:type="dxa"/>
            <w:tcBorders>
              <w:left w:val="single" w:color="auto" w:sz="4" w:space="0"/>
              <w:bottom w:val="single" w:color="auto" w:sz="4" w:space="0"/>
              <w:right w:val="single" w:color="auto" w:sz="4" w:space="0"/>
            </w:tcBorders>
            <w:shd w:val="clear" w:color="000000" w:fill="FFFFFF"/>
            <w:noWrap w:val="0"/>
            <w:vAlign w:val="center"/>
          </w:tcPr>
          <w:p w14:paraId="219A2140">
            <w:pPr>
              <w:jc w:val="center"/>
              <w:rPr>
                <w:rFonts w:hint="eastAsia"/>
                <w:color w:val="000000"/>
                <w:sz w:val="24"/>
                <w:szCs w:val="24"/>
              </w:rPr>
            </w:pPr>
            <w:r>
              <w:rPr>
                <w:rFonts w:hint="eastAsia"/>
                <w:color w:val="auto"/>
                <w:sz w:val="24"/>
                <w:szCs w:val="24"/>
                <w:lang w:val="en-US" w:eastAsia="zh-CN"/>
              </w:rPr>
              <w:t>2</w:t>
            </w:r>
          </w:p>
        </w:tc>
        <w:tc>
          <w:tcPr>
            <w:tcW w:w="1950" w:type="dxa"/>
            <w:tcBorders>
              <w:left w:val="single" w:color="auto" w:sz="4" w:space="0"/>
              <w:bottom w:val="single" w:color="auto" w:sz="4" w:space="0"/>
              <w:right w:val="single" w:color="auto" w:sz="4" w:space="0"/>
            </w:tcBorders>
            <w:shd w:val="clear" w:color="000000" w:fill="FFFFFF"/>
            <w:noWrap w:val="0"/>
            <w:vAlign w:val="center"/>
          </w:tcPr>
          <w:p w14:paraId="0CCB5EAB">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体系认证证书</w:t>
            </w:r>
          </w:p>
        </w:tc>
        <w:tc>
          <w:tcPr>
            <w:tcW w:w="743" w:type="dxa"/>
            <w:tcBorders>
              <w:left w:val="single" w:color="auto" w:sz="4" w:space="0"/>
              <w:bottom w:val="single" w:color="auto" w:sz="4" w:space="0"/>
              <w:right w:val="single" w:color="auto" w:sz="4" w:space="0"/>
            </w:tcBorders>
            <w:shd w:val="clear" w:color="000000" w:fill="FFFFFF"/>
            <w:noWrap w:val="0"/>
            <w:vAlign w:val="center"/>
          </w:tcPr>
          <w:p w14:paraId="471B3445">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36E1CE4A">
            <w:pPr>
              <w:jc w:val="left"/>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en-US" w:eastAsia="zh-CN" w:bidi="ar"/>
              </w:rPr>
              <w:t>投标人具有质量管理体系认证证书得1分，具有环境管理体系认证证书得1分，具有职业健康安全体系认证证书得1分，最高为3分，</w:t>
            </w:r>
            <w:r>
              <w:rPr>
                <w:rFonts w:hint="eastAsia" w:ascii="宋体" w:hAnsi="宋体" w:eastAsia="宋体" w:cs="宋体"/>
                <w:b w:val="0"/>
                <w:bCs w:val="0"/>
                <w:color w:val="000000"/>
                <w:kern w:val="0"/>
                <w:sz w:val="24"/>
                <w:szCs w:val="24"/>
                <w:lang w:val="en-US" w:eastAsia="zh-CN" w:bidi="ar"/>
              </w:rPr>
              <w:br w:type="textWrapping"/>
            </w:r>
            <w:r>
              <w:rPr>
                <w:rFonts w:hint="eastAsia" w:ascii="宋体" w:hAnsi="宋体" w:eastAsia="宋体" w:cs="宋体"/>
                <w:b w:val="0"/>
                <w:bCs w:val="0"/>
                <w:color w:val="000000"/>
                <w:kern w:val="0"/>
                <w:sz w:val="24"/>
                <w:szCs w:val="24"/>
                <w:lang w:val="en-US" w:eastAsia="zh-CN" w:bidi="ar"/>
              </w:rPr>
              <w:t>注：提供有效期内的认证证书复印件并加盖投标人公章，否则不得分。</w:t>
            </w:r>
          </w:p>
        </w:tc>
      </w:tr>
      <w:tr w14:paraId="60F412B2">
        <w:tblPrEx>
          <w:tblCellMar>
            <w:top w:w="0" w:type="dxa"/>
            <w:left w:w="108" w:type="dxa"/>
            <w:bottom w:w="0" w:type="dxa"/>
            <w:right w:w="108" w:type="dxa"/>
          </w:tblCellMar>
        </w:tblPrEx>
        <w:trPr>
          <w:trHeight w:val="742" w:hRule="atLeast"/>
        </w:trPr>
        <w:tc>
          <w:tcPr>
            <w:tcW w:w="724"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62C4349">
            <w:pPr>
              <w:jc w:val="center"/>
              <w:rPr>
                <w:rFonts w:hint="eastAsia" w:eastAsia="宋体"/>
                <w:color w:val="auto"/>
                <w:sz w:val="24"/>
                <w:szCs w:val="24"/>
                <w:lang w:val="en-US" w:eastAsia="zh-CN"/>
              </w:rPr>
            </w:pPr>
            <w:r>
              <w:rPr>
                <w:rFonts w:hint="eastAsia"/>
                <w:color w:val="auto"/>
                <w:sz w:val="24"/>
                <w:szCs w:val="24"/>
                <w:lang w:val="en-US" w:eastAsia="zh-CN"/>
              </w:rPr>
              <w:t>3</w:t>
            </w:r>
          </w:p>
        </w:tc>
        <w:tc>
          <w:tcPr>
            <w:tcW w:w="1950"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B26422A">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技术性能</w:t>
            </w:r>
          </w:p>
        </w:tc>
        <w:tc>
          <w:tcPr>
            <w:tcW w:w="743" w:type="dxa"/>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79BA09">
            <w:pPr>
              <w:jc w:val="center"/>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2</w:t>
            </w:r>
            <w:r>
              <w:rPr>
                <w:rFonts w:hint="eastAsia" w:ascii="宋体" w:hAnsi="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en-US" w:eastAsia="zh-CN" w:bidi="ar"/>
              </w:rPr>
              <w:t>分</w:t>
            </w: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5F756CB">
            <w:pPr>
              <w:pStyle w:val="408"/>
              <w:ind w:left="0" w:leftChars="0" w:firstLine="0" w:firstLineChars="0"/>
              <w:rPr>
                <w:rFonts w:hint="eastAsia" w:ascii="宋体" w:hAnsi="宋体" w:eastAsia="宋体" w:cs="宋体"/>
                <w:color w:val="auto"/>
                <w:sz w:val="24"/>
                <w:szCs w:val="24"/>
                <w:highlight w:val="none"/>
                <w:lang w:val="zh-CN" w:eastAsia="zh-CN"/>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根据所投产品的整体性能情况、与本项目</w:t>
            </w:r>
            <w:r>
              <w:rPr>
                <w:rFonts w:hint="eastAsia" w:ascii="宋体" w:hAnsi="宋体" w:eastAsia="宋体" w:cs="宋体"/>
                <w:color w:val="auto"/>
                <w:sz w:val="24"/>
                <w:szCs w:val="24"/>
                <w:highlight w:val="none"/>
                <w:lang w:eastAsia="zh-CN"/>
              </w:rPr>
              <w:t>招标需求技术参数</w:t>
            </w:r>
            <w:r>
              <w:rPr>
                <w:rFonts w:hint="eastAsia" w:hAnsi="宋体" w:eastAsia="宋体" w:cs="宋体"/>
                <w:color w:val="auto"/>
                <w:sz w:val="24"/>
                <w:szCs w:val="24"/>
                <w:highlight w:val="none"/>
                <w:lang w:val="en-US" w:eastAsia="zh-CN"/>
              </w:rPr>
              <w:t>响应</w:t>
            </w:r>
            <w:r>
              <w:rPr>
                <w:rFonts w:hint="eastAsia" w:ascii="宋体" w:hAnsi="宋体" w:eastAsia="宋体" w:cs="宋体"/>
                <w:b w:val="0"/>
                <w:bCs w:val="0"/>
                <w:color w:val="000000"/>
                <w:kern w:val="0"/>
                <w:sz w:val="24"/>
                <w:szCs w:val="24"/>
                <w:lang w:val="zh-CN" w:bidi="ar"/>
              </w:rPr>
              <w:t>的偏离情况进行打分</w:t>
            </w:r>
            <w:r>
              <w:rPr>
                <w:rFonts w:hint="eastAsia" w:ascii="宋体" w:hAnsi="宋体" w:eastAsia="宋体" w:cs="宋体"/>
                <w:b/>
                <w:bCs/>
                <w:color w:val="000000"/>
                <w:kern w:val="0"/>
                <w:sz w:val="24"/>
                <w:szCs w:val="24"/>
                <w:lang w:val="zh-CN" w:bidi="ar"/>
              </w:rPr>
              <w:t>（请提供官网截图或相应检测报告等证明材料佐证）</w:t>
            </w:r>
            <w:r>
              <w:rPr>
                <w:rFonts w:hint="eastAsia" w:ascii="宋体" w:hAnsi="宋体" w:eastAsia="宋体" w:cs="宋体"/>
                <w:b w:val="0"/>
                <w:bCs w:val="0"/>
                <w:color w:val="000000"/>
                <w:kern w:val="0"/>
                <w:sz w:val="24"/>
                <w:szCs w:val="24"/>
                <w:lang w:val="zh-CN" w:bidi="ar"/>
              </w:rPr>
              <w:t>（0</w:t>
            </w:r>
            <w:r>
              <w:rPr>
                <w:rFonts w:hint="eastAsia" w:ascii="宋体" w:hAnsi="宋体" w:eastAsia="宋体" w:cs="宋体"/>
                <w:b w:val="0"/>
                <w:bCs w:val="0"/>
                <w:color w:val="000000"/>
                <w:kern w:val="0"/>
                <w:sz w:val="24"/>
                <w:szCs w:val="24"/>
                <w:lang w:val="en-US" w:eastAsia="zh-CN" w:bidi="ar"/>
              </w:rPr>
              <w:t>-1</w:t>
            </w:r>
            <w:r>
              <w:rPr>
                <w:rFonts w:hint="eastAsia"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分）</w:t>
            </w:r>
            <w:r>
              <w:rPr>
                <w:rFonts w:hint="eastAsia" w:ascii="宋体" w:hAnsi="宋体" w:eastAsia="宋体" w:cs="宋体"/>
                <w:b w:val="0"/>
                <w:bCs w:val="0"/>
                <w:color w:val="000000"/>
                <w:kern w:val="0"/>
                <w:sz w:val="24"/>
                <w:szCs w:val="24"/>
                <w:lang w:val="zh-CN" w:bidi="ar"/>
              </w:rPr>
              <w:br w:type="textWrapping"/>
            </w:r>
            <w:r>
              <w:rPr>
                <w:rFonts w:hint="eastAsia" w:ascii="宋体" w:hAnsi="宋体" w:eastAsia="宋体" w:cs="宋体"/>
                <w:b w:val="0"/>
                <w:bCs w:val="0"/>
                <w:color w:val="000000"/>
                <w:kern w:val="0"/>
                <w:sz w:val="24"/>
                <w:szCs w:val="24"/>
                <w:lang w:val="zh-CN" w:bidi="ar"/>
              </w:rPr>
              <w:t>产品的整体性能</w:t>
            </w:r>
            <w:r>
              <w:rPr>
                <w:rFonts w:hint="eastAsia" w:hAnsi="宋体" w:eastAsia="宋体" w:cs="宋体"/>
                <w:color w:val="auto"/>
                <w:sz w:val="24"/>
                <w:szCs w:val="24"/>
                <w:highlight w:val="none"/>
                <w:lang w:val="en-US" w:eastAsia="zh-CN"/>
              </w:rPr>
              <w:t>好，与</w:t>
            </w:r>
            <w:r>
              <w:rPr>
                <w:rFonts w:hint="eastAsia" w:ascii="宋体" w:hAnsi="宋体" w:eastAsia="宋体" w:cs="宋体"/>
                <w:color w:val="auto"/>
                <w:sz w:val="24"/>
                <w:szCs w:val="24"/>
                <w:highlight w:val="none"/>
                <w:lang w:eastAsia="zh-CN"/>
              </w:rPr>
              <w:t>招标需求技术参数</w:t>
            </w:r>
            <w:r>
              <w:rPr>
                <w:rFonts w:hint="eastAsia" w:hAnsi="宋体" w:eastAsia="宋体" w:cs="宋体"/>
                <w:color w:val="auto"/>
                <w:sz w:val="24"/>
                <w:szCs w:val="24"/>
                <w:highlight w:val="none"/>
                <w:lang w:val="en-US" w:eastAsia="zh-CN"/>
              </w:rPr>
              <w:t>响应高的</w:t>
            </w:r>
            <w:r>
              <w:rPr>
                <w:rFonts w:hint="eastAsia" w:ascii="宋体" w:hAnsi="宋体" w:eastAsia="宋体" w:cs="宋体"/>
                <w:color w:val="auto"/>
                <w:sz w:val="24"/>
                <w:szCs w:val="24"/>
                <w:highlight w:val="none"/>
                <w:lang w:val="zh-CN" w:eastAsia="zh-CN"/>
              </w:rPr>
              <w:t>得</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分；</w:t>
            </w:r>
          </w:p>
          <w:p w14:paraId="2B4440DA">
            <w:pPr>
              <w:pStyle w:val="408"/>
              <w:ind w:left="0" w:leftChars="0" w:firstLine="0" w:firstLineChars="0"/>
              <w:rPr>
                <w:rFonts w:hint="eastAsia" w:ascii="宋体" w:hAnsi="宋体" w:eastAsia="宋体" w:cs="宋体"/>
                <w:color w:val="auto"/>
                <w:sz w:val="24"/>
                <w:szCs w:val="24"/>
                <w:highlight w:val="none"/>
                <w:lang w:val="zh-CN" w:eastAsia="zh-CN"/>
              </w:rPr>
            </w:pPr>
            <w:r>
              <w:rPr>
                <w:rFonts w:hint="eastAsia" w:ascii="宋体" w:hAnsi="宋体" w:eastAsia="宋体" w:cs="宋体"/>
                <w:b w:val="0"/>
                <w:bCs w:val="0"/>
                <w:color w:val="000000"/>
                <w:kern w:val="0"/>
                <w:sz w:val="24"/>
                <w:szCs w:val="24"/>
                <w:lang w:val="zh-CN" w:bidi="ar"/>
              </w:rPr>
              <w:t>产品的整体性能</w:t>
            </w:r>
            <w:r>
              <w:rPr>
                <w:rFonts w:hint="eastAsia" w:hAnsi="宋体" w:eastAsia="宋体" w:cs="宋体"/>
                <w:color w:val="auto"/>
                <w:sz w:val="24"/>
                <w:szCs w:val="24"/>
                <w:highlight w:val="none"/>
                <w:lang w:val="en-US" w:eastAsia="zh-CN"/>
              </w:rPr>
              <w:t>一般，与</w:t>
            </w:r>
            <w:r>
              <w:rPr>
                <w:rFonts w:hint="eastAsia" w:ascii="宋体" w:hAnsi="宋体" w:eastAsia="宋体" w:cs="宋体"/>
                <w:color w:val="auto"/>
                <w:sz w:val="24"/>
                <w:szCs w:val="24"/>
                <w:highlight w:val="none"/>
                <w:lang w:eastAsia="zh-CN"/>
              </w:rPr>
              <w:t>招标需求技术参数</w:t>
            </w:r>
            <w:r>
              <w:rPr>
                <w:rFonts w:hint="eastAsia" w:hAnsi="宋体" w:eastAsia="宋体" w:cs="宋体"/>
                <w:color w:val="auto"/>
                <w:sz w:val="24"/>
                <w:szCs w:val="24"/>
                <w:highlight w:val="none"/>
                <w:lang w:val="en-US" w:eastAsia="zh-CN"/>
              </w:rPr>
              <w:t>响应一般的</w:t>
            </w:r>
            <w:r>
              <w:rPr>
                <w:rFonts w:hint="eastAsia" w:ascii="宋体" w:hAnsi="宋体" w:eastAsia="宋体" w:cs="宋体"/>
                <w:color w:val="auto"/>
                <w:sz w:val="24"/>
                <w:szCs w:val="24"/>
                <w:highlight w:val="none"/>
                <w:lang w:val="zh-CN" w:eastAsia="zh-CN"/>
              </w:rPr>
              <w:t>得</w:t>
            </w:r>
            <w:r>
              <w:rPr>
                <w:rFonts w:hint="eastAsia" w:hAnsi="宋体" w:cs="宋体"/>
                <w:color w:val="auto"/>
                <w:sz w:val="24"/>
                <w:szCs w:val="24"/>
                <w:highlight w:val="none"/>
                <w:lang w:val="en-US" w:eastAsia="zh-CN"/>
              </w:rPr>
              <w:t>7</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分；</w:t>
            </w:r>
          </w:p>
          <w:p w14:paraId="027EF9F9">
            <w:pPr>
              <w:jc w:val="left"/>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产品的整体性能</w:t>
            </w:r>
            <w:r>
              <w:rPr>
                <w:rFonts w:hint="eastAsia" w:hAnsi="宋体" w:eastAsia="宋体" w:cs="宋体"/>
                <w:color w:val="auto"/>
                <w:sz w:val="24"/>
                <w:szCs w:val="24"/>
                <w:highlight w:val="none"/>
                <w:lang w:val="en-US" w:eastAsia="zh-CN"/>
              </w:rPr>
              <w:t>差，与</w:t>
            </w:r>
            <w:r>
              <w:rPr>
                <w:rFonts w:hint="eastAsia" w:ascii="宋体" w:hAnsi="宋体" w:eastAsia="宋体" w:cs="宋体"/>
                <w:color w:val="auto"/>
                <w:sz w:val="24"/>
                <w:szCs w:val="24"/>
                <w:highlight w:val="none"/>
                <w:lang w:eastAsia="zh-CN"/>
              </w:rPr>
              <w:t>招标需求技术参数</w:t>
            </w:r>
            <w:r>
              <w:rPr>
                <w:rFonts w:hint="eastAsia" w:hAnsi="宋体" w:eastAsia="宋体" w:cs="宋体"/>
                <w:color w:val="auto"/>
                <w:sz w:val="24"/>
                <w:szCs w:val="24"/>
                <w:highlight w:val="none"/>
                <w:lang w:val="en-US" w:eastAsia="zh-CN"/>
              </w:rPr>
              <w:t>响应差的</w:t>
            </w:r>
            <w:r>
              <w:rPr>
                <w:rFonts w:hint="eastAsia" w:ascii="宋体" w:hAnsi="宋体" w:eastAsia="宋体" w:cs="宋体"/>
                <w:color w:val="auto"/>
                <w:kern w:val="2"/>
                <w:sz w:val="24"/>
                <w:szCs w:val="24"/>
                <w:highlight w:val="none"/>
                <w:lang w:val="zh-CN" w:eastAsia="zh-CN" w:bidi="ar-SA"/>
              </w:rPr>
              <w:t>得</w:t>
            </w:r>
            <w:r>
              <w:rPr>
                <w:rFonts w:hint="eastAsia" w:ascii="宋体" w:hAnsi="宋体" w:eastAsia="宋体" w:cs="宋体"/>
                <w:color w:val="auto"/>
                <w:kern w:val="2"/>
                <w:sz w:val="24"/>
                <w:szCs w:val="24"/>
                <w:highlight w:val="none"/>
                <w:lang w:val="en-US" w:eastAsia="zh-CN" w:bidi="ar-SA"/>
              </w:rPr>
              <w:t>2.9</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en-US" w:eastAsia="zh-CN" w:bidi="ar-SA"/>
              </w:rPr>
              <w:t>0</w:t>
            </w:r>
            <w:r>
              <w:rPr>
                <w:rFonts w:hint="eastAsia" w:ascii="宋体" w:hAnsi="宋体" w:eastAsia="宋体" w:cs="宋体"/>
                <w:color w:val="auto"/>
                <w:sz w:val="24"/>
                <w:szCs w:val="24"/>
                <w:highlight w:val="none"/>
                <w:lang w:val="zh-CN" w:eastAsia="zh-CN"/>
              </w:rPr>
              <w:t>分；</w:t>
            </w:r>
          </w:p>
        </w:tc>
      </w:tr>
      <w:tr w14:paraId="210A84B2">
        <w:tblPrEx>
          <w:tblCellMar>
            <w:top w:w="0" w:type="dxa"/>
            <w:left w:w="108" w:type="dxa"/>
            <w:bottom w:w="0" w:type="dxa"/>
            <w:right w:w="108" w:type="dxa"/>
          </w:tblCellMar>
        </w:tblPrEx>
        <w:trPr>
          <w:trHeight w:val="659" w:hRule="atLeast"/>
        </w:trPr>
        <w:tc>
          <w:tcPr>
            <w:tcW w:w="724"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8B92591">
            <w:pPr>
              <w:jc w:val="center"/>
              <w:rPr>
                <w:rFonts w:hint="eastAsia"/>
                <w:color w:val="auto"/>
                <w:sz w:val="24"/>
                <w:szCs w:val="24"/>
                <w:lang w:val="en-US" w:eastAsia="zh-CN"/>
              </w:rPr>
            </w:pPr>
          </w:p>
        </w:tc>
        <w:tc>
          <w:tcPr>
            <w:tcW w:w="1950"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1FD86CF">
            <w:pPr>
              <w:jc w:val="center"/>
              <w:rPr>
                <w:rFonts w:hint="eastAsia" w:ascii="宋体" w:hAnsi="宋体" w:eastAsia="宋体" w:cs="宋体"/>
                <w:b w:val="0"/>
                <w:bCs w:val="0"/>
                <w:color w:val="000000"/>
                <w:kern w:val="0"/>
                <w:sz w:val="24"/>
                <w:szCs w:val="24"/>
                <w:lang w:val="zh-CN" w:bidi="ar"/>
              </w:rPr>
            </w:pPr>
          </w:p>
        </w:tc>
        <w:tc>
          <w:tcPr>
            <w:tcW w:w="743" w:type="dxa"/>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5C4B02">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29F7AAC">
            <w:pPr>
              <w:pStyle w:val="408"/>
              <w:ind w:left="0" w:leftChars="0" w:firstLine="0" w:firstLineChars="0"/>
              <w:rPr>
                <w:rFonts w:hint="eastAsia" w:ascii="宋体" w:hAnsi="宋体" w:eastAsia="宋体" w:cs="宋体"/>
                <w:color w:val="auto"/>
                <w:sz w:val="24"/>
                <w:szCs w:val="24"/>
                <w:highlight w:val="none"/>
                <w:lang w:val="zh-CN" w:eastAsia="zh-CN"/>
              </w:rPr>
            </w:pPr>
            <w:r>
              <w:rPr>
                <w:rFonts w:hint="eastAsia" w:ascii="宋体" w:hAnsi="宋体" w:cs="宋体"/>
                <w:b w:val="0"/>
                <w:bCs w:val="0"/>
                <w:color w:val="000000"/>
                <w:kern w:val="0"/>
                <w:sz w:val="24"/>
                <w:szCs w:val="24"/>
                <w:lang w:val="zh-CN" w:bidi="ar"/>
              </w:rPr>
              <w:t>（</w:t>
            </w:r>
            <w:r>
              <w:rPr>
                <w:rFonts w:hint="eastAsia" w:hAnsi="宋体" w:cs="宋体"/>
                <w:b w:val="0"/>
                <w:bCs w:val="0"/>
                <w:color w:val="000000"/>
                <w:kern w:val="0"/>
                <w:sz w:val="24"/>
                <w:szCs w:val="24"/>
                <w:lang w:val="en-US" w:eastAsia="zh-CN" w:bidi="ar"/>
              </w:rPr>
              <w:t>2</w:t>
            </w:r>
            <w:r>
              <w:rPr>
                <w:rFonts w:hint="eastAsia" w:ascii="宋体" w:hAnsi="宋体" w:cs="宋体"/>
                <w:b w:val="0"/>
                <w:bCs w:val="0"/>
                <w:color w:val="000000"/>
                <w:kern w:val="0"/>
                <w:sz w:val="24"/>
                <w:szCs w:val="24"/>
                <w:lang w:val="en-US" w:eastAsia="zh-CN" w:bidi="ar"/>
              </w:rPr>
              <w:t>）</w:t>
            </w:r>
            <w:r>
              <w:rPr>
                <w:rFonts w:hint="eastAsia" w:ascii="宋体" w:hAnsi="宋体" w:eastAsia="宋体" w:cs="宋体"/>
                <w:b w:val="0"/>
                <w:bCs w:val="0"/>
                <w:color w:val="000000"/>
                <w:kern w:val="0"/>
                <w:sz w:val="24"/>
                <w:szCs w:val="24"/>
                <w:lang w:val="zh-CN" w:bidi="ar"/>
              </w:rPr>
              <w:t>根据所投产品的工艺结构、质量可靠性及稳定性</w:t>
            </w:r>
            <w:r>
              <w:rPr>
                <w:rFonts w:hint="eastAsia" w:ascii="宋体" w:hAnsi="宋体" w:eastAsia="宋体" w:cs="宋体"/>
                <w:b/>
                <w:bCs/>
                <w:color w:val="000000"/>
                <w:kern w:val="0"/>
                <w:sz w:val="24"/>
                <w:szCs w:val="24"/>
                <w:lang w:val="zh-CN" w:bidi="ar"/>
              </w:rPr>
              <w:t>（请提供官网截图或相应检测报告等证明材料佐证）进行打分</w:t>
            </w:r>
            <w:r>
              <w:rPr>
                <w:rFonts w:hint="eastAsia" w:ascii="宋体" w:hAnsi="宋体" w:eastAsia="宋体" w:cs="宋体"/>
                <w:b w:val="0"/>
                <w:bCs w:val="0"/>
                <w:color w:val="000000"/>
                <w:kern w:val="0"/>
                <w:sz w:val="24"/>
                <w:szCs w:val="24"/>
                <w:lang w:val="zh-CN" w:bidi="ar"/>
              </w:rPr>
              <w:t>（0-</w:t>
            </w:r>
            <w:r>
              <w:rPr>
                <w:rFonts w:hint="eastAsia" w:ascii="宋体" w:hAnsi="宋体" w:eastAsia="宋体" w:cs="宋体"/>
                <w:b w:val="0"/>
                <w:bCs w:val="0"/>
                <w:color w:val="000000"/>
                <w:kern w:val="0"/>
                <w:sz w:val="24"/>
                <w:szCs w:val="24"/>
                <w:lang w:val="en-US" w:eastAsia="zh-CN" w:bidi="ar"/>
              </w:rPr>
              <w:t>1</w:t>
            </w:r>
            <w:r>
              <w:rPr>
                <w:rFonts w:hint="eastAsia"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分）</w:t>
            </w:r>
            <w:r>
              <w:rPr>
                <w:rFonts w:hint="eastAsia"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工艺结构、质量可靠性及稳定性</w:t>
            </w:r>
            <w:r>
              <w:rPr>
                <w:rFonts w:hint="eastAsia" w:hAnsi="宋体" w:eastAsia="宋体" w:cs="宋体"/>
                <w:color w:val="auto"/>
                <w:sz w:val="24"/>
                <w:szCs w:val="24"/>
                <w:highlight w:val="none"/>
                <w:lang w:val="en-US" w:eastAsia="zh-CN"/>
              </w:rPr>
              <w:t>好的</w:t>
            </w:r>
            <w:r>
              <w:rPr>
                <w:rFonts w:hint="eastAsia" w:ascii="宋体" w:hAnsi="宋体" w:eastAsia="宋体" w:cs="宋体"/>
                <w:color w:val="auto"/>
                <w:sz w:val="24"/>
                <w:szCs w:val="24"/>
                <w:highlight w:val="none"/>
                <w:lang w:val="zh-CN" w:eastAsia="zh-CN"/>
              </w:rPr>
              <w:t>得</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分；</w:t>
            </w:r>
          </w:p>
          <w:p w14:paraId="5192F0B1">
            <w:pPr>
              <w:pStyle w:val="408"/>
              <w:ind w:left="0" w:leftChars="0" w:firstLine="0" w:firstLineChars="0"/>
              <w:rPr>
                <w:rFonts w:hint="eastAsia" w:ascii="宋体" w:hAnsi="宋体" w:eastAsia="宋体" w:cs="宋体"/>
                <w:color w:val="auto"/>
                <w:sz w:val="24"/>
                <w:szCs w:val="24"/>
                <w:highlight w:val="none"/>
                <w:lang w:val="zh-CN" w:eastAsia="zh-CN"/>
              </w:rPr>
            </w:pPr>
            <w:r>
              <w:rPr>
                <w:rFonts w:hint="eastAsia"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工艺结构、质量可靠性及稳定性</w:t>
            </w:r>
            <w:r>
              <w:rPr>
                <w:rFonts w:hint="eastAsia" w:hAnsi="宋体" w:eastAsia="宋体" w:cs="宋体"/>
                <w:color w:val="auto"/>
                <w:sz w:val="24"/>
                <w:szCs w:val="24"/>
                <w:highlight w:val="none"/>
                <w:lang w:val="en-US" w:eastAsia="zh-CN"/>
              </w:rPr>
              <w:t>一般的</w:t>
            </w:r>
            <w:r>
              <w:rPr>
                <w:rFonts w:hint="eastAsia" w:ascii="宋体" w:hAnsi="宋体" w:eastAsia="宋体" w:cs="宋体"/>
                <w:color w:val="auto"/>
                <w:sz w:val="24"/>
                <w:szCs w:val="24"/>
                <w:highlight w:val="none"/>
                <w:lang w:val="zh-CN" w:eastAsia="zh-CN"/>
              </w:rPr>
              <w:t>得</w:t>
            </w:r>
            <w:r>
              <w:rPr>
                <w:rFonts w:hint="eastAsia" w:hAnsi="宋体" w:cs="宋体"/>
                <w:color w:val="auto"/>
                <w:sz w:val="24"/>
                <w:szCs w:val="24"/>
                <w:highlight w:val="none"/>
                <w:lang w:val="en-US" w:eastAsia="zh-CN"/>
              </w:rPr>
              <w:t>7</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zh-CN" w:eastAsia="zh-CN"/>
              </w:rPr>
              <w:t>-</w:t>
            </w:r>
            <w:r>
              <w:rPr>
                <w:rFonts w:hint="eastAsia"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分；</w:t>
            </w:r>
          </w:p>
          <w:p w14:paraId="4D5B3B37">
            <w:pPr>
              <w:jc w:val="left"/>
              <w:rPr>
                <w:rFonts w:hint="eastAsia" w:ascii="宋体" w:hAnsi="宋体" w:eastAsia="宋体" w:cs="宋体"/>
                <w:b w:val="0"/>
                <w:bCs w:val="0"/>
                <w:color w:val="000000"/>
                <w:kern w:val="0"/>
                <w:sz w:val="24"/>
                <w:szCs w:val="24"/>
                <w:lang w:val="zh-CN" w:bidi="ar"/>
              </w:rPr>
            </w:pPr>
            <w:r>
              <w:rPr>
                <w:rFonts w:hint="eastAsia" w:hAnsi="宋体" w:eastAsia="宋体" w:cs="宋体"/>
                <w:color w:val="auto"/>
                <w:sz w:val="24"/>
                <w:szCs w:val="24"/>
                <w:highlight w:val="none"/>
                <w:lang w:val="en-US" w:eastAsia="zh-CN"/>
              </w:rPr>
              <w:t>产品</w:t>
            </w:r>
            <w:r>
              <w:rPr>
                <w:rFonts w:hint="eastAsia" w:ascii="宋体" w:hAnsi="宋体" w:eastAsia="宋体" w:cs="宋体"/>
                <w:color w:val="auto"/>
                <w:sz w:val="24"/>
                <w:szCs w:val="24"/>
                <w:highlight w:val="none"/>
              </w:rPr>
              <w:t>工艺结构、质量可靠性及稳定性</w:t>
            </w:r>
            <w:r>
              <w:rPr>
                <w:rFonts w:hint="eastAsia" w:hAnsi="宋体" w:eastAsia="宋体" w:cs="宋体"/>
                <w:color w:val="auto"/>
                <w:sz w:val="24"/>
                <w:szCs w:val="24"/>
                <w:highlight w:val="none"/>
                <w:lang w:val="en-US" w:eastAsia="zh-CN"/>
              </w:rPr>
              <w:t>差的</w:t>
            </w:r>
            <w:r>
              <w:rPr>
                <w:rFonts w:hint="eastAsia" w:ascii="宋体" w:hAnsi="宋体" w:eastAsia="宋体" w:cs="宋体"/>
                <w:color w:val="auto"/>
                <w:kern w:val="2"/>
                <w:sz w:val="24"/>
                <w:szCs w:val="24"/>
                <w:highlight w:val="none"/>
                <w:lang w:val="zh-CN" w:eastAsia="zh-CN" w:bidi="ar-SA"/>
              </w:rPr>
              <w:t>得</w:t>
            </w:r>
            <w:r>
              <w:rPr>
                <w:rFonts w:hint="eastAsia" w:ascii="宋体" w:hAnsi="宋体" w:eastAsia="宋体" w:cs="宋体"/>
                <w:color w:val="auto"/>
                <w:kern w:val="2"/>
                <w:sz w:val="24"/>
                <w:szCs w:val="24"/>
                <w:highlight w:val="none"/>
                <w:lang w:val="en-US" w:eastAsia="zh-CN" w:bidi="ar-SA"/>
              </w:rPr>
              <w:t>2.9</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en-US" w:eastAsia="zh-CN" w:bidi="ar-SA"/>
              </w:rPr>
              <w:t>0</w:t>
            </w:r>
            <w:r>
              <w:rPr>
                <w:rFonts w:hint="eastAsia" w:ascii="宋体" w:hAnsi="宋体" w:eastAsia="宋体" w:cs="宋体"/>
                <w:color w:val="auto"/>
                <w:sz w:val="24"/>
                <w:szCs w:val="24"/>
                <w:highlight w:val="none"/>
                <w:lang w:val="zh-CN" w:eastAsia="zh-CN"/>
              </w:rPr>
              <w:t>分；</w:t>
            </w:r>
          </w:p>
        </w:tc>
      </w:tr>
      <w:tr w14:paraId="3B00C73E">
        <w:tblPrEx>
          <w:tblCellMar>
            <w:top w:w="0" w:type="dxa"/>
            <w:left w:w="108" w:type="dxa"/>
            <w:bottom w:w="0" w:type="dxa"/>
            <w:right w:w="108" w:type="dxa"/>
          </w:tblCellMar>
        </w:tblPrEx>
        <w:trPr>
          <w:trHeight w:val="515"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15C79191">
            <w:pPr>
              <w:jc w:val="center"/>
              <w:rPr>
                <w:rFonts w:hint="default"/>
                <w:color w:val="auto"/>
                <w:sz w:val="24"/>
                <w:szCs w:val="24"/>
                <w:lang w:val="en-US" w:eastAsia="zh-CN"/>
              </w:rPr>
            </w:pPr>
            <w:r>
              <w:rPr>
                <w:rFonts w:hint="eastAsia"/>
                <w:color w:val="auto"/>
                <w:sz w:val="24"/>
                <w:szCs w:val="24"/>
                <w:lang w:val="en-US" w:eastAsia="zh-CN"/>
              </w:rPr>
              <w:t>4</w:t>
            </w:r>
          </w:p>
        </w:tc>
        <w:tc>
          <w:tcPr>
            <w:tcW w:w="1950" w:type="dxa"/>
            <w:vMerge w:val="restart"/>
            <w:tcBorders>
              <w:top w:val="single" w:color="auto" w:sz="4" w:space="0"/>
              <w:left w:val="single" w:color="auto" w:sz="4" w:space="0"/>
              <w:right w:val="single" w:color="auto" w:sz="4" w:space="0"/>
            </w:tcBorders>
            <w:shd w:val="clear" w:color="000000" w:fill="FFFFFF"/>
            <w:noWrap w:val="0"/>
            <w:vAlign w:val="center"/>
          </w:tcPr>
          <w:p w14:paraId="2CEBE0B6">
            <w:pPr>
              <w:jc w:val="center"/>
              <w:rPr>
                <w:rFonts w:hint="default"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产品性能</w:t>
            </w:r>
          </w:p>
        </w:tc>
        <w:tc>
          <w:tcPr>
            <w:tcW w:w="743" w:type="dxa"/>
            <w:vMerge w:val="restart"/>
            <w:tcBorders>
              <w:top w:val="single" w:color="auto" w:sz="4" w:space="0"/>
              <w:left w:val="single" w:color="auto" w:sz="4" w:space="0"/>
              <w:right w:val="single" w:color="auto" w:sz="4" w:space="0"/>
            </w:tcBorders>
            <w:shd w:val="clear" w:color="000000" w:fill="FFFFFF"/>
            <w:noWrap w:val="0"/>
            <w:vAlign w:val="center"/>
          </w:tcPr>
          <w:p w14:paraId="1AEA8B55">
            <w:pPr>
              <w:jc w:val="center"/>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en-US" w:eastAsia="zh-CN" w:bidi="ar"/>
              </w:rPr>
              <w:t>4</w:t>
            </w:r>
            <w:r>
              <w:rPr>
                <w:rFonts w:hint="eastAsia" w:ascii="宋体" w:hAnsi="宋体" w:eastAsia="宋体" w:cs="宋体"/>
                <w:b w:val="0"/>
                <w:bCs w:val="0"/>
                <w:color w:val="000000"/>
                <w:kern w:val="0"/>
                <w:sz w:val="24"/>
                <w:szCs w:val="24"/>
                <w:lang w:val="en-US" w:eastAsia="zh-CN" w:bidi="ar"/>
              </w:rPr>
              <w:t>分</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20E367AE">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对投标人所提供的产品证书情况进行打分，光伏组件具有CQC检测报告的得2分；</w:t>
            </w:r>
            <w:bookmarkStart w:id="80" w:name="_GoBack"/>
            <w:bookmarkEnd w:id="80"/>
          </w:p>
        </w:tc>
      </w:tr>
      <w:tr w14:paraId="22AE24D6">
        <w:tblPrEx>
          <w:tblCellMar>
            <w:top w:w="0" w:type="dxa"/>
            <w:left w:w="108" w:type="dxa"/>
            <w:bottom w:w="0" w:type="dxa"/>
            <w:right w:w="108" w:type="dxa"/>
          </w:tblCellMar>
        </w:tblPrEx>
        <w:trPr>
          <w:trHeight w:val="515" w:hRule="atLeast"/>
        </w:trPr>
        <w:tc>
          <w:tcPr>
            <w:tcW w:w="724" w:type="dxa"/>
            <w:vMerge w:val="continue"/>
            <w:tcBorders>
              <w:left w:val="single" w:color="auto" w:sz="4" w:space="0"/>
              <w:right w:val="single" w:color="auto" w:sz="4" w:space="0"/>
            </w:tcBorders>
            <w:shd w:val="clear" w:color="000000" w:fill="FFFFFF"/>
            <w:noWrap w:val="0"/>
            <w:vAlign w:val="center"/>
          </w:tcPr>
          <w:p w14:paraId="5DDC6877">
            <w:pPr>
              <w:jc w:val="left"/>
            </w:pPr>
          </w:p>
        </w:tc>
        <w:tc>
          <w:tcPr>
            <w:tcW w:w="1950" w:type="dxa"/>
            <w:vMerge w:val="continue"/>
            <w:tcBorders>
              <w:left w:val="single" w:color="auto" w:sz="4" w:space="0"/>
              <w:right w:val="single" w:color="auto" w:sz="4" w:space="0"/>
            </w:tcBorders>
            <w:shd w:val="clear" w:color="000000" w:fill="FFFFFF"/>
            <w:noWrap w:val="0"/>
            <w:vAlign w:val="center"/>
          </w:tcPr>
          <w:p w14:paraId="59932DB9">
            <w:pPr>
              <w:jc w:val="left"/>
            </w:pPr>
          </w:p>
        </w:tc>
        <w:tc>
          <w:tcPr>
            <w:tcW w:w="743" w:type="dxa"/>
            <w:vMerge w:val="continue"/>
            <w:tcBorders>
              <w:left w:val="single" w:color="auto" w:sz="4" w:space="0"/>
              <w:right w:val="single" w:color="auto" w:sz="4" w:space="0"/>
            </w:tcBorders>
            <w:shd w:val="clear" w:color="000000" w:fill="FFFFFF"/>
            <w:noWrap w:val="0"/>
            <w:vAlign w:val="center"/>
          </w:tcPr>
          <w:p w14:paraId="29DDC6EF">
            <w:pPr>
              <w:jc w:val="left"/>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32698939">
            <w:pPr>
              <w:jc w:val="left"/>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w:t>
            </w:r>
            <w:r>
              <w:rPr>
                <w:rFonts w:hint="eastAsia" w:ascii="宋体" w:hAnsi="宋体" w:eastAsia="宋体" w:cs="宋体"/>
                <w:b w:val="0"/>
                <w:bCs w:val="0"/>
                <w:color w:val="000000"/>
                <w:kern w:val="0"/>
                <w:sz w:val="24"/>
                <w:szCs w:val="24"/>
                <w:lang w:val="zh-CN" w:eastAsia="zh-CN" w:bidi="ar"/>
              </w:rPr>
              <w:t>2）</w:t>
            </w:r>
            <w:r>
              <w:rPr>
                <w:rFonts w:hint="eastAsia" w:ascii="宋体" w:hAnsi="宋体" w:eastAsia="宋体" w:cs="宋体"/>
                <w:b w:val="0"/>
                <w:bCs w:val="0"/>
                <w:color w:val="000000"/>
                <w:kern w:val="0"/>
                <w:sz w:val="24"/>
                <w:szCs w:val="24"/>
                <w:lang w:val="zh-CN" w:bidi="ar"/>
              </w:rPr>
              <w:t>逆变器具有产品CQC检测报告</w:t>
            </w:r>
            <w:r>
              <w:rPr>
                <w:rFonts w:hint="eastAsia" w:ascii="宋体" w:hAnsi="宋体" w:eastAsia="宋体" w:cs="宋体"/>
                <w:b w:val="0"/>
                <w:bCs w:val="0"/>
                <w:color w:val="000000"/>
                <w:kern w:val="0"/>
                <w:sz w:val="24"/>
                <w:szCs w:val="24"/>
                <w:lang w:val="zh-CN" w:eastAsia="zh-CN" w:bidi="ar"/>
              </w:rPr>
              <w:t>的得2分</w:t>
            </w:r>
            <w:r>
              <w:rPr>
                <w:rFonts w:hint="eastAsia" w:ascii="宋体" w:hAnsi="宋体" w:eastAsia="宋体" w:cs="宋体"/>
                <w:b w:val="0"/>
                <w:bCs w:val="0"/>
                <w:color w:val="000000"/>
                <w:kern w:val="0"/>
                <w:sz w:val="24"/>
                <w:szCs w:val="24"/>
                <w:lang w:val="zh-CN" w:bidi="ar"/>
              </w:rPr>
              <w:t>；</w:t>
            </w:r>
          </w:p>
        </w:tc>
      </w:tr>
      <w:tr w14:paraId="60567627">
        <w:tblPrEx>
          <w:tblCellMar>
            <w:top w:w="0" w:type="dxa"/>
            <w:left w:w="108" w:type="dxa"/>
            <w:bottom w:w="0" w:type="dxa"/>
            <w:right w:w="108" w:type="dxa"/>
          </w:tblCellMar>
        </w:tblPrEx>
        <w:trPr>
          <w:trHeight w:val="515"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53552B41">
            <w:pPr>
              <w:jc w:val="left"/>
              <w:rPr>
                <w:rFonts w:hint="eastAsia" w:ascii="宋体" w:hAnsi="宋体" w:eastAsia="宋体" w:cs="宋体"/>
                <w:b w:val="0"/>
                <w:bCs w:val="0"/>
                <w:color w:val="000000"/>
                <w:kern w:val="0"/>
                <w:sz w:val="24"/>
                <w:szCs w:val="24"/>
                <w:lang w:val="zh-CN" w:bidi="ar"/>
              </w:rPr>
            </w:pPr>
          </w:p>
        </w:tc>
        <w:tc>
          <w:tcPr>
            <w:tcW w:w="1950" w:type="dxa"/>
            <w:vMerge w:val="continue"/>
            <w:tcBorders>
              <w:left w:val="single" w:color="auto" w:sz="4" w:space="0"/>
              <w:bottom w:val="single" w:color="auto" w:sz="4" w:space="0"/>
              <w:right w:val="single" w:color="auto" w:sz="4" w:space="0"/>
            </w:tcBorders>
            <w:shd w:val="clear" w:color="000000" w:fill="FFFFFF"/>
            <w:noWrap w:val="0"/>
            <w:vAlign w:val="center"/>
          </w:tcPr>
          <w:p w14:paraId="53BE9D5F">
            <w:pPr>
              <w:jc w:val="left"/>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bottom w:val="single" w:color="auto" w:sz="4" w:space="0"/>
              <w:right w:val="single" w:color="auto" w:sz="4" w:space="0"/>
            </w:tcBorders>
            <w:shd w:val="clear" w:color="000000" w:fill="FFFFFF"/>
            <w:noWrap w:val="0"/>
            <w:vAlign w:val="center"/>
          </w:tcPr>
          <w:p w14:paraId="589ADB0B">
            <w:pPr>
              <w:jc w:val="left"/>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4DD8E53E">
            <w:pPr>
              <w:jc w:val="left"/>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注：须提供相关证明材料复印件加盖单位公章，否则不得分。</w:t>
            </w:r>
          </w:p>
        </w:tc>
      </w:tr>
      <w:tr w14:paraId="576DEFF7">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2C6C7329">
            <w:pPr>
              <w:jc w:val="center"/>
              <w:rPr>
                <w:rFonts w:hint="eastAsia" w:eastAsia="宋体"/>
                <w:color w:val="000000"/>
                <w:sz w:val="24"/>
                <w:szCs w:val="24"/>
                <w:lang w:eastAsia="zh-CN"/>
              </w:rPr>
            </w:pPr>
            <w:r>
              <w:rPr>
                <w:rFonts w:hint="eastAsia"/>
                <w:color w:val="000000"/>
                <w:sz w:val="24"/>
                <w:szCs w:val="24"/>
                <w:lang w:val="en-US" w:eastAsia="zh-CN"/>
              </w:rPr>
              <w:t>5</w:t>
            </w:r>
          </w:p>
        </w:tc>
        <w:tc>
          <w:tcPr>
            <w:tcW w:w="1950" w:type="dxa"/>
            <w:vMerge w:val="restart"/>
            <w:tcBorders>
              <w:top w:val="single" w:color="auto" w:sz="4" w:space="0"/>
              <w:left w:val="single" w:color="auto" w:sz="4" w:space="0"/>
              <w:right w:val="single" w:color="auto" w:sz="4" w:space="0"/>
            </w:tcBorders>
            <w:shd w:val="clear" w:color="000000" w:fill="FFFFFF"/>
            <w:noWrap w:val="0"/>
            <w:vAlign w:val="center"/>
          </w:tcPr>
          <w:p w14:paraId="78FE49CF">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项目负责人及项目团队情况</w:t>
            </w:r>
          </w:p>
        </w:tc>
        <w:tc>
          <w:tcPr>
            <w:tcW w:w="743" w:type="dxa"/>
            <w:vMerge w:val="restart"/>
            <w:tcBorders>
              <w:top w:val="single" w:color="auto" w:sz="4" w:space="0"/>
              <w:left w:val="single" w:color="auto" w:sz="4" w:space="0"/>
              <w:right w:val="single" w:color="auto" w:sz="4" w:space="0"/>
            </w:tcBorders>
            <w:shd w:val="clear" w:color="000000" w:fill="FFFFFF"/>
            <w:noWrap w:val="0"/>
            <w:vAlign w:val="center"/>
          </w:tcPr>
          <w:p w14:paraId="367BE16A">
            <w:pPr>
              <w:jc w:val="center"/>
              <w:rPr>
                <w:rFonts w:hint="default" w:ascii="宋体" w:hAnsi="宋体" w:eastAsia="宋体" w:cs="宋体"/>
                <w:b w:val="0"/>
                <w:bCs w:val="0"/>
                <w:color w:val="000000"/>
                <w:kern w:val="0"/>
                <w:sz w:val="24"/>
                <w:szCs w:val="24"/>
                <w:lang w:val="en-US" w:bidi="ar"/>
              </w:rPr>
            </w:pPr>
            <w:r>
              <w:rPr>
                <w:rFonts w:hint="eastAsia" w:ascii="宋体" w:hAnsi="宋体" w:eastAsia="宋体" w:cs="宋体"/>
                <w:b w:val="0"/>
                <w:bCs w:val="0"/>
                <w:color w:val="000000"/>
                <w:kern w:val="0"/>
                <w:sz w:val="24"/>
                <w:szCs w:val="24"/>
                <w:lang w:val="en-US" w:eastAsia="zh-CN" w:bidi="ar"/>
              </w:rPr>
              <w:t>10分</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060CD6D5">
            <w:pPr>
              <w:jc w:val="left"/>
              <w:rPr>
                <w:rFonts w:hint="default" w:ascii="宋体" w:hAnsi="宋体" w:eastAsia="宋体" w:cs="宋体"/>
                <w:b w:val="0"/>
                <w:bCs w:val="0"/>
                <w:color w:val="000000"/>
                <w:kern w:val="0"/>
                <w:sz w:val="24"/>
                <w:szCs w:val="24"/>
                <w:lang w:val="en-US"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en-US" w:eastAsia="zh-CN" w:bidi="ar"/>
              </w:rPr>
              <w:t>项目负责人</w:t>
            </w:r>
            <w:r>
              <w:rPr>
                <w:rFonts w:hint="eastAsia" w:ascii="宋体" w:hAnsi="宋体" w:eastAsia="宋体" w:cs="宋体"/>
                <w:b w:val="0"/>
                <w:bCs w:val="0"/>
                <w:color w:val="000000"/>
                <w:kern w:val="0"/>
                <w:sz w:val="24"/>
                <w:szCs w:val="24"/>
                <w:lang w:val="zh-CN" w:bidi="ar"/>
              </w:rPr>
              <w:t>具有</w:t>
            </w:r>
            <w:r>
              <w:rPr>
                <w:rFonts w:hint="eastAsia" w:ascii="宋体" w:hAnsi="宋体" w:eastAsia="宋体" w:cs="宋体"/>
                <w:b w:val="0"/>
                <w:bCs w:val="0"/>
                <w:color w:val="000000"/>
                <w:kern w:val="0"/>
                <w:sz w:val="24"/>
                <w:szCs w:val="24"/>
                <w:lang w:val="en-US" w:eastAsia="zh-CN" w:bidi="ar"/>
              </w:rPr>
              <w:t>二级及以上注册建造师（</w:t>
            </w:r>
            <w:r>
              <w:rPr>
                <w:rFonts w:hint="eastAsia" w:ascii="宋体" w:hAnsi="宋体" w:eastAsia="宋体" w:cs="宋体"/>
                <w:b w:val="0"/>
                <w:bCs w:val="0"/>
                <w:color w:val="000000"/>
                <w:kern w:val="0"/>
                <w:sz w:val="24"/>
                <w:szCs w:val="24"/>
                <w:lang w:val="zh-CN" w:bidi="ar"/>
              </w:rPr>
              <w:t>机电</w:t>
            </w:r>
            <w:r>
              <w:rPr>
                <w:rFonts w:hint="eastAsia" w:ascii="宋体" w:hAnsi="宋体" w:eastAsia="宋体" w:cs="宋体"/>
                <w:b w:val="0"/>
                <w:bCs w:val="0"/>
                <w:color w:val="000000"/>
                <w:kern w:val="0"/>
                <w:sz w:val="24"/>
                <w:szCs w:val="24"/>
                <w:lang w:val="en-US" w:eastAsia="zh-CN" w:bidi="ar"/>
              </w:rPr>
              <w:t>工程）证书得2分，具有B类证书得2分，最高得4分。</w:t>
            </w:r>
          </w:p>
        </w:tc>
      </w:tr>
      <w:tr w14:paraId="0D970D7B">
        <w:tblPrEx>
          <w:tblCellMar>
            <w:top w:w="0" w:type="dxa"/>
            <w:left w:w="108" w:type="dxa"/>
            <w:bottom w:w="0" w:type="dxa"/>
            <w:right w:w="108" w:type="dxa"/>
          </w:tblCellMar>
        </w:tblPrEx>
        <w:trPr>
          <w:trHeight w:val="784" w:hRule="atLeast"/>
        </w:trPr>
        <w:tc>
          <w:tcPr>
            <w:tcW w:w="724" w:type="dxa"/>
            <w:vMerge w:val="continue"/>
            <w:tcBorders>
              <w:left w:val="single" w:color="auto" w:sz="4" w:space="0"/>
              <w:right w:val="single" w:color="auto" w:sz="4" w:space="0"/>
            </w:tcBorders>
            <w:shd w:val="clear" w:color="000000" w:fill="FFFFFF"/>
            <w:noWrap w:val="0"/>
            <w:vAlign w:val="center"/>
          </w:tcPr>
          <w:p w14:paraId="230E73C6">
            <w:pPr>
              <w:jc w:val="center"/>
              <w:rPr>
                <w:rFonts w:hint="eastAsia"/>
                <w:color w:val="000000"/>
                <w:sz w:val="24"/>
                <w:szCs w:val="24"/>
                <w:lang w:val="en-US" w:eastAsia="zh-CN"/>
              </w:rPr>
            </w:pPr>
          </w:p>
        </w:tc>
        <w:tc>
          <w:tcPr>
            <w:tcW w:w="1950" w:type="dxa"/>
            <w:vMerge w:val="continue"/>
            <w:tcBorders>
              <w:left w:val="single" w:color="auto" w:sz="4" w:space="0"/>
              <w:right w:val="single" w:color="auto" w:sz="4" w:space="0"/>
            </w:tcBorders>
            <w:shd w:val="clear" w:color="000000" w:fill="FFFFFF"/>
            <w:noWrap w:val="0"/>
            <w:vAlign w:val="center"/>
          </w:tcPr>
          <w:p w14:paraId="0E978690">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4AEF2DD4">
            <w:pPr>
              <w:jc w:val="center"/>
              <w:rPr>
                <w:rFonts w:hint="eastAsia" w:ascii="宋体" w:hAnsi="宋体" w:eastAsia="宋体" w:cs="宋体"/>
                <w:b w:val="0"/>
                <w:bCs w:val="0"/>
                <w:color w:val="000000"/>
                <w:kern w:val="0"/>
                <w:sz w:val="24"/>
                <w:szCs w:val="24"/>
                <w:lang w:val="en-US" w:eastAsia="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78785033">
            <w:pPr>
              <w:jc w:val="left"/>
              <w:rPr>
                <w:rFonts w:hint="eastAsia" w:ascii="宋体" w:hAnsi="宋体" w:eastAsia="宋体" w:cs="宋体"/>
                <w:b w:val="0"/>
                <w:bCs w:val="0"/>
                <w:color w:val="000000"/>
                <w:kern w:val="0"/>
                <w:sz w:val="24"/>
                <w:szCs w:val="24"/>
                <w:lang w:val="zh-CN" w:eastAsia="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zh-CN" w:bidi="ar"/>
              </w:rPr>
              <w:t>项目技术负责人具有电力或机电相关专业工程师</w:t>
            </w:r>
            <w:r>
              <w:rPr>
                <w:rFonts w:hint="eastAsia" w:ascii="宋体" w:hAnsi="宋体" w:eastAsia="宋体" w:cs="宋体"/>
                <w:b w:val="0"/>
                <w:bCs w:val="0"/>
                <w:color w:val="000000"/>
                <w:kern w:val="0"/>
                <w:sz w:val="24"/>
                <w:szCs w:val="24"/>
                <w:lang w:val="en-US" w:eastAsia="zh-CN" w:bidi="ar"/>
              </w:rPr>
              <w:t>及以上</w:t>
            </w:r>
            <w:r>
              <w:rPr>
                <w:rFonts w:hint="eastAsia" w:ascii="宋体" w:hAnsi="宋体" w:eastAsia="宋体" w:cs="宋体"/>
                <w:b w:val="0"/>
                <w:bCs w:val="0"/>
                <w:color w:val="000000"/>
                <w:kern w:val="0"/>
                <w:sz w:val="24"/>
                <w:szCs w:val="24"/>
                <w:lang w:val="zh-CN" w:bidi="ar"/>
              </w:rPr>
              <w:t>职称的得</w:t>
            </w:r>
            <w:r>
              <w:rPr>
                <w:rFonts w:hint="eastAsia" w:ascii="宋体" w:hAnsi="宋体" w:eastAsia="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zh-CN" w:bidi="ar"/>
              </w:rPr>
              <w:t>分；</w:t>
            </w:r>
          </w:p>
        </w:tc>
      </w:tr>
      <w:tr w14:paraId="0E3AF8C1">
        <w:tblPrEx>
          <w:tblCellMar>
            <w:top w:w="0" w:type="dxa"/>
            <w:left w:w="108" w:type="dxa"/>
            <w:bottom w:w="0" w:type="dxa"/>
            <w:right w:w="108" w:type="dxa"/>
          </w:tblCellMar>
        </w:tblPrEx>
        <w:trPr>
          <w:trHeight w:val="784" w:hRule="atLeast"/>
        </w:trPr>
        <w:tc>
          <w:tcPr>
            <w:tcW w:w="724" w:type="dxa"/>
            <w:vMerge w:val="continue"/>
            <w:tcBorders>
              <w:left w:val="single" w:color="auto" w:sz="4" w:space="0"/>
              <w:right w:val="single" w:color="auto" w:sz="4" w:space="0"/>
            </w:tcBorders>
            <w:shd w:val="clear" w:color="000000" w:fill="FFFFFF"/>
            <w:noWrap w:val="0"/>
            <w:vAlign w:val="center"/>
          </w:tcPr>
          <w:p w14:paraId="048183A3">
            <w:pPr>
              <w:jc w:val="center"/>
              <w:rPr>
                <w:rFonts w:hint="eastAsia"/>
                <w:color w:val="000000"/>
                <w:sz w:val="24"/>
                <w:szCs w:val="24"/>
                <w:lang w:val="en-US" w:eastAsia="zh-CN"/>
              </w:rPr>
            </w:pPr>
          </w:p>
        </w:tc>
        <w:tc>
          <w:tcPr>
            <w:tcW w:w="1950" w:type="dxa"/>
            <w:vMerge w:val="continue"/>
            <w:tcBorders>
              <w:left w:val="single" w:color="auto" w:sz="4" w:space="0"/>
              <w:right w:val="single" w:color="auto" w:sz="4" w:space="0"/>
            </w:tcBorders>
            <w:shd w:val="clear" w:color="000000" w:fill="FFFFFF"/>
            <w:noWrap w:val="0"/>
            <w:vAlign w:val="center"/>
          </w:tcPr>
          <w:p w14:paraId="0D02B19C">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4A89B3C4">
            <w:pPr>
              <w:jc w:val="center"/>
              <w:rPr>
                <w:rFonts w:hint="eastAsia" w:ascii="宋体" w:hAnsi="宋体" w:eastAsia="宋体" w:cs="宋体"/>
                <w:b w:val="0"/>
                <w:bCs w:val="0"/>
                <w:color w:val="000000"/>
                <w:kern w:val="0"/>
                <w:sz w:val="24"/>
                <w:szCs w:val="24"/>
                <w:lang w:val="en-US" w:eastAsia="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3DAE4E35">
            <w:pPr>
              <w:jc w:val="left"/>
              <w:rPr>
                <w:rFonts w:hint="eastAsia" w:ascii="宋体" w:hAnsi="宋体" w:eastAsia="宋体" w:cs="宋体"/>
                <w:b w:val="0"/>
                <w:bCs w:val="0"/>
                <w:color w:val="auto"/>
                <w:kern w:val="0"/>
                <w:sz w:val="24"/>
                <w:szCs w:val="24"/>
                <w:lang w:val="zh-CN" w:eastAsia="zh-CN" w:bidi="ar"/>
              </w:rPr>
            </w:pPr>
            <w:r>
              <w:rPr>
                <w:rFonts w:hint="eastAsia" w:ascii="宋体" w:hAnsi="宋体" w:cs="宋体"/>
                <w:b w:val="0"/>
                <w:bCs w:val="0"/>
                <w:color w:val="auto"/>
                <w:kern w:val="0"/>
                <w:sz w:val="24"/>
                <w:szCs w:val="24"/>
                <w:lang w:val="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zh-CN" w:bidi="ar"/>
              </w:rPr>
              <w:t>项目组人员的数量是否充分、配备是否合理齐全</w:t>
            </w:r>
            <w:r>
              <w:rPr>
                <w:rFonts w:hint="eastAsia" w:ascii="宋体" w:hAnsi="宋体" w:eastAsia="宋体" w:cs="宋体"/>
                <w:b w:val="0"/>
                <w:bCs w:val="0"/>
                <w:color w:val="auto"/>
                <w:kern w:val="0"/>
                <w:sz w:val="24"/>
                <w:szCs w:val="24"/>
                <w:lang w:val="zh-CN" w:eastAsia="zh-CN" w:bidi="ar"/>
              </w:rPr>
              <w:t>（</w:t>
            </w:r>
            <w:r>
              <w:rPr>
                <w:rFonts w:hint="eastAsia" w:ascii="宋体" w:hAnsi="宋体" w:eastAsia="宋体" w:cs="宋体"/>
                <w:b w:val="0"/>
                <w:bCs w:val="0"/>
                <w:color w:val="auto"/>
                <w:kern w:val="0"/>
                <w:sz w:val="24"/>
                <w:szCs w:val="24"/>
                <w:lang w:val="en-US" w:eastAsia="zh-CN" w:bidi="ar"/>
              </w:rPr>
              <w:t>0-4分</w:t>
            </w:r>
            <w:r>
              <w:rPr>
                <w:rFonts w:hint="eastAsia" w:ascii="宋体" w:hAnsi="宋体" w:eastAsia="宋体" w:cs="宋体"/>
                <w:b w:val="0"/>
                <w:bCs w:val="0"/>
                <w:color w:val="auto"/>
                <w:kern w:val="0"/>
                <w:sz w:val="24"/>
                <w:szCs w:val="24"/>
                <w:lang w:val="zh-CN" w:eastAsia="zh-CN" w:bidi="ar"/>
              </w:rPr>
              <w:t>）。</w:t>
            </w:r>
          </w:p>
        </w:tc>
      </w:tr>
      <w:tr w14:paraId="1BC55B65">
        <w:tblPrEx>
          <w:tblCellMar>
            <w:top w:w="0" w:type="dxa"/>
            <w:left w:w="108" w:type="dxa"/>
            <w:bottom w:w="0" w:type="dxa"/>
            <w:right w:w="108" w:type="dxa"/>
          </w:tblCellMar>
        </w:tblPrEx>
        <w:trPr>
          <w:trHeight w:val="784"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64F42109">
            <w:pPr>
              <w:jc w:val="center"/>
              <w:rPr>
                <w:rFonts w:hint="eastAsia"/>
                <w:color w:val="000000"/>
                <w:sz w:val="24"/>
                <w:szCs w:val="24"/>
                <w:lang w:val="en-US" w:eastAsia="zh-CN"/>
              </w:rPr>
            </w:pPr>
          </w:p>
        </w:tc>
        <w:tc>
          <w:tcPr>
            <w:tcW w:w="1950" w:type="dxa"/>
            <w:vMerge w:val="continue"/>
            <w:tcBorders>
              <w:left w:val="single" w:color="auto" w:sz="4" w:space="0"/>
              <w:bottom w:val="single" w:color="auto" w:sz="4" w:space="0"/>
              <w:right w:val="single" w:color="auto" w:sz="4" w:space="0"/>
            </w:tcBorders>
            <w:shd w:val="clear" w:color="000000" w:fill="FFFFFF"/>
            <w:noWrap w:val="0"/>
            <w:vAlign w:val="center"/>
          </w:tcPr>
          <w:p w14:paraId="4EBAFF04">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bottom w:val="single" w:color="auto" w:sz="4" w:space="0"/>
              <w:right w:val="single" w:color="auto" w:sz="4" w:space="0"/>
            </w:tcBorders>
            <w:shd w:val="clear" w:color="000000" w:fill="FFFFFF"/>
            <w:noWrap w:val="0"/>
            <w:vAlign w:val="center"/>
          </w:tcPr>
          <w:p w14:paraId="62C9CA9A">
            <w:pPr>
              <w:jc w:val="center"/>
              <w:rPr>
                <w:rFonts w:hint="eastAsia" w:ascii="宋体" w:hAnsi="宋体" w:eastAsia="宋体" w:cs="宋体"/>
                <w:b w:val="0"/>
                <w:bCs w:val="0"/>
                <w:color w:val="000000"/>
                <w:kern w:val="0"/>
                <w:sz w:val="24"/>
                <w:szCs w:val="24"/>
                <w:lang w:val="en-US" w:eastAsia="zh-CN" w:bidi="ar"/>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62062212">
            <w:pPr>
              <w:jc w:val="left"/>
              <w:rPr>
                <w:rFonts w:hint="eastAsia" w:ascii="宋体" w:hAnsi="宋体" w:eastAsia="宋体" w:cs="宋体"/>
                <w:b w:val="0"/>
                <w:bCs w:val="0"/>
                <w:color w:val="auto"/>
                <w:kern w:val="0"/>
                <w:sz w:val="24"/>
                <w:szCs w:val="24"/>
                <w:lang w:val="zh-CN" w:bidi="ar"/>
              </w:rPr>
            </w:pPr>
            <w:r>
              <w:rPr>
                <w:rFonts w:hint="eastAsia" w:ascii="宋体" w:hAnsi="宋体" w:eastAsia="宋体" w:cs="宋体"/>
                <w:b w:val="0"/>
                <w:bCs w:val="0"/>
                <w:color w:val="auto"/>
                <w:kern w:val="0"/>
                <w:sz w:val="24"/>
                <w:szCs w:val="24"/>
                <w:lang w:val="zh-CN" w:bidi="ar"/>
              </w:rPr>
              <w:t>注:提供项目</w:t>
            </w:r>
            <w:r>
              <w:rPr>
                <w:rFonts w:hint="eastAsia" w:ascii="宋体" w:hAnsi="宋体" w:eastAsia="宋体" w:cs="宋体"/>
                <w:b w:val="0"/>
                <w:bCs w:val="0"/>
                <w:color w:val="auto"/>
                <w:kern w:val="0"/>
                <w:sz w:val="24"/>
                <w:szCs w:val="24"/>
                <w:lang w:val="en-US" w:eastAsia="zh-CN" w:bidi="ar"/>
              </w:rPr>
              <w:t>团队相关证书及近3个月</w:t>
            </w:r>
            <w:r>
              <w:rPr>
                <w:rFonts w:hint="eastAsia" w:ascii="宋体" w:hAnsi="宋体" w:eastAsia="宋体" w:cs="宋体"/>
                <w:b w:val="0"/>
                <w:bCs w:val="0"/>
                <w:color w:val="auto"/>
                <w:kern w:val="0"/>
                <w:sz w:val="24"/>
                <w:szCs w:val="24"/>
                <w:lang w:val="zh-CN" w:bidi="ar"/>
              </w:rPr>
              <w:t>人员社保证明，否则不得分。</w:t>
            </w:r>
          </w:p>
        </w:tc>
      </w:tr>
      <w:tr w14:paraId="4FC928C8">
        <w:tblPrEx>
          <w:tblCellMar>
            <w:top w:w="0" w:type="dxa"/>
            <w:left w:w="108" w:type="dxa"/>
            <w:bottom w:w="0" w:type="dxa"/>
            <w:right w:w="108" w:type="dxa"/>
          </w:tblCellMar>
        </w:tblPrEx>
        <w:trPr>
          <w:trHeight w:val="1130"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0D157F86">
            <w:pPr>
              <w:jc w:val="center"/>
              <w:rPr>
                <w:rFonts w:hint="eastAsia" w:eastAsia="宋体"/>
                <w:color w:val="000000"/>
                <w:sz w:val="24"/>
                <w:szCs w:val="24"/>
                <w:lang w:eastAsia="zh-CN"/>
              </w:rPr>
            </w:pPr>
            <w:r>
              <w:rPr>
                <w:rFonts w:hint="eastAsia"/>
                <w:color w:val="000000"/>
                <w:sz w:val="24"/>
                <w:szCs w:val="24"/>
                <w:lang w:val="en-US" w:eastAsia="zh-CN"/>
              </w:rPr>
              <w:t>6</w:t>
            </w:r>
          </w:p>
        </w:tc>
        <w:tc>
          <w:tcPr>
            <w:tcW w:w="1950" w:type="dxa"/>
            <w:vMerge w:val="restart"/>
            <w:tcBorders>
              <w:top w:val="single" w:color="auto" w:sz="4" w:space="0"/>
              <w:left w:val="single" w:color="auto" w:sz="4" w:space="0"/>
              <w:right w:val="single" w:color="auto" w:sz="4" w:space="0"/>
            </w:tcBorders>
            <w:shd w:val="clear" w:color="000000" w:fill="FFFFFF"/>
            <w:noWrap w:val="0"/>
            <w:vAlign w:val="center"/>
          </w:tcPr>
          <w:p w14:paraId="2A690EA7">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实施方案</w:t>
            </w:r>
          </w:p>
        </w:tc>
        <w:tc>
          <w:tcPr>
            <w:tcW w:w="743" w:type="dxa"/>
            <w:vMerge w:val="restart"/>
            <w:tcBorders>
              <w:top w:val="single" w:color="auto" w:sz="4" w:space="0"/>
              <w:left w:val="single" w:color="auto" w:sz="4" w:space="0"/>
              <w:right w:val="single" w:color="auto" w:sz="4" w:space="0"/>
            </w:tcBorders>
            <w:shd w:val="clear" w:color="000000" w:fill="FFFFFF"/>
            <w:noWrap w:val="0"/>
            <w:vAlign w:val="center"/>
          </w:tcPr>
          <w:p w14:paraId="21601813">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en-US" w:eastAsia="zh-CN" w:bidi="ar"/>
              </w:rPr>
              <w:t>15</w:t>
            </w:r>
            <w:r>
              <w:rPr>
                <w:rFonts w:hint="eastAsia" w:ascii="宋体" w:hAnsi="宋体" w:eastAsia="宋体" w:cs="宋体"/>
                <w:b w:val="0"/>
                <w:bCs w:val="0"/>
                <w:color w:val="000000"/>
                <w:kern w:val="0"/>
                <w:sz w:val="24"/>
                <w:szCs w:val="24"/>
                <w:lang w:val="zh-CN" w:bidi="ar"/>
              </w:rPr>
              <w:t>分</w:t>
            </w: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88B22C">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施工组织方案：根据施工总体布置情况、项目技术组织措施、测试与验收方案等内容的针对性、科学性、合理性、完整性等进行打分（0-</w:t>
            </w:r>
            <w:r>
              <w:rPr>
                <w:rFonts w:hint="eastAsia" w:ascii="宋体" w:hAnsi="宋体" w:cs="宋体"/>
                <w:b w:val="0"/>
                <w:bCs w:val="0"/>
                <w:color w:val="000000"/>
                <w:kern w:val="0"/>
                <w:sz w:val="24"/>
                <w:szCs w:val="24"/>
                <w:lang w:val="en-US" w:eastAsia="zh-CN" w:bidi="ar"/>
              </w:rPr>
              <w:t>5</w:t>
            </w:r>
            <w:r>
              <w:rPr>
                <w:rFonts w:hint="eastAsia" w:ascii="宋体" w:hAnsi="宋体" w:eastAsia="宋体" w:cs="宋体"/>
                <w:b w:val="0"/>
                <w:bCs w:val="0"/>
                <w:color w:val="000000"/>
                <w:kern w:val="0"/>
                <w:sz w:val="24"/>
                <w:szCs w:val="24"/>
                <w:lang w:val="zh-CN" w:bidi="ar"/>
              </w:rPr>
              <w:t>分）</w:t>
            </w:r>
          </w:p>
        </w:tc>
      </w:tr>
      <w:tr w14:paraId="3E69855F">
        <w:tblPrEx>
          <w:tblCellMar>
            <w:top w:w="0" w:type="dxa"/>
            <w:left w:w="108" w:type="dxa"/>
            <w:bottom w:w="0" w:type="dxa"/>
            <w:right w:w="108" w:type="dxa"/>
          </w:tblCellMar>
        </w:tblPrEx>
        <w:trPr>
          <w:trHeight w:val="602" w:hRule="atLeast"/>
        </w:trPr>
        <w:tc>
          <w:tcPr>
            <w:tcW w:w="724" w:type="dxa"/>
            <w:vMerge w:val="continue"/>
            <w:tcBorders>
              <w:left w:val="single" w:color="auto" w:sz="4" w:space="0"/>
              <w:right w:val="single" w:color="auto" w:sz="4" w:space="0"/>
            </w:tcBorders>
            <w:shd w:val="clear" w:color="000000" w:fill="FFFFFF"/>
            <w:noWrap w:val="0"/>
            <w:vAlign w:val="center"/>
          </w:tcPr>
          <w:p w14:paraId="3D3850B6">
            <w:pPr>
              <w:jc w:val="center"/>
              <w:rPr>
                <w:rFonts w:hint="eastAsia"/>
                <w:color w:val="000000"/>
                <w:sz w:val="24"/>
                <w:szCs w:val="24"/>
              </w:rPr>
            </w:pPr>
          </w:p>
        </w:tc>
        <w:tc>
          <w:tcPr>
            <w:tcW w:w="1950" w:type="dxa"/>
            <w:vMerge w:val="continue"/>
            <w:tcBorders>
              <w:left w:val="single" w:color="auto" w:sz="4" w:space="0"/>
              <w:right w:val="single" w:color="auto" w:sz="4" w:space="0"/>
            </w:tcBorders>
            <w:shd w:val="clear" w:color="000000" w:fill="FFFFFF"/>
            <w:noWrap w:val="0"/>
            <w:vAlign w:val="center"/>
          </w:tcPr>
          <w:p w14:paraId="4F5E9BCE">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0BE1CCBA">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3535EE6">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zh-CN" w:bidi="ar"/>
              </w:rPr>
              <w:t>质量、工期：达到项目质量目标及保障项目质量、工期的有力措施，措施应科学、可行、完善，根据投标文件措施情况等进行打分（0-4分）</w:t>
            </w:r>
          </w:p>
        </w:tc>
      </w:tr>
      <w:tr w14:paraId="509E0BE9">
        <w:tblPrEx>
          <w:tblCellMar>
            <w:top w:w="0" w:type="dxa"/>
            <w:left w:w="108" w:type="dxa"/>
            <w:bottom w:w="0" w:type="dxa"/>
            <w:right w:w="108" w:type="dxa"/>
          </w:tblCellMar>
        </w:tblPrEx>
        <w:trPr>
          <w:trHeight w:val="530" w:hRule="atLeast"/>
        </w:trPr>
        <w:tc>
          <w:tcPr>
            <w:tcW w:w="724" w:type="dxa"/>
            <w:vMerge w:val="continue"/>
            <w:tcBorders>
              <w:left w:val="single" w:color="auto" w:sz="4" w:space="0"/>
              <w:right w:val="single" w:color="auto" w:sz="4" w:space="0"/>
            </w:tcBorders>
            <w:shd w:val="clear" w:color="000000" w:fill="FFFFFF"/>
            <w:noWrap w:val="0"/>
            <w:vAlign w:val="center"/>
          </w:tcPr>
          <w:p w14:paraId="220CADA5">
            <w:pPr>
              <w:jc w:val="center"/>
              <w:rPr>
                <w:rFonts w:hint="eastAsia"/>
                <w:color w:val="000000"/>
                <w:sz w:val="24"/>
                <w:szCs w:val="24"/>
              </w:rPr>
            </w:pPr>
          </w:p>
        </w:tc>
        <w:tc>
          <w:tcPr>
            <w:tcW w:w="1950" w:type="dxa"/>
            <w:vMerge w:val="continue"/>
            <w:tcBorders>
              <w:left w:val="single" w:color="auto" w:sz="4" w:space="0"/>
              <w:right w:val="single" w:color="auto" w:sz="4" w:space="0"/>
            </w:tcBorders>
            <w:shd w:val="clear" w:color="000000" w:fill="FFFFFF"/>
            <w:noWrap w:val="0"/>
            <w:vAlign w:val="center"/>
          </w:tcPr>
          <w:p w14:paraId="63386C53">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7A79FB0A">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612530">
            <w:pPr>
              <w:jc w:val="left"/>
              <w:rPr>
                <w:rFonts w:hint="default" w:ascii="宋体" w:hAnsi="宋体" w:eastAsia="宋体" w:cs="宋体"/>
                <w:b w:val="0"/>
                <w:bCs w:val="0"/>
                <w:color w:val="000000"/>
                <w:kern w:val="0"/>
                <w:sz w:val="24"/>
                <w:szCs w:val="24"/>
                <w:lang w:val="en-US" w:eastAsia="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en-US" w:eastAsia="zh-CN" w:bidi="ar"/>
              </w:rPr>
              <w:t>并网方案：</w:t>
            </w:r>
            <w:r>
              <w:rPr>
                <w:rFonts w:hint="eastAsia" w:ascii="宋体" w:hAnsi="宋体" w:eastAsia="宋体" w:cs="宋体"/>
                <w:b w:val="0"/>
                <w:bCs w:val="0"/>
                <w:color w:val="000000"/>
                <w:kern w:val="0"/>
                <w:sz w:val="24"/>
                <w:szCs w:val="24"/>
                <w:lang w:val="zh-CN" w:bidi="ar"/>
              </w:rPr>
              <w:t>根据投标人的</w:t>
            </w:r>
            <w:r>
              <w:rPr>
                <w:rFonts w:hint="eastAsia" w:ascii="宋体" w:hAnsi="宋体" w:eastAsia="宋体" w:cs="宋体"/>
                <w:b w:val="0"/>
                <w:bCs w:val="0"/>
                <w:color w:val="000000"/>
                <w:kern w:val="0"/>
                <w:sz w:val="24"/>
                <w:szCs w:val="24"/>
                <w:lang w:val="en-US" w:eastAsia="zh-CN" w:bidi="ar"/>
              </w:rPr>
              <w:t>并网方案</w:t>
            </w:r>
            <w:r>
              <w:rPr>
                <w:rFonts w:hint="eastAsia" w:ascii="宋体" w:hAnsi="宋体" w:eastAsia="宋体" w:cs="宋体"/>
                <w:b w:val="0"/>
                <w:bCs w:val="0"/>
                <w:color w:val="000000"/>
                <w:kern w:val="0"/>
                <w:sz w:val="24"/>
                <w:szCs w:val="24"/>
                <w:lang w:val="zh-CN" w:bidi="ar"/>
              </w:rPr>
              <w:t>等内容进行打分（0-</w:t>
            </w: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r>
      <w:tr w14:paraId="4ED0B888">
        <w:tblPrEx>
          <w:tblCellMar>
            <w:top w:w="0" w:type="dxa"/>
            <w:left w:w="108" w:type="dxa"/>
            <w:bottom w:w="0" w:type="dxa"/>
            <w:right w:w="108" w:type="dxa"/>
          </w:tblCellMar>
        </w:tblPrEx>
        <w:trPr>
          <w:trHeight w:val="693" w:hRule="atLeast"/>
        </w:trPr>
        <w:tc>
          <w:tcPr>
            <w:tcW w:w="724" w:type="dxa"/>
            <w:vMerge w:val="continue"/>
            <w:tcBorders>
              <w:left w:val="single" w:color="auto" w:sz="4" w:space="0"/>
              <w:right w:val="single" w:color="auto" w:sz="4" w:space="0"/>
            </w:tcBorders>
            <w:shd w:val="clear" w:color="000000" w:fill="FFFFFF"/>
            <w:noWrap w:val="0"/>
            <w:vAlign w:val="center"/>
          </w:tcPr>
          <w:p w14:paraId="3112B96F">
            <w:pPr>
              <w:jc w:val="center"/>
              <w:rPr>
                <w:rFonts w:hint="eastAsia"/>
                <w:color w:val="000000"/>
                <w:sz w:val="24"/>
                <w:szCs w:val="24"/>
              </w:rPr>
            </w:pPr>
          </w:p>
        </w:tc>
        <w:tc>
          <w:tcPr>
            <w:tcW w:w="1950" w:type="dxa"/>
            <w:vMerge w:val="continue"/>
            <w:tcBorders>
              <w:left w:val="single" w:color="auto" w:sz="4" w:space="0"/>
              <w:right w:val="single" w:color="auto" w:sz="4" w:space="0"/>
            </w:tcBorders>
            <w:shd w:val="clear" w:color="000000" w:fill="FFFFFF"/>
            <w:noWrap w:val="0"/>
            <w:vAlign w:val="center"/>
          </w:tcPr>
          <w:p w14:paraId="7F2949AF">
            <w:pPr>
              <w:jc w:val="center"/>
              <w:rPr>
                <w:rFonts w:hint="eastAsia" w:ascii="宋体" w:hAnsi="宋体" w:eastAsia="宋体" w:cs="宋体"/>
                <w:b w:val="0"/>
                <w:bCs w:val="0"/>
                <w:color w:val="000000"/>
                <w:kern w:val="0"/>
                <w:sz w:val="24"/>
                <w:szCs w:val="24"/>
                <w:lang w:val="zh-CN" w:bidi="ar"/>
              </w:rPr>
            </w:pPr>
          </w:p>
        </w:tc>
        <w:tc>
          <w:tcPr>
            <w:tcW w:w="743" w:type="dxa"/>
            <w:vMerge w:val="continue"/>
            <w:tcBorders>
              <w:left w:val="single" w:color="auto" w:sz="4" w:space="0"/>
              <w:right w:val="single" w:color="auto" w:sz="4" w:space="0"/>
            </w:tcBorders>
            <w:shd w:val="clear" w:color="000000" w:fill="FFFFFF"/>
            <w:noWrap w:val="0"/>
            <w:vAlign w:val="center"/>
          </w:tcPr>
          <w:p w14:paraId="35081451">
            <w:pPr>
              <w:jc w:val="center"/>
              <w:rPr>
                <w:rFonts w:hint="eastAsia" w:ascii="宋体" w:hAnsi="宋体" w:eastAsia="宋体" w:cs="宋体"/>
                <w:b w:val="0"/>
                <w:bCs w:val="0"/>
                <w:color w:val="000000"/>
                <w:kern w:val="0"/>
                <w:sz w:val="24"/>
                <w:szCs w:val="24"/>
                <w:lang w:val="zh-CN" w:bidi="ar"/>
              </w:rPr>
            </w:pPr>
          </w:p>
        </w:tc>
        <w:tc>
          <w:tcPr>
            <w:tcW w:w="5863" w:type="dxa"/>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F2DAA6E">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4）</w:t>
            </w:r>
            <w:r>
              <w:rPr>
                <w:rFonts w:hint="eastAsia" w:ascii="宋体" w:hAnsi="宋体" w:eastAsia="宋体" w:cs="宋体"/>
                <w:b w:val="0"/>
                <w:bCs w:val="0"/>
                <w:color w:val="000000"/>
                <w:kern w:val="0"/>
                <w:sz w:val="24"/>
                <w:szCs w:val="24"/>
                <w:lang w:val="zh-CN" w:bidi="ar"/>
              </w:rPr>
              <w:t>应急预案：根据应对突发状况的应急举措、响应时间、后续处理方法等方案的可行性等进行打分（0-</w:t>
            </w: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r>
      <w:tr w14:paraId="724FA8DF">
        <w:tblPrEx>
          <w:tblCellMar>
            <w:top w:w="0" w:type="dxa"/>
            <w:left w:w="108" w:type="dxa"/>
            <w:bottom w:w="0" w:type="dxa"/>
            <w:right w:w="108" w:type="dxa"/>
          </w:tblCellMar>
        </w:tblPrEx>
        <w:trPr>
          <w:trHeight w:val="683" w:hRule="atLeast"/>
        </w:trPr>
        <w:tc>
          <w:tcPr>
            <w:tcW w:w="724" w:type="dxa"/>
            <w:vMerge w:val="restart"/>
            <w:tcBorders>
              <w:top w:val="single" w:color="auto" w:sz="4" w:space="0"/>
              <w:left w:val="single" w:color="auto" w:sz="4" w:space="0"/>
              <w:right w:val="single" w:color="auto" w:sz="4" w:space="0"/>
            </w:tcBorders>
            <w:shd w:val="clear" w:color="000000" w:fill="FFFFFF"/>
            <w:noWrap w:val="0"/>
            <w:vAlign w:val="center"/>
          </w:tcPr>
          <w:p w14:paraId="5D40A795">
            <w:pPr>
              <w:jc w:val="center"/>
              <w:rPr>
                <w:rFonts w:hint="eastAsia" w:eastAsia="宋体"/>
                <w:color w:val="000000"/>
                <w:sz w:val="24"/>
                <w:szCs w:val="24"/>
                <w:lang w:eastAsia="zh-CN"/>
              </w:rPr>
            </w:pPr>
            <w:r>
              <w:rPr>
                <w:rFonts w:hint="eastAsia"/>
                <w:color w:val="000000"/>
                <w:sz w:val="24"/>
                <w:szCs w:val="24"/>
                <w:lang w:val="en-US" w:eastAsia="zh-CN"/>
              </w:rPr>
              <w:t>7</w:t>
            </w:r>
          </w:p>
        </w:tc>
        <w:tc>
          <w:tcPr>
            <w:tcW w:w="1950" w:type="dxa"/>
            <w:vMerge w:val="restart"/>
            <w:tcBorders>
              <w:top w:val="single" w:color="auto" w:sz="4" w:space="0"/>
              <w:left w:val="single" w:color="auto" w:sz="4" w:space="0"/>
              <w:right w:val="single" w:color="auto" w:sz="4" w:space="0"/>
            </w:tcBorders>
            <w:shd w:val="clear" w:color="000000" w:fill="FFFFFF"/>
            <w:noWrap w:val="0"/>
            <w:vAlign w:val="center"/>
          </w:tcPr>
          <w:p w14:paraId="360DC3CC">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zh-CN" w:bidi="ar"/>
              </w:rPr>
              <w:t>售后服务</w:t>
            </w:r>
          </w:p>
        </w:tc>
        <w:tc>
          <w:tcPr>
            <w:tcW w:w="743" w:type="dxa"/>
            <w:vMerge w:val="restart"/>
            <w:tcBorders>
              <w:top w:val="single" w:color="auto" w:sz="4" w:space="0"/>
              <w:left w:val="single" w:color="auto" w:sz="4" w:space="0"/>
              <w:right w:val="single" w:color="auto" w:sz="4" w:space="0"/>
            </w:tcBorders>
            <w:shd w:val="clear" w:color="000000" w:fill="FFFFFF"/>
            <w:noWrap w:val="0"/>
            <w:vAlign w:val="center"/>
          </w:tcPr>
          <w:p w14:paraId="39008E80">
            <w:pPr>
              <w:jc w:val="center"/>
              <w:rPr>
                <w:rFonts w:hint="eastAsia" w:ascii="宋体" w:hAnsi="宋体" w:eastAsia="宋体" w:cs="宋体"/>
                <w:b w:val="0"/>
                <w:bCs w:val="0"/>
                <w:color w:val="000000"/>
                <w:kern w:val="0"/>
                <w:sz w:val="24"/>
                <w:szCs w:val="24"/>
                <w:lang w:val="zh-CN" w:bidi="ar"/>
              </w:rPr>
            </w:pPr>
            <w:r>
              <w:rPr>
                <w:rFonts w:hint="eastAsia" w:ascii="宋体" w:hAnsi="宋体" w:eastAsia="宋体" w:cs="宋体"/>
                <w:b w:val="0"/>
                <w:bCs w:val="0"/>
                <w:color w:val="000000"/>
                <w:kern w:val="0"/>
                <w:sz w:val="24"/>
                <w:szCs w:val="24"/>
                <w:lang w:val="en-US" w:eastAsia="zh-CN" w:bidi="ar"/>
              </w:rPr>
              <w:t>6</w:t>
            </w:r>
            <w:r>
              <w:rPr>
                <w:rFonts w:hint="eastAsia" w:ascii="宋体" w:hAnsi="宋体" w:eastAsia="宋体" w:cs="宋体"/>
                <w:b w:val="0"/>
                <w:bCs w:val="0"/>
                <w:color w:val="000000"/>
                <w:kern w:val="0"/>
                <w:sz w:val="24"/>
                <w:szCs w:val="24"/>
                <w:lang w:val="zh-CN" w:bidi="ar"/>
              </w:rPr>
              <w:t>分</w:t>
            </w: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1C2970E1">
            <w:pPr>
              <w:jc w:val="left"/>
              <w:rPr>
                <w:rFonts w:hint="eastAsia" w:ascii="宋体" w:hAnsi="宋体" w:eastAsia="宋体" w:cs="宋体"/>
                <w:b w:val="0"/>
                <w:bCs w:val="0"/>
                <w:color w:val="000000"/>
                <w:kern w:val="0"/>
                <w:sz w:val="24"/>
                <w:szCs w:val="24"/>
                <w:lang w:val="zh-CN" w:bidi="ar"/>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1）</w:t>
            </w:r>
            <w:r>
              <w:rPr>
                <w:rFonts w:hint="eastAsia" w:ascii="宋体" w:hAnsi="宋体" w:eastAsia="宋体" w:cs="宋体"/>
                <w:b w:val="0"/>
                <w:bCs w:val="0"/>
                <w:color w:val="000000"/>
                <w:kern w:val="0"/>
                <w:sz w:val="24"/>
                <w:szCs w:val="24"/>
                <w:lang w:val="zh-CN" w:bidi="ar"/>
              </w:rPr>
              <w:t>根据投标人本地化服务能力、人员配备、日常运维、售后服务响应时间，进行打分（0-</w:t>
            </w: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r>
              <w:rPr>
                <w:rFonts w:hint="eastAsia" w:ascii="宋体" w:hAnsi="宋体" w:eastAsia="宋体" w:cs="宋体"/>
                <w:b w:val="0"/>
                <w:bCs w:val="0"/>
                <w:color w:val="000000"/>
                <w:kern w:val="0"/>
                <w:sz w:val="24"/>
                <w:szCs w:val="24"/>
                <w:lang w:val="zh-CN" w:eastAsia="zh-CN" w:bidi="ar"/>
              </w:rPr>
              <w:t>）；</w:t>
            </w:r>
          </w:p>
        </w:tc>
      </w:tr>
      <w:tr w14:paraId="428F7006">
        <w:tblPrEx>
          <w:tblCellMar>
            <w:top w:w="0" w:type="dxa"/>
            <w:left w:w="108" w:type="dxa"/>
            <w:bottom w:w="0" w:type="dxa"/>
            <w:right w:w="108" w:type="dxa"/>
          </w:tblCellMar>
        </w:tblPrEx>
        <w:trPr>
          <w:trHeight w:val="645" w:hRule="atLeast"/>
        </w:trPr>
        <w:tc>
          <w:tcPr>
            <w:tcW w:w="724" w:type="dxa"/>
            <w:vMerge w:val="continue"/>
            <w:tcBorders>
              <w:left w:val="single" w:color="auto" w:sz="4" w:space="0"/>
              <w:bottom w:val="single" w:color="auto" w:sz="4" w:space="0"/>
              <w:right w:val="single" w:color="auto" w:sz="4" w:space="0"/>
            </w:tcBorders>
            <w:shd w:val="clear" w:color="000000" w:fill="FFFFFF"/>
            <w:noWrap w:val="0"/>
            <w:vAlign w:val="center"/>
          </w:tcPr>
          <w:p w14:paraId="1D389F5E">
            <w:pPr>
              <w:jc w:val="center"/>
              <w:rPr>
                <w:rFonts w:hint="eastAsia"/>
                <w:color w:val="000000"/>
                <w:sz w:val="24"/>
                <w:szCs w:val="24"/>
                <w:lang w:val="en-US" w:eastAsia="zh-CN"/>
              </w:rPr>
            </w:pPr>
          </w:p>
        </w:tc>
        <w:tc>
          <w:tcPr>
            <w:tcW w:w="1950" w:type="dxa"/>
            <w:vMerge w:val="continue"/>
            <w:tcBorders>
              <w:left w:val="single" w:color="auto" w:sz="4" w:space="0"/>
              <w:bottom w:val="single" w:color="auto" w:sz="4" w:space="0"/>
              <w:right w:val="single" w:color="auto" w:sz="4" w:space="0"/>
            </w:tcBorders>
            <w:shd w:val="clear" w:color="000000" w:fill="FFFFFF"/>
            <w:noWrap w:val="0"/>
            <w:vAlign w:val="center"/>
          </w:tcPr>
          <w:p w14:paraId="2D36E16A">
            <w:pPr>
              <w:jc w:val="left"/>
              <w:rPr>
                <w:rFonts w:hint="eastAsia" w:ascii="宋体" w:cs="宋体"/>
                <w:color w:val="000000"/>
                <w:kern w:val="0"/>
                <w:sz w:val="24"/>
                <w:szCs w:val="24"/>
                <w:lang w:val="zh-CN"/>
              </w:rPr>
            </w:pPr>
          </w:p>
        </w:tc>
        <w:tc>
          <w:tcPr>
            <w:tcW w:w="743" w:type="dxa"/>
            <w:vMerge w:val="continue"/>
            <w:tcBorders>
              <w:left w:val="single" w:color="auto" w:sz="4" w:space="0"/>
              <w:bottom w:val="single" w:color="auto" w:sz="4" w:space="0"/>
              <w:right w:val="single" w:color="auto" w:sz="4" w:space="0"/>
            </w:tcBorders>
            <w:shd w:val="clear" w:color="000000" w:fill="FFFFFF"/>
            <w:noWrap w:val="0"/>
            <w:vAlign w:val="center"/>
          </w:tcPr>
          <w:p w14:paraId="088E9489">
            <w:pPr>
              <w:jc w:val="center"/>
              <w:rPr>
                <w:rFonts w:hint="eastAsia" w:ascii="宋体" w:hAnsi="宋体"/>
                <w:bCs/>
                <w:color w:val="000000"/>
                <w:sz w:val="24"/>
                <w:szCs w:val="24"/>
                <w:lang w:val="en-US" w:eastAsia="zh-CN"/>
              </w:rPr>
            </w:pPr>
          </w:p>
        </w:tc>
        <w:tc>
          <w:tcPr>
            <w:tcW w:w="5863" w:type="dxa"/>
            <w:tcBorders>
              <w:top w:val="single" w:color="auto" w:sz="4" w:space="0"/>
              <w:left w:val="nil"/>
              <w:bottom w:val="single" w:color="auto" w:sz="4" w:space="0"/>
              <w:right w:val="single" w:color="auto" w:sz="4" w:space="0"/>
            </w:tcBorders>
            <w:shd w:val="clear" w:color="000000" w:fill="FFFFFF"/>
            <w:noWrap w:val="0"/>
            <w:vAlign w:val="center"/>
          </w:tcPr>
          <w:p w14:paraId="55A64E5B">
            <w:pPr>
              <w:jc w:val="left"/>
              <w:rPr>
                <w:rFonts w:hint="eastAsia" w:ascii="宋体" w:hAnsi="Times New Roman" w:eastAsia="宋体" w:cs="宋体"/>
                <w:color w:val="000000"/>
                <w:kern w:val="0"/>
                <w:sz w:val="24"/>
                <w:szCs w:val="24"/>
                <w:lang w:val="zh-CN"/>
              </w:rPr>
            </w:pPr>
            <w:r>
              <w:rPr>
                <w:rFonts w:hint="eastAsia" w:ascii="宋体" w:hAnsi="宋体" w:cs="宋体"/>
                <w:b w:val="0"/>
                <w:bCs w:val="0"/>
                <w:color w:val="000000"/>
                <w:kern w:val="0"/>
                <w:sz w:val="24"/>
                <w:szCs w:val="24"/>
                <w:lang w:val="zh-CN" w:bidi="ar"/>
              </w:rPr>
              <w:t>（</w:t>
            </w:r>
            <w:r>
              <w:rPr>
                <w:rFonts w:hint="eastAsia" w:ascii="宋体" w:hAnsi="宋体" w:cs="宋体"/>
                <w:b w:val="0"/>
                <w:bCs w:val="0"/>
                <w:color w:val="000000"/>
                <w:kern w:val="0"/>
                <w:sz w:val="24"/>
                <w:szCs w:val="24"/>
                <w:lang w:val="en-US" w:eastAsia="zh-CN" w:bidi="ar"/>
              </w:rPr>
              <w:t>2）</w:t>
            </w:r>
            <w:r>
              <w:rPr>
                <w:rFonts w:hint="eastAsia" w:ascii="宋体" w:hAnsi="Times New Roman" w:eastAsia="宋体" w:cs="宋体"/>
                <w:color w:val="000000"/>
                <w:kern w:val="0"/>
                <w:sz w:val="24"/>
                <w:szCs w:val="24"/>
                <w:lang w:val="zh-CN"/>
              </w:rPr>
              <w:t>根据投标人售后服务网点及人员等需提供相关网点营业执照、工作人员工作履历、岗位证书等）进行打分（0-</w:t>
            </w:r>
            <w:r>
              <w:rPr>
                <w:rFonts w:hint="eastAsia" w:ascii="宋体" w:hAnsi="Times New Roman" w:eastAsia="宋体" w:cs="宋体"/>
                <w:color w:val="000000"/>
                <w:kern w:val="0"/>
                <w:sz w:val="24"/>
                <w:szCs w:val="24"/>
                <w:lang w:val="en-US" w:eastAsia="zh-CN"/>
              </w:rPr>
              <w:t>3</w:t>
            </w:r>
            <w:r>
              <w:rPr>
                <w:rFonts w:hint="eastAsia" w:ascii="宋体" w:hAnsi="Times New Roman" w:eastAsia="宋体" w:cs="宋体"/>
                <w:color w:val="000000"/>
                <w:kern w:val="0"/>
                <w:sz w:val="24"/>
                <w:szCs w:val="24"/>
                <w:lang w:val="zh-CN"/>
              </w:rPr>
              <w:t>分）。</w:t>
            </w:r>
          </w:p>
        </w:tc>
      </w:tr>
    </w:tbl>
    <w:p w14:paraId="31A99C6A">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DBCB157">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06A88F3A">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0DE6E40D">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AD6F06F">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1DFF2935">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223A71EB">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28B13BE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535E9734">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32E47135">
      <w:pPr>
        <w:rPr>
          <w:rFonts w:hint="eastAsia" w:ascii="宋体" w:hAnsi="宋体" w:cs="宋体"/>
          <w:b/>
          <w:sz w:val="24"/>
        </w:rPr>
      </w:pPr>
      <w:r>
        <w:rPr>
          <w:rFonts w:hint="eastAsia" w:ascii="宋体" w:hAnsi="宋体" w:cs="宋体"/>
          <w:b/>
          <w:sz w:val="24"/>
        </w:rPr>
        <w:t>项目名称：</w:t>
      </w:r>
    </w:p>
    <w:p w14:paraId="5D3D08B9">
      <w:pPr>
        <w:rPr>
          <w:rFonts w:ascii="宋体" w:hAnsi="宋体" w:cs="宋体"/>
          <w:b/>
          <w:sz w:val="24"/>
        </w:rPr>
      </w:pPr>
      <w:r>
        <w:rPr>
          <w:rFonts w:hint="eastAsia" w:ascii="宋体" w:hAnsi="宋体" w:cs="宋体"/>
          <w:b/>
          <w:sz w:val="24"/>
        </w:rPr>
        <w:t>投标人名称：</w:t>
      </w:r>
    </w:p>
    <w:p w14:paraId="5E0B297D">
      <w:pPr>
        <w:rPr>
          <w:rFonts w:ascii="宋体" w:hAnsi="宋体" w:cs="宋体"/>
          <w:b/>
          <w:sz w:val="24"/>
        </w:rPr>
      </w:pPr>
    </w:p>
    <w:tbl>
      <w:tblPr>
        <w:tblStyle w:val="51"/>
        <w:tblW w:w="987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2644"/>
        <w:gridCol w:w="984"/>
        <w:gridCol w:w="1134"/>
        <w:gridCol w:w="3315"/>
        <w:gridCol w:w="1288"/>
      </w:tblGrid>
      <w:tr w14:paraId="35FE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3156" w:type="dxa"/>
            <w:gridSpan w:val="2"/>
            <w:noWrap w:val="0"/>
            <w:vAlign w:val="center"/>
          </w:tcPr>
          <w:p w14:paraId="111F3C5E">
            <w:pPr>
              <w:widowControl/>
              <w:jc w:val="center"/>
              <w:rPr>
                <w:rFonts w:hint="eastAsia" w:ascii="宋体" w:hAnsi="宋体" w:cs="宋体"/>
                <w:b/>
                <w:bCs/>
                <w:kern w:val="0"/>
                <w:sz w:val="24"/>
              </w:rPr>
            </w:pPr>
            <w:r>
              <w:rPr>
                <w:rFonts w:hint="eastAsia" w:ascii="宋体" w:hAnsi="宋体" w:cs="宋体"/>
                <w:b/>
                <w:bCs/>
                <w:kern w:val="0"/>
                <w:sz w:val="24"/>
              </w:rPr>
              <w:t>评标内容</w:t>
            </w:r>
          </w:p>
        </w:tc>
        <w:tc>
          <w:tcPr>
            <w:tcW w:w="984" w:type="dxa"/>
            <w:noWrap w:val="0"/>
            <w:vAlign w:val="center"/>
          </w:tcPr>
          <w:p w14:paraId="755E5C5F">
            <w:pPr>
              <w:widowControl/>
              <w:jc w:val="center"/>
              <w:rPr>
                <w:rFonts w:hint="eastAsia" w:ascii="宋体" w:hAnsi="宋体" w:cs="宋体"/>
                <w:b/>
                <w:bCs/>
                <w:kern w:val="0"/>
                <w:sz w:val="24"/>
              </w:rPr>
            </w:pPr>
            <w:r>
              <w:rPr>
                <w:rFonts w:hint="eastAsia" w:ascii="宋体" w:hAnsi="宋体" w:cs="宋体"/>
                <w:b/>
                <w:bCs/>
                <w:kern w:val="0"/>
                <w:sz w:val="24"/>
              </w:rPr>
              <w:t>分值</w:t>
            </w:r>
          </w:p>
        </w:tc>
        <w:tc>
          <w:tcPr>
            <w:tcW w:w="1134" w:type="dxa"/>
            <w:tcBorders>
              <w:top w:val="single" w:color="auto" w:sz="4" w:space="0"/>
              <w:left w:val="nil"/>
              <w:bottom w:val="single" w:color="auto" w:sz="4" w:space="0"/>
              <w:right w:val="single" w:color="auto" w:sz="4" w:space="0"/>
            </w:tcBorders>
            <w:noWrap w:val="0"/>
            <w:vAlign w:val="center"/>
          </w:tcPr>
          <w:p w14:paraId="0002DC2E">
            <w:pPr>
              <w:widowControl/>
              <w:jc w:val="center"/>
              <w:rPr>
                <w:rFonts w:hint="eastAsia" w:ascii="宋体" w:hAnsi="宋体" w:cs="宋体"/>
                <w:b/>
                <w:bCs/>
                <w:kern w:val="0"/>
                <w:sz w:val="24"/>
              </w:rPr>
            </w:pPr>
            <w:r>
              <w:rPr>
                <w:rFonts w:hint="eastAsia" w:ascii="宋体" w:hAnsi="宋体" w:cs="宋体"/>
                <w:b/>
                <w:bCs/>
                <w:kern w:val="0"/>
                <w:sz w:val="24"/>
              </w:rPr>
              <w:t>投标文件</w:t>
            </w:r>
          </w:p>
          <w:p w14:paraId="6BE53EC5">
            <w:pPr>
              <w:widowControl/>
              <w:jc w:val="center"/>
              <w:rPr>
                <w:rFonts w:hint="eastAsia" w:ascii="宋体" w:hAnsi="宋体" w:cs="宋体"/>
                <w:b/>
                <w:bCs/>
                <w:kern w:val="0"/>
                <w:sz w:val="24"/>
              </w:rPr>
            </w:pPr>
            <w:r>
              <w:rPr>
                <w:rFonts w:hint="eastAsia" w:ascii="宋体" w:hAnsi="宋体" w:cs="宋体"/>
                <w:b/>
                <w:bCs/>
                <w:kern w:val="0"/>
                <w:sz w:val="24"/>
              </w:rPr>
              <w:t>响应页码</w:t>
            </w:r>
          </w:p>
        </w:tc>
        <w:tc>
          <w:tcPr>
            <w:tcW w:w="3315" w:type="dxa"/>
            <w:tcBorders>
              <w:top w:val="single" w:color="auto" w:sz="4" w:space="0"/>
              <w:left w:val="nil"/>
              <w:bottom w:val="single" w:color="auto" w:sz="4" w:space="0"/>
              <w:right w:val="single" w:color="auto" w:sz="4" w:space="0"/>
            </w:tcBorders>
            <w:noWrap w:val="0"/>
            <w:vAlign w:val="center"/>
          </w:tcPr>
          <w:p w14:paraId="0FA86F68">
            <w:pPr>
              <w:widowControl/>
              <w:jc w:val="center"/>
              <w:rPr>
                <w:rFonts w:hint="eastAsia" w:ascii="宋体" w:hAnsi="宋体" w:cs="宋体"/>
                <w:b/>
                <w:bCs/>
                <w:kern w:val="0"/>
                <w:sz w:val="24"/>
              </w:rPr>
            </w:pPr>
            <w:r>
              <w:rPr>
                <w:rFonts w:hint="eastAsia" w:ascii="宋体" w:hAnsi="宋体" w:cs="宋体"/>
                <w:b/>
                <w:bCs/>
                <w:kern w:val="0"/>
                <w:sz w:val="24"/>
              </w:rPr>
              <w:t>投标人</w:t>
            </w:r>
          </w:p>
          <w:p w14:paraId="5A2A0B17">
            <w:pPr>
              <w:widowControl/>
              <w:jc w:val="center"/>
              <w:rPr>
                <w:rFonts w:hint="eastAsia" w:ascii="宋体" w:hAnsi="宋体" w:cs="宋体"/>
                <w:b/>
                <w:bCs/>
                <w:kern w:val="0"/>
                <w:sz w:val="24"/>
              </w:rPr>
            </w:pPr>
            <w:r>
              <w:rPr>
                <w:rFonts w:hint="eastAsia" w:ascii="宋体" w:hAnsi="宋体" w:cs="宋体"/>
                <w:b/>
                <w:bCs/>
                <w:kern w:val="0"/>
                <w:sz w:val="24"/>
              </w:rPr>
              <w:t>应标情况</w:t>
            </w:r>
          </w:p>
        </w:tc>
        <w:tc>
          <w:tcPr>
            <w:tcW w:w="1288" w:type="dxa"/>
            <w:tcBorders>
              <w:top w:val="single" w:color="auto" w:sz="4" w:space="0"/>
              <w:left w:val="nil"/>
              <w:bottom w:val="single" w:color="auto" w:sz="4" w:space="0"/>
              <w:right w:val="single" w:color="auto" w:sz="4" w:space="0"/>
            </w:tcBorders>
            <w:noWrap w:val="0"/>
            <w:vAlign w:val="center"/>
          </w:tcPr>
          <w:p w14:paraId="02E6B518">
            <w:pPr>
              <w:widowControl/>
              <w:jc w:val="center"/>
              <w:rPr>
                <w:rFonts w:hint="eastAsia" w:ascii="宋体" w:hAnsi="宋体" w:cs="宋体"/>
                <w:b/>
                <w:bCs/>
                <w:kern w:val="0"/>
                <w:sz w:val="24"/>
              </w:rPr>
            </w:pPr>
            <w:r>
              <w:rPr>
                <w:rFonts w:hint="eastAsia" w:ascii="宋体" w:hAnsi="宋体" w:cs="宋体"/>
                <w:b/>
                <w:bCs/>
                <w:kern w:val="0"/>
                <w:sz w:val="24"/>
              </w:rPr>
              <w:t>投标人自评分值</w:t>
            </w:r>
          </w:p>
        </w:tc>
      </w:tr>
      <w:tr w14:paraId="526C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12" w:type="dxa"/>
            <w:noWrap w:val="0"/>
            <w:vAlign w:val="center"/>
          </w:tcPr>
          <w:p w14:paraId="7C60E37F">
            <w:pPr>
              <w:jc w:val="center"/>
              <w:rPr>
                <w:rFonts w:ascii="宋体" w:hAnsi="宋体"/>
                <w:bCs/>
                <w:color w:val="000000"/>
                <w:sz w:val="24"/>
              </w:rPr>
            </w:pPr>
            <w:r>
              <w:rPr>
                <w:rFonts w:hint="eastAsia"/>
                <w:color w:val="000000"/>
                <w:sz w:val="24"/>
                <w:szCs w:val="24"/>
              </w:rPr>
              <w:t>1</w:t>
            </w:r>
          </w:p>
        </w:tc>
        <w:tc>
          <w:tcPr>
            <w:tcW w:w="2644" w:type="dxa"/>
            <w:noWrap w:val="0"/>
            <w:vAlign w:val="center"/>
          </w:tcPr>
          <w:p w14:paraId="309B2F78">
            <w:pPr>
              <w:jc w:val="center"/>
              <w:rPr>
                <w:rFonts w:hint="eastAsia" w:ascii="宋体" w:hAnsi="宋体" w:cs="宋体"/>
                <w:color w:val="000000"/>
                <w:kern w:val="0"/>
                <w:sz w:val="24"/>
              </w:rPr>
            </w:pPr>
            <w:r>
              <w:rPr>
                <w:rFonts w:hint="eastAsia" w:ascii="宋体" w:hAnsi="宋体" w:eastAsia="宋体" w:cs="宋体"/>
                <w:b w:val="0"/>
                <w:bCs w:val="0"/>
                <w:color w:val="000000"/>
                <w:kern w:val="0"/>
                <w:sz w:val="24"/>
                <w:szCs w:val="24"/>
                <w:lang w:val="zh-CN" w:bidi="ar"/>
              </w:rPr>
              <w:t>投标人综合实力</w:t>
            </w:r>
          </w:p>
        </w:tc>
        <w:tc>
          <w:tcPr>
            <w:tcW w:w="984" w:type="dxa"/>
            <w:noWrap w:val="0"/>
            <w:vAlign w:val="center"/>
          </w:tcPr>
          <w:p w14:paraId="24C47BD7">
            <w:pPr>
              <w:jc w:val="center"/>
              <w:rPr>
                <w:rFonts w:hint="eastAsia" w:ascii="宋体" w:hAns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10</w:t>
            </w:r>
            <w:r>
              <w:rPr>
                <w:rFonts w:hint="eastAsia" w:ascii="宋体" w:hAnsi="宋体" w:eastAsia="宋体" w:cs="宋体"/>
                <w:b w:val="0"/>
                <w:bCs w:val="0"/>
                <w:color w:val="000000"/>
                <w:kern w:val="0"/>
                <w:sz w:val="24"/>
                <w:szCs w:val="24"/>
                <w:lang w:val="zh-CN" w:bidi="ar"/>
              </w:rPr>
              <w:t>分</w:t>
            </w:r>
          </w:p>
        </w:tc>
        <w:tc>
          <w:tcPr>
            <w:tcW w:w="1134" w:type="dxa"/>
            <w:noWrap w:val="0"/>
            <w:vAlign w:val="center"/>
          </w:tcPr>
          <w:p w14:paraId="1095F231">
            <w:pPr>
              <w:jc w:val="center"/>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BBDCAC2">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068F6465">
            <w:pPr>
              <w:jc w:val="left"/>
              <w:rPr>
                <w:rFonts w:ascii="宋体"/>
                <w:bCs/>
                <w:color w:val="000000"/>
                <w:szCs w:val="21"/>
              </w:rPr>
            </w:pPr>
          </w:p>
        </w:tc>
      </w:tr>
      <w:tr w14:paraId="04FC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trPr>
        <w:tc>
          <w:tcPr>
            <w:tcW w:w="512" w:type="dxa"/>
            <w:noWrap w:val="0"/>
            <w:vAlign w:val="center"/>
          </w:tcPr>
          <w:p w14:paraId="55F4A4DA">
            <w:pPr>
              <w:jc w:val="center"/>
              <w:rPr>
                <w:rFonts w:ascii="宋体"/>
                <w:bCs/>
                <w:color w:val="000000"/>
                <w:sz w:val="24"/>
              </w:rPr>
            </w:pPr>
            <w:r>
              <w:rPr>
                <w:rFonts w:hint="eastAsia"/>
                <w:color w:val="auto"/>
                <w:sz w:val="24"/>
                <w:szCs w:val="24"/>
                <w:lang w:val="en-US" w:eastAsia="zh-CN"/>
              </w:rPr>
              <w:t>2</w:t>
            </w:r>
          </w:p>
        </w:tc>
        <w:tc>
          <w:tcPr>
            <w:tcW w:w="2644" w:type="dxa"/>
            <w:noWrap w:val="0"/>
            <w:vAlign w:val="center"/>
          </w:tcPr>
          <w:p w14:paraId="579ECFAE">
            <w:pPr>
              <w:jc w:val="center"/>
              <w:rPr>
                <w:rFonts w:hint="eastAsia" w:ascii="宋体" w:hAnsi="宋体"/>
                <w:color w:val="000000"/>
                <w:sz w:val="24"/>
              </w:rPr>
            </w:pPr>
            <w:r>
              <w:rPr>
                <w:rFonts w:hint="eastAsia" w:ascii="宋体" w:hAnsi="宋体" w:eastAsia="宋体" w:cs="宋体"/>
                <w:b w:val="0"/>
                <w:bCs w:val="0"/>
                <w:color w:val="000000"/>
                <w:kern w:val="0"/>
                <w:sz w:val="24"/>
                <w:szCs w:val="24"/>
                <w:lang w:val="zh-CN" w:bidi="ar"/>
              </w:rPr>
              <w:t>体系认证证书</w:t>
            </w:r>
          </w:p>
        </w:tc>
        <w:tc>
          <w:tcPr>
            <w:tcW w:w="984" w:type="dxa"/>
            <w:noWrap w:val="0"/>
            <w:vAlign w:val="center"/>
          </w:tcPr>
          <w:p w14:paraId="757F3546">
            <w:pPr>
              <w:jc w:val="center"/>
              <w:rPr>
                <w:rFonts w:hint="eastAsia" w:ascii="宋体" w:hAns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3</w:t>
            </w:r>
            <w:r>
              <w:rPr>
                <w:rFonts w:hint="eastAsia" w:ascii="宋体" w:hAnsi="宋体" w:eastAsia="宋体" w:cs="宋体"/>
                <w:b w:val="0"/>
                <w:bCs w:val="0"/>
                <w:color w:val="000000"/>
                <w:kern w:val="0"/>
                <w:sz w:val="24"/>
                <w:szCs w:val="24"/>
                <w:lang w:val="zh-CN" w:bidi="ar"/>
              </w:rPr>
              <w:t>分</w:t>
            </w:r>
          </w:p>
        </w:tc>
        <w:tc>
          <w:tcPr>
            <w:tcW w:w="1134" w:type="dxa"/>
            <w:noWrap w:val="0"/>
            <w:vAlign w:val="center"/>
          </w:tcPr>
          <w:p w14:paraId="27A19250">
            <w:pPr>
              <w:jc w:val="center"/>
              <w:rPr>
                <w:rFonts w:ascii="宋体"/>
                <w:bCs/>
                <w:color w:val="000000"/>
                <w:szCs w:val="21"/>
              </w:rPr>
            </w:pPr>
          </w:p>
        </w:tc>
        <w:tc>
          <w:tcPr>
            <w:tcW w:w="3315" w:type="dxa"/>
            <w:noWrap w:val="0"/>
            <w:vAlign w:val="center"/>
          </w:tcPr>
          <w:p w14:paraId="354F5F81">
            <w:pPr>
              <w:jc w:val="left"/>
              <w:rPr>
                <w:rFonts w:ascii="宋体"/>
                <w:bCs/>
                <w:szCs w:val="21"/>
              </w:rPr>
            </w:pPr>
            <w:r>
              <w:rPr>
                <w:rFonts w:hint="eastAsia" w:ascii="宋体" w:hAnsi="宋体" w:cs="宋体"/>
                <w:b/>
                <w:bCs/>
                <w:color w:val="000000"/>
                <w:kern w:val="0"/>
                <w:sz w:val="24"/>
                <w:shd w:val="pct10" w:color="auto" w:fill="FFFFFF"/>
              </w:rPr>
              <w:t>投标人务必将</w:t>
            </w:r>
            <w:r>
              <w:rPr>
                <w:rFonts w:hint="eastAsia" w:ascii="宋体" w:hAnsi="宋体" w:cs="宋体"/>
                <w:b/>
                <w:bCs/>
                <w:color w:val="000000"/>
                <w:kern w:val="0"/>
                <w:sz w:val="24"/>
                <w:shd w:val="pct10" w:color="auto" w:fill="FFFFFF"/>
                <w:lang w:val="en-US" w:eastAsia="zh-CN"/>
              </w:rPr>
              <w:t>应标内容</w:t>
            </w:r>
            <w:r>
              <w:rPr>
                <w:rFonts w:hint="eastAsia" w:ascii="宋体" w:hAnsi="宋体" w:cs="宋体"/>
                <w:b/>
                <w:bCs/>
                <w:color w:val="000000"/>
                <w:kern w:val="0"/>
                <w:sz w:val="24"/>
                <w:shd w:val="pct10" w:color="auto" w:fill="FFFFFF"/>
              </w:rPr>
              <w:t>逐项详细填写齐全，以方便评委进行更加优质、高效的评审</w:t>
            </w:r>
          </w:p>
        </w:tc>
        <w:tc>
          <w:tcPr>
            <w:tcW w:w="1288" w:type="dxa"/>
            <w:noWrap w:val="0"/>
            <w:vAlign w:val="center"/>
          </w:tcPr>
          <w:p w14:paraId="677652E0">
            <w:pPr>
              <w:jc w:val="left"/>
              <w:rPr>
                <w:rFonts w:ascii="宋体"/>
                <w:bCs/>
                <w:szCs w:val="21"/>
              </w:rPr>
            </w:pPr>
            <w:r>
              <w:rPr>
                <w:rFonts w:hint="eastAsia" w:ascii="宋体" w:hAnsi="宋体" w:cs="宋体"/>
                <w:b/>
                <w:bCs/>
                <w:kern w:val="0"/>
                <w:sz w:val="24"/>
                <w:shd w:val="pct10" w:color="auto" w:fill="FFFFFF"/>
              </w:rPr>
              <w:t>投标人将应得分值填写准确</w:t>
            </w:r>
          </w:p>
        </w:tc>
      </w:tr>
      <w:tr w14:paraId="770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512" w:type="dxa"/>
            <w:noWrap w:val="0"/>
            <w:vAlign w:val="center"/>
          </w:tcPr>
          <w:p w14:paraId="48110BF6">
            <w:pPr>
              <w:jc w:val="center"/>
              <w:rPr>
                <w:rFonts w:ascii="宋体" w:hAnsi="宋体"/>
                <w:bCs/>
                <w:color w:val="000000"/>
                <w:sz w:val="24"/>
              </w:rPr>
            </w:pPr>
            <w:r>
              <w:rPr>
                <w:rFonts w:hint="eastAsia"/>
                <w:color w:val="auto"/>
                <w:sz w:val="24"/>
                <w:szCs w:val="24"/>
                <w:lang w:val="en-US" w:eastAsia="zh-CN"/>
              </w:rPr>
              <w:t>3</w:t>
            </w:r>
          </w:p>
        </w:tc>
        <w:tc>
          <w:tcPr>
            <w:tcW w:w="2644" w:type="dxa"/>
            <w:noWrap w:val="0"/>
            <w:vAlign w:val="center"/>
          </w:tcPr>
          <w:p w14:paraId="5AEFB071">
            <w:pPr>
              <w:jc w:val="center"/>
              <w:rPr>
                <w:rFonts w:hint="eastAsia" w:ascii="宋体" w:hAnsi="宋体"/>
                <w:color w:val="000000"/>
                <w:sz w:val="24"/>
              </w:rPr>
            </w:pPr>
            <w:r>
              <w:rPr>
                <w:rFonts w:hint="eastAsia" w:ascii="宋体" w:hAnsi="宋体" w:eastAsia="宋体" w:cs="宋体"/>
                <w:b w:val="0"/>
                <w:bCs w:val="0"/>
                <w:color w:val="000000"/>
                <w:kern w:val="0"/>
                <w:sz w:val="24"/>
                <w:szCs w:val="24"/>
                <w:lang w:val="zh-CN" w:bidi="ar"/>
              </w:rPr>
              <w:t>技术性能</w:t>
            </w:r>
          </w:p>
        </w:tc>
        <w:tc>
          <w:tcPr>
            <w:tcW w:w="984" w:type="dxa"/>
            <w:noWrap w:val="0"/>
            <w:vAlign w:val="center"/>
          </w:tcPr>
          <w:p w14:paraId="5C2DD0A1">
            <w:pPr>
              <w:jc w:val="center"/>
              <w:rPr>
                <w:rFonts w:hint="eastAsia" w:ascii="宋体" w:hAns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2</w:t>
            </w:r>
            <w:r>
              <w:rPr>
                <w:rFonts w:hint="eastAsia" w:ascii="宋体" w:hAnsi="宋体" w:cs="宋体"/>
                <w:b w:val="0"/>
                <w:bCs w:val="0"/>
                <w:color w:val="000000"/>
                <w:kern w:val="0"/>
                <w:sz w:val="24"/>
                <w:szCs w:val="24"/>
                <w:lang w:val="en-US" w:eastAsia="zh-CN" w:bidi="ar"/>
              </w:rPr>
              <w:t>2</w:t>
            </w:r>
            <w:r>
              <w:rPr>
                <w:rFonts w:hint="eastAsia" w:ascii="宋体" w:hAnsi="宋体" w:eastAsia="宋体" w:cs="宋体"/>
                <w:b w:val="0"/>
                <w:bCs w:val="0"/>
                <w:color w:val="000000"/>
                <w:kern w:val="0"/>
                <w:sz w:val="24"/>
                <w:szCs w:val="24"/>
                <w:lang w:val="en-US" w:eastAsia="zh-CN" w:bidi="ar"/>
              </w:rPr>
              <w:t>分</w:t>
            </w:r>
          </w:p>
        </w:tc>
        <w:tc>
          <w:tcPr>
            <w:tcW w:w="1134" w:type="dxa"/>
            <w:noWrap w:val="0"/>
            <w:vAlign w:val="center"/>
          </w:tcPr>
          <w:p w14:paraId="4CC66116">
            <w:pPr>
              <w:rPr>
                <w:rFonts w:ascii="宋体"/>
                <w:bCs/>
                <w:color w:val="000000"/>
                <w:szCs w:val="21"/>
              </w:rPr>
            </w:pPr>
          </w:p>
        </w:tc>
        <w:tc>
          <w:tcPr>
            <w:tcW w:w="3315" w:type="dxa"/>
            <w:noWrap w:val="0"/>
            <w:vAlign w:val="center"/>
          </w:tcPr>
          <w:p w14:paraId="6FF451D1">
            <w:pPr>
              <w:jc w:val="left"/>
              <w:rPr>
                <w:rFonts w:hint="eastAsia" w:ascii="宋体" w:hAnsi="宋体" w:cs="宋体"/>
                <w:b/>
                <w:bCs/>
                <w:color w:val="000000"/>
                <w:kern w:val="0"/>
                <w:sz w:val="24"/>
                <w:shd w:val="pct10" w:color="auto" w:fill="FFFFFF"/>
              </w:rPr>
            </w:pPr>
          </w:p>
        </w:tc>
        <w:tc>
          <w:tcPr>
            <w:tcW w:w="1288" w:type="dxa"/>
            <w:noWrap w:val="0"/>
            <w:vAlign w:val="center"/>
          </w:tcPr>
          <w:p w14:paraId="522571CB">
            <w:pPr>
              <w:jc w:val="left"/>
              <w:rPr>
                <w:rFonts w:hint="eastAsia" w:ascii="宋体" w:hAnsi="宋体" w:cs="宋体"/>
                <w:b/>
                <w:bCs/>
                <w:kern w:val="0"/>
                <w:sz w:val="24"/>
                <w:shd w:val="pct10" w:color="auto" w:fill="FFFFFF"/>
              </w:rPr>
            </w:pPr>
          </w:p>
        </w:tc>
      </w:tr>
      <w:tr w14:paraId="1062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512" w:type="dxa"/>
            <w:noWrap w:val="0"/>
            <w:vAlign w:val="center"/>
          </w:tcPr>
          <w:p w14:paraId="151C3B3E">
            <w:pPr>
              <w:jc w:val="center"/>
              <w:rPr>
                <w:rFonts w:hint="eastAsia" w:ascii="宋体" w:hAnsi="宋体"/>
                <w:bCs/>
                <w:color w:val="000000"/>
                <w:sz w:val="24"/>
              </w:rPr>
            </w:pPr>
            <w:r>
              <w:rPr>
                <w:rFonts w:hint="eastAsia"/>
                <w:color w:val="auto"/>
                <w:sz w:val="24"/>
                <w:szCs w:val="24"/>
                <w:lang w:val="en-US" w:eastAsia="zh-CN"/>
              </w:rPr>
              <w:t>4</w:t>
            </w:r>
          </w:p>
        </w:tc>
        <w:tc>
          <w:tcPr>
            <w:tcW w:w="2644" w:type="dxa"/>
            <w:noWrap w:val="0"/>
            <w:vAlign w:val="center"/>
          </w:tcPr>
          <w:p w14:paraId="5088843F">
            <w:pPr>
              <w:jc w:val="center"/>
              <w:rPr>
                <w:color w:val="000000"/>
                <w:sz w:val="24"/>
              </w:rPr>
            </w:pPr>
            <w:r>
              <w:rPr>
                <w:rFonts w:hint="eastAsia" w:ascii="宋体" w:hAnsi="宋体" w:eastAsia="宋体" w:cs="宋体"/>
                <w:b w:val="0"/>
                <w:bCs w:val="0"/>
                <w:color w:val="000000"/>
                <w:kern w:val="0"/>
                <w:sz w:val="24"/>
                <w:szCs w:val="24"/>
                <w:lang w:val="en-US" w:eastAsia="zh-CN" w:bidi="ar"/>
              </w:rPr>
              <w:t>产品性能</w:t>
            </w:r>
          </w:p>
        </w:tc>
        <w:tc>
          <w:tcPr>
            <w:tcW w:w="984" w:type="dxa"/>
            <w:noWrap w:val="0"/>
            <w:vAlign w:val="center"/>
          </w:tcPr>
          <w:p w14:paraId="12768868">
            <w:pPr>
              <w:jc w:val="center"/>
              <w:rPr>
                <w:rFonts w:hint="default" w:ascii="宋体" w:hAnsi="宋体" w:eastAsia="宋体"/>
                <w:color w:val="000000"/>
                <w:sz w:val="24"/>
                <w:lang w:val="en-US" w:eastAsia="zh-CN"/>
              </w:rPr>
            </w:pPr>
            <w:r>
              <w:rPr>
                <w:rFonts w:hint="eastAsia" w:ascii="宋体" w:hAnsi="宋体" w:cs="宋体"/>
                <w:b w:val="0"/>
                <w:bCs w:val="0"/>
                <w:color w:val="000000"/>
                <w:kern w:val="0"/>
                <w:sz w:val="24"/>
                <w:szCs w:val="24"/>
                <w:lang w:val="en-US" w:eastAsia="zh-CN" w:bidi="ar"/>
              </w:rPr>
              <w:t>4</w:t>
            </w:r>
            <w:r>
              <w:rPr>
                <w:rFonts w:hint="eastAsia" w:ascii="宋体" w:hAnsi="宋体" w:eastAsia="宋体" w:cs="宋体"/>
                <w:b w:val="0"/>
                <w:bCs w:val="0"/>
                <w:color w:val="000000"/>
                <w:kern w:val="0"/>
                <w:sz w:val="24"/>
                <w:szCs w:val="24"/>
                <w:lang w:val="en-US" w:eastAsia="zh-CN" w:bidi="ar"/>
              </w:rPr>
              <w:t>分</w:t>
            </w:r>
          </w:p>
        </w:tc>
        <w:tc>
          <w:tcPr>
            <w:tcW w:w="1134" w:type="dxa"/>
            <w:noWrap w:val="0"/>
            <w:vAlign w:val="center"/>
          </w:tcPr>
          <w:p w14:paraId="1A910AFB">
            <w:pPr>
              <w:jc w:val="center"/>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D85F5AD">
            <w:pPr>
              <w:jc w:val="left"/>
              <w:rPr>
                <w:rFonts w:ascii="宋体"/>
                <w:bCs/>
                <w:color w:val="000000"/>
                <w:szCs w:val="21"/>
              </w:rPr>
            </w:pPr>
            <w:r>
              <w:rPr>
                <w:rFonts w:hint="eastAsia" w:ascii="宋体" w:hAnsi="宋体" w:cs="宋体"/>
                <w:b/>
                <w:bCs/>
                <w:color w:val="000000"/>
                <w:kern w:val="0"/>
                <w:sz w:val="24"/>
                <w:shd w:val="pct10" w:color="auto" w:fill="FFFFFF"/>
              </w:rPr>
              <w:t>投标人务必将</w:t>
            </w:r>
            <w:r>
              <w:rPr>
                <w:rFonts w:hint="eastAsia" w:ascii="宋体" w:hAnsi="宋体" w:cs="宋体"/>
                <w:b/>
                <w:bCs/>
                <w:color w:val="000000"/>
                <w:kern w:val="0"/>
                <w:sz w:val="24"/>
                <w:shd w:val="pct10" w:color="auto" w:fill="FFFFFF"/>
                <w:lang w:val="en-US" w:eastAsia="zh-CN"/>
              </w:rPr>
              <w:t>应标内容</w:t>
            </w:r>
            <w:r>
              <w:rPr>
                <w:rFonts w:hint="eastAsia" w:ascii="宋体" w:hAnsi="宋体" w:cs="宋体"/>
                <w:b/>
                <w:bCs/>
                <w:color w:val="000000"/>
                <w:kern w:val="0"/>
                <w:sz w:val="24"/>
                <w:shd w:val="pct10" w:color="auto" w:fill="FFFFFF"/>
              </w:rPr>
              <w:t>逐项详细填写齐全，以方便评委进行更加优质、高效的评审</w:t>
            </w:r>
          </w:p>
        </w:tc>
        <w:tc>
          <w:tcPr>
            <w:tcW w:w="1288" w:type="dxa"/>
            <w:tcBorders>
              <w:top w:val="nil"/>
              <w:left w:val="nil"/>
              <w:bottom w:val="single" w:color="auto" w:sz="4" w:space="0"/>
              <w:right w:val="single" w:color="auto" w:sz="4" w:space="0"/>
            </w:tcBorders>
            <w:noWrap w:val="0"/>
            <w:vAlign w:val="center"/>
          </w:tcPr>
          <w:p w14:paraId="70C42DAD">
            <w:pPr>
              <w:jc w:val="left"/>
              <w:rPr>
                <w:rFonts w:ascii="宋体"/>
                <w:bCs/>
                <w:color w:val="000000"/>
                <w:szCs w:val="21"/>
              </w:rPr>
            </w:pPr>
            <w:r>
              <w:rPr>
                <w:rFonts w:hint="eastAsia" w:ascii="宋体" w:hAnsi="宋体" w:cs="宋体"/>
                <w:b/>
                <w:bCs/>
                <w:kern w:val="0"/>
                <w:sz w:val="24"/>
                <w:shd w:val="pct10" w:color="auto" w:fill="FFFFFF"/>
              </w:rPr>
              <w:t>投标人将应得分值填写准确</w:t>
            </w:r>
          </w:p>
        </w:tc>
      </w:tr>
      <w:tr w14:paraId="71FDE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12" w:type="dxa"/>
            <w:noWrap w:val="0"/>
            <w:vAlign w:val="center"/>
          </w:tcPr>
          <w:p w14:paraId="53F3573B">
            <w:pPr>
              <w:jc w:val="center"/>
              <w:rPr>
                <w:rFonts w:ascii="宋体" w:cs="宋体"/>
                <w:color w:val="000000"/>
                <w:kern w:val="0"/>
                <w:sz w:val="24"/>
              </w:rPr>
            </w:pPr>
            <w:r>
              <w:rPr>
                <w:rFonts w:hint="eastAsia"/>
                <w:color w:val="000000"/>
                <w:sz w:val="24"/>
                <w:szCs w:val="24"/>
                <w:lang w:val="en-US" w:eastAsia="zh-CN"/>
              </w:rPr>
              <w:t>5</w:t>
            </w:r>
          </w:p>
        </w:tc>
        <w:tc>
          <w:tcPr>
            <w:tcW w:w="2644" w:type="dxa"/>
            <w:noWrap w:val="0"/>
            <w:vAlign w:val="center"/>
          </w:tcPr>
          <w:p w14:paraId="5B2E65C6">
            <w:pPr>
              <w:jc w:val="center"/>
              <w:rPr>
                <w:rFonts w:hint="eastAsia"/>
                <w:color w:val="000000"/>
                <w:sz w:val="24"/>
              </w:rPr>
            </w:pPr>
            <w:r>
              <w:rPr>
                <w:rFonts w:hint="eastAsia" w:ascii="宋体" w:hAnsi="宋体" w:eastAsia="宋体" w:cs="宋体"/>
                <w:b w:val="0"/>
                <w:bCs w:val="0"/>
                <w:color w:val="000000"/>
                <w:kern w:val="0"/>
                <w:sz w:val="24"/>
                <w:szCs w:val="24"/>
                <w:lang w:val="zh-CN" w:bidi="ar"/>
              </w:rPr>
              <w:t>项目负责人及项目团队情况</w:t>
            </w:r>
          </w:p>
        </w:tc>
        <w:tc>
          <w:tcPr>
            <w:tcW w:w="984" w:type="dxa"/>
            <w:noWrap w:val="0"/>
            <w:vAlign w:val="center"/>
          </w:tcPr>
          <w:p w14:paraId="5284721C">
            <w:pPr>
              <w:jc w:val="center"/>
              <w:rPr>
                <w:rFonts w:hint="eastAsia" w:ascii="宋体" w:hAns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10分</w:t>
            </w:r>
          </w:p>
        </w:tc>
        <w:tc>
          <w:tcPr>
            <w:tcW w:w="1134" w:type="dxa"/>
            <w:noWrap w:val="0"/>
            <w:vAlign w:val="center"/>
          </w:tcPr>
          <w:p w14:paraId="53222B7E">
            <w:pPr>
              <w:jc w:val="center"/>
              <w:rPr>
                <w:rFonts w:ascii="宋体"/>
                <w:bCs/>
                <w:color w:val="000000"/>
                <w:szCs w:val="21"/>
              </w:rPr>
            </w:pPr>
          </w:p>
        </w:tc>
        <w:tc>
          <w:tcPr>
            <w:tcW w:w="3315" w:type="dxa"/>
            <w:tcBorders>
              <w:top w:val="nil"/>
              <w:left w:val="nil"/>
              <w:bottom w:val="single" w:color="auto" w:sz="4" w:space="0"/>
              <w:right w:val="single" w:color="auto" w:sz="4" w:space="0"/>
            </w:tcBorders>
            <w:noWrap w:val="0"/>
            <w:vAlign w:val="center"/>
          </w:tcPr>
          <w:p w14:paraId="012D134C">
            <w:pPr>
              <w:jc w:val="left"/>
              <w:rPr>
                <w:rFonts w:ascii="宋体"/>
                <w:bCs/>
                <w:color w:val="000000"/>
                <w:szCs w:val="21"/>
              </w:rPr>
            </w:pPr>
          </w:p>
        </w:tc>
        <w:tc>
          <w:tcPr>
            <w:tcW w:w="1288" w:type="dxa"/>
            <w:tcBorders>
              <w:top w:val="nil"/>
              <w:left w:val="nil"/>
              <w:bottom w:val="single" w:color="auto" w:sz="4" w:space="0"/>
              <w:right w:val="single" w:color="auto" w:sz="4" w:space="0"/>
            </w:tcBorders>
            <w:noWrap w:val="0"/>
            <w:vAlign w:val="center"/>
          </w:tcPr>
          <w:p w14:paraId="1F030BC9">
            <w:pPr>
              <w:jc w:val="left"/>
              <w:rPr>
                <w:rFonts w:ascii="宋体"/>
                <w:bCs/>
                <w:color w:val="000000"/>
                <w:szCs w:val="21"/>
              </w:rPr>
            </w:pPr>
          </w:p>
        </w:tc>
      </w:tr>
      <w:tr w14:paraId="150B6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512" w:type="dxa"/>
            <w:noWrap w:val="0"/>
            <w:vAlign w:val="center"/>
          </w:tcPr>
          <w:p w14:paraId="1431B870">
            <w:pPr>
              <w:jc w:val="center"/>
              <w:rPr>
                <w:rFonts w:ascii="宋体" w:cs="宋体"/>
                <w:color w:val="000000"/>
                <w:kern w:val="0"/>
                <w:sz w:val="24"/>
              </w:rPr>
            </w:pPr>
            <w:r>
              <w:rPr>
                <w:rFonts w:hint="eastAsia"/>
                <w:color w:val="000000"/>
                <w:sz w:val="24"/>
                <w:szCs w:val="24"/>
                <w:lang w:val="en-US" w:eastAsia="zh-CN"/>
              </w:rPr>
              <w:t>6</w:t>
            </w:r>
          </w:p>
        </w:tc>
        <w:tc>
          <w:tcPr>
            <w:tcW w:w="2644" w:type="dxa"/>
            <w:noWrap w:val="0"/>
            <w:vAlign w:val="center"/>
          </w:tcPr>
          <w:p w14:paraId="54830363">
            <w:pPr>
              <w:jc w:val="center"/>
              <w:rPr>
                <w:color w:val="000000"/>
                <w:sz w:val="24"/>
              </w:rPr>
            </w:pPr>
            <w:r>
              <w:rPr>
                <w:rFonts w:hint="eastAsia" w:ascii="宋体" w:hAnsi="宋体" w:eastAsia="宋体" w:cs="宋体"/>
                <w:b w:val="0"/>
                <w:bCs w:val="0"/>
                <w:color w:val="000000"/>
                <w:kern w:val="0"/>
                <w:sz w:val="24"/>
                <w:szCs w:val="24"/>
                <w:lang w:val="zh-CN" w:bidi="ar"/>
              </w:rPr>
              <w:t>实施方案</w:t>
            </w:r>
          </w:p>
        </w:tc>
        <w:tc>
          <w:tcPr>
            <w:tcW w:w="984" w:type="dxa"/>
            <w:noWrap w:val="0"/>
            <w:vAlign w:val="center"/>
          </w:tcPr>
          <w:p w14:paraId="0315EFEF">
            <w:pPr>
              <w:jc w:val="center"/>
              <w:rPr>
                <w:rFonts w:hint="eastAsia" w:asci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15</w:t>
            </w:r>
            <w:r>
              <w:rPr>
                <w:rFonts w:hint="eastAsia" w:ascii="宋体" w:hAnsi="宋体" w:eastAsia="宋体" w:cs="宋体"/>
                <w:b w:val="0"/>
                <w:bCs w:val="0"/>
                <w:color w:val="000000"/>
                <w:kern w:val="0"/>
                <w:sz w:val="24"/>
                <w:szCs w:val="24"/>
                <w:lang w:val="zh-CN" w:bidi="ar"/>
              </w:rPr>
              <w:t>分</w:t>
            </w:r>
          </w:p>
        </w:tc>
        <w:tc>
          <w:tcPr>
            <w:tcW w:w="1134" w:type="dxa"/>
            <w:noWrap w:val="0"/>
            <w:vAlign w:val="center"/>
          </w:tcPr>
          <w:p w14:paraId="3E7FE714">
            <w:pPr>
              <w:jc w:val="center"/>
              <w:rPr>
                <w:rFonts w:ascii="宋体"/>
                <w:bCs/>
                <w:color w:val="000000"/>
                <w:szCs w:val="21"/>
              </w:rPr>
            </w:pPr>
          </w:p>
        </w:tc>
        <w:tc>
          <w:tcPr>
            <w:tcW w:w="3315" w:type="dxa"/>
            <w:noWrap w:val="0"/>
            <w:vAlign w:val="center"/>
          </w:tcPr>
          <w:p w14:paraId="57B17CDA">
            <w:pPr>
              <w:jc w:val="center"/>
              <w:rPr>
                <w:rFonts w:ascii="宋体"/>
                <w:bCs/>
                <w:color w:val="000000"/>
                <w:szCs w:val="21"/>
                <w:lang w:eastAsia="zh-CN"/>
              </w:rPr>
            </w:pPr>
          </w:p>
        </w:tc>
        <w:tc>
          <w:tcPr>
            <w:tcW w:w="1288" w:type="dxa"/>
            <w:noWrap w:val="0"/>
            <w:vAlign w:val="center"/>
          </w:tcPr>
          <w:p w14:paraId="6EFAF826">
            <w:pPr>
              <w:jc w:val="center"/>
              <w:rPr>
                <w:rFonts w:ascii="宋体"/>
                <w:bCs/>
                <w:color w:val="000000"/>
                <w:szCs w:val="21"/>
                <w:lang w:eastAsia="zh-CN"/>
              </w:rPr>
            </w:pPr>
          </w:p>
        </w:tc>
      </w:tr>
      <w:tr w14:paraId="139F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12" w:type="dxa"/>
            <w:noWrap w:val="0"/>
            <w:vAlign w:val="center"/>
          </w:tcPr>
          <w:p w14:paraId="0391E38C">
            <w:pPr>
              <w:jc w:val="center"/>
              <w:rPr>
                <w:rFonts w:hint="eastAsia" w:ascii="宋体" w:hAnsi="宋体" w:cs="宋体"/>
                <w:color w:val="000000"/>
                <w:kern w:val="0"/>
                <w:sz w:val="24"/>
              </w:rPr>
            </w:pPr>
            <w:r>
              <w:rPr>
                <w:rFonts w:hint="eastAsia"/>
                <w:color w:val="000000"/>
                <w:sz w:val="24"/>
                <w:szCs w:val="24"/>
                <w:lang w:val="en-US" w:eastAsia="zh-CN"/>
              </w:rPr>
              <w:t>7</w:t>
            </w:r>
          </w:p>
        </w:tc>
        <w:tc>
          <w:tcPr>
            <w:tcW w:w="2644" w:type="dxa"/>
            <w:noWrap w:val="0"/>
            <w:vAlign w:val="center"/>
          </w:tcPr>
          <w:p w14:paraId="33EA3CC4">
            <w:pPr>
              <w:jc w:val="center"/>
              <w:rPr>
                <w:rFonts w:ascii="宋体"/>
                <w:color w:val="000000"/>
                <w:spacing w:val="-6"/>
                <w:sz w:val="24"/>
                <w:szCs w:val="24"/>
              </w:rPr>
            </w:pPr>
            <w:r>
              <w:rPr>
                <w:rFonts w:hint="eastAsia" w:ascii="宋体" w:hAnsi="宋体" w:eastAsia="宋体" w:cs="宋体"/>
                <w:b w:val="0"/>
                <w:bCs w:val="0"/>
                <w:color w:val="000000"/>
                <w:kern w:val="0"/>
                <w:sz w:val="24"/>
                <w:szCs w:val="24"/>
                <w:lang w:val="zh-CN" w:bidi="ar"/>
              </w:rPr>
              <w:t>售后服务</w:t>
            </w:r>
          </w:p>
        </w:tc>
        <w:tc>
          <w:tcPr>
            <w:tcW w:w="984" w:type="dxa"/>
            <w:noWrap w:val="0"/>
            <w:vAlign w:val="center"/>
          </w:tcPr>
          <w:p w14:paraId="134317F2">
            <w:pPr>
              <w:jc w:val="center"/>
              <w:rPr>
                <w:rFonts w:hint="eastAsia" w:ascii="宋体" w:eastAsia="宋体"/>
                <w:color w:val="000000"/>
                <w:sz w:val="24"/>
                <w:lang w:val="en-US" w:eastAsia="zh-CN"/>
              </w:rPr>
            </w:pPr>
            <w:r>
              <w:rPr>
                <w:rFonts w:hint="eastAsia" w:ascii="宋体" w:hAnsi="宋体" w:eastAsia="宋体" w:cs="宋体"/>
                <w:b w:val="0"/>
                <w:bCs w:val="0"/>
                <w:color w:val="000000"/>
                <w:kern w:val="0"/>
                <w:sz w:val="24"/>
                <w:szCs w:val="24"/>
                <w:lang w:val="en-US" w:eastAsia="zh-CN" w:bidi="ar"/>
              </w:rPr>
              <w:t>6</w:t>
            </w:r>
            <w:r>
              <w:rPr>
                <w:rFonts w:hint="eastAsia" w:ascii="宋体" w:hAnsi="宋体" w:eastAsia="宋体" w:cs="宋体"/>
                <w:b w:val="0"/>
                <w:bCs w:val="0"/>
                <w:color w:val="000000"/>
                <w:kern w:val="0"/>
                <w:sz w:val="24"/>
                <w:szCs w:val="24"/>
                <w:lang w:val="zh-CN" w:bidi="ar"/>
              </w:rPr>
              <w:t>分</w:t>
            </w:r>
          </w:p>
        </w:tc>
        <w:tc>
          <w:tcPr>
            <w:tcW w:w="1134" w:type="dxa"/>
            <w:noWrap w:val="0"/>
            <w:vAlign w:val="center"/>
          </w:tcPr>
          <w:p w14:paraId="16240EC9">
            <w:pPr>
              <w:jc w:val="center"/>
              <w:rPr>
                <w:rFonts w:ascii="宋体"/>
                <w:bCs/>
                <w:color w:val="000000"/>
                <w:szCs w:val="21"/>
              </w:rPr>
            </w:pPr>
          </w:p>
        </w:tc>
        <w:tc>
          <w:tcPr>
            <w:tcW w:w="3315" w:type="dxa"/>
            <w:noWrap w:val="0"/>
            <w:vAlign w:val="center"/>
          </w:tcPr>
          <w:p w14:paraId="68801101">
            <w:pPr>
              <w:jc w:val="center"/>
              <w:rPr>
                <w:rFonts w:ascii="宋体"/>
                <w:bCs/>
                <w:color w:val="000000"/>
                <w:szCs w:val="21"/>
                <w:lang w:eastAsia="zh-CN"/>
              </w:rPr>
            </w:pPr>
          </w:p>
        </w:tc>
        <w:tc>
          <w:tcPr>
            <w:tcW w:w="1288" w:type="dxa"/>
            <w:noWrap w:val="0"/>
            <w:vAlign w:val="center"/>
          </w:tcPr>
          <w:p w14:paraId="0D3BD539">
            <w:pPr>
              <w:jc w:val="center"/>
              <w:rPr>
                <w:rFonts w:ascii="宋体"/>
                <w:bCs/>
                <w:color w:val="000000"/>
                <w:szCs w:val="21"/>
                <w:lang w:eastAsia="zh-CN"/>
              </w:rPr>
            </w:pPr>
          </w:p>
        </w:tc>
      </w:tr>
      <w:tr w14:paraId="3364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156" w:type="dxa"/>
            <w:gridSpan w:val="2"/>
            <w:noWrap w:val="0"/>
            <w:vAlign w:val="center"/>
          </w:tcPr>
          <w:p w14:paraId="1CA98468">
            <w:pPr>
              <w:jc w:val="center"/>
              <w:rPr>
                <w:rFonts w:ascii="宋体"/>
                <w:color w:val="000000"/>
                <w:sz w:val="24"/>
              </w:rPr>
            </w:pPr>
            <w:r>
              <w:rPr>
                <w:rFonts w:hint="eastAsia" w:ascii="宋体" w:hAnsi="宋体"/>
                <w:color w:val="000000"/>
                <w:sz w:val="24"/>
              </w:rPr>
              <w:t>合计</w:t>
            </w:r>
          </w:p>
        </w:tc>
        <w:tc>
          <w:tcPr>
            <w:tcW w:w="984" w:type="dxa"/>
            <w:noWrap w:val="0"/>
            <w:vAlign w:val="center"/>
          </w:tcPr>
          <w:p w14:paraId="316EFC85">
            <w:pPr>
              <w:jc w:val="center"/>
              <w:rPr>
                <w:rFonts w:hint="default" w:ascii="宋体" w:eastAsia="宋体"/>
                <w:color w:val="000000"/>
                <w:sz w:val="24"/>
                <w:lang w:val="en-US" w:eastAsia="zh-CN"/>
              </w:rPr>
            </w:pPr>
            <w:r>
              <w:rPr>
                <w:rFonts w:hint="eastAsia" w:ascii="宋体"/>
                <w:color w:val="000000"/>
                <w:sz w:val="24"/>
                <w:lang w:val="en-US" w:eastAsia="zh-CN"/>
              </w:rPr>
              <w:t>70分</w:t>
            </w:r>
          </w:p>
        </w:tc>
        <w:tc>
          <w:tcPr>
            <w:tcW w:w="1134" w:type="dxa"/>
            <w:noWrap w:val="0"/>
            <w:vAlign w:val="center"/>
          </w:tcPr>
          <w:p w14:paraId="0AF90B7A">
            <w:pPr>
              <w:jc w:val="center"/>
              <w:rPr>
                <w:rFonts w:ascii="宋体"/>
                <w:bCs/>
                <w:color w:val="000000"/>
                <w:szCs w:val="21"/>
                <w:lang w:val="zh-CN"/>
              </w:rPr>
            </w:pPr>
          </w:p>
        </w:tc>
        <w:tc>
          <w:tcPr>
            <w:tcW w:w="3315" w:type="dxa"/>
            <w:tcBorders>
              <w:top w:val="nil"/>
              <w:left w:val="nil"/>
              <w:bottom w:val="single" w:color="auto" w:sz="4" w:space="0"/>
              <w:right w:val="single" w:color="auto" w:sz="4" w:space="0"/>
            </w:tcBorders>
            <w:noWrap w:val="0"/>
            <w:vAlign w:val="center"/>
          </w:tcPr>
          <w:p w14:paraId="045305C8">
            <w:pPr>
              <w:snapToGrid w:val="0"/>
              <w:jc w:val="center"/>
              <w:rPr>
                <w:rFonts w:ascii="宋体"/>
                <w:bCs/>
                <w:color w:val="000000"/>
                <w:szCs w:val="21"/>
                <w:lang w:val="zh-CN"/>
              </w:rPr>
            </w:pPr>
          </w:p>
        </w:tc>
        <w:tc>
          <w:tcPr>
            <w:tcW w:w="1288" w:type="dxa"/>
            <w:tcBorders>
              <w:top w:val="nil"/>
              <w:left w:val="nil"/>
              <w:bottom w:val="single" w:color="auto" w:sz="4" w:space="0"/>
              <w:right w:val="single" w:color="auto" w:sz="4" w:space="0"/>
            </w:tcBorders>
            <w:noWrap w:val="0"/>
            <w:vAlign w:val="center"/>
          </w:tcPr>
          <w:p w14:paraId="5C831F89">
            <w:pPr>
              <w:snapToGrid w:val="0"/>
              <w:jc w:val="center"/>
              <w:rPr>
                <w:rFonts w:ascii="宋体"/>
                <w:bCs/>
                <w:color w:val="000000"/>
                <w:szCs w:val="21"/>
                <w:lang w:val="zh-CN"/>
              </w:rPr>
            </w:pPr>
          </w:p>
        </w:tc>
      </w:tr>
    </w:tbl>
    <w:p w14:paraId="61A18ABC">
      <w:pPr>
        <w:jc w:val="left"/>
        <w:rPr>
          <w:rFonts w:hint="eastAsia" w:ascii="宋体" w:hAnsi="宋体" w:cs="宋体"/>
          <w:b/>
          <w:spacing w:val="-4"/>
          <w:sz w:val="24"/>
        </w:rPr>
      </w:pPr>
    </w:p>
    <w:p w14:paraId="0276DA73">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269E75F">
      <w:pPr>
        <w:jc w:val="center"/>
        <w:rPr>
          <w:rFonts w:ascii="宋体" w:hAnsi="宋体" w:cs="宋体"/>
          <w:b/>
          <w:sz w:val="30"/>
          <w:szCs w:val="30"/>
        </w:rPr>
      </w:pPr>
      <w:r>
        <w:rPr>
          <w:rFonts w:hint="eastAsia" w:ascii="宋体" w:hAnsi="宋体" w:cs="宋体"/>
          <w:b/>
          <w:sz w:val="30"/>
          <w:szCs w:val="30"/>
        </w:rPr>
        <w:br w:type="page"/>
      </w:r>
    </w:p>
    <w:p w14:paraId="528D7745">
      <w:pPr>
        <w:pStyle w:val="46"/>
        <w:spacing w:before="0" w:beforeAutospacing="0" w:after="0" w:afterAutospacing="0" w:line="400" w:lineRule="exact"/>
        <w:jc w:val="center"/>
        <w:rPr>
          <w:rFonts w:hint="eastAsia" w:ascii="宋体" w:hAnsi="宋体" w:eastAsia="宋体" w:cs="Arial"/>
          <w:b/>
          <w:bCs/>
          <w:color w:val="auto"/>
          <w:sz w:val="28"/>
          <w:szCs w:val="28"/>
          <w:highlight w:val="none"/>
        </w:rPr>
      </w:pPr>
      <w:bookmarkStart w:id="51" w:name="_Toc12005"/>
      <w:r>
        <w:rPr>
          <w:rFonts w:hint="eastAsia" w:ascii="宋体" w:hAnsi="宋体" w:eastAsia="宋体" w:cs="Arial"/>
          <w:b/>
          <w:bCs/>
          <w:color w:val="auto"/>
          <w:sz w:val="28"/>
          <w:szCs w:val="28"/>
          <w:highlight w:val="none"/>
        </w:rPr>
        <w:t>第五章  合同主要条款</w:t>
      </w:r>
      <w:bookmarkEnd w:id="51"/>
    </w:p>
    <w:p w14:paraId="7B0ABB05">
      <w:pPr>
        <w:snapToGrid w:val="0"/>
        <w:spacing w:line="360" w:lineRule="auto"/>
        <w:ind w:firstLine="480" w:firstLineChars="200"/>
        <w:rPr>
          <w:rFonts w:ascii="宋体" w:hAnsi="宋体" w:eastAsia="宋体" w:cs="Times New Roman"/>
          <w:kern w:val="0"/>
          <w:sz w:val="24"/>
          <w:szCs w:val="24"/>
          <w:highlight w:val="none"/>
          <w:lang w:val="zh-CN"/>
        </w:rPr>
      </w:pPr>
      <w:bookmarkStart w:id="52" w:name="_Toc14350"/>
      <w:bookmarkStart w:id="53" w:name="_Toc24427"/>
      <w:r>
        <w:rPr>
          <w:rFonts w:hint="eastAsia" w:ascii="宋体" w:hAnsi="宋体" w:eastAsia="宋体" w:cs="Times New Roman"/>
          <w:kern w:val="0"/>
          <w:sz w:val="24"/>
          <w:szCs w:val="24"/>
          <w:highlight w:val="none"/>
          <w:lang w:val="zh-CN"/>
        </w:rPr>
        <w:t xml:space="preserve">项目名称：                                 </w:t>
      </w:r>
    </w:p>
    <w:p w14:paraId="77447EDC">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甲方：（</w:t>
      </w:r>
      <w:r>
        <w:rPr>
          <w:rFonts w:hint="eastAsia" w:ascii="宋体" w:hAnsi="宋体" w:eastAsia="宋体" w:cs="Times New Roman"/>
          <w:kern w:val="0"/>
          <w:sz w:val="24"/>
          <w:szCs w:val="24"/>
          <w:highlight w:val="none"/>
        </w:rPr>
        <w:t>招标人</w:t>
      </w:r>
      <w:r>
        <w:rPr>
          <w:rFonts w:hint="eastAsia" w:ascii="宋体" w:hAnsi="宋体" w:eastAsia="宋体" w:cs="Times New Roman"/>
          <w:kern w:val="0"/>
          <w:sz w:val="24"/>
          <w:szCs w:val="24"/>
          <w:highlight w:val="none"/>
          <w:lang w:val="zh-CN"/>
        </w:rPr>
        <w:t xml:space="preserve">）                              </w:t>
      </w:r>
    </w:p>
    <w:p w14:paraId="6D5C82B7">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乙方：（</w:t>
      </w:r>
      <w:r>
        <w:rPr>
          <w:rFonts w:hint="eastAsia" w:ascii="宋体" w:hAnsi="宋体" w:eastAsia="宋体" w:cs="Times New Roman"/>
          <w:kern w:val="0"/>
          <w:sz w:val="24"/>
          <w:szCs w:val="24"/>
          <w:highlight w:val="none"/>
        </w:rPr>
        <w:t>中标人</w:t>
      </w:r>
      <w:r>
        <w:rPr>
          <w:rFonts w:hint="eastAsia" w:ascii="宋体" w:hAnsi="宋体" w:eastAsia="宋体" w:cs="Times New Roman"/>
          <w:kern w:val="0"/>
          <w:sz w:val="24"/>
          <w:szCs w:val="24"/>
          <w:highlight w:val="none"/>
          <w:lang w:val="zh-CN"/>
        </w:rPr>
        <w:t>）</w:t>
      </w:r>
    </w:p>
    <w:p w14:paraId="6860C9DF">
      <w:pPr>
        <w:snapToGrid w:val="0"/>
        <w:spacing w:line="360" w:lineRule="auto"/>
        <w:ind w:firstLine="480" w:firstLineChars="200"/>
        <w:rPr>
          <w:rFonts w:ascii="宋体" w:hAnsi="宋体" w:eastAsia="宋体" w:cs="Times New Roman"/>
          <w:b/>
          <w:kern w:val="0"/>
          <w:sz w:val="24"/>
          <w:szCs w:val="24"/>
          <w:highlight w:val="none"/>
          <w:lang w:val="zh-CN"/>
        </w:rPr>
      </w:pPr>
      <w:r>
        <w:rPr>
          <w:rFonts w:hint="eastAsia" w:ascii="宋体" w:hAnsi="宋体" w:eastAsia="宋体" w:cs="Times New Roman"/>
          <w:kern w:val="0"/>
          <w:sz w:val="24"/>
          <w:szCs w:val="24"/>
          <w:highlight w:val="none"/>
          <w:lang w:val="zh-CN"/>
        </w:rPr>
        <w:t>甲、乙双方根据《中华人民共和国民法典》和__________________项目</w:t>
      </w:r>
      <w:r>
        <w:rPr>
          <w:rFonts w:hint="eastAsia" w:ascii="宋体" w:hAnsi="宋体" w:eastAsia="宋体" w:cs="Times New Roman"/>
          <w:kern w:val="0"/>
          <w:sz w:val="24"/>
          <w:szCs w:val="24"/>
          <w:highlight w:val="none"/>
        </w:rPr>
        <w:t>招标</w:t>
      </w:r>
      <w:r>
        <w:rPr>
          <w:rFonts w:hint="eastAsia" w:ascii="宋体" w:hAnsi="宋体" w:eastAsia="宋体" w:cs="Times New Roman"/>
          <w:kern w:val="0"/>
          <w:sz w:val="24"/>
          <w:szCs w:val="24"/>
          <w:highlight w:val="none"/>
          <w:lang w:val="zh-CN"/>
        </w:rPr>
        <w:t>文件的相关规定，双方达成一致签署本合同。</w:t>
      </w:r>
    </w:p>
    <w:p w14:paraId="68E377DC">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b/>
          <w:color w:val="auto"/>
          <w:kern w:val="0"/>
          <w:sz w:val="24"/>
          <w:szCs w:val="24"/>
          <w:highlight w:val="none"/>
          <w:lang w:val="en-US" w:eastAsia="zh-CN" w:bidi="ar-SA"/>
        </w:rPr>
      </w:pPr>
      <w:bookmarkStart w:id="54" w:name="_Toc60218368"/>
      <w:r>
        <w:rPr>
          <w:rFonts w:hint="eastAsia" w:ascii="宋体" w:hAnsi="宋体" w:eastAsia="宋体" w:cs="宋体"/>
          <w:b/>
          <w:color w:val="auto"/>
          <w:kern w:val="0"/>
          <w:sz w:val="24"/>
          <w:szCs w:val="24"/>
          <w:highlight w:val="none"/>
          <w:lang w:val="en-US" w:eastAsia="zh-CN" w:bidi="ar-SA"/>
        </w:rPr>
        <w:t>一、货物内容</w:t>
      </w:r>
    </w:p>
    <w:p w14:paraId="7B312E14">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详见附件</w:t>
      </w:r>
    </w:p>
    <w:bookmarkEnd w:id="54"/>
    <w:p w14:paraId="4B192DC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二、合同金额</w:t>
      </w:r>
    </w:p>
    <w:p w14:paraId="6F01C0C2">
      <w:pPr>
        <w:keepNext w:val="0"/>
        <w:keepLines w:val="0"/>
        <w:pageBreakBefore w:val="0"/>
        <w:widowControl w:val="0"/>
        <w:kinsoku/>
        <w:wordWrap/>
        <w:overflowPunct/>
        <w:topLinePunct w:val="0"/>
        <w:bidi w:val="0"/>
        <w:snapToGrid w:val="0"/>
        <w:spacing w:beforeLines="0" w:afterLines="0" w:line="420" w:lineRule="exact"/>
        <w:ind w:left="0" w:leftChars="0" w:firstLine="480"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Times New Roman"/>
          <w:color w:val="000000"/>
          <w:kern w:val="0"/>
          <w:sz w:val="24"/>
          <w:szCs w:val="24"/>
          <w:lang w:val="en-US" w:eastAsia="zh-CN" w:bidi="ar-SA"/>
        </w:rPr>
        <w:t>本合同金额为（大写）：_____________________________元（￥_____元）人民币(含税）。</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 xml:space="preserve">    </w:t>
      </w:r>
      <w:r>
        <w:rPr>
          <w:rFonts w:hint="eastAsia" w:ascii="宋体" w:hAnsi="宋体" w:eastAsia="宋体" w:cs="宋体"/>
          <w:b/>
          <w:color w:val="auto"/>
          <w:kern w:val="0"/>
          <w:sz w:val="24"/>
          <w:szCs w:val="24"/>
          <w:highlight w:val="none"/>
          <w:u w:val="single"/>
          <w:lang w:val="en-US" w:eastAsia="zh-CN" w:bidi="ar-SA"/>
        </w:rPr>
        <w:t>本合同价款采用全费用单价确定。</w:t>
      </w:r>
    </w:p>
    <w:p w14:paraId="0D383301">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宋体"/>
          <w:b/>
          <w:color w:val="auto"/>
          <w:kern w:val="0"/>
          <w:sz w:val="24"/>
          <w:szCs w:val="24"/>
          <w:highlight w:val="none"/>
          <w:u w:val="single"/>
          <w:lang w:val="en-US" w:eastAsia="zh-CN" w:bidi="ar-SA"/>
        </w:rPr>
        <w:t>本工程结算价的计算方式为：全费用单价包死，数量按实结算。</w:t>
      </w:r>
    </w:p>
    <w:p w14:paraId="038E9BE8">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宋体"/>
          <w:b/>
          <w:color w:val="auto"/>
          <w:kern w:val="0"/>
          <w:sz w:val="24"/>
          <w:szCs w:val="24"/>
          <w:highlight w:val="none"/>
          <w:u w:val="single"/>
          <w:lang w:val="en-US" w:eastAsia="zh-CN" w:bidi="ar-SA"/>
        </w:rPr>
        <w:t>全费用单价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459021BE">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ascii="宋体" w:hAnsi="宋体" w:eastAsia="宋体" w:cs="Times New Roman"/>
          <w:b/>
          <w:color w:val="000000"/>
          <w:kern w:val="0"/>
          <w:sz w:val="24"/>
          <w:szCs w:val="24"/>
          <w:lang w:val="en-US" w:eastAsia="zh-CN" w:bidi="ar-SA"/>
        </w:rPr>
      </w:pPr>
      <w:r>
        <w:rPr>
          <w:rFonts w:hint="eastAsia" w:ascii="宋体" w:hAnsi="宋体" w:eastAsia="宋体" w:cs="宋体"/>
          <w:b/>
          <w:color w:val="auto"/>
          <w:kern w:val="0"/>
          <w:sz w:val="24"/>
          <w:szCs w:val="24"/>
          <w:highlight w:val="none"/>
          <w:lang w:val="en-US" w:eastAsia="zh-CN" w:bidi="ar-SA"/>
        </w:rPr>
        <w:t>乙方对设备须提供足够的备件、附件和易损件并保证是原厂生产的产品，以满足设备正常运行的需要。</w:t>
      </w:r>
    </w:p>
    <w:p w14:paraId="58E4FFA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三、技术资料</w:t>
      </w:r>
    </w:p>
    <w:p w14:paraId="0EA5C2D8">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1.乙方应按招标文件规定的时间向甲方提供使用货物的有关技术资料。</w:t>
      </w:r>
    </w:p>
    <w:p w14:paraId="0AFE9FA5">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BC5F2F">
      <w:pPr>
        <w:widowControl w:val="0"/>
        <w:snapToGrid w:val="0"/>
        <w:spacing w:beforeLines="0" w:afterLines="0" w:line="480" w:lineRule="exact"/>
        <w:ind w:left="412" w:hanging="412" w:hangingChars="171"/>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四、知识产权</w:t>
      </w:r>
    </w:p>
    <w:p w14:paraId="1649CD83">
      <w:pPr>
        <w:widowControl w:val="0"/>
        <w:snapToGrid w:val="0"/>
        <w:spacing w:beforeLines="0" w:afterLines="0" w:line="480" w:lineRule="exact"/>
        <w:jc w:val="both"/>
        <w:rPr>
          <w:rFonts w:ascii="宋体" w:hAnsi="宋体" w:eastAsia="宋体" w:cs="Times New Roman"/>
          <w:bCs/>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乙方应保证所提供的货物或其任何一部分均不会侵犯任何第三方的知识产权</w:t>
      </w:r>
      <w:r>
        <w:rPr>
          <w:rFonts w:hint="eastAsia" w:ascii="宋体" w:hAnsi="宋体" w:eastAsia="宋体" w:cs="Times New Roman"/>
          <w:bCs/>
          <w:color w:val="000000"/>
          <w:kern w:val="0"/>
          <w:sz w:val="24"/>
          <w:szCs w:val="24"/>
          <w:lang w:val="en-US" w:eastAsia="zh-CN" w:bidi="ar-SA"/>
        </w:rPr>
        <w:t>。</w:t>
      </w:r>
    </w:p>
    <w:p w14:paraId="10D223E8">
      <w:pPr>
        <w:widowControl w:val="0"/>
        <w:snapToGrid w:val="0"/>
        <w:spacing w:beforeLines="0" w:afterLines="0" w:line="480" w:lineRule="exact"/>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b/>
          <w:color w:val="000000"/>
          <w:kern w:val="0"/>
          <w:sz w:val="24"/>
          <w:szCs w:val="24"/>
          <w:lang w:val="en-US" w:eastAsia="zh-CN" w:bidi="ar-SA"/>
        </w:rPr>
        <w:t>五、产权担保</w:t>
      </w:r>
    </w:p>
    <w:p w14:paraId="1386BBA3">
      <w:pPr>
        <w:widowControl w:val="0"/>
        <w:snapToGrid w:val="0"/>
        <w:spacing w:beforeLines="0" w:afterLines="0" w:line="480" w:lineRule="exact"/>
        <w:ind w:left="408" w:hanging="408" w:hangingChars="170"/>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color w:val="000000"/>
          <w:kern w:val="0"/>
          <w:sz w:val="24"/>
          <w:szCs w:val="24"/>
          <w:lang w:val="en-US" w:eastAsia="zh-CN" w:bidi="ar-SA"/>
        </w:rPr>
        <w:t>乙方保证所交付的货物的所有权完全属于乙方且无任何抵押、查封等产权瑕疵。</w:t>
      </w:r>
    </w:p>
    <w:p w14:paraId="2A42C823">
      <w:pPr>
        <w:widowControl w:val="0"/>
        <w:snapToGrid w:val="0"/>
        <w:spacing w:beforeLines="0" w:afterLines="0" w:line="480" w:lineRule="exact"/>
        <w:ind w:left="410" w:hanging="410" w:hangingChars="170"/>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六、履约保证金</w:t>
      </w:r>
    </w:p>
    <w:p w14:paraId="401171FE">
      <w:pPr>
        <w:widowControl w:val="0"/>
        <w:snapToGrid w:val="0"/>
        <w:spacing w:beforeLines="0" w:afterLines="0" w:line="48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乙方应当在合同签订前向甲方缴纳（提供）履约保证金人民币</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 （</w:t>
      </w:r>
      <w:r>
        <w:rPr>
          <w:rFonts w:hint="eastAsia" w:ascii="微软雅黑" w:hAnsi="微软雅黑" w:eastAsia="微软雅黑" w:cs="微软雅黑"/>
          <w:i w:val="0"/>
          <w:iCs w:val="0"/>
          <w:caps w:val="0"/>
          <w:color w:val="333333"/>
          <w:spacing w:val="0"/>
          <w:kern w:val="0"/>
          <w:sz w:val="24"/>
          <w:szCs w:val="24"/>
          <w:shd w:val="clear" w:fill="FFFFFF"/>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元）（现金、银行保函或者保险公司保函），履</w:t>
      </w:r>
      <w:r>
        <w:rPr>
          <w:rFonts w:hint="eastAsia" w:ascii="宋体" w:hAnsi="宋体" w:eastAsia="宋体" w:cs="宋体"/>
          <w:color w:val="auto"/>
          <w:kern w:val="0"/>
          <w:sz w:val="24"/>
          <w:szCs w:val="24"/>
          <w:highlight w:val="none"/>
          <w:lang w:val="en-US" w:eastAsia="zh-CN" w:bidi="ar-SA"/>
        </w:rPr>
        <w:t>约保证金在供货安装完毕并经验收合格后退还。</w:t>
      </w:r>
    </w:p>
    <w:p w14:paraId="2991B187">
      <w:pPr>
        <w:spacing w:line="48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七、转包或分包</w:t>
      </w:r>
    </w:p>
    <w:p w14:paraId="23E378B9">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1.本合同范围的货物，应由乙方直接供应，不得转让他人供应；</w:t>
      </w:r>
    </w:p>
    <w:p w14:paraId="27F2FE1F">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2.除非得到甲方的书面同意，乙方不得将本合同范围的货物全部或部分分包给他人供应；</w:t>
      </w:r>
    </w:p>
    <w:p w14:paraId="7BEEF38D">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3.如有转让和未经甲方同意的分包行为，甲方有权解除合同，履约保证金不予退回并追究乙方的违约责任。</w:t>
      </w:r>
    </w:p>
    <w:p w14:paraId="3C44254F">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八、质保期</w:t>
      </w:r>
    </w:p>
    <w:p w14:paraId="0029D26B">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本项目整体质保期2年，光伏板、光伏逆变器质保期5年（</w:t>
      </w:r>
      <w:r>
        <w:rPr>
          <w:rFonts w:hint="eastAsia" w:ascii="宋体" w:hAnsi="宋体" w:eastAsia="宋体" w:cs="Times New Roman"/>
          <w:b/>
          <w:bCs w:val="0"/>
          <w:color w:val="auto"/>
          <w:kern w:val="0"/>
          <w:sz w:val="24"/>
          <w:szCs w:val="24"/>
          <w:highlight w:val="none"/>
          <w:u w:val="single"/>
          <w:shd w:val="pct10" w:color="auto" w:fill="FFFFFF"/>
          <w:lang w:val="en-US" w:eastAsia="zh-CN" w:bidi="ar-SA"/>
        </w:rPr>
        <w:t>以项目竣工验收合格之日起算）</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b/>
          <w:color w:val="000000"/>
          <w:kern w:val="0"/>
          <w:sz w:val="24"/>
          <w:szCs w:val="24"/>
          <w:lang w:val="en-US" w:eastAsia="zh-CN" w:bidi="ar-SA"/>
        </w:rPr>
        <w:t>九、工期：</w:t>
      </w:r>
    </w:p>
    <w:p w14:paraId="0C1B30BE">
      <w:pPr>
        <w:widowControl w:val="0"/>
        <w:snapToGrid w:val="0"/>
        <w:spacing w:beforeLines="0" w:afterLines="0" w:line="480" w:lineRule="exact"/>
        <w:jc w:val="both"/>
        <w:rPr>
          <w:rFonts w:hint="default"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十、付款方式</w:t>
      </w:r>
    </w:p>
    <w:p w14:paraId="026FD36E">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44A345BF">
      <w:pPr>
        <w:widowControl w:val="0"/>
        <w:snapToGrid w:val="0"/>
        <w:spacing w:beforeLines="0" w:afterLines="0" w:line="480" w:lineRule="exact"/>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25516DAF">
      <w:pPr>
        <w:widowControl w:val="0"/>
        <w:snapToGrid w:val="0"/>
        <w:spacing w:beforeLines="0" w:afterLines="0" w:line="480" w:lineRule="exact"/>
        <w:jc w:val="both"/>
        <w:rPr>
          <w:rFonts w:ascii="宋体" w:hAnsi="Courier New" w:eastAsia="宋体" w:cs="Times New Roman"/>
          <w:b/>
          <w:color w:val="000000"/>
          <w:kern w:val="0"/>
          <w:sz w:val="24"/>
          <w:szCs w:val="24"/>
          <w:lang w:val="en-US" w:eastAsia="zh-CN" w:bidi="ar-SA"/>
        </w:rPr>
      </w:pPr>
      <w:r>
        <w:rPr>
          <w:rFonts w:hint="eastAsia" w:ascii="宋体" w:hAnsi="Courier New" w:eastAsia="宋体" w:cs="Times New Roman"/>
          <w:b/>
          <w:color w:val="000000"/>
          <w:kern w:val="0"/>
          <w:sz w:val="24"/>
          <w:szCs w:val="24"/>
          <w:lang w:val="en-US" w:eastAsia="zh-CN" w:bidi="ar-SA"/>
        </w:rPr>
        <w:t>十一、税费</w:t>
      </w:r>
    </w:p>
    <w:p w14:paraId="6F211EE9">
      <w:pPr>
        <w:spacing w:line="48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本合同执行中相关的一切税费均由乙方负担。</w:t>
      </w:r>
    </w:p>
    <w:p w14:paraId="3A449640">
      <w:pPr>
        <w:widowControl w:val="0"/>
        <w:snapToGrid w:val="0"/>
        <w:spacing w:beforeLines="0" w:afterLines="0" w:line="480" w:lineRule="exact"/>
        <w:ind w:left="412" w:hanging="412"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十二、质量保证及售后服务</w:t>
      </w:r>
    </w:p>
    <w:p w14:paraId="1825297D">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 乙方应按招标文件规定的货物性能、技术要求、质量标准向甲方提供未经使用的全新产品。</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2.乙方提供的货物在质保期内因货物本身的质量问题发生故障，乙方应负责免费更换。</w:t>
      </w:r>
    </w:p>
    <w:p w14:paraId="5C4EF304">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对达不到技术要求者，根据实际情况，经双方协商，可按以下办法处理：</w:t>
      </w:r>
    </w:p>
    <w:p w14:paraId="1734287B">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⑴更换：由乙方承担所发生的全部费用。</w:t>
      </w:r>
    </w:p>
    <w:p w14:paraId="621C9E59">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⑵贬值处理：由甲乙双方合议定价。</w:t>
      </w:r>
    </w:p>
    <w:p w14:paraId="71C324BC">
      <w:pPr>
        <w:widowControl w:val="0"/>
        <w:snapToGrid w:val="0"/>
        <w:spacing w:beforeLines="0" w:afterLines="0" w:line="480" w:lineRule="exact"/>
        <w:ind w:left="420" w:left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⑶退货处理：乙方应退还甲方支付的合同款，同时应承担该货物的直接费用（运输、保险、检验、货款利息及银行手续费等）。</w:t>
      </w:r>
    </w:p>
    <w:p w14:paraId="2DAC7CC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3.质保期内，如因修理货物或更换部件，而非人为因素出现故障而造成短期停用时，则质保期和免费维修期相应顺延。如停用时间累计超过20天，则货物质保期重新计算。</w:t>
      </w:r>
    </w:p>
    <w:p w14:paraId="2CC9C95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4.质保期内，甲方无须自行付费，乙方负责修理和替换任何由于货物自身的质量问题造成的损坏及故障。</w:t>
      </w:r>
    </w:p>
    <w:p w14:paraId="0A0DD0CA">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5.质保期内，须指定一名技术工程师专门负责本项目的售后服务工作。</w:t>
      </w:r>
    </w:p>
    <w:p w14:paraId="264303A0">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6.乙方在质保期内安装（更换）的任何零配件，必须是货物制造商原产的或是经甲方认可的。</w:t>
      </w:r>
    </w:p>
    <w:p w14:paraId="38FBBD7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7.所有的替代零配件必须是新的未使用和未经修复的,除非甲方提供书面许可，否则不可使用此范围外的其他（非新的）配件。</w:t>
      </w:r>
    </w:p>
    <w:p w14:paraId="625A78D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8.质保期结束前，须由乙方和甲方进行一次全面检查，任何缺陷必须由乙方负责修理，在修理之后，乙方应将缺陷原因、修理内容、完成修理及恢复正常的时间和日期等报告给甲方，报告一式两份。</w:t>
      </w:r>
    </w:p>
    <w:p w14:paraId="71E59636">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9.乙方或原厂家的承诺的质保期不符的，以最高标准为准，除非乙方事前正式声明，否则均视为认同，并将在合同中载明。</w:t>
      </w:r>
    </w:p>
    <w:p w14:paraId="1162D4D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2932642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11、乙方服务维修人员均经过良好的系统技术培训，并有丰富的现场维修经验。</w:t>
      </w:r>
    </w:p>
    <w:p w14:paraId="2A4F9D81">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12、若乙方未能满足上述售后服务要求中的任何一条，甲方有权委托第三方单位提供售后服务，由此产生的一切费用由乙方承担。</w:t>
      </w:r>
    </w:p>
    <w:p w14:paraId="561452A7">
      <w:pPr>
        <w:pStyle w:val="31"/>
        <w:snapToGrid w:val="0"/>
        <w:spacing w:beforeLines="0" w:afterLines="0" w:line="480" w:lineRule="exact"/>
        <w:rPr>
          <w:rFonts w:hint="eastAsia" w:ascii="宋体" w:hAnsi="宋体" w:eastAsia="宋体" w:cs="Times New Roman"/>
          <w:b/>
          <w:color w:val="000000"/>
        </w:rPr>
      </w:pPr>
      <w:r>
        <w:rPr>
          <w:rFonts w:hint="eastAsia" w:ascii="宋体" w:hAnsi="宋体" w:eastAsia="宋体" w:cs="Times New Roman"/>
          <w:b/>
          <w:color w:val="000000"/>
          <w:kern w:val="0"/>
          <w:sz w:val="24"/>
          <w:szCs w:val="24"/>
          <w:lang w:val="en-US" w:eastAsia="zh-CN" w:bidi="ar-SA"/>
        </w:rPr>
        <w:t>十三</w:t>
      </w:r>
      <w:r>
        <w:rPr>
          <w:rFonts w:hint="eastAsia" w:hAnsi="宋体" w:cs="Times New Roman"/>
          <w:b/>
          <w:color w:val="000000"/>
          <w:kern w:val="0"/>
          <w:sz w:val="24"/>
          <w:szCs w:val="24"/>
          <w:lang w:val="en-US" w:eastAsia="zh-CN" w:bidi="ar-SA"/>
        </w:rPr>
        <w:t>、</w:t>
      </w:r>
      <w:r>
        <w:rPr>
          <w:rFonts w:hint="eastAsia" w:ascii="宋体" w:hAnsi="宋体" w:eastAsia="宋体" w:cs="Times New Roman"/>
          <w:b/>
          <w:color w:val="000000"/>
        </w:rPr>
        <w:t>安装</w:t>
      </w:r>
    </w:p>
    <w:p w14:paraId="708DF811">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1、乙方须提供与项目相适应的安装计划，并须由甲方书面认可。</w:t>
      </w:r>
    </w:p>
    <w:p w14:paraId="4F54BB8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2、现场安装须符合国家的相关条例，服从甲方管理和检查。</w:t>
      </w:r>
    </w:p>
    <w:p w14:paraId="1A47303E">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3、在安装期间，乙方负责安装中需要的起重、运输、装卸、动力等所需辅助设备及材料，所有这些设备都须符合安全作业要求，安装现场的安全防范工作及设施由乙方负责。</w:t>
      </w:r>
    </w:p>
    <w:p w14:paraId="3367A502">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4、对合同内分期完成的成品和半成品，由乙方承担保护责任。因乙方原因造成成品或半成品损坏的，由乙方负责修复或更换，并承担由此增加的费用和（或）延误的工期。</w:t>
      </w:r>
    </w:p>
    <w:p w14:paraId="6BDCEC30">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5、本项目施工安全由乙方负责。投保安全生产责任险的费用由乙方在投标时自行综合考虑，结算时不再额外计取。</w:t>
      </w:r>
    </w:p>
    <w:p w14:paraId="1D6E6F2D">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cs="Times New Roman"/>
          <w:b/>
          <w:color w:val="000000"/>
          <w:kern w:val="0"/>
          <w:sz w:val="24"/>
          <w:szCs w:val="24"/>
          <w:lang w:val="en-US" w:eastAsia="zh-CN" w:bidi="ar-SA"/>
        </w:rPr>
        <w:t>十四、</w:t>
      </w:r>
      <w:r>
        <w:rPr>
          <w:rFonts w:hint="eastAsia" w:ascii="宋体" w:hAnsi="宋体" w:eastAsia="宋体" w:cs="Times New Roman"/>
          <w:b/>
          <w:color w:val="000000"/>
          <w:kern w:val="0"/>
          <w:sz w:val="24"/>
          <w:szCs w:val="24"/>
          <w:lang w:val="en-US" w:eastAsia="zh-CN" w:bidi="ar-SA"/>
        </w:rPr>
        <w:t>调试和验收</w:t>
      </w:r>
    </w:p>
    <w:p w14:paraId="6424D1FB">
      <w:pPr>
        <w:widowControl w:val="0"/>
        <w:snapToGrid w:val="0"/>
        <w:spacing w:beforeLines="0" w:afterLines="0" w:line="480" w:lineRule="exact"/>
        <w:jc w:val="left"/>
        <w:rPr>
          <w:rFonts w:ascii="宋体" w:hAnsi="宋体" w:eastAsia="宋体" w:cs="Times New Roman"/>
          <w:kern w:val="0"/>
          <w:sz w:val="24"/>
          <w:szCs w:val="24"/>
          <w:lang w:val="en-US" w:eastAsia="zh-CN" w:bidi="ar-SA"/>
        </w:rPr>
      </w:pPr>
      <w:r>
        <w:rPr>
          <w:rFonts w:hint="eastAsia" w:ascii="宋体" w:hAnsi="宋体" w:eastAsia="宋体" w:cs="Times New Roman"/>
          <w:color w:val="000000"/>
          <w:kern w:val="0"/>
          <w:sz w:val="24"/>
          <w:szCs w:val="24"/>
          <w:lang w:val="en-US" w:eastAsia="zh-CN" w:bidi="ar-SA"/>
        </w:rPr>
        <w:t>1.甲方对乙方提交的货物依据招</w:t>
      </w:r>
      <w:r>
        <w:rPr>
          <w:rFonts w:hint="eastAsia" w:ascii="宋体" w:hAnsi="宋体" w:eastAsia="宋体" w:cs="Times New Roman"/>
          <w:kern w:val="0"/>
          <w:sz w:val="24"/>
          <w:szCs w:val="24"/>
          <w:lang w:val="en-US" w:eastAsia="zh-CN" w:bidi="ar-SA"/>
        </w:rPr>
        <w:t>标文件上的技术规格要求</w:t>
      </w:r>
      <w:bookmarkStart w:id="55" w:name="_Hlk49866784"/>
      <w:r>
        <w:rPr>
          <w:rFonts w:hint="eastAsia" w:ascii="宋体" w:hAnsi="宋体" w:eastAsia="宋体" w:cs="Times New Roman"/>
          <w:kern w:val="0"/>
          <w:sz w:val="24"/>
          <w:szCs w:val="24"/>
          <w:lang w:val="en-US" w:eastAsia="zh-CN" w:bidi="ar-SA"/>
        </w:rPr>
        <w:t>及投标文件应标内容</w:t>
      </w:r>
      <w:bookmarkEnd w:id="55"/>
      <w:r>
        <w:rPr>
          <w:rFonts w:hint="eastAsia" w:ascii="宋体" w:hAnsi="宋体" w:eastAsia="宋体" w:cs="Times New Roman"/>
          <w:kern w:val="0"/>
          <w:sz w:val="24"/>
          <w:szCs w:val="24"/>
          <w:lang w:val="en-US" w:eastAsia="zh-CN" w:bidi="ar-SA"/>
        </w:rPr>
        <w:t>和国家有关质量标准进行现场初步验收，外观、说明书符合招标文件技术要求及投标文件应标内容的，给予签收，初步验收不合格的不予签收。货到后，甲方需在五个工作日内验收。</w:t>
      </w:r>
    </w:p>
    <w:p w14:paraId="723EAFCF">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2.乙方交货前应对产品作出全面检查和对验收文件进行整理，并列出清单，作为甲方收货验收和使用的技术条件依据，检验的结果应随货物交甲方。</w:t>
      </w:r>
    </w:p>
    <w:p w14:paraId="4BBD4531">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3.甲方对乙方提供的货物在使用前进行调试时，乙方需负责供货并培训甲方的使用操作人员，并协助甲方一起调试，直到符合技术要求，甲方才做最终验收。</w:t>
      </w:r>
    </w:p>
    <w:p w14:paraId="60E6D257">
      <w:pPr>
        <w:widowControl w:val="0"/>
        <w:snapToGrid w:val="0"/>
        <w:spacing w:beforeLines="0" w:afterLines="0" w:line="480" w:lineRule="exact"/>
        <w:jc w:val="both"/>
        <w:rPr>
          <w:rFonts w:hint="default"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4.对技术复杂的货物，甲方应请国家认可的专业检测机构参与初步验收及最终验收，并由其出具质量检测报告，验收费用由乙方承担。</w:t>
      </w:r>
    </w:p>
    <w:p w14:paraId="4881120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5.验收时乙方必须在现场，验收完毕后作出验收结果报告。</w:t>
      </w:r>
    </w:p>
    <w:p w14:paraId="760C046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五</w:t>
      </w:r>
      <w:r>
        <w:rPr>
          <w:rFonts w:hint="eastAsia" w:ascii="宋体" w:hAnsi="宋体" w:eastAsia="宋体" w:cs="Times New Roman"/>
          <w:b/>
          <w:kern w:val="0"/>
          <w:sz w:val="24"/>
          <w:szCs w:val="24"/>
          <w:lang w:val="en-US" w:eastAsia="zh-CN" w:bidi="ar-SA"/>
        </w:rPr>
        <w:t>、货物包装、发运及运输</w:t>
      </w:r>
    </w:p>
    <w:p w14:paraId="07BE1616">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1.乙方应在货物发运前对其进行满足运输距离、防潮、防震、防锈和防破损装卸等要求包装，以保证货物安全运达甲方指定地点。</w:t>
      </w:r>
    </w:p>
    <w:p w14:paraId="22A32348">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2.使用说明书、质量检验证明书、随配附件和工具以及清单一并附于货物内。</w:t>
      </w:r>
    </w:p>
    <w:p w14:paraId="6C34832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3.乙方在货物发运手续办理完毕后24小时内或货到甲方48小时前通知甲方，以准备接货。</w:t>
      </w:r>
    </w:p>
    <w:p w14:paraId="7043EE9C">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4.货物在交付甲方前发生的风险均由乙方负责。</w:t>
      </w:r>
    </w:p>
    <w:p w14:paraId="35D49436">
      <w:pPr>
        <w:widowControl w:val="0"/>
        <w:snapToGrid w:val="0"/>
        <w:spacing w:beforeLines="0" w:afterLines="0" w:line="480" w:lineRule="exact"/>
        <w:ind w:right="26"/>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5.货物在规定的交付期限内由乙方送达甲方指定的地点视为交付，乙方同时需通知甲方货物已送达。</w:t>
      </w:r>
      <w:r>
        <w:rPr>
          <w:rFonts w:hint="eastAsia" w:ascii="宋体" w:hAnsi="宋体" w:eastAsia="宋体" w:cs="Times New Roman"/>
          <w:kern w:val="0"/>
          <w:sz w:val="24"/>
          <w:szCs w:val="24"/>
          <w:lang w:val="en-US" w:eastAsia="zh-CN" w:bidi="ar-SA"/>
        </w:rPr>
        <w:br w:type="textWrapping"/>
      </w:r>
      <w:r>
        <w:rPr>
          <w:rFonts w:hint="eastAsia" w:ascii="宋体" w:hAnsi="宋体" w:eastAsia="宋体" w:cs="Times New Roman"/>
          <w:kern w:val="0"/>
          <w:sz w:val="24"/>
          <w:szCs w:val="24"/>
          <w:lang w:val="en-US" w:eastAsia="zh-CN" w:bidi="ar-SA"/>
        </w:rPr>
        <w:t>6.货物验收过程中，由于质量不合格或运输等原因所造成的一切费用均由乙方负责</w:t>
      </w:r>
    </w:p>
    <w:p w14:paraId="4EB57669">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六</w:t>
      </w:r>
      <w:r>
        <w:rPr>
          <w:rFonts w:hint="eastAsia" w:ascii="宋体" w:hAnsi="宋体" w:eastAsia="宋体" w:cs="Times New Roman"/>
          <w:b/>
          <w:kern w:val="0"/>
          <w:sz w:val="24"/>
          <w:szCs w:val="24"/>
          <w:lang w:val="en-US" w:eastAsia="zh-CN" w:bidi="ar-SA"/>
        </w:rPr>
        <w:t>、违约责任</w:t>
      </w:r>
    </w:p>
    <w:p w14:paraId="7CCC4A0A">
      <w:pPr>
        <w:widowControl w:val="0"/>
        <w:snapToGrid w:val="0"/>
        <w:spacing w:beforeLines="0" w:afterLines="0" w:line="480" w:lineRule="exact"/>
        <w:ind w:left="410" w:hanging="410" w:hangingChars="171"/>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1.甲方无正当理由拒收货物的，甲方向乙方偿付拒收货款总值的百分之五违约金。</w:t>
      </w:r>
    </w:p>
    <w:p w14:paraId="7519E4DA">
      <w:pPr>
        <w:spacing w:line="500" w:lineRule="exact"/>
        <w:rPr>
          <w:rFonts w:ascii="Times New Roman" w:hAnsi="宋体" w:eastAsia="宋体" w:cs="Times New Roman"/>
          <w:sz w:val="24"/>
          <w:szCs w:val="24"/>
        </w:rPr>
      </w:pPr>
      <w:r>
        <w:rPr>
          <w:rFonts w:hint="eastAsia" w:ascii="Times New Roman" w:hAnsi="宋体" w:eastAsia="宋体" w:cs="Times New Roman"/>
          <w:sz w:val="24"/>
          <w:szCs w:val="24"/>
        </w:rPr>
        <w:t>2.</w:t>
      </w:r>
      <w:r>
        <w:rPr>
          <w:rFonts w:hint="eastAsia" w:ascii="宋体" w:hAnsi="宋体" w:eastAsia="宋体" w:cs="Times New Roman"/>
          <w:color w:val="auto"/>
          <w:sz w:val="24"/>
          <w:szCs w:val="24"/>
        </w:rPr>
        <w:t>甲方无故逾期验收和办理款项支付手续的,</w:t>
      </w:r>
      <w:r>
        <w:rPr>
          <w:rFonts w:hint="eastAsia" w:ascii="宋体" w:hAnsi="宋体" w:eastAsia="宋体" w:cs="Times New Roman"/>
          <w:color w:val="auto"/>
          <w:sz w:val="24"/>
          <w:szCs w:val="24"/>
          <w:lang w:val="en-US" w:eastAsia="zh-CN"/>
        </w:rPr>
        <w:t>甲方逾期办理款项支付手续的违约金计算方式为：</w:t>
      </w:r>
      <w:r>
        <w:rPr>
          <w:rFonts w:hint="eastAsia" w:ascii="宋体" w:hAnsi="Times New Roman" w:eastAsia="宋体" w:cs="Times New Roman"/>
          <w:color w:val="auto"/>
          <w:sz w:val="24"/>
          <w:szCs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hAnsi="Times New Roman" w:eastAsia="宋体" w:cs="Times New Roman"/>
          <w:color w:val="auto"/>
          <w:sz w:val="24"/>
          <w:szCs w:val="24"/>
        </w:rPr>
        <w:t>不可抗力原因或经双方协商一致的除外；</w:t>
      </w:r>
    </w:p>
    <w:p w14:paraId="7F95F1CB">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6F889C62">
      <w:pPr>
        <w:widowControl w:val="0"/>
        <w:snapToGrid w:val="0"/>
        <w:spacing w:beforeLines="0" w:afterLines="0" w:line="480" w:lineRule="exact"/>
        <w:jc w:val="both"/>
        <w:rPr>
          <w:rFonts w:hint="eastAsia"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5A1FF3C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七</w:t>
      </w:r>
      <w:r>
        <w:rPr>
          <w:rFonts w:hint="eastAsia" w:ascii="宋体" w:hAnsi="宋体" w:eastAsia="宋体" w:cs="Times New Roman"/>
          <w:b/>
          <w:kern w:val="0"/>
          <w:sz w:val="24"/>
          <w:szCs w:val="24"/>
          <w:lang w:val="en-US" w:eastAsia="zh-CN" w:bidi="ar-SA"/>
        </w:rPr>
        <w:t>、不可抗力事件处理</w:t>
      </w:r>
    </w:p>
    <w:p w14:paraId="78A8F5DA">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1.在合同有效期内，任何一方因不可抗力事件导致不能履行合同，则合同履行期可延长，其延长期与不可抗力影响期相同。</w:t>
      </w:r>
    </w:p>
    <w:p w14:paraId="7600F157">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2.不可抗力事件发生后，应立即通知对方，并寄送有关权威机构出具的证明。</w:t>
      </w:r>
    </w:p>
    <w:p w14:paraId="1F646E2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3.不可抗力事件延续120天以上，双方应通过友好协商，确定是否继续履行合同。</w:t>
      </w:r>
    </w:p>
    <w:p w14:paraId="3C8BE410">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八</w:t>
      </w:r>
      <w:r>
        <w:rPr>
          <w:rFonts w:hint="eastAsia" w:ascii="宋体" w:hAnsi="宋体" w:eastAsia="宋体" w:cs="Times New Roman"/>
          <w:b/>
          <w:color w:val="000000"/>
          <w:kern w:val="0"/>
          <w:sz w:val="24"/>
          <w:szCs w:val="24"/>
          <w:lang w:val="en-US" w:eastAsia="zh-CN" w:bidi="ar-SA"/>
        </w:rPr>
        <w:t>、其他要求</w:t>
      </w:r>
      <w:r>
        <w:rPr>
          <w:rFonts w:hint="eastAsia" w:ascii="宋体" w:hAnsi="宋体" w:eastAsia="宋体" w:cs="Times New Roman"/>
          <w:b/>
          <w:color w:val="000000"/>
          <w:kern w:val="0"/>
          <w:sz w:val="24"/>
          <w:szCs w:val="24"/>
          <w:lang w:val="en-US" w:eastAsia="zh-CN" w:bidi="ar-SA"/>
        </w:rPr>
        <w:br w:type="textWrapping"/>
      </w:r>
      <w:r>
        <w:rPr>
          <w:rFonts w:hint="eastAsia" w:ascii="宋体" w:hAnsi="宋体" w:eastAsia="宋体" w:cs="Times New Roman"/>
          <w:b w:val="0"/>
          <w:bCs/>
          <w:color w:val="000000"/>
          <w:kern w:val="0"/>
          <w:sz w:val="24"/>
          <w:szCs w:val="24"/>
          <w:lang w:val="en-US" w:eastAsia="zh-CN" w:bidi="ar-SA"/>
        </w:rPr>
        <w:t>1、所有产品和器件均应符合有关国家的标准及相关规定要求。</w:t>
      </w:r>
    </w:p>
    <w:p w14:paraId="025DB61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2、该项目总承包服务费已在总承包合同中考虑，不再另作计算。</w:t>
      </w:r>
    </w:p>
    <w:p w14:paraId="04E41D1C">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3、服从总承包单位的总包管理，执行总包的各项管理制度。</w:t>
      </w:r>
    </w:p>
    <w:p w14:paraId="7CF4C86F">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5、按总承包单位总进度计划安排施工，并必须与其它专业工程密切配合。</w:t>
      </w:r>
    </w:p>
    <w:p w14:paraId="6164BEC6">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6、设计图纸内管线路径可根据现场实际工况酌情优化，满足整体工程验收相关要求，产生的费用综合考虑在合同价内；屋顶光伏板安装时，如在现有的钢结构基础上需增加二次钢结构来满足安装条件时，根据现场实际工况综合考虑在合同价内。</w:t>
      </w:r>
    </w:p>
    <w:p w14:paraId="67848462">
      <w:pPr>
        <w:widowControl w:val="0"/>
        <w:snapToGrid w:val="0"/>
        <w:spacing w:beforeLines="0" w:afterLines="0" w:line="480" w:lineRule="exact"/>
        <w:jc w:val="both"/>
        <w:rPr>
          <w:rFonts w:hint="default" w:ascii="宋体" w:hAnsi="宋体" w:eastAsia="宋体" w:cs="Times New Roman"/>
          <w:b w:val="0"/>
          <w:bCs/>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7、光伏玻璃已由本项目施工总承包单位采购并安装实施，但涉及其与光伏系统相关的管线、汇流箱、并网等由乙方进场后实施，相关费用综合考虑在合同价内。</w:t>
      </w:r>
    </w:p>
    <w:p w14:paraId="25513A37">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w:t>
      </w:r>
      <w:r>
        <w:rPr>
          <w:rFonts w:hint="eastAsia" w:ascii="宋体" w:hAnsi="宋体" w:cs="Times New Roman"/>
          <w:b/>
          <w:color w:val="000000"/>
          <w:kern w:val="0"/>
          <w:sz w:val="24"/>
          <w:szCs w:val="24"/>
          <w:lang w:val="en-US" w:eastAsia="zh-CN" w:bidi="ar-SA"/>
        </w:rPr>
        <w:t>九</w:t>
      </w:r>
      <w:r>
        <w:rPr>
          <w:rFonts w:hint="eastAsia" w:ascii="宋体" w:hAnsi="宋体" w:eastAsia="宋体" w:cs="Times New Roman"/>
          <w:b/>
          <w:color w:val="000000"/>
          <w:kern w:val="0"/>
          <w:sz w:val="24"/>
          <w:szCs w:val="24"/>
          <w:lang w:val="en-US" w:eastAsia="zh-CN" w:bidi="ar-SA"/>
        </w:rPr>
        <w:t>、诉讼</w:t>
      </w:r>
    </w:p>
    <w:p w14:paraId="537D0FC8">
      <w:pPr>
        <w:widowControl w:val="0"/>
        <w:snapToGrid w:val="0"/>
        <w:spacing w:beforeLines="0" w:afterLines="0" w:line="480" w:lineRule="exact"/>
        <w:ind w:firstLine="480" w:firstLine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双方在执行合同中所发生的一切争议，应通过协商解决。如协商不成，可向甲方所在地人民法院起诉。</w:t>
      </w:r>
    </w:p>
    <w:p w14:paraId="15B90447">
      <w:pPr>
        <w:keepNext w:val="0"/>
        <w:keepLines w:val="0"/>
        <w:pageBreakBefore w:val="0"/>
        <w:widowControl w:val="0"/>
        <w:kinsoku/>
        <w:wordWrap/>
        <w:overflowPunct/>
        <w:topLinePunct w:val="0"/>
        <w:bidi w:val="0"/>
        <w:spacing w:line="420" w:lineRule="exact"/>
        <w:ind w:left="0" w:leftChars="0" w:firstLine="0" w:firstLineChars="0"/>
        <w:jc w:val="both"/>
        <w:textAlignment w:val="auto"/>
        <w:rPr>
          <w:rFonts w:hint="eastAsia" w:ascii="Calibri" w:hAnsi="Calibri" w:eastAsia="宋体" w:cs="Times New Roman"/>
          <w:b/>
          <w:bCs/>
          <w:color w:val="auto"/>
          <w:kern w:val="0"/>
          <w:sz w:val="24"/>
          <w:szCs w:val="24"/>
          <w:highlight w:val="none"/>
          <w:lang w:val="en-US" w:eastAsia="zh-CN" w:bidi="ar-SA"/>
        </w:rPr>
      </w:pPr>
      <w:r>
        <w:rPr>
          <w:rFonts w:hint="eastAsia" w:ascii="Calibri" w:hAnsi="Calibri" w:cs="Times New Roman"/>
          <w:b/>
          <w:bCs/>
          <w:color w:val="auto"/>
          <w:kern w:val="0"/>
          <w:sz w:val="24"/>
          <w:szCs w:val="24"/>
          <w:highlight w:val="none"/>
          <w:lang w:val="en-US" w:eastAsia="zh-CN" w:bidi="ar-SA"/>
        </w:rPr>
        <w:t>二十</w:t>
      </w:r>
      <w:r>
        <w:rPr>
          <w:rFonts w:hint="eastAsia" w:ascii="Calibri" w:hAnsi="Calibri" w:eastAsia="宋体" w:cs="Times New Roman"/>
          <w:b/>
          <w:bCs/>
          <w:color w:val="auto"/>
          <w:kern w:val="0"/>
          <w:sz w:val="24"/>
          <w:szCs w:val="24"/>
          <w:highlight w:val="none"/>
          <w:lang w:val="en-US" w:eastAsia="zh-CN" w:bidi="ar-SA"/>
        </w:rPr>
        <w:t>、合同生效及其它</w:t>
      </w:r>
    </w:p>
    <w:p w14:paraId="34DBA03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1. 合同经双方法定代表人或授权代表签字并加盖单位公章后生效。</w:t>
      </w:r>
    </w:p>
    <w:p w14:paraId="4AA3EE40">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2. 本合同未尽事宜，遵照《民法典》有关条文执行。</w:t>
      </w:r>
    </w:p>
    <w:p w14:paraId="44F3A46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3.本合同一式捌份,甲方叁份，乙方叁份，代理机构贰份。</w:t>
      </w:r>
    </w:p>
    <w:p w14:paraId="78F8A95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p>
    <w:p w14:paraId="03E10EAE">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 xml:space="preserve">甲方：                                  乙方： </w:t>
      </w:r>
    </w:p>
    <w:p w14:paraId="742E693D">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法定（授权）代表人：                     法定（授权）代表人：</w:t>
      </w:r>
    </w:p>
    <w:p w14:paraId="77FBE0D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地址：                                   地址：</w:t>
      </w:r>
    </w:p>
    <w:p w14:paraId="7253A67B">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签字日期：    年 　月    日              签字日期：    年 　月    日</w:t>
      </w:r>
    </w:p>
    <w:p w14:paraId="63DEB65C">
      <w:pPr>
        <w:widowControl w:val="0"/>
        <w:spacing w:line="360" w:lineRule="auto"/>
        <w:ind w:firstLine="480" w:firstLineChars="200"/>
        <w:jc w:val="both"/>
        <w:rPr>
          <w:rFonts w:hint="eastAsia" w:ascii="Calibri" w:hAnsi="Calibri" w:eastAsia="宋体" w:cs="Times New Roman"/>
          <w:color w:val="auto"/>
          <w:kern w:val="0"/>
          <w:sz w:val="24"/>
          <w:szCs w:val="24"/>
          <w:highlight w:val="none"/>
          <w:lang w:val="en-US" w:eastAsia="zh-CN" w:bidi="ar-SA"/>
        </w:rPr>
      </w:pPr>
    </w:p>
    <w:p w14:paraId="6A83AC2A">
      <w:pPr>
        <w:widowControl w:val="0"/>
        <w:snapToGrid w:val="0"/>
        <w:spacing w:beforeLines="0" w:afterLines="0" w:line="480" w:lineRule="exact"/>
        <w:jc w:val="both"/>
        <w:rPr>
          <w:rFonts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 xml:space="preserve">                   </w:t>
      </w:r>
    </w:p>
    <w:p w14:paraId="3D45F238">
      <w:pPr>
        <w:widowControl w:val="0"/>
        <w:snapToGrid w:val="0"/>
        <w:spacing w:beforeLines="0" w:afterLines="0" w:line="240" w:lineRule="auto"/>
        <w:jc w:val="both"/>
        <w:outlineLvl w:val="0"/>
        <w:rPr>
          <w:rFonts w:hint="eastAsia" w:ascii="宋体" w:hAnsi="Courier New" w:eastAsia="宋体" w:cs="Times New Roman"/>
          <w:b/>
          <w:color w:val="auto"/>
          <w:kern w:val="0"/>
          <w:sz w:val="24"/>
          <w:szCs w:val="24"/>
          <w:highlight w:val="none"/>
          <w:lang w:val="en-US" w:eastAsia="zh-CN" w:bidi="ar-SA"/>
        </w:rPr>
      </w:pPr>
    </w:p>
    <w:p w14:paraId="00F50C0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见证方：</w:t>
      </w:r>
    </w:p>
    <w:p w14:paraId="62FFD6BB">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p>
    <w:p w14:paraId="5A288771">
      <w:pPr>
        <w:adjustRightInd w:val="0"/>
        <w:spacing w:line="360" w:lineRule="auto"/>
        <w:ind w:firstLine="482" w:firstLineChars="200"/>
        <w:rPr>
          <w:rFonts w:ascii="Times New Roman" w:hAnsi="宋体" w:eastAsia="宋体" w:cs="Times New Roman"/>
          <w:b/>
          <w:bCs/>
          <w:sz w:val="24"/>
          <w:szCs w:val="24"/>
          <w:highlight w:val="none"/>
          <w:u w:val="single"/>
          <w:shd w:val="pct10" w:color="auto" w:fill="FFFFFF"/>
        </w:rPr>
      </w:pPr>
    </w:p>
    <w:p w14:paraId="4FB52A37">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r>
        <w:rPr>
          <w:rFonts w:hint="eastAsia" w:ascii="Times New Roman" w:hAnsi="宋体" w:eastAsia="宋体" w:cs="Times New Roman"/>
          <w:b/>
          <w:bCs/>
          <w:kern w:val="0"/>
          <w:sz w:val="24"/>
          <w:szCs w:val="24"/>
          <w:highlight w:val="none"/>
          <w:u w:val="single"/>
          <w:shd w:val="pct10" w:color="auto" w:fill="FFFFFF"/>
          <w:lang w:val="en-US" w:eastAsia="zh-CN" w:bidi="ar-SA"/>
        </w:rPr>
        <w:t>附件：附上报价明细表</w:t>
      </w:r>
    </w:p>
    <w:p w14:paraId="6E5B1EE6">
      <w:pPr>
        <w:pStyle w:val="31"/>
        <w:snapToGrid w:val="0"/>
        <w:spacing w:beforeLines="0" w:afterLines="0" w:line="440" w:lineRule="exact"/>
        <w:jc w:val="center"/>
        <w:rPr>
          <w:rFonts w:hint="eastAsia" w:hAnsi="宋体" w:cs="宋体"/>
          <w:b/>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C4C8350">
      <w:pPr>
        <w:rPr>
          <w:rFonts w:hint="eastAsia"/>
        </w:rPr>
      </w:pPr>
    </w:p>
    <w:p w14:paraId="6F65B1BE">
      <w:pPr>
        <w:pStyle w:val="31"/>
        <w:snapToGrid w:val="0"/>
        <w:spacing w:beforeLines="0" w:afterLines="0" w:line="440" w:lineRule="exact"/>
        <w:jc w:val="center"/>
        <w:rPr>
          <w:rFonts w:hint="eastAsia" w:hAnsi="宋体" w:cs="宋体"/>
          <w:b/>
          <w:sz w:val="30"/>
          <w:szCs w:val="30"/>
        </w:rPr>
      </w:pPr>
    </w:p>
    <w:p w14:paraId="3065D847">
      <w:pPr>
        <w:pStyle w:val="31"/>
        <w:snapToGrid w:val="0"/>
        <w:spacing w:beforeLines="0" w:afterLines="0" w:line="440" w:lineRule="exact"/>
        <w:jc w:val="center"/>
        <w:rPr>
          <w:rFonts w:hint="eastAsia" w:hAnsi="宋体" w:cs="宋体"/>
          <w:b/>
          <w:sz w:val="30"/>
          <w:szCs w:val="30"/>
        </w:rPr>
      </w:pPr>
    </w:p>
    <w:p w14:paraId="52D952C8">
      <w:pPr>
        <w:pStyle w:val="31"/>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52"/>
      <w:bookmarkEnd w:id="53"/>
    </w:p>
    <w:p w14:paraId="0BE2A8B7">
      <w:pPr>
        <w:pStyle w:val="31"/>
        <w:snapToGrid w:val="0"/>
        <w:spacing w:beforeLines="0" w:afterLines="0" w:line="420" w:lineRule="exact"/>
        <w:jc w:val="center"/>
        <w:rPr>
          <w:rFonts w:hAnsi="宋体" w:cs="宋体"/>
          <w:sz w:val="30"/>
          <w:szCs w:val="30"/>
        </w:rPr>
      </w:pPr>
    </w:p>
    <w:p w14:paraId="648726D9">
      <w:pPr>
        <w:snapToGrid w:val="0"/>
        <w:spacing w:beforeLines="50" w:after="50"/>
        <w:jc w:val="center"/>
        <w:outlineLvl w:val="1"/>
        <w:rPr>
          <w:rFonts w:ascii="宋体" w:hAnsi="宋体" w:cs="宋体"/>
          <w:b/>
          <w:bCs/>
          <w:sz w:val="28"/>
          <w:szCs w:val="28"/>
        </w:rPr>
      </w:pPr>
      <w:bookmarkStart w:id="56" w:name="_Toc30690"/>
      <w:bookmarkStart w:id="57" w:name="_Toc29949"/>
      <w:bookmarkStart w:id="58" w:name="_Toc265669850"/>
      <w:r>
        <w:rPr>
          <w:rFonts w:hint="eastAsia" w:ascii="宋体" w:hAnsi="宋体" w:cs="宋体"/>
          <w:b/>
          <w:bCs/>
          <w:sz w:val="28"/>
          <w:szCs w:val="28"/>
        </w:rPr>
        <w:t>一、资格响应文件格式</w:t>
      </w:r>
      <w:bookmarkEnd w:id="56"/>
      <w:bookmarkEnd w:id="57"/>
    </w:p>
    <w:p w14:paraId="07E0BA09">
      <w:pPr>
        <w:snapToGrid w:val="0"/>
        <w:spacing w:beforeLines="50" w:after="50"/>
        <w:jc w:val="center"/>
        <w:rPr>
          <w:rFonts w:ascii="宋体" w:hAnsi="宋体" w:cs="宋体"/>
          <w:sz w:val="28"/>
          <w:szCs w:val="28"/>
        </w:rPr>
      </w:pPr>
    </w:p>
    <w:p w14:paraId="11E27A96">
      <w:pPr>
        <w:snapToGrid w:val="0"/>
        <w:spacing w:beforeLines="50" w:after="50"/>
        <w:jc w:val="center"/>
        <w:rPr>
          <w:rFonts w:ascii="宋体" w:hAnsi="宋体" w:cs="宋体"/>
          <w:sz w:val="28"/>
          <w:szCs w:val="28"/>
        </w:rPr>
      </w:pPr>
    </w:p>
    <w:p w14:paraId="7693061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416245E">
      <w:pPr>
        <w:snapToGrid w:val="0"/>
        <w:spacing w:beforeLines="50" w:after="50"/>
        <w:rPr>
          <w:rFonts w:ascii="宋体" w:hAnsi="宋体" w:cs="宋体"/>
          <w:b/>
          <w:bCs/>
          <w:sz w:val="28"/>
          <w:szCs w:val="28"/>
        </w:rPr>
      </w:pPr>
    </w:p>
    <w:p w14:paraId="674A481F">
      <w:pPr>
        <w:snapToGrid w:val="0"/>
        <w:spacing w:beforeLines="50" w:after="50"/>
        <w:rPr>
          <w:rFonts w:ascii="宋体" w:hAnsi="宋体" w:cs="宋体"/>
          <w:sz w:val="28"/>
          <w:szCs w:val="28"/>
        </w:rPr>
      </w:pPr>
    </w:p>
    <w:p w14:paraId="448E631B">
      <w:pPr>
        <w:snapToGrid w:val="0"/>
        <w:spacing w:beforeLines="50" w:after="50"/>
        <w:jc w:val="center"/>
        <w:rPr>
          <w:rFonts w:ascii="宋体" w:hAnsi="宋体" w:cs="宋体"/>
          <w:bCs/>
          <w:sz w:val="28"/>
          <w:szCs w:val="28"/>
        </w:rPr>
      </w:pPr>
    </w:p>
    <w:p w14:paraId="6053B34D">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2EC4D4D">
      <w:pPr>
        <w:snapToGrid w:val="0"/>
        <w:spacing w:beforeLines="50" w:after="50" w:line="360" w:lineRule="auto"/>
        <w:jc w:val="center"/>
        <w:rPr>
          <w:rFonts w:ascii="宋体" w:hAnsi="宋体" w:cs="宋体"/>
          <w:bCs/>
          <w:sz w:val="28"/>
          <w:szCs w:val="28"/>
        </w:rPr>
      </w:pPr>
    </w:p>
    <w:p w14:paraId="444C7171">
      <w:pPr>
        <w:snapToGrid w:val="0"/>
        <w:spacing w:beforeLines="50" w:after="50" w:line="360" w:lineRule="auto"/>
        <w:jc w:val="center"/>
        <w:rPr>
          <w:rFonts w:ascii="宋体" w:hAnsi="宋体" w:cs="宋体"/>
          <w:bCs/>
          <w:sz w:val="28"/>
          <w:szCs w:val="28"/>
        </w:rPr>
      </w:pPr>
    </w:p>
    <w:p w14:paraId="7A0B0A4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32A3EC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564CC09">
      <w:pPr>
        <w:pStyle w:val="13"/>
        <w:snapToGrid w:val="0"/>
        <w:spacing w:before="50" w:after="50" w:line="360" w:lineRule="auto"/>
        <w:ind w:firstLine="1164" w:firstLineChars="416"/>
        <w:rPr>
          <w:rFonts w:ascii="宋体" w:hAnsi="宋体" w:cs="宋体"/>
          <w:bCs/>
          <w:sz w:val="28"/>
          <w:szCs w:val="28"/>
        </w:rPr>
      </w:pPr>
    </w:p>
    <w:p w14:paraId="21C65E1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FDE866">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316A720">
      <w:pPr>
        <w:pStyle w:val="13"/>
        <w:snapToGrid w:val="0"/>
        <w:spacing w:before="50" w:after="50"/>
        <w:ind w:firstLine="1120" w:firstLineChars="400"/>
        <w:rPr>
          <w:rFonts w:ascii="宋体" w:hAnsi="宋体" w:cs="宋体"/>
          <w:bCs/>
          <w:sz w:val="28"/>
          <w:szCs w:val="28"/>
        </w:rPr>
      </w:pPr>
    </w:p>
    <w:p w14:paraId="1F67EAAA">
      <w:pPr>
        <w:snapToGrid w:val="0"/>
        <w:spacing w:line="360" w:lineRule="auto"/>
        <w:ind w:firstLine="3360" w:firstLineChars="1200"/>
        <w:jc w:val="left"/>
        <w:rPr>
          <w:rFonts w:ascii="宋体" w:hAnsi="宋体" w:cs="宋体"/>
          <w:sz w:val="28"/>
          <w:szCs w:val="28"/>
        </w:rPr>
      </w:pPr>
    </w:p>
    <w:p w14:paraId="354F8D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9" w:name="_Hlk60757343"/>
      <w:r>
        <w:rPr>
          <w:rFonts w:hint="eastAsia" w:ascii="宋体" w:hAnsi="宋体" w:cs="宋体"/>
          <w:sz w:val="24"/>
        </w:rPr>
        <w:t>2.营业执照等：</w:t>
      </w:r>
      <w:bookmarkEnd w:id="59"/>
    </w:p>
    <w:p w14:paraId="4683D855">
      <w:pPr>
        <w:snapToGrid w:val="0"/>
        <w:spacing w:line="360" w:lineRule="auto"/>
        <w:jc w:val="center"/>
        <w:rPr>
          <w:rFonts w:ascii="宋体" w:hAnsi="宋体" w:cs="宋体"/>
          <w:b/>
          <w:kern w:val="0"/>
          <w:sz w:val="32"/>
          <w:szCs w:val="32"/>
          <w:lang w:val="zh-CN"/>
        </w:rPr>
      </w:pPr>
    </w:p>
    <w:p w14:paraId="19E94D2D">
      <w:pPr>
        <w:snapToGrid w:val="0"/>
        <w:spacing w:line="360" w:lineRule="auto"/>
        <w:jc w:val="center"/>
        <w:rPr>
          <w:rFonts w:ascii="宋体" w:hAnsi="宋体" w:cs="宋体"/>
          <w:b/>
          <w:kern w:val="0"/>
          <w:sz w:val="32"/>
          <w:szCs w:val="32"/>
          <w:lang w:val="zh-CN"/>
        </w:rPr>
      </w:pPr>
    </w:p>
    <w:p w14:paraId="0331305C">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F4DFBB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F549DAA">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BD9D326">
      <w:pPr>
        <w:snapToGrid w:val="0"/>
        <w:spacing w:line="360" w:lineRule="auto"/>
        <w:jc w:val="center"/>
        <w:rPr>
          <w:rFonts w:ascii="宋体" w:hAnsi="宋体" w:cs="宋体"/>
          <w:b/>
          <w:sz w:val="30"/>
          <w:szCs w:val="30"/>
        </w:rPr>
      </w:pPr>
    </w:p>
    <w:p w14:paraId="3DA376D5">
      <w:pPr>
        <w:spacing w:line="360" w:lineRule="auto"/>
        <w:jc w:val="center"/>
        <w:rPr>
          <w:rFonts w:ascii="宋体" w:hAnsi="宋体" w:cs="宋体"/>
          <w:b/>
          <w:sz w:val="32"/>
          <w:szCs w:val="32"/>
        </w:rPr>
      </w:pPr>
    </w:p>
    <w:p w14:paraId="62B40814">
      <w:pPr>
        <w:spacing w:line="360" w:lineRule="auto"/>
        <w:jc w:val="center"/>
        <w:rPr>
          <w:rFonts w:ascii="宋体" w:hAnsi="宋体" w:cs="宋体"/>
          <w:b/>
          <w:bCs/>
          <w:sz w:val="32"/>
          <w:szCs w:val="32"/>
        </w:rPr>
      </w:pPr>
    </w:p>
    <w:p w14:paraId="4ACA542C">
      <w:pPr>
        <w:spacing w:line="360" w:lineRule="auto"/>
        <w:jc w:val="center"/>
        <w:rPr>
          <w:rFonts w:ascii="宋体" w:hAnsi="宋体" w:cs="宋体"/>
          <w:b/>
          <w:bCs/>
          <w:sz w:val="32"/>
          <w:szCs w:val="32"/>
        </w:rPr>
      </w:pPr>
    </w:p>
    <w:p w14:paraId="20A3CD3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6E6474A">
      <w:pPr>
        <w:spacing w:line="360" w:lineRule="auto"/>
        <w:jc w:val="center"/>
        <w:rPr>
          <w:rFonts w:ascii="宋体" w:hAnsi="宋体" w:cs="宋体"/>
          <w:b/>
          <w:kern w:val="0"/>
          <w:sz w:val="32"/>
          <w:szCs w:val="32"/>
        </w:rPr>
      </w:pPr>
    </w:p>
    <w:p w14:paraId="3636AF0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9362E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54ADE99">
      <w:pPr>
        <w:spacing w:line="520" w:lineRule="exact"/>
        <w:jc w:val="center"/>
        <w:rPr>
          <w:rFonts w:ascii="宋体" w:hAnsi="宋体" w:cs="宋体"/>
          <w:bCs/>
          <w:sz w:val="24"/>
        </w:rPr>
      </w:pPr>
    </w:p>
    <w:p w14:paraId="3C51EEFE">
      <w:pPr>
        <w:ind w:firstLine="420"/>
        <w:rPr>
          <w:rFonts w:ascii="宋体" w:hAnsi="宋体" w:cs="宋体"/>
          <w:sz w:val="24"/>
        </w:rPr>
      </w:pPr>
    </w:p>
    <w:p w14:paraId="68445801">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636B1ED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5AEBCC3">
      <w:pPr>
        <w:ind w:firstLine="420"/>
        <w:rPr>
          <w:rFonts w:ascii="宋体" w:hAnsi="宋体" w:cs="宋体"/>
          <w:sz w:val="24"/>
        </w:rPr>
      </w:pPr>
    </w:p>
    <w:p w14:paraId="2284B056">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14D6EE">
      <w:pPr>
        <w:snapToGrid w:val="0"/>
        <w:spacing w:before="50" w:afterLines="50"/>
        <w:jc w:val="left"/>
        <w:rPr>
          <w:rFonts w:ascii="宋体" w:hAnsi="宋体" w:cs="宋体"/>
          <w:kern w:val="0"/>
          <w:sz w:val="24"/>
          <w:lang w:val="zh-CN"/>
        </w:rPr>
      </w:pPr>
    </w:p>
    <w:p w14:paraId="1DE94809">
      <w:pPr>
        <w:snapToGrid w:val="0"/>
        <w:spacing w:before="50" w:afterLines="50"/>
        <w:jc w:val="left"/>
        <w:rPr>
          <w:rFonts w:ascii="宋体" w:hAnsi="宋体" w:cs="宋体"/>
          <w:kern w:val="0"/>
          <w:sz w:val="24"/>
          <w:lang w:val="zh-CN"/>
        </w:rPr>
      </w:pPr>
    </w:p>
    <w:p w14:paraId="487E56EB">
      <w:pPr>
        <w:snapToGrid w:val="0"/>
        <w:spacing w:before="50" w:afterLines="50"/>
        <w:jc w:val="left"/>
        <w:rPr>
          <w:rFonts w:ascii="宋体" w:hAnsi="宋体" w:cs="宋体"/>
          <w:kern w:val="0"/>
          <w:sz w:val="24"/>
          <w:lang w:val="zh-CN"/>
        </w:rPr>
      </w:pPr>
    </w:p>
    <w:p w14:paraId="58AD2C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8BD3CCD">
      <w:pPr>
        <w:snapToGrid w:val="0"/>
        <w:spacing w:before="50" w:afterLines="50"/>
        <w:jc w:val="left"/>
        <w:rPr>
          <w:rFonts w:ascii="宋体" w:hAnsi="宋体" w:cs="宋体"/>
          <w:b/>
          <w:sz w:val="24"/>
        </w:rPr>
      </w:pPr>
    </w:p>
    <w:p w14:paraId="37AE243B">
      <w:pPr>
        <w:snapToGrid w:val="0"/>
        <w:spacing w:before="50" w:afterLines="50"/>
        <w:jc w:val="left"/>
        <w:rPr>
          <w:rFonts w:ascii="宋体" w:hAnsi="宋体" w:cs="宋体"/>
          <w:b/>
          <w:sz w:val="24"/>
        </w:rPr>
      </w:pPr>
    </w:p>
    <w:p w14:paraId="050C4C79">
      <w:pPr>
        <w:snapToGrid w:val="0"/>
        <w:spacing w:before="50" w:afterLines="50"/>
        <w:jc w:val="left"/>
        <w:rPr>
          <w:rFonts w:ascii="宋体" w:hAnsi="宋体" w:cs="宋体"/>
          <w:b/>
          <w:sz w:val="24"/>
        </w:rPr>
      </w:pPr>
      <w:r>
        <w:rPr>
          <w:rFonts w:hint="eastAsia" w:ascii="宋体" w:hAnsi="宋体" w:cs="宋体"/>
          <w:b/>
          <w:sz w:val="24"/>
        </w:rPr>
        <w:t>日期：  _____年___月___日</w:t>
      </w:r>
    </w:p>
    <w:p w14:paraId="4FC400FA">
      <w:pPr>
        <w:snapToGrid w:val="0"/>
        <w:spacing w:before="50" w:afterLines="50"/>
        <w:jc w:val="left"/>
        <w:rPr>
          <w:rFonts w:ascii="宋体" w:hAnsi="宋体" w:cs="宋体"/>
          <w:sz w:val="28"/>
          <w:szCs w:val="28"/>
        </w:rPr>
      </w:pPr>
    </w:p>
    <w:p w14:paraId="4A71AA8D">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CAAB503">
      <w:pPr>
        <w:snapToGrid w:val="0"/>
        <w:spacing w:beforeLines="50" w:after="50"/>
        <w:jc w:val="center"/>
        <w:outlineLvl w:val="1"/>
        <w:rPr>
          <w:rFonts w:ascii="宋体" w:hAnsi="宋体" w:cs="宋体"/>
          <w:b/>
          <w:bCs/>
          <w:sz w:val="24"/>
        </w:rPr>
      </w:pPr>
    </w:p>
    <w:p w14:paraId="1F13164C">
      <w:pPr>
        <w:snapToGrid w:val="0"/>
        <w:spacing w:beforeLines="50" w:after="50"/>
        <w:jc w:val="center"/>
        <w:outlineLvl w:val="1"/>
        <w:rPr>
          <w:rFonts w:ascii="宋体" w:hAnsi="宋体" w:cs="宋体"/>
          <w:b/>
          <w:bCs/>
          <w:sz w:val="28"/>
          <w:szCs w:val="28"/>
        </w:rPr>
      </w:pPr>
      <w:bookmarkStart w:id="60" w:name="_Toc18185"/>
      <w:bookmarkStart w:id="61" w:name="_Toc15805"/>
      <w:bookmarkStart w:id="62" w:name="_Toc466534753"/>
      <w:r>
        <w:rPr>
          <w:rFonts w:hint="eastAsia" w:ascii="宋体" w:hAnsi="宋体" w:cs="宋体"/>
          <w:b/>
          <w:bCs/>
          <w:sz w:val="28"/>
          <w:szCs w:val="28"/>
        </w:rPr>
        <w:t>二、商务技术文件格式</w:t>
      </w:r>
      <w:bookmarkEnd w:id="58"/>
      <w:bookmarkEnd w:id="60"/>
      <w:bookmarkEnd w:id="61"/>
      <w:bookmarkEnd w:id="62"/>
    </w:p>
    <w:p w14:paraId="1F8B6423">
      <w:pPr>
        <w:snapToGrid w:val="0"/>
        <w:spacing w:beforeLines="50" w:after="50"/>
        <w:jc w:val="center"/>
        <w:rPr>
          <w:rFonts w:ascii="宋体" w:hAnsi="宋体" w:cs="宋体"/>
          <w:sz w:val="28"/>
          <w:szCs w:val="28"/>
        </w:rPr>
      </w:pPr>
    </w:p>
    <w:p w14:paraId="7AB4CEE4">
      <w:pPr>
        <w:snapToGrid w:val="0"/>
        <w:spacing w:beforeLines="50" w:after="50"/>
        <w:jc w:val="center"/>
        <w:rPr>
          <w:rFonts w:ascii="宋体" w:hAnsi="宋体" w:cs="宋体"/>
          <w:sz w:val="28"/>
          <w:szCs w:val="28"/>
        </w:rPr>
      </w:pPr>
    </w:p>
    <w:p w14:paraId="502A973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D0EA1FE">
      <w:pPr>
        <w:snapToGrid w:val="0"/>
        <w:spacing w:beforeLines="50" w:after="50"/>
        <w:rPr>
          <w:rFonts w:ascii="宋体" w:hAnsi="宋体" w:cs="宋体"/>
          <w:b/>
          <w:bCs/>
          <w:sz w:val="28"/>
          <w:szCs w:val="28"/>
        </w:rPr>
      </w:pPr>
    </w:p>
    <w:p w14:paraId="23544324">
      <w:pPr>
        <w:snapToGrid w:val="0"/>
        <w:spacing w:beforeLines="50" w:after="50"/>
        <w:rPr>
          <w:rFonts w:ascii="宋体" w:hAnsi="宋体" w:cs="宋体"/>
          <w:sz w:val="28"/>
          <w:szCs w:val="28"/>
        </w:rPr>
      </w:pPr>
    </w:p>
    <w:p w14:paraId="27EABC65">
      <w:pPr>
        <w:snapToGrid w:val="0"/>
        <w:spacing w:beforeLines="50" w:after="50"/>
        <w:jc w:val="center"/>
        <w:rPr>
          <w:rFonts w:ascii="宋体" w:hAnsi="宋体" w:cs="宋体"/>
          <w:bCs/>
          <w:sz w:val="28"/>
          <w:szCs w:val="28"/>
        </w:rPr>
      </w:pPr>
    </w:p>
    <w:p w14:paraId="146D896F">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F9B4D86">
      <w:pPr>
        <w:snapToGrid w:val="0"/>
        <w:spacing w:beforeLines="50" w:after="50" w:line="360" w:lineRule="auto"/>
        <w:jc w:val="center"/>
        <w:rPr>
          <w:rFonts w:ascii="宋体" w:hAnsi="宋体" w:cs="宋体"/>
          <w:bCs/>
          <w:sz w:val="28"/>
          <w:szCs w:val="28"/>
        </w:rPr>
      </w:pPr>
    </w:p>
    <w:p w14:paraId="5F8C53A8">
      <w:pPr>
        <w:snapToGrid w:val="0"/>
        <w:spacing w:beforeLines="50" w:after="50" w:line="360" w:lineRule="auto"/>
        <w:jc w:val="center"/>
        <w:rPr>
          <w:rFonts w:ascii="宋体" w:hAnsi="宋体" w:cs="宋体"/>
          <w:bCs/>
          <w:sz w:val="28"/>
          <w:szCs w:val="28"/>
        </w:rPr>
      </w:pPr>
    </w:p>
    <w:p w14:paraId="5FFDA519">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26E23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8938268">
      <w:pPr>
        <w:pStyle w:val="13"/>
        <w:snapToGrid w:val="0"/>
        <w:spacing w:before="50" w:after="50" w:line="360" w:lineRule="auto"/>
        <w:ind w:firstLine="1164" w:firstLineChars="416"/>
        <w:rPr>
          <w:rFonts w:ascii="宋体" w:hAnsi="宋体" w:cs="宋体"/>
          <w:bCs/>
          <w:sz w:val="28"/>
          <w:szCs w:val="28"/>
        </w:rPr>
      </w:pPr>
    </w:p>
    <w:p w14:paraId="24A1B2DB">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3A26971">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4B4BD830">
      <w:pPr>
        <w:pStyle w:val="13"/>
        <w:snapToGrid w:val="0"/>
        <w:spacing w:before="50" w:after="50"/>
        <w:ind w:firstLine="1120" w:firstLineChars="400"/>
        <w:rPr>
          <w:rFonts w:ascii="宋体" w:hAnsi="宋体" w:cs="宋体"/>
          <w:bCs/>
          <w:sz w:val="28"/>
          <w:szCs w:val="28"/>
        </w:rPr>
      </w:pPr>
    </w:p>
    <w:p w14:paraId="78C9753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3" w:name="_Hlk60757098"/>
      <w:r>
        <w:rPr>
          <w:rFonts w:hint="eastAsia" w:ascii="宋体" w:hAnsi="宋体" w:cs="宋体"/>
          <w:sz w:val="24"/>
        </w:rPr>
        <w:t>5.投标函格式：</w:t>
      </w:r>
      <w:bookmarkEnd w:id="63"/>
    </w:p>
    <w:p w14:paraId="47751FC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2401DDB">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0D404758">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36D2E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DC3CF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3B70EE4A">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4" w:name="_Hlk59707887"/>
      <w:r>
        <w:rPr>
          <w:rFonts w:hint="eastAsia" w:ascii="宋体" w:hAnsi="宋体" w:cs="宋体"/>
          <w:b/>
          <w:bCs/>
          <w:sz w:val="24"/>
        </w:rPr>
        <w:t>证书、合同、报告等</w:t>
      </w:r>
      <w:bookmarkEnd w:id="64"/>
      <w:r>
        <w:rPr>
          <w:rFonts w:hint="eastAsia" w:ascii="宋体" w:hAnsi="宋体" w:cs="宋体"/>
          <w:b/>
          <w:bCs/>
          <w:sz w:val="24"/>
        </w:rPr>
        <w:t>）都是准确、真实、合规的，如有虚假或隐瞒，我方愿意承担一切后果。</w:t>
      </w:r>
    </w:p>
    <w:p w14:paraId="3D9B1BFE">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6152D6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A8A8A3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2283644">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EAD00F5">
      <w:pPr>
        <w:snapToGrid w:val="0"/>
        <w:spacing w:line="360" w:lineRule="auto"/>
        <w:ind w:firstLine="361" w:firstLineChars="150"/>
        <w:rPr>
          <w:rFonts w:ascii="宋体" w:hAnsi="宋体" w:cs="宋体"/>
          <w:b/>
          <w:bCs/>
          <w:sz w:val="24"/>
          <w:u w:val="single"/>
        </w:rPr>
      </w:pPr>
      <w:bookmarkStart w:id="65"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2EEEA81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D0550B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6" w:name="_Hlk59370410"/>
      <w:r>
        <w:rPr>
          <w:rFonts w:hint="eastAsia" w:ascii="宋体" w:hAnsi="宋体" w:cs="宋体"/>
          <w:sz w:val="24"/>
        </w:rPr>
        <w:t>_______</w:t>
      </w:r>
      <w:r>
        <w:rPr>
          <w:rFonts w:hint="eastAsia" w:ascii="宋体" w:hAnsi="宋体" w:cs="宋体"/>
          <w:sz w:val="24"/>
          <w:u w:val="single"/>
        </w:rPr>
        <w:t xml:space="preserve">_       </w:t>
      </w:r>
      <w:bookmarkEnd w:id="66"/>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78A32A4A">
      <w:pPr>
        <w:snapToGrid w:val="0"/>
        <w:spacing w:line="360" w:lineRule="auto"/>
        <w:ind w:firstLine="361" w:firstLineChars="150"/>
        <w:jc w:val="left"/>
        <w:rPr>
          <w:rFonts w:ascii="宋体" w:hAnsi="宋体" w:cs="宋体"/>
          <w:b/>
          <w:bCs/>
          <w:sz w:val="24"/>
        </w:rPr>
      </w:pPr>
      <w:bookmarkStart w:id="67"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BB2F84D">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7"/>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8F8E755">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6AB5C1B8">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8"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8"/>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65"/>
    <w:p w14:paraId="27CF09AB">
      <w:pPr>
        <w:snapToGrid w:val="0"/>
        <w:spacing w:line="360" w:lineRule="auto"/>
        <w:jc w:val="left"/>
        <w:rPr>
          <w:rFonts w:ascii="宋体" w:hAnsi="宋体" w:cs="宋体"/>
          <w:sz w:val="24"/>
        </w:rPr>
      </w:pPr>
    </w:p>
    <w:p w14:paraId="596BB622">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22C1754">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62AF6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E029548">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66DD4D2F">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9"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9"/>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70" w:name="_Hlk12177819"/>
      <w:r>
        <w:rPr>
          <w:rFonts w:hint="eastAsia" w:ascii="宋体" w:hAnsi="宋体" w:cs="宋体"/>
          <w:sz w:val="24"/>
        </w:rPr>
        <w:t>______</w:t>
      </w:r>
      <w:r>
        <w:rPr>
          <w:rFonts w:hint="eastAsia" w:ascii="宋体" w:hAnsi="宋体" w:cs="宋体"/>
          <w:sz w:val="24"/>
          <w:u w:val="single"/>
        </w:rPr>
        <w:t xml:space="preserve">_ </w:t>
      </w:r>
      <w:bookmarkEnd w:id="70"/>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C8F359C">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48A3C67">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5EF5038">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C4604A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5AFD407">
      <w:pPr>
        <w:snapToGrid w:val="0"/>
        <w:spacing w:beforeLines="50" w:after="50" w:line="460" w:lineRule="exact"/>
        <w:rPr>
          <w:rFonts w:ascii="宋体" w:hAnsi="宋体" w:cs="宋体"/>
          <w:sz w:val="24"/>
          <w:szCs w:val="20"/>
          <w:u w:val="single"/>
        </w:rPr>
      </w:pPr>
    </w:p>
    <w:p w14:paraId="542140E3">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74E62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1734C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7332383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7AD8E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263AE8">
            <w:pPr>
              <w:spacing w:line="360" w:lineRule="auto"/>
              <w:rPr>
                <w:rFonts w:ascii="宋体" w:hAnsi="宋体" w:cs="宋体"/>
                <w:sz w:val="30"/>
                <w:szCs w:val="30"/>
              </w:rPr>
            </w:pPr>
          </w:p>
        </w:tc>
        <w:tc>
          <w:tcPr>
            <w:tcW w:w="4961" w:type="dxa"/>
          </w:tcPr>
          <w:p w14:paraId="24F0FF7C">
            <w:pPr>
              <w:spacing w:line="360" w:lineRule="auto"/>
              <w:rPr>
                <w:rFonts w:ascii="宋体" w:hAnsi="宋体" w:cs="宋体"/>
                <w:sz w:val="30"/>
                <w:szCs w:val="30"/>
              </w:rPr>
            </w:pPr>
          </w:p>
        </w:tc>
      </w:tr>
    </w:tbl>
    <w:p w14:paraId="401E9A94">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55462C">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3EF74E08">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5FC82D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5511D19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5171751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38E6EE3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10F9231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9236841">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77C9F96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8B6A21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770FE13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48A5CB9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2B4650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0AD1FB9">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75FA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7F732F2">
            <w:pPr>
              <w:jc w:val="center"/>
              <w:rPr>
                <w:rFonts w:hint="eastAsia" w:ascii="宋体" w:hAnsi="宋体" w:eastAsia="宋体" w:cs="Times New Roman"/>
                <w:sz w:val="24"/>
                <w:szCs w:val="24"/>
              </w:rPr>
            </w:pPr>
          </w:p>
          <w:p w14:paraId="72D453C7">
            <w:pPr>
              <w:jc w:val="both"/>
              <w:rPr>
                <w:rFonts w:hint="eastAsia" w:ascii="宋体" w:hAnsi="宋体" w:eastAsia="宋体" w:cs="Times New Roman"/>
                <w:sz w:val="24"/>
                <w:szCs w:val="24"/>
              </w:rPr>
            </w:pPr>
          </w:p>
          <w:p w14:paraId="333DC98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0201BC82">
            <w:pPr>
              <w:spacing w:line="360" w:lineRule="auto"/>
              <w:rPr>
                <w:rFonts w:ascii="Times New Roman" w:hAnsi="Times New Roman" w:eastAsia="宋体" w:cs="Times New Roman"/>
                <w:sz w:val="30"/>
                <w:szCs w:val="30"/>
              </w:rPr>
            </w:pPr>
          </w:p>
        </w:tc>
      </w:tr>
      <w:tr w14:paraId="1A67A9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591DC7C">
            <w:pPr>
              <w:jc w:val="both"/>
              <w:rPr>
                <w:rFonts w:hint="eastAsia" w:ascii="宋体" w:hAnsi="宋体" w:eastAsia="宋体" w:cs="Times New Roman"/>
                <w:sz w:val="24"/>
                <w:szCs w:val="24"/>
              </w:rPr>
            </w:pPr>
          </w:p>
          <w:p w14:paraId="03A469A5">
            <w:pPr>
              <w:jc w:val="both"/>
              <w:rPr>
                <w:rFonts w:hint="eastAsia" w:ascii="宋体" w:hAnsi="宋体" w:eastAsia="宋体" w:cs="Times New Roman"/>
                <w:sz w:val="24"/>
                <w:szCs w:val="24"/>
              </w:rPr>
            </w:pPr>
          </w:p>
          <w:p w14:paraId="712C444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A2AEE5E">
            <w:pPr>
              <w:jc w:val="center"/>
              <w:rPr>
                <w:rFonts w:hint="eastAsia" w:ascii="宋体" w:hAnsi="宋体" w:eastAsia="宋体" w:cs="Times New Roman"/>
                <w:sz w:val="21"/>
                <w:szCs w:val="21"/>
                <w:lang w:eastAsia="zh-CN"/>
              </w:rPr>
            </w:pPr>
          </w:p>
          <w:p w14:paraId="30665BFE">
            <w:pPr>
              <w:spacing w:line="360" w:lineRule="auto"/>
              <w:rPr>
                <w:rFonts w:ascii="Times New Roman" w:hAnsi="Times New Roman" w:eastAsia="宋体" w:cs="Times New Roman"/>
                <w:sz w:val="30"/>
                <w:szCs w:val="30"/>
              </w:rPr>
            </w:pPr>
          </w:p>
        </w:tc>
      </w:tr>
    </w:tbl>
    <w:p w14:paraId="5AC7FD61">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A48291">
      <w:pPr>
        <w:snapToGrid w:val="0"/>
        <w:spacing w:before="120" w:beforeLines="50" w:after="50" w:line="460" w:lineRule="exact"/>
        <w:rPr>
          <w:rFonts w:hint="eastAsia" w:ascii="宋体" w:hAnsi="宋体" w:eastAsia="宋体" w:cs="Times New Roman"/>
          <w:b/>
          <w:color w:val="000000"/>
          <w:sz w:val="24"/>
        </w:rPr>
      </w:pPr>
    </w:p>
    <w:p w14:paraId="2C4B50A3">
      <w:pPr>
        <w:snapToGrid w:val="0"/>
        <w:spacing w:before="120" w:beforeLines="50" w:after="50" w:line="460" w:lineRule="exact"/>
        <w:rPr>
          <w:rFonts w:hint="eastAsia" w:ascii="宋体" w:hAnsi="宋体" w:eastAsia="宋体" w:cs="Times New Roman"/>
          <w:b/>
          <w:color w:val="000000"/>
          <w:sz w:val="24"/>
        </w:rPr>
      </w:pPr>
    </w:p>
    <w:p w14:paraId="46E3D7C9">
      <w:pPr>
        <w:snapToGrid w:val="0"/>
        <w:spacing w:before="120" w:beforeLines="50" w:after="50" w:line="460" w:lineRule="exact"/>
        <w:rPr>
          <w:rFonts w:hint="eastAsia" w:ascii="宋体" w:hAnsi="宋体" w:eastAsia="宋体" w:cs="Times New Roman"/>
          <w:b/>
          <w:color w:val="000000"/>
          <w:sz w:val="24"/>
        </w:rPr>
      </w:pPr>
    </w:p>
    <w:p w14:paraId="35878ABF">
      <w:pPr>
        <w:snapToGrid w:val="0"/>
        <w:spacing w:before="120" w:beforeLines="50" w:after="50" w:line="460" w:lineRule="exact"/>
        <w:rPr>
          <w:rFonts w:hint="eastAsia" w:ascii="宋体" w:hAnsi="宋体" w:eastAsia="宋体" w:cs="Times New Roman"/>
          <w:b/>
          <w:color w:val="000000"/>
          <w:sz w:val="24"/>
        </w:rPr>
      </w:pPr>
    </w:p>
    <w:p w14:paraId="55EDF047">
      <w:pPr>
        <w:snapToGrid w:val="0"/>
        <w:spacing w:before="120" w:beforeLines="50" w:after="50" w:line="460" w:lineRule="exact"/>
        <w:rPr>
          <w:rFonts w:hint="eastAsia" w:ascii="宋体" w:hAnsi="宋体" w:eastAsia="宋体" w:cs="Times New Roman"/>
          <w:b/>
          <w:color w:val="000000"/>
          <w:sz w:val="24"/>
        </w:rPr>
      </w:pPr>
    </w:p>
    <w:p w14:paraId="718748D5">
      <w:pPr>
        <w:snapToGrid w:val="0"/>
        <w:spacing w:before="120" w:beforeLines="50" w:after="50" w:line="460" w:lineRule="exact"/>
        <w:rPr>
          <w:rFonts w:hint="eastAsia" w:ascii="宋体" w:hAnsi="宋体" w:eastAsia="宋体" w:cs="Times New Roman"/>
          <w:b/>
          <w:color w:val="000000"/>
          <w:sz w:val="24"/>
        </w:rPr>
      </w:pPr>
    </w:p>
    <w:p w14:paraId="62B41DE1">
      <w:pPr>
        <w:snapToGrid w:val="0"/>
        <w:spacing w:before="120" w:beforeLines="50" w:after="50" w:line="460" w:lineRule="exact"/>
        <w:rPr>
          <w:rFonts w:hint="eastAsia" w:ascii="宋体" w:hAnsi="宋体" w:eastAsia="宋体" w:cs="Times New Roman"/>
          <w:b/>
          <w:color w:val="000000"/>
          <w:sz w:val="24"/>
        </w:rPr>
      </w:pPr>
    </w:p>
    <w:p w14:paraId="5F5E8744">
      <w:pPr>
        <w:snapToGrid w:val="0"/>
        <w:spacing w:before="120" w:beforeLines="50" w:after="50" w:line="460" w:lineRule="exact"/>
        <w:rPr>
          <w:rFonts w:hint="eastAsia" w:ascii="宋体" w:hAnsi="宋体" w:eastAsia="宋体" w:cs="Times New Roman"/>
          <w:b/>
          <w:color w:val="000000"/>
          <w:sz w:val="24"/>
        </w:rPr>
      </w:pPr>
    </w:p>
    <w:p w14:paraId="7B3630E7">
      <w:pPr>
        <w:snapToGrid w:val="0"/>
        <w:spacing w:before="120" w:beforeLines="50" w:after="50" w:line="460" w:lineRule="exact"/>
        <w:rPr>
          <w:rFonts w:hint="eastAsia" w:ascii="宋体" w:hAnsi="宋体" w:eastAsia="宋体" w:cs="Times New Roman"/>
          <w:b/>
          <w:color w:val="000000"/>
          <w:sz w:val="24"/>
        </w:rPr>
      </w:pPr>
    </w:p>
    <w:p w14:paraId="36933127">
      <w:pPr>
        <w:snapToGrid w:val="0"/>
        <w:spacing w:before="120" w:beforeLines="50" w:after="50" w:line="460" w:lineRule="exact"/>
        <w:rPr>
          <w:rFonts w:hint="eastAsia" w:ascii="宋体" w:hAnsi="宋体" w:eastAsia="宋体" w:cs="Times New Roman"/>
          <w:b/>
          <w:color w:val="000000"/>
          <w:sz w:val="24"/>
        </w:rPr>
      </w:pPr>
    </w:p>
    <w:p w14:paraId="15C58A24">
      <w:pPr>
        <w:snapToGrid w:val="0"/>
        <w:spacing w:before="120" w:beforeLines="50" w:after="50" w:line="460" w:lineRule="exact"/>
        <w:rPr>
          <w:rFonts w:hint="eastAsia" w:ascii="宋体" w:hAnsi="宋体" w:eastAsia="宋体" w:cs="Times New Roman"/>
          <w:b/>
          <w:color w:val="000000"/>
          <w:sz w:val="24"/>
        </w:rPr>
      </w:pPr>
    </w:p>
    <w:p w14:paraId="7613420D">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FF2F45E">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0FF2F45E">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20E58F42">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61273DD">
      <w:pPr>
        <w:snapToGrid w:val="0"/>
        <w:spacing w:before="50" w:afterLines="50"/>
        <w:jc w:val="left"/>
        <w:rPr>
          <w:rFonts w:ascii="宋体" w:hAnsi="宋体" w:cs="Times New Roman"/>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s="Times New Roman"/>
          <w:color w:val="000000"/>
          <w:sz w:val="24"/>
        </w:rPr>
        <w:t>说明表格式：</w:t>
      </w:r>
    </w:p>
    <w:p w14:paraId="79489B52">
      <w:pPr>
        <w:snapToGrid w:val="0"/>
        <w:spacing w:before="120" w:beforeLines="50" w:after="50" w:line="360" w:lineRule="auto"/>
        <w:jc w:val="center"/>
        <w:rPr>
          <w:rFonts w:ascii="Times New Roman" w:hAnsi="Times New Roman" w:cs="Times New Roman"/>
        </w:rPr>
      </w:pPr>
      <w:r>
        <w:rPr>
          <w:rFonts w:hint="eastAsia" w:ascii="宋体" w:hAnsi="宋体" w:cs="Times New Roman"/>
          <w:b/>
          <w:color w:val="000000"/>
          <w:sz w:val="24"/>
          <w:lang w:val="en-US" w:eastAsia="zh-CN"/>
        </w:rPr>
        <w:t>货物</w:t>
      </w:r>
      <w:r>
        <w:rPr>
          <w:rFonts w:hint="eastAsia" w:ascii="宋体" w:hAnsi="宋体" w:cs="Times New Roman"/>
          <w:b/>
          <w:color w:val="000000"/>
          <w:sz w:val="24"/>
        </w:rPr>
        <w:t>说明表</w:t>
      </w:r>
    </w:p>
    <w:p w14:paraId="475BE99F">
      <w:pPr>
        <w:snapToGrid w:val="0"/>
        <w:spacing w:before="120" w:beforeLines="50" w:after="50" w:line="360" w:lineRule="auto"/>
        <w:rPr>
          <w:rFonts w:ascii="宋体" w:hAnsi="宋体" w:cs="Times New Roman"/>
          <w:bCs/>
          <w:color w:val="000000"/>
          <w:sz w:val="24"/>
          <w:szCs w:val="20"/>
        </w:rPr>
      </w:pPr>
      <w:r>
        <w:rPr>
          <w:rFonts w:hint="eastAsia" w:ascii="宋体" w:hAnsi="宋体" w:cs="Times New Roman"/>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42150EC">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707C6">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2BD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F69F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40312">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BBD78A">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276447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70BBA6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2C110D8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0167DD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28204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A9EE3B">
            <w:pPr>
              <w:widowControl/>
              <w:jc w:val="center"/>
              <w:rPr>
                <w:rFonts w:ascii="宋体" w:hAnsi="宋体" w:cs="宋体"/>
                <w:color w:val="000000"/>
                <w:kern w:val="0"/>
                <w:sz w:val="24"/>
              </w:rPr>
            </w:pPr>
          </w:p>
        </w:tc>
      </w:tr>
      <w:tr w14:paraId="083229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127C35">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4DF5468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625D45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AE79A4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98EBB79">
            <w:pPr>
              <w:widowControl/>
              <w:jc w:val="center"/>
              <w:rPr>
                <w:rFonts w:ascii="宋体" w:hAnsi="宋体" w:cs="宋体"/>
                <w:color w:val="000000"/>
                <w:kern w:val="0"/>
                <w:sz w:val="24"/>
              </w:rPr>
            </w:pPr>
          </w:p>
        </w:tc>
      </w:tr>
      <w:tr w14:paraId="2784AB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B6D37A5">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FD2D6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BB60E10">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3B7575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25C343">
            <w:pPr>
              <w:widowControl/>
              <w:jc w:val="center"/>
              <w:rPr>
                <w:rFonts w:ascii="宋体" w:hAnsi="宋体" w:cs="宋体"/>
                <w:color w:val="000000"/>
                <w:kern w:val="0"/>
                <w:sz w:val="24"/>
              </w:rPr>
            </w:pPr>
          </w:p>
        </w:tc>
      </w:tr>
      <w:tr w14:paraId="40298F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6CD56C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882190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308EC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D9E33E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D2F625">
            <w:pPr>
              <w:widowControl/>
              <w:jc w:val="center"/>
              <w:rPr>
                <w:rFonts w:ascii="宋体" w:hAnsi="宋体" w:cs="宋体"/>
                <w:color w:val="000000"/>
                <w:kern w:val="0"/>
                <w:sz w:val="24"/>
              </w:rPr>
            </w:pPr>
          </w:p>
        </w:tc>
      </w:tr>
      <w:tr w14:paraId="77FE45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2C74BF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7E5729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81E1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B250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8938F63">
            <w:pPr>
              <w:widowControl/>
              <w:jc w:val="center"/>
              <w:rPr>
                <w:rFonts w:ascii="宋体" w:hAnsi="宋体" w:cs="宋体"/>
                <w:color w:val="000000"/>
                <w:kern w:val="0"/>
                <w:sz w:val="24"/>
              </w:rPr>
            </w:pPr>
          </w:p>
        </w:tc>
      </w:tr>
      <w:tr w14:paraId="7135C5C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00C271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33969A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0A2E21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C0BA6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C14557">
            <w:pPr>
              <w:widowControl/>
              <w:jc w:val="center"/>
              <w:rPr>
                <w:rFonts w:ascii="宋体" w:hAnsi="宋体" w:cs="宋体"/>
                <w:color w:val="000000"/>
                <w:kern w:val="0"/>
                <w:sz w:val="24"/>
              </w:rPr>
            </w:pPr>
          </w:p>
        </w:tc>
      </w:tr>
      <w:tr w14:paraId="7B4420D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DF282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18646C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397E0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BF9334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888306E">
            <w:pPr>
              <w:widowControl/>
              <w:jc w:val="center"/>
              <w:rPr>
                <w:rFonts w:ascii="宋体" w:hAnsi="宋体" w:cs="宋体"/>
                <w:color w:val="000000"/>
                <w:kern w:val="0"/>
                <w:sz w:val="24"/>
              </w:rPr>
            </w:pPr>
          </w:p>
        </w:tc>
      </w:tr>
      <w:tr w14:paraId="3906DD8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9219CF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7E9028F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E3FFEE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E0ED10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26711C4">
            <w:pPr>
              <w:widowControl/>
              <w:jc w:val="center"/>
              <w:rPr>
                <w:rFonts w:ascii="宋体" w:hAnsi="宋体" w:cs="宋体"/>
                <w:color w:val="000000"/>
                <w:kern w:val="0"/>
                <w:sz w:val="24"/>
              </w:rPr>
            </w:pPr>
          </w:p>
        </w:tc>
      </w:tr>
      <w:tr w14:paraId="7E613E5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7E2E624">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C179A2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9DB7F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D9540B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408D773">
            <w:pPr>
              <w:widowControl/>
              <w:jc w:val="center"/>
              <w:rPr>
                <w:rFonts w:ascii="宋体" w:hAnsi="宋体" w:cs="宋体"/>
                <w:color w:val="000000"/>
                <w:kern w:val="0"/>
                <w:sz w:val="24"/>
              </w:rPr>
            </w:pPr>
          </w:p>
        </w:tc>
      </w:tr>
      <w:tr w14:paraId="504D02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98B34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956D73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C408D3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C1D1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7EFD893">
            <w:pPr>
              <w:widowControl/>
              <w:jc w:val="center"/>
              <w:rPr>
                <w:rFonts w:ascii="宋体" w:hAnsi="宋体" w:cs="宋体"/>
                <w:color w:val="000000"/>
                <w:kern w:val="0"/>
                <w:sz w:val="24"/>
              </w:rPr>
            </w:pPr>
          </w:p>
        </w:tc>
      </w:tr>
      <w:tr w14:paraId="5DD2658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D74A9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7955C16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791267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9102B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FE8DC7A">
            <w:pPr>
              <w:widowControl/>
              <w:jc w:val="center"/>
              <w:rPr>
                <w:rFonts w:ascii="宋体" w:hAnsi="宋体" w:cs="宋体"/>
                <w:color w:val="000000"/>
                <w:kern w:val="0"/>
                <w:sz w:val="24"/>
              </w:rPr>
            </w:pPr>
          </w:p>
        </w:tc>
      </w:tr>
      <w:tr w14:paraId="268EE7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03CE5A1">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5F9EDCC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A48100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7443C2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3DDFD23">
            <w:pPr>
              <w:widowControl/>
              <w:jc w:val="center"/>
              <w:rPr>
                <w:rFonts w:ascii="宋体" w:hAnsi="宋体" w:cs="宋体"/>
                <w:color w:val="000000"/>
                <w:kern w:val="0"/>
                <w:sz w:val="24"/>
              </w:rPr>
            </w:pPr>
          </w:p>
        </w:tc>
      </w:tr>
      <w:tr w14:paraId="7CBAC94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6FBA0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61F749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8A9C84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DA52C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5AEC3B3">
            <w:pPr>
              <w:widowControl/>
              <w:jc w:val="center"/>
              <w:rPr>
                <w:rFonts w:ascii="宋体" w:hAnsi="宋体" w:cs="宋体"/>
                <w:color w:val="000000"/>
                <w:kern w:val="0"/>
                <w:sz w:val="24"/>
              </w:rPr>
            </w:pPr>
          </w:p>
        </w:tc>
      </w:tr>
    </w:tbl>
    <w:p w14:paraId="3009C0C8">
      <w:pPr>
        <w:snapToGrid w:val="0"/>
        <w:spacing w:before="120" w:beforeLines="50" w:after="50" w:line="360" w:lineRule="auto"/>
        <w:rPr>
          <w:rFonts w:hint="eastAsia" w:ascii="宋体" w:hAnsi="宋体" w:cs="Times New Roman"/>
          <w:b/>
          <w:sz w:val="24"/>
        </w:rPr>
      </w:pPr>
      <w:r>
        <w:rPr>
          <w:rFonts w:hint="eastAsia" w:ascii="宋体" w:hAnsi="宋体" w:cs="Times New Roman"/>
          <w:b/>
          <w:sz w:val="24"/>
        </w:rPr>
        <w:t>注：投标人根据采购清单中的内容进行填写，</w:t>
      </w:r>
      <w:bookmarkStart w:id="71" w:name="_Hlk52958408"/>
      <w:r>
        <w:rPr>
          <w:rFonts w:hint="eastAsia" w:ascii="宋体" w:hAnsi="宋体" w:cs="Times New Roman"/>
          <w:b/>
          <w:sz w:val="24"/>
          <w:lang w:val="en-US" w:eastAsia="zh-CN"/>
        </w:rPr>
        <w:t>货物</w:t>
      </w:r>
      <w:r>
        <w:rPr>
          <w:rFonts w:hint="eastAsia" w:ascii="宋体" w:hAnsi="宋体" w:cs="Times New Roman"/>
          <w:b/>
          <w:sz w:val="24"/>
        </w:rPr>
        <w:t>说明表中勿填写价格信息。</w:t>
      </w:r>
      <w:bookmarkEnd w:id="71"/>
    </w:p>
    <w:p w14:paraId="0700509C">
      <w:pPr>
        <w:snapToGrid w:val="0"/>
        <w:spacing w:before="50" w:after="120" w:afterLines="50"/>
        <w:jc w:val="left"/>
        <w:rPr>
          <w:rFonts w:hint="eastAsia" w:ascii="宋体" w:hAnsi="宋体" w:eastAsia="宋体" w:cs="宋体"/>
          <w:color w:val="auto"/>
          <w:sz w:val="24"/>
          <w:highlight w:val="none"/>
          <w:shd w:val="clear" w:color="auto" w:fill="auto"/>
        </w:rPr>
      </w:pPr>
    </w:p>
    <w:p w14:paraId="5620DC0B">
      <w:pPr>
        <w:snapToGrid w:val="0"/>
        <w:spacing w:before="50" w:after="120" w:afterLines="50"/>
        <w:jc w:val="left"/>
        <w:rPr>
          <w:rFonts w:hint="eastAsia" w:ascii="宋体" w:hAnsi="宋体" w:eastAsia="宋体" w:cs="宋体"/>
          <w:color w:val="auto"/>
          <w:sz w:val="24"/>
          <w:highlight w:val="none"/>
          <w:shd w:val="clear" w:color="auto" w:fill="auto"/>
        </w:rPr>
      </w:pPr>
    </w:p>
    <w:p w14:paraId="5E9CBB34">
      <w:pPr>
        <w:snapToGrid w:val="0"/>
        <w:spacing w:before="50" w:after="120" w:afterLines="50"/>
        <w:jc w:val="left"/>
        <w:rPr>
          <w:rFonts w:ascii="宋体" w:hAnsi="宋体" w:cs="Times New Roman"/>
          <w:spacing w:val="20"/>
          <w:sz w:val="24"/>
        </w:rPr>
      </w:pPr>
      <w:r>
        <w:rPr>
          <w:rFonts w:hint="eastAsia" w:ascii="宋体" w:hAnsi="宋体" w:cs="Times New Roman"/>
          <w:spacing w:val="20"/>
          <w:sz w:val="24"/>
        </w:rPr>
        <w:t>法定代表人签字（或盖章）：            投标人（盖章）：</w:t>
      </w:r>
    </w:p>
    <w:p w14:paraId="760C37C8">
      <w:pPr>
        <w:snapToGrid w:val="0"/>
        <w:spacing w:before="50" w:after="120" w:afterLines="50"/>
        <w:jc w:val="left"/>
        <w:rPr>
          <w:rFonts w:ascii="宋体" w:hAnsi="宋体" w:cs="Times New Roman"/>
          <w:color w:val="000000"/>
          <w:sz w:val="24"/>
        </w:rPr>
      </w:pPr>
      <w:r>
        <w:rPr>
          <w:rFonts w:hint="eastAsia" w:ascii="宋体" w:hAnsi="宋体" w:cs="Times New Roman"/>
          <w:color w:val="000000"/>
          <w:sz w:val="24"/>
          <w:szCs w:val="20"/>
        </w:rPr>
        <w:t>日期</w:t>
      </w:r>
      <w:r>
        <w:rPr>
          <w:rFonts w:hint="eastAsia" w:ascii="宋体" w:hAnsi="宋体" w:cs="Times New Roman"/>
          <w:b w:val="0"/>
          <w:bCs w:val="0"/>
          <w:color w:val="000000"/>
          <w:sz w:val="24"/>
          <w:szCs w:val="20"/>
        </w:rPr>
        <w:t>：</w:t>
      </w:r>
      <w:r>
        <w:rPr>
          <w:rFonts w:hint="eastAsia" w:ascii="宋体" w:hAnsi="宋体" w:eastAsia="宋体" w:cs="Times New Roman"/>
          <w:b w:val="0"/>
          <w:bCs w:val="0"/>
          <w:color w:val="000000"/>
          <w:sz w:val="24"/>
        </w:rPr>
        <w:t>_____年___月___日</w:t>
      </w:r>
    </w:p>
    <w:p w14:paraId="5DEFE2B1">
      <w:pPr>
        <w:snapToGrid w:val="0"/>
        <w:spacing w:before="50" w:after="120" w:afterLines="50"/>
        <w:jc w:val="left"/>
        <w:rPr>
          <w:rFonts w:hint="eastAsia" w:ascii="宋体" w:hAnsi="宋体"/>
          <w:color w:val="auto"/>
          <w:sz w:val="24"/>
          <w:highlight w:val="none"/>
        </w:rPr>
      </w:pPr>
    </w:p>
    <w:p w14:paraId="4F2EEC17">
      <w:pPr>
        <w:snapToGrid w:val="0"/>
        <w:spacing w:before="50" w:after="120" w:afterLines="50"/>
        <w:jc w:val="left"/>
        <w:rPr>
          <w:rFonts w:ascii="宋体" w:hAnsi="宋体"/>
          <w:color w:val="000000"/>
          <w:sz w:val="24"/>
        </w:rPr>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18A9ED5A">
      <w:pPr>
        <w:snapToGrid w:val="0"/>
        <w:spacing w:before="50" w:afterLines="50"/>
        <w:jc w:val="left"/>
        <w:rPr>
          <w:rFonts w:ascii="宋体" w:hAnsi="宋体" w:cs="宋体"/>
          <w:sz w:val="24"/>
        </w:rPr>
      </w:pPr>
      <w:r>
        <w:rPr>
          <w:rFonts w:hint="eastAsia" w:ascii="宋体" w:hAnsi="宋体" w:cs="宋体"/>
          <w:sz w:val="24"/>
        </w:rPr>
        <w:t>8.项目负责人简历：</w:t>
      </w:r>
    </w:p>
    <w:p w14:paraId="322F9F07">
      <w:pPr>
        <w:snapToGrid w:val="0"/>
        <w:spacing w:before="50" w:afterLines="50"/>
        <w:jc w:val="left"/>
        <w:rPr>
          <w:rFonts w:ascii="宋体" w:hAnsi="宋体" w:cs="宋体"/>
          <w:sz w:val="24"/>
          <w:szCs w:val="20"/>
        </w:rPr>
      </w:pPr>
    </w:p>
    <w:p w14:paraId="6FBA6B36">
      <w:pPr>
        <w:jc w:val="center"/>
        <w:rPr>
          <w:rFonts w:ascii="宋体" w:hAnsi="宋体" w:cs="宋体"/>
          <w:snapToGrid w:val="0"/>
          <w:sz w:val="28"/>
        </w:rPr>
      </w:pPr>
      <w:r>
        <w:rPr>
          <w:rFonts w:hint="eastAsia" w:ascii="宋体" w:hAnsi="宋体" w:cs="宋体"/>
          <w:snapToGrid w:val="0"/>
          <w:sz w:val="28"/>
        </w:rPr>
        <w:t>项目负责人简历表</w:t>
      </w:r>
    </w:p>
    <w:p w14:paraId="11F62842">
      <w:pPr>
        <w:snapToGrid w:val="0"/>
        <w:spacing w:beforeLines="50" w:after="50" w:line="360" w:lineRule="auto"/>
        <w:jc w:val="center"/>
        <w:rPr>
          <w:rFonts w:ascii="宋体" w:hAnsi="宋体" w:cs="宋体"/>
          <w:bCs/>
          <w:sz w:val="24"/>
        </w:rPr>
      </w:pPr>
    </w:p>
    <w:p w14:paraId="6E42AD33">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077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A6EC6AA">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47FAD9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40B67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423E1D">
            <w:pPr>
              <w:spacing w:line="351" w:lineRule="atLeast"/>
              <w:jc w:val="center"/>
              <w:rPr>
                <w:rFonts w:ascii="宋体" w:hAnsi="宋体" w:cs="宋体"/>
                <w:sz w:val="28"/>
                <w:u w:color="000000"/>
              </w:rPr>
            </w:pPr>
          </w:p>
        </w:tc>
      </w:tr>
      <w:tr w14:paraId="552D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2D54FC">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CF80E6D">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4E150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280A857">
            <w:pPr>
              <w:spacing w:line="351" w:lineRule="atLeast"/>
              <w:jc w:val="center"/>
              <w:rPr>
                <w:rFonts w:ascii="宋体" w:hAnsi="宋体" w:cs="宋体"/>
                <w:sz w:val="28"/>
                <w:u w:color="000000"/>
              </w:rPr>
            </w:pPr>
          </w:p>
        </w:tc>
      </w:tr>
      <w:tr w14:paraId="7308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7BC94C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C8BAA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A814FE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34E4EF5">
            <w:pPr>
              <w:spacing w:line="351" w:lineRule="atLeast"/>
              <w:jc w:val="center"/>
              <w:rPr>
                <w:rFonts w:ascii="宋体" w:hAnsi="宋体" w:cs="宋体"/>
                <w:sz w:val="28"/>
                <w:u w:color="000000"/>
              </w:rPr>
            </w:pPr>
          </w:p>
        </w:tc>
      </w:tr>
      <w:tr w14:paraId="0E2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AA265">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06A76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D8A7FB">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F95065A">
            <w:pPr>
              <w:spacing w:line="351" w:lineRule="atLeast"/>
              <w:jc w:val="center"/>
              <w:rPr>
                <w:rFonts w:ascii="宋体" w:hAnsi="宋体" w:cs="宋体"/>
                <w:sz w:val="28"/>
                <w:u w:color="000000"/>
              </w:rPr>
            </w:pPr>
          </w:p>
        </w:tc>
      </w:tr>
      <w:tr w14:paraId="12D1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09E007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E42E7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9F1C00D">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6162CE5">
            <w:pPr>
              <w:spacing w:line="351" w:lineRule="atLeast"/>
              <w:jc w:val="center"/>
              <w:rPr>
                <w:rFonts w:ascii="宋体" w:hAnsi="宋体" w:cs="宋体"/>
                <w:sz w:val="28"/>
                <w:u w:color="000000"/>
              </w:rPr>
            </w:pPr>
          </w:p>
        </w:tc>
      </w:tr>
      <w:tr w14:paraId="573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1A1B747">
            <w:pPr>
              <w:jc w:val="center"/>
              <w:rPr>
                <w:rFonts w:ascii="宋体" w:hAnsi="宋体" w:cs="宋体"/>
                <w:sz w:val="28"/>
                <w:u w:color="000000"/>
              </w:rPr>
            </w:pPr>
            <w:r>
              <w:rPr>
                <w:rFonts w:hint="eastAsia" w:ascii="宋体" w:hAnsi="宋体" w:cs="宋体"/>
                <w:sz w:val="28"/>
              </w:rPr>
              <w:t>简</w:t>
            </w:r>
          </w:p>
          <w:p w14:paraId="558888D3">
            <w:pPr>
              <w:jc w:val="center"/>
              <w:rPr>
                <w:rFonts w:ascii="宋体" w:hAnsi="宋体" w:cs="宋体"/>
                <w:sz w:val="28"/>
              </w:rPr>
            </w:pPr>
          </w:p>
          <w:p w14:paraId="4511F3F5">
            <w:pPr>
              <w:jc w:val="center"/>
              <w:rPr>
                <w:rFonts w:ascii="宋体" w:hAnsi="宋体" w:cs="宋体"/>
                <w:sz w:val="28"/>
              </w:rPr>
            </w:pPr>
          </w:p>
          <w:p w14:paraId="06C0F8EE">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0AFDC02">
            <w:pPr>
              <w:spacing w:line="351" w:lineRule="atLeast"/>
              <w:jc w:val="center"/>
              <w:rPr>
                <w:rFonts w:ascii="宋体" w:hAnsi="宋体" w:cs="宋体"/>
                <w:u w:color="000000"/>
              </w:rPr>
            </w:pPr>
          </w:p>
        </w:tc>
      </w:tr>
    </w:tbl>
    <w:p w14:paraId="0FAD28EA">
      <w:pPr>
        <w:rPr>
          <w:rFonts w:ascii="宋体" w:hAnsi="宋体" w:cs="宋体"/>
          <w:bCs/>
          <w:snapToGrid w:val="0"/>
        </w:rPr>
      </w:pPr>
    </w:p>
    <w:p w14:paraId="0815DECC">
      <w:pPr>
        <w:snapToGrid w:val="0"/>
        <w:spacing w:before="50" w:afterLines="50"/>
        <w:jc w:val="left"/>
        <w:rPr>
          <w:rFonts w:ascii="宋体" w:hAnsi="宋体" w:cs="宋体"/>
          <w:b/>
          <w:spacing w:val="20"/>
          <w:sz w:val="24"/>
        </w:rPr>
      </w:pPr>
      <w:bookmarkStart w:id="72" w:name="_Hlk60757472"/>
      <w:r>
        <w:rPr>
          <w:rFonts w:hint="eastAsia" w:ascii="宋体" w:hAnsi="宋体" w:cs="宋体"/>
          <w:b/>
          <w:spacing w:val="20"/>
          <w:sz w:val="24"/>
        </w:rPr>
        <w:t>法定代表人签字（或盖章）：            投标人（盖章）：</w:t>
      </w:r>
    </w:p>
    <w:p w14:paraId="56E1DAA7">
      <w:pPr>
        <w:snapToGrid w:val="0"/>
        <w:spacing w:before="50" w:afterLines="50"/>
        <w:jc w:val="left"/>
        <w:rPr>
          <w:rFonts w:ascii="宋体" w:hAnsi="宋体" w:cs="宋体"/>
          <w:b/>
          <w:sz w:val="24"/>
        </w:rPr>
      </w:pPr>
    </w:p>
    <w:p w14:paraId="65C22C1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72"/>
      <w:r>
        <w:rPr>
          <w:rFonts w:hint="eastAsia" w:ascii="宋体" w:hAnsi="宋体" w:cs="宋体"/>
          <w:sz w:val="24"/>
        </w:rPr>
        <w:t>9、项目实施人员一览表格式</w:t>
      </w:r>
    </w:p>
    <w:p w14:paraId="39CB69F7">
      <w:pPr>
        <w:snapToGrid w:val="0"/>
        <w:spacing w:before="50" w:afterLines="50"/>
        <w:jc w:val="left"/>
        <w:rPr>
          <w:rFonts w:ascii="宋体" w:hAnsi="宋体" w:cs="宋体"/>
          <w:sz w:val="24"/>
          <w:szCs w:val="20"/>
        </w:rPr>
      </w:pPr>
    </w:p>
    <w:p w14:paraId="2A245E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714001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42BC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4ABDB9">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1E5E0B8">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FDD2A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DCBC3E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EEA853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16B89D">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B666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6EC34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4486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EB0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3F6425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D41D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FC9162">
            <w:pPr>
              <w:snapToGrid w:val="0"/>
              <w:spacing w:beforeLines="50" w:after="50" w:line="360" w:lineRule="auto"/>
              <w:rPr>
                <w:rFonts w:ascii="宋体" w:hAnsi="宋体" w:cs="宋体"/>
                <w:sz w:val="24"/>
              </w:rPr>
            </w:pPr>
          </w:p>
        </w:tc>
      </w:tr>
      <w:tr w14:paraId="57EF2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28E31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91E6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8998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A2B5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7A649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69C732">
            <w:pPr>
              <w:snapToGrid w:val="0"/>
              <w:spacing w:beforeLines="50" w:after="50" w:line="360" w:lineRule="auto"/>
              <w:rPr>
                <w:rFonts w:ascii="宋体" w:hAnsi="宋体" w:cs="宋体"/>
                <w:sz w:val="24"/>
              </w:rPr>
            </w:pPr>
          </w:p>
        </w:tc>
      </w:tr>
      <w:tr w14:paraId="28556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01787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887F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DEFDBA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47A90FC">
            <w:pPr>
              <w:widowControl w:val="0"/>
              <w:snapToGrid w:val="0"/>
              <w:spacing w:beforeLines="50" w:after="50" w:line="360" w:lineRule="auto"/>
              <w:ind w:left="5250" w:leftChars="2500"/>
              <w:jc w:val="both"/>
              <w:rPr>
                <w:rFonts w:ascii="宋体" w:hAnsi="宋体" w:eastAsia="宋体" w:cs="宋体"/>
                <w:kern w:val="2"/>
                <w:sz w:val="24"/>
                <w:szCs w:val="24"/>
                <w:lang w:val="en-US" w:eastAsia="zh-CN" w:bidi="ar-SA"/>
              </w:rPr>
            </w:pPr>
          </w:p>
        </w:tc>
        <w:tc>
          <w:tcPr>
            <w:tcW w:w="1560" w:type="dxa"/>
            <w:tcBorders>
              <w:top w:val="single" w:color="auto" w:sz="4" w:space="0"/>
              <w:left w:val="single" w:color="auto" w:sz="4" w:space="0"/>
              <w:bottom w:val="single" w:color="auto" w:sz="4" w:space="0"/>
              <w:right w:val="single" w:color="auto" w:sz="4" w:space="0"/>
            </w:tcBorders>
          </w:tcPr>
          <w:p w14:paraId="3738A78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7B20BD">
            <w:pPr>
              <w:snapToGrid w:val="0"/>
              <w:spacing w:beforeLines="50" w:after="50" w:line="360" w:lineRule="auto"/>
              <w:rPr>
                <w:rFonts w:ascii="宋体" w:hAnsi="宋体" w:cs="宋体"/>
                <w:sz w:val="24"/>
              </w:rPr>
            </w:pPr>
          </w:p>
        </w:tc>
      </w:tr>
      <w:tr w14:paraId="241C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E2B8D4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B82F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6CC47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0DFAC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298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8CFEB">
            <w:pPr>
              <w:snapToGrid w:val="0"/>
              <w:spacing w:beforeLines="50" w:after="50" w:line="360" w:lineRule="auto"/>
              <w:rPr>
                <w:rFonts w:ascii="宋体" w:hAnsi="宋体" w:cs="宋体"/>
                <w:sz w:val="24"/>
              </w:rPr>
            </w:pPr>
          </w:p>
        </w:tc>
      </w:tr>
      <w:tr w14:paraId="20B89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931B7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2C3D3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1DB9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A811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6FBD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CA4E27">
            <w:pPr>
              <w:snapToGrid w:val="0"/>
              <w:spacing w:beforeLines="50" w:after="50" w:line="360" w:lineRule="auto"/>
              <w:rPr>
                <w:rFonts w:ascii="宋体" w:hAnsi="宋体" w:cs="宋体"/>
                <w:sz w:val="24"/>
              </w:rPr>
            </w:pPr>
          </w:p>
        </w:tc>
      </w:tr>
      <w:tr w14:paraId="45FE7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0C9E89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EC2523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A7C9D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244F0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4AB1F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22825">
            <w:pPr>
              <w:snapToGrid w:val="0"/>
              <w:spacing w:beforeLines="50" w:after="50" w:line="360" w:lineRule="auto"/>
              <w:rPr>
                <w:rFonts w:ascii="宋体" w:hAnsi="宋体" w:cs="宋体"/>
                <w:sz w:val="24"/>
              </w:rPr>
            </w:pPr>
          </w:p>
        </w:tc>
      </w:tr>
      <w:tr w14:paraId="559FB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E6ED0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80BD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4B02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B27C1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A30E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73AB650">
            <w:pPr>
              <w:snapToGrid w:val="0"/>
              <w:spacing w:beforeLines="50" w:after="50" w:line="360" w:lineRule="auto"/>
              <w:rPr>
                <w:rFonts w:ascii="宋体" w:hAnsi="宋体" w:cs="宋体"/>
                <w:sz w:val="24"/>
              </w:rPr>
            </w:pPr>
          </w:p>
        </w:tc>
      </w:tr>
      <w:tr w14:paraId="29B64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4B32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D64D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47249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6C2267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76D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585196">
            <w:pPr>
              <w:snapToGrid w:val="0"/>
              <w:spacing w:beforeLines="50" w:after="50" w:line="360" w:lineRule="auto"/>
              <w:rPr>
                <w:rFonts w:ascii="宋体" w:hAnsi="宋体" w:cs="宋体"/>
                <w:sz w:val="24"/>
              </w:rPr>
            </w:pPr>
          </w:p>
        </w:tc>
      </w:tr>
      <w:tr w14:paraId="1EE78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FFC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806E21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DE444C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F4F4F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ADDE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4286B8">
            <w:pPr>
              <w:snapToGrid w:val="0"/>
              <w:spacing w:beforeLines="50" w:after="50" w:line="360" w:lineRule="auto"/>
              <w:rPr>
                <w:rFonts w:ascii="宋体" w:hAnsi="宋体" w:cs="宋体"/>
                <w:sz w:val="24"/>
              </w:rPr>
            </w:pPr>
          </w:p>
        </w:tc>
      </w:tr>
    </w:tbl>
    <w:p w14:paraId="149F1136">
      <w:pPr>
        <w:snapToGrid w:val="0"/>
        <w:spacing w:beforeLines="50" w:after="50" w:line="480" w:lineRule="auto"/>
        <w:rPr>
          <w:rFonts w:ascii="宋体" w:hAnsi="宋体" w:cs="宋体"/>
          <w:bCs/>
          <w:sz w:val="24"/>
        </w:rPr>
      </w:pPr>
    </w:p>
    <w:p w14:paraId="179C72F6">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570F329">
      <w:pPr>
        <w:snapToGrid w:val="0"/>
        <w:spacing w:before="50" w:afterLines="50" w:line="360" w:lineRule="auto"/>
        <w:jc w:val="left"/>
        <w:rPr>
          <w:rFonts w:ascii="宋体" w:hAnsi="宋体" w:cs="宋体"/>
          <w:sz w:val="24"/>
          <w:szCs w:val="20"/>
        </w:rPr>
      </w:pPr>
    </w:p>
    <w:p w14:paraId="27604B18">
      <w:pPr>
        <w:snapToGrid w:val="0"/>
        <w:spacing w:before="50" w:afterLines="50" w:line="360" w:lineRule="auto"/>
        <w:jc w:val="left"/>
        <w:rPr>
          <w:rFonts w:ascii="宋体" w:hAnsi="宋体" w:cs="宋体"/>
          <w:sz w:val="24"/>
          <w:szCs w:val="20"/>
        </w:rPr>
      </w:pPr>
    </w:p>
    <w:p w14:paraId="34FB389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4A2C03C1">
      <w:pPr>
        <w:widowControl w:val="0"/>
        <w:snapToGrid w:val="0"/>
        <w:spacing w:beforeLines="0" w:afterLines="0" w:line="240" w:lineRule="auto"/>
        <w:jc w:val="both"/>
        <w:rPr>
          <w:rFonts w:ascii="宋体" w:hAnsi="宋体" w:eastAsia="宋体" w:cs="宋体"/>
          <w:b/>
          <w:kern w:val="0"/>
          <w:sz w:val="24"/>
          <w:szCs w:val="24"/>
          <w:lang w:val="en-US" w:eastAsia="zh-CN" w:bidi="ar-SA"/>
        </w:rPr>
      </w:pPr>
    </w:p>
    <w:p w14:paraId="5C8E7248">
      <w:pPr>
        <w:widowControl w:val="0"/>
        <w:snapToGrid w:val="0"/>
        <w:spacing w:beforeLines="0" w:afterLines="0" w:line="240" w:lineRule="auto"/>
        <w:jc w:val="both"/>
        <w:rPr>
          <w:rFonts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日期：  _____年___月___日</w:t>
      </w:r>
    </w:p>
    <w:p w14:paraId="52B4727A">
      <w:p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rtlGutter w:val="0"/>
        </w:sectPr>
      </w:pPr>
    </w:p>
    <w:p w14:paraId="596813A7">
      <w:pPr>
        <w:snapToGrid w:val="0"/>
        <w:spacing w:before="50" w:afterLines="50"/>
        <w:jc w:val="left"/>
        <w:rPr>
          <w:rFonts w:ascii="宋体" w:hAnsi="宋体" w:cs="宋体"/>
          <w:sz w:val="24"/>
          <w:szCs w:val="20"/>
        </w:rPr>
      </w:pPr>
      <w:r>
        <w:rPr>
          <w:rFonts w:hint="eastAsia" w:ascii="宋体" w:hAnsi="宋体" w:cs="宋体"/>
          <w:sz w:val="24"/>
          <w:lang w:val="en-US" w:eastAsia="zh-CN"/>
        </w:rPr>
        <w:t>9</w:t>
      </w:r>
      <w:r>
        <w:rPr>
          <w:rFonts w:hint="eastAsia" w:ascii="宋体" w:hAnsi="宋体" w:cs="宋体"/>
          <w:sz w:val="24"/>
        </w:rPr>
        <w:t>.售后服务网点情况表格式：</w:t>
      </w:r>
    </w:p>
    <w:p w14:paraId="27FEF0B6">
      <w:pPr>
        <w:snapToGrid w:val="0"/>
        <w:spacing w:before="50" w:afterLines="50"/>
        <w:jc w:val="left"/>
        <w:rPr>
          <w:rFonts w:ascii="宋体" w:hAnsi="宋体" w:cs="宋体"/>
          <w:sz w:val="24"/>
          <w:szCs w:val="20"/>
        </w:rPr>
      </w:pPr>
    </w:p>
    <w:p w14:paraId="4BB5C289">
      <w:pPr>
        <w:pStyle w:val="40"/>
        <w:snapToGrid w:val="0"/>
        <w:ind w:left="480" w:hanging="480"/>
        <w:rPr>
          <w:rFonts w:ascii="宋体" w:hAnsi="宋体" w:cs="宋体"/>
          <w:sz w:val="24"/>
        </w:rPr>
      </w:pPr>
    </w:p>
    <w:p w14:paraId="57DE2C0D">
      <w:pPr>
        <w:pStyle w:val="40"/>
        <w:snapToGrid w:val="0"/>
        <w:ind w:left="482" w:hanging="482"/>
        <w:jc w:val="center"/>
        <w:rPr>
          <w:rFonts w:ascii="宋体" w:hAnsi="宋体" w:cs="宋体"/>
          <w:b/>
          <w:sz w:val="24"/>
        </w:rPr>
      </w:pPr>
      <w:r>
        <w:rPr>
          <w:rFonts w:hint="eastAsia" w:ascii="宋体" w:hAnsi="宋体" w:cs="宋体"/>
          <w:b/>
          <w:sz w:val="24"/>
        </w:rPr>
        <w:t>售后服务网点情况表</w:t>
      </w:r>
    </w:p>
    <w:p w14:paraId="3550630C">
      <w:pPr>
        <w:snapToGrid w:val="0"/>
        <w:spacing w:beforeLines="50" w:after="50" w:line="360" w:lineRule="auto"/>
        <w:jc w:val="center"/>
        <w:rPr>
          <w:rFonts w:ascii="宋体" w:hAnsi="宋体" w:cs="宋体"/>
          <w:bCs/>
          <w:sz w:val="24"/>
        </w:rPr>
      </w:pPr>
    </w:p>
    <w:p w14:paraId="6823A81D">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A90D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E4608D5">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C6C963E">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86BD2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76D0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3CA619">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CF6A7F">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7B9AB28">
            <w:pPr>
              <w:widowControl/>
              <w:spacing w:line="360" w:lineRule="auto"/>
              <w:jc w:val="left"/>
              <w:rPr>
                <w:rFonts w:ascii="宋体" w:hAnsi="宋体" w:cs="宋体"/>
                <w:sz w:val="24"/>
                <w:szCs w:val="20"/>
              </w:rPr>
            </w:pPr>
          </w:p>
        </w:tc>
      </w:tr>
      <w:tr w14:paraId="4B99A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F85B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4E2FD3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CAFA8E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02EC1D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58E281">
            <w:pPr>
              <w:snapToGrid w:val="0"/>
              <w:spacing w:before="50" w:afterLines="50" w:line="360" w:lineRule="auto"/>
              <w:jc w:val="left"/>
              <w:rPr>
                <w:rFonts w:ascii="宋体" w:hAnsi="宋体" w:cs="宋体"/>
                <w:sz w:val="24"/>
                <w:szCs w:val="20"/>
              </w:rPr>
            </w:pPr>
          </w:p>
        </w:tc>
      </w:tr>
      <w:tr w14:paraId="054B4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51832E">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5DC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8A1AC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1BB3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E828F1">
            <w:pPr>
              <w:snapToGrid w:val="0"/>
              <w:spacing w:before="50" w:afterLines="50" w:line="360" w:lineRule="auto"/>
              <w:jc w:val="left"/>
              <w:rPr>
                <w:rFonts w:ascii="宋体" w:hAnsi="宋体" w:cs="宋体"/>
                <w:sz w:val="24"/>
                <w:szCs w:val="20"/>
              </w:rPr>
            </w:pPr>
          </w:p>
        </w:tc>
      </w:tr>
      <w:tr w14:paraId="2BE72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C76027C">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48E919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6AD8EBA">
            <w:pPr>
              <w:snapToGrid w:val="0"/>
              <w:spacing w:before="50" w:afterLines="50" w:line="360" w:lineRule="auto"/>
              <w:jc w:val="left"/>
              <w:rPr>
                <w:rFonts w:ascii="宋体" w:hAnsi="宋体" w:cs="宋体"/>
                <w:sz w:val="24"/>
                <w:szCs w:val="20"/>
              </w:rPr>
            </w:pPr>
          </w:p>
        </w:tc>
      </w:tr>
      <w:tr w14:paraId="367BC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D85624">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5FB6E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4F5A61">
            <w:pPr>
              <w:snapToGrid w:val="0"/>
              <w:spacing w:before="50" w:afterLines="50" w:line="360" w:lineRule="auto"/>
              <w:jc w:val="left"/>
              <w:rPr>
                <w:rFonts w:ascii="宋体" w:hAnsi="宋体" w:cs="宋体"/>
                <w:sz w:val="24"/>
                <w:szCs w:val="20"/>
              </w:rPr>
            </w:pPr>
          </w:p>
        </w:tc>
      </w:tr>
      <w:tr w14:paraId="7082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97542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206307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4ABC9D5">
            <w:pPr>
              <w:snapToGrid w:val="0"/>
              <w:spacing w:before="50" w:afterLines="50" w:line="360" w:lineRule="auto"/>
              <w:jc w:val="left"/>
              <w:rPr>
                <w:rFonts w:ascii="宋体" w:hAnsi="宋体" w:cs="宋体"/>
                <w:sz w:val="24"/>
                <w:szCs w:val="20"/>
              </w:rPr>
            </w:pPr>
          </w:p>
        </w:tc>
      </w:tr>
      <w:tr w14:paraId="311F5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F98A3">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181B94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C7816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FF8224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2BEE26C">
            <w:pPr>
              <w:snapToGrid w:val="0"/>
              <w:spacing w:before="50" w:afterLines="50" w:line="360" w:lineRule="auto"/>
              <w:jc w:val="left"/>
              <w:rPr>
                <w:rFonts w:ascii="宋体" w:hAnsi="宋体" w:cs="宋体"/>
                <w:sz w:val="24"/>
                <w:szCs w:val="20"/>
              </w:rPr>
            </w:pPr>
          </w:p>
        </w:tc>
      </w:tr>
      <w:tr w14:paraId="2DCC7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51FAF6">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ACD20D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F64FDB">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5B04FC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3AE8071">
            <w:pPr>
              <w:snapToGrid w:val="0"/>
              <w:spacing w:before="50" w:afterLines="50" w:line="360" w:lineRule="auto"/>
              <w:jc w:val="left"/>
              <w:rPr>
                <w:rFonts w:ascii="宋体" w:hAnsi="宋体" w:cs="宋体"/>
                <w:sz w:val="24"/>
                <w:szCs w:val="20"/>
              </w:rPr>
            </w:pPr>
          </w:p>
        </w:tc>
      </w:tr>
    </w:tbl>
    <w:p w14:paraId="11431FB2">
      <w:pPr>
        <w:pStyle w:val="40"/>
        <w:snapToGrid w:val="0"/>
        <w:ind w:left="199" w:hanging="199" w:hangingChars="83"/>
        <w:rPr>
          <w:rFonts w:ascii="宋体" w:hAnsi="宋体" w:cs="宋体"/>
          <w:sz w:val="24"/>
        </w:rPr>
      </w:pPr>
    </w:p>
    <w:p w14:paraId="2CE81DD9">
      <w:pPr>
        <w:pStyle w:val="14"/>
        <w:snapToGrid w:val="0"/>
        <w:rPr>
          <w:rFonts w:ascii="宋体" w:hAnsi="宋体" w:eastAsia="宋体" w:cs="宋体"/>
          <w:sz w:val="24"/>
        </w:rPr>
      </w:pPr>
    </w:p>
    <w:p w14:paraId="11B09A35">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A47077E">
      <w:pPr>
        <w:pStyle w:val="20"/>
        <w:snapToGrid w:val="0"/>
        <w:rPr>
          <w:rFonts w:ascii="宋体" w:hAnsi="宋体" w:cs="宋体"/>
          <w:b/>
          <w:sz w:val="24"/>
        </w:rPr>
      </w:pPr>
    </w:p>
    <w:p w14:paraId="7BA32E9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CCC9656">
      <w:pPr>
        <w:snapToGrid w:val="0"/>
        <w:spacing w:before="50"/>
        <w:jc w:val="left"/>
        <w:rPr>
          <w:rFonts w:ascii="宋体" w:hAnsi="宋体" w:cs="宋体"/>
          <w:sz w:val="24"/>
        </w:rPr>
      </w:pPr>
    </w:p>
    <w:p w14:paraId="11E98B99">
      <w:pPr>
        <w:snapToGrid w:val="0"/>
        <w:spacing w:before="50"/>
        <w:jc w:val="left"/>
        <w:rPr>
          <w:rFonts w:ascii="宋体" w:hAnsi="宋体" w:cs="宋体"/>
          <w:sz w:val="24"/>
        </w:rPr>
      </w:pPr>
    </w:p>
    <w:p w14:paraId="547B0D01">
      <w:pPr>
        <w:snapToGrid w:val="0"/>
        <w:spacing w:before="50"/>
        <w:jc w:val="left"/>
        <w:rPr>
          <w:rFonts w:ascii="宋体" w:hAnsi="宋体" w:cs="宋体"/>
          <w:sz w:val="24"/>
        </w:rPr>
      </w:pPr>
      <w:r>
        <w:rPr>
          <w:rFonts w:hint="eastAsia" w:ascii="宋体" w:hAnsi="宋体" w:cs="宋体"/>
          <w:sz w:val="24"/>
        </w:rPr>
        <w:br w:type="page"/>
      </w:r>
      <w:bookmarkStart w:id="73" w:name="_Hlk77588362"/>
      <w:r>
        <w:rPr>
          <w:rFonts w:hint="eastAsia" w:ascii="宋体" w:hAnsi="宋体" w:cs="宋体"/>
          <w:sz w:val="24"/>
          <w:lang w:val="en-US" w:eastAsia="zh-CN"/>
        </w:rPr>
        <w:t>10</w:t>
      </w:r>
      <w:r>
        <w:rPr>
          <w:rFonts w:hint="eastAsia" w:ascii="宋体" w:hAnsi="宋体" w:cs="宋体"/>
          <w:sz w:val="24"/>
        </w:rPr>
        <w:t>.商务及技术响应表格式：</w:t>
      </w:r>
      <w:bookmarkEnd w:id="73"/>
    </w:p>
    <w:p w14:paraId="328C3DF1">
      <w:pPr>
        <w:snapToGrid w:val="0"/>
        <w:spacing w:before="50"/>
        <w:jc w:val="left"/>
        <w:rPr>
          <w:rFonts w:ascii="宋体" w:hAnsi="宋体" w:cs="宋体"/>
          <w:sz w:val="24"/>
        </w:rPr>
      </w:pPr>
    </w:p>
    <w:p w14:paraId="107EBFDE">
      <w:pPr>
        <w:snapToGrid w:val="0"/>
        <w:spacing w:before="50"/>
        <w:jc w:val="center"/>
        <w:rPr>
          <w:rFonts w:ascii="宋体" w:hAnsi="宋体" w:cs="宋体"/>
          <w:bCs/>
          <w:sz w:val="24"/>
        </w:rPr>
      </w:pPr>
      <w:r>
        <w:rPr>
          <w:rFonts w:hint="eastAsia" w:ascii="宋体" w:hAnsi="宋体" w:cs="宋体"/>
          <w:b/>
          <w:sz w:val="24"/>
        </w:rPr>
        <w:t>商务及技术响应表</w:t>
      </w:r>
    </w:p>
    <w:p w14:paraId="70D92643">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776" w:type="dxa"/>
        <w:tblInd w:w="-5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988"/>
        <w:gridCol w:w="3691"/>
        <w:gridCol w:w="944"/>
        <w:gridCol w:w="1602"/>
        <w:gridCol w:w="1701"/>
      </w:tblGrid>
      <w:tr w14:paraId="1B337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0" w:type="dxa"/>
            <w:tcBorders>
              <w:top w:val="single" w:color="auto" w:sz="4" w:space="0"/>
              <w:left w:val="single" w:color="auto" w:sz="4" w:space="0"/>
              <w:bottom w:val="single" w:color="auto" w:sz="4" w:space="0"/>
              <w:right w:val="single" w:color="auto" w:sz="4" w:space="0"/>
            </w:tcBorders>
            <w:vAlign w:val="center"/>
          </w:tcPr>
          <w:p w14:paraId="75B0ED4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988" w:type="dxa"/>
            <w:tcBorders>
              <w:top w:val="single" w:color="auto" w:sz="4" w:space="0"/>
              <w:left w:val="single" w:color="auto" w:sz="4" w:space="0"/>
              <w:bottom w:val="single" w:color="auto" w:sz="4" w:space="0"/>
              <w:right w:val="single" w:color="auto" w:sz="4" w:space="0"/>
            </w:tcBorders>
            <w:vAlign w:val="center"/>
          </w:tcPr>
          <w:p w14:paraId="75EC377C">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691" w:type="dxa"/>
            <w:tcBorders>
              <w:top w:val="single" w:color="auto" w:sz="4" w:space="0"/>
              <w:left w:val="single" w:color="auto" w:sz="4" w:space="0"/>
              <w:bottom w:val="single" w:color="auto" w:sz="4" w:space="0"/>
              <w:right w:val="single" w:color="auto" w:sz="4" w:space="0"/>
            </w:tcBorders>
            <w:vAlign w:val="center"/>
          </w:tcPr>
          <w:p w14:paraId="42BE96C0">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62D44966">
            <w:pPr>
              <w:snapToGrid w:val="0"/>
              <w:spacing w:beforeLines="50" w:line="240" w:lineRule="auto"/>
              <w:jc w:val="center"/>
              <w:rPr>
                <w:rFonts w:ascii="宋体" w:hAnsi="宋体" w:cs="宋体"/>
                <w:b/>
                <w:sz w:val="24"/>
              </w:rPr>
            </w:pPr>
            <w:r>
              <w:rPr>
                <w:rFonts w:hint="eastAsia" w:ascii="宋体" w:hAnsi="宋体" w:cs="宋体"/>
                <w:b/>
                <w:sz w:val="24"/>
              </w:rPr>
              <w:t>是否</w:t>
            </w:r>
          </w:p>
          <w:p w14:paraId="71847E43">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1164893">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22086AC">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2B49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6C9D7C0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988" w:type="dxa"/>
            <w:tcBorders>
              <w:top w:val="single" w:color="auto" w:sz="4" w:space="0"/>
              <w:left w:val="single" w:color="auto" w:sz="4" w:space="0"/>
              <w:bottom w:val="single" w:color="auto" w:sz="4" w:space="0"/>
              <w:right w:val="single" w:color="auto" w:sz="4" w:space="0"/>
            </w:tcBorders>
            <w:vAlign w:val="center"/>
          </w:tcPr>
          <w:p w14:paraId="61D8F08C">
            <w:pPr>
              <w:spacing w:line="240" w:lineRule="auto"/>
              <w:jc w:val="center"/>
              <w:rPr>
                <w:rFonts w:hint="default"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73BC6086">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1DCAA68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F817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E4C29C4">
            <w:pPr>
              <w:snapToGrid w:val="0"/>
              <w:spacing w:beforeLines="50" w:line="360" w:lineRule="auto"/>
              <w:rPr>
                <w:rFonts w:ascii="宋体" w:hAnsi="宋体" w:cs="宋体"/>
                <w:sz w:val="24"/>
                <w:szCs w:val="20"/>
              </w:rPr>
            </w:pPr>
          </w:p>
        </w:tc>
      </w:tr>
      <w:tr w14:paraId="28ACA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4B411432">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988" w:type="dxa"/>
            <w:tcBorders>
              <w:top w:val="single" w:color="auto" w:sz="4" w:space="0"/>
              <w:left w:val="single" w:color="auto" w:sz="4" w:space="0"/>
              <w:bottom w:val="single" w:color="auto" w:sz="4" w:space="0"/>
              <w:right w:val="single" w:color="auto" w:sz="4" w:space="0"/>
            </w:tcBorders>
            <w:vAlign w:val="center"/>
          </w:tcPr>
          <w:p w14:paraId="1A412629">
            <w:pPr>
              <w:spacing w:line="240" w:lineRule="auto"/>
              <w:jc w:val="center"/>
              <w:rPr>
                <w:rFonts w:hint="eastAsia"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5B4AF084">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34D1BD5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C4A347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26634F">
            <w:pPr>
              <w:snapToGrid w:val="0"/>
              <w:spacing w:beforeLines="50" w:line="360" w:lineRule="auto"/>
              <w:rPr>
                <w:rFonts w:ascii="宋体" w:hAnsi="宋体" w:cs="宋体"/>
                <w:sz w:val="24"/>
                <w:szCs w:val="20"/>
              </w:rPr>
            </w:pPr>
          </w:p>
        </w:tc>
      </w:tr>
      <w:tr w14:paraId="08C11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1857FAD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988" w:type="dxa"/>
            <w:tcBorders>
              <w:top w:val="single" w:color="auto" w:sz="4" w:space="0"/>
              <w:left w:val="single" w:color="auto" w:sz="4" w:space="0"/>
              <w:bottom w:val="single" w:color="auto" w:sz="4" w:space="0"/>
              <w:right w:val="single" w:color="auto" w:sz="4" w:space="0"/>
            </w:tcBorders>
            <w:vAlign w:val="center"/>
          </w:tcPr>
          <w:p w14:paraId="5834EF72">
            <w:pPr>
              <w:spacing w:line="240" w:lineRule="auto"/>
              <w:jc w:val="center"/>
              <w:rPr>
                <w:rFonts w:hint="default" w:ascii="宋体" w:hAnsi="宋体" w:cs="宋体"/>
                <w:color w:val="auto"/>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2474303B">
            <w:pPr>
              <w:spacing w:line="240" w:lineRule="auto"/>
              <w:rPr>
                <w:rFonts w:hint="eastAsia" w:ascii="宋体" w:hAnsi="宋体" w:cs="宋体"/>
                <w:color w:val="auto"/>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12AB4A9">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DA044B">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24B598">
            <w:pPr>
              <w:snapToGrid w:val="0"/>
              <w:spacing w:beforeLines="50" w:line="360" w:lineRule="auto"/>
              <w:ind w:left="86"/>
              <w:rPr>
                <w:rFonts w:ascii="宋体" w:hAnsi="宋体" w:cs="宋体"/>
                <w:sz w:val="24"/>
                <w:szCs w:val="20"/>
              </w:rPr>
            </w:pPr>
          </w:p>
        </w:tc>
      </w:tr>
      <w:tr w14:paraId="68E6E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0" w:type="dxa"/>
            <w:tcBorders>
              <w:top w:val="single" w:color="auto" w:sz="4" w:space="0"/>
              <w:left w:val="single" w:color="auto" w:sz="4" w:space="0"/>
              <w:bottom w:val="single" w:color="auto" w:sz="4" w:space="0"/>
              <w:right w:val="single" w:color="auto" w:sz="4" w:space="0"/>
            </w:tcBorders>
            <w:vAlign w:val="center"/>
          </w:tcPr>
          <w:p w14:paraId="69054670">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988" w:type="dxa"/>
            <w:tcBorders>
              <w:top w:val="single" w:color="auto" w:sz="4" w:space="0"/>
              <w:left w:val="single" w:color="auto" w:sz="4" w:space="0"/>
              <w:bottom w:val="single" w:color="auto" w:sz="4" w:space="0"/>
              <w:right w:val="single" w:color="auto" w:sz="4" w:space="0"/>
            </w:tcBorders>
            <w:vAlign w:val="center"/>
          </w:tcPr>
          <w:p w14:paraId="34189458">
            <w:pPr>
              <w:autoSpaceDE w:val="0"/>
              <w:autoSpaceDN w:val="0"/>
              <w:snapToGrid w:val="0"/>
              <w:spacing w:line="240" w:lineRule="auto"/>
              <w:jc w:val="center"/>
              <w:textAlignment w:val="bottom"/>
              <w:rPr>
                <w:rFonts w:hint="default" w:ascii="宋体" w:hAnsi="宋体" w:cs="宋体"/>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4C1825BF">
            <w:pPr>
              <w:autoSpaceDE w:val="0"/>
              <w:autoSpaceDN w:val="0"/>
              <w:snapToGrid w:val="0"/>
              <w:spacing w:line="240" w:lineRule="auto"/>
              <w:jc w:val="left"/>
              <w:textAlignment w:val="bottom"/>
              <w:rPr>
                <w:rFonts w:hint="eastAsia" w:ascii="宋体" w:hAnsi="宋体" w:cs="宋体"/>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07589F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E2AB4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DCE5D16">
            <w:pPr>
              <w:snapToGrid w:val="0"/>
              <w:spacing w:beforeLines="50" w:line="360" w:lineRule="auto"/>
              <w:rPr>
                <w:rFonts w:ascii="宋体" w:hAnsi="宋体" w:cs="宋体"/>
                <w:sz w:val="24"/>
                <w:szCs w:val="20"/>
              </w:rPr>
            </w:pPr>
          </w:p>
        </w:tc>
      </w:tr>
      <w:tr w14:paraId="278AE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tcPr>
          <w:p w14:paraId="67FE1CB8">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988" w:type="dxa"/>
            <w:tcBorders>
              <w:top w:val="single" w:color="auto" w:sz="4" w:space="0"/>
              <w:left w:val="single" w:color="auto" w:sz="4" w:space="0"/>
              <w:bottom w:val="single" w:color="auto" w:sz="4" w:space="0"/>
              <w:right w:val="single" w:color="auto" w:sz="4" w:space="0"/>
            </w:tcBorders>
          </w:tcPr>
          <w:p w14:paraId="15735A47">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691" w:type="dxa"/>
            <w:tcBorders>
              <w:top w:val="single" w:color="auto" w:sz="4" w:space="0"/>
              <w:left w:val="single" w:color="auto" w:sz="4" w:space="0"/>
              <w:bottom w:val="single" w:color="auto" w:sz="4" w:space="0"/>
              <w:right w:val="single" w:color="auto" w:sz="4" w:space="0"/>
            </w:tcBorders>
          </w:tcPr>
          <w:p w14:paraId="034FC4DA">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22E14AB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8FBF71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EF0CA0">
            <w:pPr>
              <w:snapToGrid w:val="0"/>
              <w:spacing w:beforeLines="50" w:line="360" w:lineRule="auto"/>
              <w:rPr>
                <w:rFonts w:ascii="宋体" w:hAnsi="宋体" w:cs="宋体"/>
                <w:sz w:val="24"/>
                <w:szCs w:val="20"/>
              </w:rPr>
            </w:pPr>
          </w:p>
        </w:tc>
      </w:tr>
    </w:tbl>
    <w:p w14:paraId="55EAF66B">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5A793870">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1、投标人应在此表中将招标文件中列明</w:t>
      </w:r>
      <w:bookmarkStart w:id="74" w:name="_Hlk535995896"/>
      <w:r>
        <w:rPr>
          <w:rFonts w:hint="eastAsia" w:ascii="宋体" w:hAnsi="宋体" w:cs="宋体"/>
          <w:b/>
          <w:sz w:val="24"/>
          <w:szCs w:val="20"/>
          <w:u w:val="single"/>
        </w:rPr>
        <w:t>的商务要求和技术参数要求的正偏离或负偏离的应标内容详细写明，</w:t>
      </w:r>
      <w:bookmarkEnd w:id="74"/>
      <w:r>
        <w:rPr>
          <w:rFonts w:hint="eastAsia" w:ascii="宋体" w:hAnsi="宋体" w:cs="宋体"/>
          <w:b/>
          <w:sz w:val="24"/>
          <w:szCs w:val="20"/>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0903B655">
      <w:pPr>
        <w:snapToGrid w:val="0"/>
        <w:spacing w:line="400" w:lineRule="exact"/>
        <w:rPr>
          <w:rFonts w:hint="eastAsia" w:ascii="宋体" w:hAnsi="宋体" w:cs="宋体"/>
          <w:b/>
          <w:sz w:val="24"/>
          <w:u w:val="single"/>
        </w:rPr>
      </w:pPr>
      <w:r>
        <w:rPr>
          <w:rFonts w:hint="eastAsia" w:ascii="宋体" w:hAnsi="宋体" w:cs="宋体"/>
          <w:b/>
          <w:sz w:val="24"/>
          <w:szCs w:val="20"/>
          <w:u w:val="single"/>
        </w:rPr>
        <w:t>2、供应商应在本表格中--供应商的应标情况栏中列出具体的应标内容。</w:t>
      </w:r>
    </w:p>
    <w:p w14:paraId="68B2FF6E">
      <w:pPr>
        <w:pStyle w:val="31"/>
        <w:snapToGrid w:val="0"/>
        <w:spacing w:beforeLines="0" w:afterLines="0" w:line="240" w:lineRule="auto"/>
        <w:rPr>
          <w:rFonts w:hAnsi="宋体" w:cs="宋体"/>
          <w:b/>
        </w:rPr>
      </w:pPr>
      <w:r>
        <w:rPr>
          <w:rFonts w:hint="eastAsia" w:hAnsi="宋体" w:cs="宋体"/>
          <w:b/>
          <w:spacing w:val="20"/>
        </w:rPr>
        <w:t>法定代表人签字（或盖章）：            投标人（盖章）：</w:t>
      </w:r>
    </w:p>
    <w:p w14:paraId="504238D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64CEB24">
      <w:pPr>
        <w:snapToGrid w:val="0"/>
        <w:spacing w:line="400" w:lineRule="exact"/>
        <w:jc w:val="left"/>
        <w:rPr>
          <w:rFonts w:ascii="宋体" w:hAnsi="宋体" w:cs="宋体"/>
          <w:b/>
          <w:bCs/>
          <w:sz w:val="24"/>
        </w:rPr>
      </w:pPr>
      <w:r>
        <w:rPr>
          <w:rFonts w:hint="eastAsia" w:ascii="宋体" w:hAnsi="宋体" w:cs="宋体"/>
          <w:sz w:val="24"/>
        </w:rPr>
        <w:br w:type="page"/>
      </w:r>
      <w:bookmarkStart w:id="75" w:name="_Toc265669851"/>
    </w:p>
    <w:p w14:paraId="5E17C803">
      <w:pPr>
        <w:snapToGrid w:val="0"/>
        <w:spacing w:line="400" w:lineRule="exact"/>
        <w:ind w:firstLine="472" w:firstLineChars="196"/>
        <w:jc w:val="left"/>
        <w:rPr>
          <w:rFonts w:ascii="宋体" w:hAnsi="宋体" w:cs="宋体"/>
          <w:b/>
          <w:bCs/>
          <w:sz w:val="24"/>
        </w:rPr>
      </w:pPr>
    </w:p>
    <w:p w14:paraId="563B716B">
      <w:pPr>
        <w:widowControl/>
        <w:jc w:val="left"/>
        <w:rPr>
          <w:rFonts w:ascii="宋体" w:hAnsi="宋体" w:cs="宋体"/>
          <w:b/>
          <w:sz w:val="24"/>
        </w:rPr>
      </w:pPr>
    </w:p>
    <w:p w14:paraId="5EFB78C9">
      <w:pPr>
        <w:snapToGrid w:val="0"/>
        <w:spacing w:before="50" w:afterLines="50"/>
        <w:jc w:val="center"/>
        <w:outlineLvl w:val="1"/>
        <w:rPr>
          <w:rFonts w:ascii="宋体" w:hAnsi="宋体" w:cs="宋体"/>
          <w:b/>
          <w:sz w:val="24"/>
        </w:rPr>
      </w:pPr>
    </w:p>
    <w:p w14:paraId="1764E11F">
      <w:pPr>
        <w:snapToGrid w:val="0"/>
        <w:spacing w:before="50" w:afterLines="50"/>
        <w:jc w:val="center"/>
        <w:outlineLvl w:val="1"/>
        <w:rPr>
          <w:rFonts w:ascii="宋体" w:hAnsi="宋体" w:cs="宋体"/>
          <w:b/>
          <w:sz w:val="30"/>
          <w:szCs w:val="30"/>
        </w:rPr>
      </w:pPr>
      <w:bookmarkStart w:id="76" w:name="_Toc466534754"/>
      <w:bookmarkStart w:id="77" w:name="_Toc11354"/>
      <w:bookmarkStart w:id="78" w:name="_Toc16395"/>
      <w:r>
        <w:rPr>
          <w:rFonts w:hint="eastAsia" w:ascii="宋体" w:hAnsi="宋体" w:cs="宋体"/>
          <w:b/>
          <w:sz w:val="30"/>
          <w:szCs w:val="30"/>
        </w:rPr>
        <w:t>三、报价文件格式</w:t>
      </w:r>
      <w:bookmarkEnd w:id="75"/>
      <w:bookmarkEnd w:id="76"/>
      <w:bookmarkEnd w:id="77"/>
      <w:bookmarkEnd w:id="78"/>
    </w:p>
    <w:p w14:paraId="04446C92">
      <w:pPr>
        <w:snapToGrid w:val="0"/>
        <w:spacing w:beforeLines="50" w:after="50"/>
        <w:ind w:firstLine="645"/>
        <w:jc w:val="center"/>
        <w:rPr>
          <w:rFonts w:ascii="宋体" w:hAnsi="宋体" w:cs="宋体"/>
          <w:sz w:val="24"/>
          <w:szCs w:val="20"/>
        </w:rPr>
      </w:pPr>
    </w:p>
    <w:p w14:paraId="5A6D178B">
      <w:pPr>
        <w:snapToGrid w:val="0"/>
        <w:spacing w:beforeLines="50" w:after="50"/>
        <w:rPr>
          <w:rFonts w:ascii="宋体" w:hAnsi="宋体" w:cs="宋体"/>
          <w:sz w:val="24"/>
          <w:szCs w:val="20"/>
        </w:rPr>
      </w:pPr>
    </w:p>
    <w:p w14:paraId="74837C7C">
      <w:pPr>
        <w:snapToGrid w:val="0"/>
        <w:spacing w:beforeLines="50" w:after="50"/>
        <w:rPr>
          <w:rFonts w:ascii="宋体" w:hAnsi="宋体" w:cs="宋体"/>
          <w:sz w:val="24"/>
          <w:szCs w:val="20"/>
        </w:rPr>
      </w:pPr>
    </w:p>
    <w:p w14:paraId="0DA941BF">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 xml:space="preserve">.报价文件封面格式： </w:t>
      </w:r>
    </w:p>
    <w:p w14:paraId="65B9DB6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D1E9055">
      <w:pPr>
        <w:snapToGrid w:val="0"/>
        <w:spacing w:beforeLines="50" w:after="50"/>
        <w:jc w:val="center"/>
        <w:rPr>
          <w:rFonts w:ascii="宋体" w:hAnsi="宋体" w:cs="宋体"/>
          <w:b/>
          <w:bCs/>
          <w:sz w:val="28"/>
          <w:szCs w:val="28"/>
        </w:rPr>
      </w:pPr>
    </w:p>
    <w:p w14:paraId="1577AFBE">
      <w:pPr>
        <w:snapToGrid w:val="0"/>
        <w:spacing w:beforeLines="50" w:after="50" w:line="360" w:lineRule="auto"/>
        <w:jc w:val="center"/>
        <w:rPr>
          <w:rFonts w:ascii="宋体" w:hAnsi="宋体" w:cs="宋体"/>
          <w:bCs/>
          <w:sz w:val="28"/>
          <w:szCs w:val="28"/>
        </w:rPr>
      </w:pPr>
    </w:p>
    <w:p w14:paraId="2457FD9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50C89C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4B3845C">
      <w:pPr>
        <w:pStyle w:val="13"/>
        <w:snapToGrid w:val="0"/>
        <w:spacing w:before="50" w:after="50" w:line="360" w:lineRule="auto"/>
        <w:ind w:firstLine="1164" w:firstLineChars="416"/>
        <w:rPr>
          <w:rFonts w:ascii="宋体" w:hAnsi="宋体" w:cs="宋体"/>
          <w:bCs/>
          <w:sz w:val="28"/>
          <w:szCs w:val="28"/>
        </w:rPr>
      </w:pPr>
    </w:p>
    <w:p w14:paraId="17A87449">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7C6720C">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FE852C3">
      <w:pPr>
        <w:snapToGrid w:val="0"/>
        <w:spacing w:beforeLines="50" w:after="50" w:line="360" w:lineRule="auto"/>
        <w:jc w:val="center"/>
        <w:rPr>
          <w:rFonts w:ascii="宋体" w:hAnsi="宋体" w:cs="宋体"/>
          <w:sz w:val="28"/>
          <w:szCs w:val="28"/>
        </w:rPr>
      </w:pPr>
    </w:p>
    <w:p w14:paraId="0D265A6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52419F9">
      <w:pPr>
        <w:pStyle w:val="31"/>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2</w:t>
      </w:r>
      <w:r>
        <w:rPr>
          <w:rFonts w:hint="eastAsia" w:hAnsi="宋体" w:cs="宋体"/>
        </w:rPr>
        <w:t>.开标一览表格式：</w:t>
      </w:r>
    </w:p>
    <w:p w14:paraId="53D97388">
      <w:pPr>
        <w:pStyle w:val="31"/>
        <w:snapToGrid w:val="0"/>
        <w:spacing w:beforeLines="0" w:afterLines="0" w:line="240" w:lineRule="auto"/>
        <w:jc w:val="center"/>
        <w:rPr>
          <w:rFonts w:hAnsi="宋体" w:cs="宋体"/>
          <w:b/>
        </w:rPr>
      </w:pPr>
      <w:r>
        <w:rPr>
          <w:rFonts w:hint="eastAsia" w:hAnsi="宋体" w:cs="宋体"/>
          <w:b/>
        </w:rPr>
        <w:t>开标一览表</w:t>
      </w:r>
    </w:p>
    <w:p w14:paraId="1B8021B0">
      <w:pPr>
        <w:snapToGrid w:val="0"/>
        <w:spacing w:beforeLines="50" w:after="50" w:line="480" w:lineRule="auto"/>
        <w:rPr>
          <w:rFonts w:ascii="宋体" w:hAnsi="宋体" w:cs="宋体"/>
          <w:b/>
          <w:sz w:val="24"/>
        </w:rPr>
      </w:pPr>
    </w:p>
    <w:p w14:paraId="607C0DED">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983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25A0CD7">
            <w:pPr>
              <w:pStyle w:val="31"/>
              <w:snapToGrid w:val="0"/>
              <w:spacing w:before="120" w:after="120" w:line="240" w:lineRule="auto"/>
              <w:jc w:val="center"/>
              <w:rPr>
                <w:rFonts w:hAnsi="宋体" w:cs="宋体"/>
                <w:b/>
              </w:rPr>
            </w:pPr>
            <w:r>
              <w:rPr>
                <w:rFonts w:hint="eastAsia" w:hAnsi="宋体" w:cs="宋体"/>
                <w:b/>
              </w:rPr>
              <w:t>名称</w:t>
            </w:r>
          </w:p>
        </w:tc>
        <w:tc>
          <w:tcPr>
            <w:tcW w:w="6052" w:type="dxa"/>
            <w:noWrap/>
          </w:tcPr>
          <w:p w14:paraId="6577C53C">
            <w:pPr>
              <w:pStyle w:val="31"/>
              <w:snapToGrid w:val="0"/>
              <w:spacing w:before="120" w:after="120" w:line="240" w:lineRule="auto"/>
              <w:jc w:val="center"/>
              <w:rPr>
                <w:rFonts w:hAnsi="宋体" w:cs="宋体"/>
                <w:b/>
              </w:rPr>
            </w:pPr>
            <w:r>
              <w:rPr>
                <w:rFonts w:hint="eastAsia" w:hAnsi="宋体" w:cs="宋体"/>
                <w:b/>
              </w:rPr>
              <w:t>内容</w:t>
            </w:r>
          </w:p>
        </w:tc>
        <w:tc>
          <w:tcPr>
            <w:tcW w:w="1328" w:type="dxa"/>
            <w:noWrap/>
          </w:tcPr>
          <w:p w14:paraId="2F054A90">
            <w:pPr>
              <w:pStyle w:val="31"/>
              <w:snapToGrid w:val="0"/>
              <w:spacing w:before="120" w:after="120" w:line="240" w:lineRule="auto"/>
              <w:jc w:val="center"/>
              <w:rPr>
                <w:rFonts w:hAnsi="宋体" w:cs="宋体"/>
                <w:b/>
              </w:rPr>
            </w:pPr>
            <w:r>
              <w:rPr>
                <w:rFonts w:hint="eastAsia" w:hAnsi="宋体" w:cs="宋体"/>
                <w:b/>
              </w:rPr>
              <w:t>备注</w:t>
            </w:r>
          </w:p>
        </w:tc>
      </w:tr>
      <w:tr w14:paraId="3DF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460AC56F">
            <w:pPr>
              <w:pStyle w:val="31"/>
              <w:snapToGrid w:val="0"/>
              <w:spacing w:before="120" w:after="120" w:line="240" w:lineRule="auto"/>
              <w:jc w:val="center"/>
              <w:rPr>
                <w:rFonts w:hAnsi="宋体" w:cs="宋体"/>
                <w:b/>
              </w:rPr>
            </w:pPr>
          </w:p>
          <w:p w14:paraId="5AA5A14B">
            <w:pPr>
              <w:pStyle w:val="31"/>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20ABAA5">
            <w:pPr>
              <w:pStyle w:val="31"/>
              <w:snapToGrid w:val="0"/>
              <w:spacing w:before="120" w:after="120" w:line="240" w:lineRule="auto"/>
              <w:jc w:val="center"/>
              <w:rPr>
                <w:rFonts w:hAnsi="宋体" w:cs="宋体"/>
                <w:b/>
              </w:rPr>
            </w:pPr>
          </w:p>
          <w:p w14:paraId="06BBFEFF">
            <w:pPr>
              <w:pStyle w:val="31"/>
              <w:snapToGrid w:val="0"/>
              <w:spacing w:before="120" w:after="120" w:line="240" w:lineRule="auto"/>
              <w:jc w:val="center"/>
              <w:rPr>
                <w:rFonts w:hAnsi="宋体" w:cs="宋体"/>
                <w:b/>
              </w:rPr>
            </w:pPr>
          </w:p>
        </w:tc>
        <w:tc>
          <w:tcPr>
            <w:tcW w:w="6052" w:type="dxa"/>
            <w:noWrap/>
            <w:vAlign w:val="center"/>
          </w:tcPr>
          <w:p w14:paraId="7A699409">
            <w:pPr>
              <w:pStyle w:val="31"/>
              <w:snapToGrid w:val="0"/>
              <w:spacing w:before="120" w:after="120" w:line="240" w:lineRule="auto"/>
              <w:rPr>
                <w:rFonts w:hAnsi="宋体" w:cs="宋体"/>
              </w:rPr>
            </w:pPr>
          </w:p>
          <w:p w14:paraId="3271EBE7">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0D3DF713">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4654F1A8">
            <w:pPr>
              <w:pStyle w:val="31"/>
              <w:snapToGrid w:val="0"/>
              <w:spacing w:beforeLines="0" w:afterLines="0" w:line="240" w:lineRule="auto"/>
              <w:ind w:left="720" w:hanging="720" w:hangingChars="300"/>
              <w:rPr>
                <w:rFonts w:hAnsi="宋体" w:cs="宋体"/>
                <w:kern w:val="2"/>
              </w:rPr>
            </w:pPr>
          </w:p>
          <w:p w14:paraId="56506AD0">
            <w:pPr>
              <w:pStyle w:val="31"/>
              <w:snapToGrid w:val="0"/>
              <w:spacing w:beforeLines="0" w:afterLines="0" w:line="240" w:lineRule="auto"/>
              <w:rPr>
                <w:rFonts w:hAnsi="宋体" w:cs="宋体"/>
                <w:kern w:val="2"/>
              </w:rPr>
            </w:pPr>
          </w:p>
          <w:p w14:paraId="32FD494F">
            <w:pPr>
              <w:pStyle w:val="31"/>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B32E6D8">
            <w:pPr>
              <w:rPr>
                <w:rFonts w:ascii="宋体" w:hAnsi="宋体" w:cs="宋体"/>
              </w:rPr>
            </w:pPr>
          </w:p>
          <w:p w14:paraId="5404F19E">
            <w:pPr>
              <w:pStyle w:val="31"/>
              <w:snapToGrid w:val="0"/>
              <w:spacing w:before="120" w:after="120" w:line="240" w:lineRule="auto"/>
              <w:rPr>
                <w:rFonts w:hAnsi="宋体" w:cs="宋体"/>
                <w:b/>
              </w:rPr>
            </w:pPr>
          </w:p>
        </w:tc>
        <w:tc>
          <w:tcPr>
            <w:tcW w:w="1328" w:type="dxa"/>
            <w:noWrap/>
          </w:tcPr>
          <w:p w14:paraId="2DEDBD8D">
            <w:pPr>
              <w:rPr>
                <w:rFonts w:ascii="宋体" w:hAnsi="宋体" w:cs="宋体"/>
              </w:rPr>
            </w:pPr>
          </w:p>
        </w:tc>
      </w:tr>
    </w:tbl>
    <w:p w14:paraId="7028E746">
      <w:pPr>
        <w:pStyle w:val="31"/>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9C31F78">
      <w:pPr>
        <w:pStyle w:val="31"/>
        <w:snapToGrid w:val="0"/>
        <w:spacing w:beforeLines="0" w:afterLines="0" w:line="240" w:lineRule="auto"/>
        <w:rPr>
          <w:rFonts w:hAnsi="宋体" w:cs="宋体"/>
          <w:b/>
        </w:rPr>
      </w:pPr>
    </w:p>
    <w:p w14:paraId="694BD6DA">
      <w:pPr>
        <w:pStyle w:val="31"/>
        <w:snapToGrid w:val="0"/>
        <w:spacing w:beforeLines="0" w:afterLines="0" w:line="240" w:lineRule="auto"/>
        <w:rPr>
          <w:rFonts w:hAnsi="宋体" w:cs="宋体"/>
          <w:spacing w:val="20"/>
        </w:rPr>
      </w:pPr>
    </w:p>
    <w:p w14:paraId="60BCCD81">
      <w:pPr>
        <w:pStyle w:val="31"/>
        <w:snapToGrid w:val="0"/>
        <w:spacing w:beforeLines="0" w:afterLines="0" w:line="240" w:lineRule="auto"/>
        <w:rPr>
          <w:rFonts w:hAnsi="宋体" w:cs="宋体"/>
          <w:spacing w:val="20"/>
        </w:rPr>
      </w:pPr>
    </w:p>
    <w:p w14:paraId="17021EF8">
      <w:pPr>
        <w:pStyle w:val="31"/>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180BE79">
      <w:pPr>
        <w:pStyle w:val="31"/>
        <w:snapToGrid w:val="0"/>
        <w:spacing w:beforeLines="0" w:afterLines="0" w:line="240" w:lineRule="auto"/>
        <w:rPr>
          <w:rFonts w:hAnsi="宋体" w:cs="宋体"/>
          <w:b/>
        </w:rPr>
      </w:pPr>
    </w:p>
    <w:p w14:paraId="15023D65">
      <w:pPr>
        <w:snapToGrid w:val="0"/>
        <w:spacing w:before="50" w:afterLines="50"/>
        <w:jc w:val="left"/>
        <w:rPr>
          <w:rFonts w:ascii="宋体" w:hAnsi="宋体" w:cs="宋体"/>
          <w:b/>
          <w:kern w:val="0"/>
          <w:sz w:val="24"/>
        </w:rPr>
      </w:pPr>
    </w:p>
    <w:p w14:paraId="341E10E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5F478C">
      <w:pPr>
        <w:pStyle w:val="31"/>
        <w:snapToGrid w:val="0"/>
        <w:spacing w:beforeLines="0" w:afterLines="0" w:line="240" w:lineRule="auto"/>
        <w:rPr>
          <w:rFonts w:hAnsi="宋体" w:cs="宋体"/>
        </w:rPr>
      </w:pPr>
    </w:p>
    <w:p w14:paraId="4477069C">
      <w:pPr>
        <w:pStyle w:val="31"/>
        <w:snapToGrid w:val="0"/>
        <w:spacing w:beforeLines="0" w:afterLines="0" w:line="240" w:lineRule="auto"/>
        <w:rPr>
          <w:rFonts w:hAnsi="宋体" w:cs="宋体"/>
        </w:rPr>
      </w:pPr>
    </w:p>
    <w:p w14:paraId="63448AF5">
      <w:pPr>
        <w:pStyle w:val="31"/>
        <w:snapToGrid w:val="0"/>
        <w:spacing w:beforeLines="0" w:afterLines="0" w:line="240" w:lineRule="auto"/>
        <w:rPr>
          <w:rFonts w:hAnsi="宋体" w:cs="宋体"/>
        </w:rPr>
      </w:pPr>
    </w:p>
    <w:p w14:paraId="0E61007C">
      <w:pPr>
        <w:rPr>
          <w:rFonts w:ascii="宋体" w:hAnsi="宋体" w:cs="宋体"/>
          <w:sz w:val="24"/>
        </w:rPr>
      </w:pPr>
      <w:r>
        <w:rPr>
          <w:rFonts w:hint="eastAsia" w:ascii="宋体" w:hAnsi="宋体" w:cs="宋体"/>
        </w:rPr>
        <w:br w:type="page"/>
      </w:r>
    </w:p>
    <w:p w14:paraId="2C838087">
      <w:pPr>
        <w:pStyle w:val="31"/>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3</w:t>
      </w:r>
      <w:r>
        <w:rPr>
          <w:rFonts w:hint="eastAsia" w:hAnsi="宋体"/>
          <w:color w:val="000000"/>
        </w:rPr>
        <w:t xml:space="preserve">.报价明细表格式：       </w:t>
      </w:r>
    </w:p>
    <w:p w14:paraId="7D3C48B2">
      <w:pPr>
        <w:pStyle w:val="31"/>
        <w:snapToGrid w:val="0"/>
        <w:spacing w:beforeLines="0" w:afterLines="0" w:line="240" w:lineRule="auto"/>
        <w:jc w:val="center"/>
        <w:rPr>
          <w:rFonts w:hAnsi="宋体"/>
          <w:b/>
          <w:color w:val="000000"/>
        </w:rPr>
      </w:pPr>
      <w:r>
        <w:rPr>
          <w:rFonts w:hint="eastAsia" w:hAnsi="宋体"/>
          <w:b/>
          <w:color w:val="000000"/>
        </w:rPr>
        <w:t>报价明细表</w:t>
      </w:r>
    </w:p>
    <w:p w14:paraId="6F368242">
      <w:pPr>
        <w:pStyle w:val="32"/>
        <w:ind w:left="5250"/>
      </w:pPr>
    </w:p>
    <w:p w14:paraId="402A6B0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50B7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718057B">
            <w:pPr>
              <w:jc w:val="center"/>
              <w:rPr>
                <w:b/>
                <w:color w:val="000000"/>
                <w:sz w:val="24"/>
                <w:highlight w:val="none"/>
              </w:rPr>
            </w:pPr>
            <w:bookmarkStart w:id="79" w:name="_Hlk78207666"/>
            <w:r>
              <w:rPr>
                <w:rFonts w:hint="eastAsia"/>
                <w:b/>
                <w:color w:val="000000"/>
                <w:sz w:val="24"/>
                <w:highlight w:val="none"/>
              </w:rPr>
              <w:t>序号</w:t>
            </w:r>
          </w:p>
        </w:tc>
        <w:tc>
          <w:tcPr>
            <w:tcW w:w="1302" w:type="dxa"/>
            <w:noWrap w:val="0"/>
            <w:vAlign w:val="center"/>
          </w:tcPr>
          <w:p w14:paraId="3381AD72">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4A99179E">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5051CB3D">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5FE4A43F">
            <w:pPr>
              <w:jc w:val="center"/>
              <w:rPr>
                <w:b/>
                <w:color w:val="000000"/>
                <w:sz w:val="24"/>
                <w:highlight w:val="none"/>
              </w:rPr>
            </w:pPr>
            <w:r>
              <w:rPr>
                <w:rFonts w:hint="eastAsia"/>
                <w:b/>
                <w:color w:val="000000"/>
                <w:sz w:val="24"/>
                <w:highlight w:val="none"/>
              </w:rPr>
              <w:t>型号</w:t>
            </w:r>
          </w:p>
        </w:tc>
        <w:tc>
          <w:tcPr>
            <w:tcW w:w="850" w:type="dxa"/>
            <w:noWrap w:val="0"/>
            <w:vAlign w:val="center"/>
          </w:tcPr>
          <w:p w14:paraId="5F53F239">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6E8FAA00">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1A73B6F7">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4151E537">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19BF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139F64">
            <w:pPr>
              <w:spacing w:line="480" w:lineRule="auto"/>
              <w:jc w:val="center"/>
              <w:rPr>
                <w:rFonts w:ascii="宋体" w:hAnsi="宋体"/>
                <w:b/>
                <w:color w:val="000000"/>
                <w:sz w:val="24"/>
                <w:highlight w:val="none"/>
              </w:rPr>
            </w:pPr>
          </w:p>
        </w:tc>
        <w:tc>
          <w:tcPr>
            <w:tcW w:w="1302" w:type="dxa"/>
            <w:noWrap w:val="0"/>
            <w:vAlign w:val="top"/>
          </w:tcPr>
          <w:p w14:paraId="575BFB29">
            <w:pPr>
              <w:spacing w:line="480" w:lineRule="auto"/>
              <w:jc w:val="center"/>
              <w:rPr>
                <w:rFonts w:ascii="宋体" w:hAnsi="宋体"/>
                <w:color w:val="000000"/>
                <w:sz w:val="24"/>
                <w:highlight w:val="none"/>
              </w:rPr>
            </w:pPr>
          </w:p>
        </w:tc>
        <w:tc>
          <w:tcPr>
            <w:tcW w:w="3969" w:type="dxa"/>
            <w:noWrap w:val="0"/>
            <w:vAlign w:val="center"/>
          </w:tcPr>
          <w:p w14:paraId="7E556D93">
            <w:pPr>
              <w:spacing w:line="480" w:lineRule="auto"/>
              <w:jc w:val="center"/>
              <w:rPr>
                <w:rFonts w:ascii="宋体" w:hAnsi="宋体"/>
                <w:b/>
                <w:color w:val="000000"/>
                <w:sz w:val="24"/>
                <w:highlight w:val="none"/>
              </w:rPr>
            </w:pPr>
          </w:p>
        </w:tc>
        <w:tc>
          <w:tcPr>
            <w:tcW w:w="993" w:type="dxa"/>
            <w:noWrap w:val="0"/>
            <w:vAlign w:val="center"/>
          </w:tcPr>
          <w:p w14:paraId="389F18CC">
            <w:pPr>
              <w:spacing w:line="480" w:lineRule="auto"/>
              <w:jc w:val="center"/>
              <w:rPr>
                <w:rFonts w:ascii="宋体" w:hAnsi="宋体"/>
                <w:b/>
                <w:color w:val="000000"/>
                <w:sz w:val="24"/>
                <w:highlight w:val="none"/>
              </w:rPr>
            </w:pPr>
          </w:p>
        </w:tc>
        <w:tc>
          <w:tcPr>
            <w:tcW w:w="850" w:type="dxa"/>
            <w:noWrap w:val="0"/>
            <w:vAlign w:val="center"/>
          </w:tcPr>
          <w:p w14:paraId="15FBB068">
            <w:pPr>
              <w:spacing w:line="480" w:lineRule="auto"/>
              <w:jc w:val="center"/>
              <w:rPr>
                <w:rFonts w:ascii="宋体" w:hAnsi="宋体"/>
                <w:b/>
                <w:color w:val="000000"/>
                <w:sz w:val="24"/>
                <w:highlight w:val="none"/>
              </w:rPr>
            </w:pPr>
          </w:p>
        </w:tc>
        <w:tc>
          <w:tcPr>
            <w:tcW w:w="992" w:type="dxa"/>
            <w:noWrap w:val="0"/>
            <w:vAlign w:val="center"/>
          </w:tcPr>
          <w:p w14:paraId="0489B23B">
            <w:pPr>
              <w:spacing w:line="480" w:lineRule="auto"/>
              <w:jc w:val="center"/>
              <w:rPr>
                <w:rFonts w:ascii="宋体" w:hAnsi="宋体"/>
                <w:b/>
                <w:color w:val="000000"/>
                <w:sz w:val="24"/>
                <w:highlight w:val="none"/>
              </w:rPr>
            </w:pPr>
          </w:p>
        </w:tc>
        <w:tc>
          <w:tcPr>
            <w:tcW w:w="993" w:type="dxa"/>
            <w:noWrap w:val="0"/>
            <w:vAlign w:val="center"/>
          </w:tcPr>
          <w:p w14:paraId="2E92D6EB">
            <w:pPr>
              <w:spacing w:line="480" w:lineRule="auto"/>
              <w:jc w:val="center"/>
              <w:rPr>
                <w:rFonts w:ascii="宋体" w:hAnsi="宋体"/>
                <w:b/>
                <w:color w:val="000000"/>
                <w:sz w:val="24"/>
                <w:highlight w:val="none"/>
              </w:rPr>
            </w:pPr>
          </w:p>
        </w:tc>
        <w:tc>
          <w:tcPr>
            <w:tcW w:w="935" w:type="dxa"/>
            <w:noWrap w:val="0"/>
            <w:vAlign w:val="center"/>
          </w:tcPr>
          <w:p w14:paraId="3635BB09">
            <w:pPr>
              <w:spacing w:line="480" w:lineRule="auto"/>
              <w:jc w:val="center"/>
              <w:rPr>
                <w:rFonts w:ascii="宋体" w:hAnsi="宋体"/>
                <w:b/>
                <w:color w:val="000000"/>
                <w:sz w:val="24"/>
                <w:highlight w:val="none"/>
              </w:rPr>
            </w:pPr>
          </w:p>
        </w:tc>
      </w:tr>
      <w:tr w14:paraId="421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27CE139">
            <w:pPr>
              <w:spacing w:line="480" w:lineRule="auto"/>
              <w:jc w:val="center"/>
              <w:rPr>
                <w:rFonts w:ascii="宋体" w:hAnsi="宋体"/>
                <w:b/>
                <w:color w:val="000000"/>
                <w:sz w:val="24"/>
                <w:highlight w:val="none"/>
              </w:rPr>
            </w:pPr>
          </w:p>
        </w:tc>
        <w:tc>
          <w:tcPr>
            <w:tcW w:w="1302" w:type="dxa"/>
            <w:noWrap w:val="0"/>
            <w:vAlign w:val="top"/>
          </w:tcPr>
          <w:p w14:paraId="6640AD31">
            <w:pPr>
              <w:spacing w:line="480" w:lineRule="auto"/>
              <w:jc w:val="center"/>
              <w:rPr>
                <w:rFonts w:ascii="宋体" w:hAnsi="宋体"/>
                <w:color w:val="000000"/>
                <w:sz w:val="24"/>
                <w:highlight w:val="none"/>
              </w:rPr>
            </w:pPr>
          </w:p>
        </w:tc>
        <w:tc>
          <w:tcPr>
            <w:tcW w:w="3969" w:type="dxa"/>
            <w:noWrap w:val="0"/>
            <w:vAlign w:val="center"/>
          </w:tcPr>
          <w:p w14:paraId="5B34B74B">
            <w:pPr>
              <w:spacing w:line="480" w:lineRule="auto"/>
              <w:jc w:val="center"/>
              <w:rPr>
                <w:rFonts w:ascii="宋体" w:hAnsi="宋体"/>
                <w:b/>
                <w:color w:val="000000"/>
                <w:sz w:val="24"/>
                <w:highlight w:val="none"/>
              </w:rPr>
            </w:pPr>
          </w:p>
        </w:tc>
        <w:tc>
          <w:tcPr>
            <w:tcW w:w="993" w:type="dxa"/>
            <w:noWrap w:val="0"/>
            <w:vAlign w:val="center"/>
          </w:tcPr>
          <w:p w14:paraId="3FE1FDDD">
            <w:pPr>
              <w:spacing w:line="480" w:lineRule="auto"/>
              <w:jc w:val="center"/>
              <w:rPr>
                <w:rFonts w:ascii="宋体" w:hAnsi="宋体"/>
                <w:b/>
                <w:color w:val="000000"/>
                <w:sz w:val="24"/>
                <w:highlight w:val="none"/>
              </w:rPr>
            </w:pPr>
          </w:p>
        </w:tc>
        <w:tc>
          <w:tcPr>
            <w:tcW w:w="850" w:type="dxa"/>
            <w:noWrap w:val="0"/>
            <w:vAlign w:val="top"/>
          </w:tcPr>
          <w:p w14:paraId="194F0C9D">
            <w:pPr>
              <w:spacing w:line="480" w:lineRule="auto"/>
              <w:jc w:val="center"/>
              <w:rPr>
                <w:rFonts w:ascii="宋体" w:hAnsi="宋体"/>
                <w:color w:val="000000"/>
                <w:highlight w:val="none"/>
              </w:rPr>
            </w:pPr>
          </w:p>
        </w:tc>
        <w:tc>
          <w:tcPr>
            <w:tcW w:w="992" w:type="dxa"/>
            <w:noWrap w:val="0"/>
            <w:vAlign w:val="center"/>
          </w:tcPr>
          <w:p w14:paraId="3BAD6DA0">
            <w:pPr>
              <w:spacing w:line="480" w:lineRule="auto"/>
              <w:jc w:val="center"/>
              <w:rPr>
                <w:rFonts w:ascii="宋体" w:hAnsi="宋体"/>
                <w:b/>
                <w:color w:val="000000"/>
                <w:sz w:val="24"/>
                <w:highlight w:val="none"/>
              </w:rPr>
            </w:pPr>
          </w:p>
        </w:tc>
        <w:tc>
          <w:tcPr>
            <w:tcW w:w="993" w:type="dxa"/>
            <w:noWrap w:val="0"/>
            <w:vAlign w:val="center"/>
          </w:tcPr>
          <w:p w14:paraId="5496B6E4">
            <w:pPr>
              <w:spacing w:line="480" w:lineRule="auto"/>
              <w:jc w:val="center"/>
              <w:rPr>
                <w:rFonts w:ascii="宋体" w:hAnsi="宋体"/>
                <w:b/>
                <w:color w:val="000000"/>
                <w:sz w:val="24"/>
                <w:highlight w:val="none"/>
              </w:rPr>
            </w:pPr>
          </w:p>
        </w:tc>
        <w:tc>
          <w:tcPr>
            <w:tcW w:w="935" w:type="dxa"/>
            <w:noWrap w:val="0"/>
            <w:vAlign w:val="center"/>
          </w:tcPr>
          <w:p w14:paraId="5CF0DE12">
            <w:pPr>
              <w:spacing w:line="480" w:lineRule="auto"/>
              <w:jc w:val="center"/>
              <w:rPr>
                <w:rFonts w:ascii="宋体" w:hAnsi="宋体"/>
                <w:b/>
                <w:color w:val="000000"/>
                <w:sz w:val="24"/>
                <w:highlight w:val="none"/>
              </w:rPr>
            </w:pPr>
          </w:p>
        </w:tc>
      </w:tr>
      <w:tr w14:paraId="0F3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9FAAF2C">
            <w:pPr>
              <w:spacing w:line="480" w:lineRule="auto"/>
              <w:jc w:val="center"/>
              <w:rPr>
                <w:rFonts w:ascii="宋体" w:hAnsi="宋体"/>
                <w:b/>
                <w:color w:val="000000"/>
                <w:sz w:val="24"/>
                <w:highlight w:val="none"/>
              </w:rPr>
            </w:pPr>
          </w:p>
        </w:tc>
        <w:tc>
          <w:tcPr>
            <w:tcW w:w="1302" w:type="dxa"/>
            <w:noWrap w:val="0"/>
            <w:vAlign w:val="top"/>
          </w:tcPr>
          <w:p w14:paraId="5CD2DC61">
            <w:pPr>
              <w:spacing w:line="480" w:lineRule="auto"/>
              <w:jc w:val="center"/>
              <w:rPr>
                <w:rFonts w:ascii="宋体" w:hAnsi="宋体"/>
                <w:color w:val="000000"/>
                <w:sz w:val="24"/>
                <w:highlight w:val="none"/>
              </w:rPr>
            </w:pPr>
          </w:p>
        </w:tc>
        <w:tc>
          <w:tcPr>
            <w:tcW w:w="3969" w:type="dxa"/>
            <w:noWrap w:val="0"/>
            <w:vAlign w:val="center"/>
          </w:tcPr>
          <w:p w14:paraId="28B366F1">
            <w:pPr>
              <w:spacing w:line="480" w:lineRule="auto"/>
              <w:jc w:val="center"/>
              <w:rPr>
                <w:rFonts w:ascii="宋体" w:hAnsi="宋体"/>
                <w:b/>
                <w:color w:val="000000"/>
                <w:sz w:val="24"/>
                <w:highlight w:val="none"/>
              </w:rPr>
            </w:pPr>
          </w:p>
        </w:tc>
        <w:tc>
          <w:tcPr>
            <w:tcW w:w="993" w:type="dxa"/>
            <w:noWrap w:val="0"/>
            <w:vAlign w:val="center"/>
          </w:tcPr>
          <w:p w14:paraId="17CE69BF">
            <w:pPr>
              <w:spacing w:line="480" w:lineRule="auto"/>
              <w:jc w:val="center"/>
              <w:rPr>
                <w:rFonts w:ascii="宋体" w:hAnsi="宋体"/>
                <w:b/>
                <w:color w:val="000000"/>
                <w:sz w:val="24"/>
                <w:highlight w:val="none"/>
              </w:rPr>
            </w:pPr>
          </w:p>
        </w:tc>
        <w:tc>
          <w:tcPr>
            <w:tcW w:w="850" w:type="dxa"/>
            <w:noWrap w:val="0"/>
            <w:vAlign w:val="top"/>
          </w:tcPr>
          <w:p w14:paraId="2E43ED1F">
            <w:pPr>
              <w:spacing w:line="480" w:lineRule="auto"/>
              <w:jc w:val="center"/>
              <w:rPr>
                <w:rFonts w:ascii="宋体" w:hAnsi="宋体"/>
                <w:color w:val="000000"/>
                <w:highlight w:val="none"/>
              </w:rPr>
            </w:pPr>
          </w:p>
        </w:tc>
        <w:tc>
          <w:tcPr>
            <w:tcW w:w="992" w:type="dxa"/>
            <w:noWrap w:val="0"/>
            <w:vAlign w:val="center"/>
          </w:tcPr>
          <w:p w14:paraId="4E45AE9B">
            <w:pPr>
              <w:spacing w:line="480" w:lineRule="auto"/>
              <w:jc w:val="center"/>
              <w:rPr>
                <w:rFonts w:ascii="宋体" w:hAnsi="宋体"/>
                <w:b/>
                <w:color w:val="000000"/>
                <w:sz w:val="24"/>
                <w:highlight w:val="none"/>
              </w:rPr>
            </w:pPr>
          </w:p>
        </w:tc>
        <w:tc>
          <w:tcPr>
            <w:tcW w:w="993" w:type="dxa"/>
            <w:noWrap w:val="0"/>
            <w:vAlign w:val="center"/>
          </w:tcPr>
          <w:p w14:paraId="434E5EE7">
            <w:pPr>
              <w:spacing w:line="480" w:lineRule="auto"/>
              <w:jc w:val="center"/>
              <w:rPr>
                <w:rFonts w:ascii="宋体" w:hAnsi="宋体"/>
                <w:b/>
                <w:color w:val="000000"/>
                <w:sz w:val="24"/>
                <w:highlight w:val="none"/>
              </w:rPr>
            </w:pPr>
          </w:p>
        </w:tc>
        <w:tc>
          <w:tcPr>
            <w:tcW w:w="935" w:type="dxa"/>
            <w:noWrap w:val="0"/>
            <w:vAlign w:val="center"/>
          </w:tcPr>
          <w:p w14:paraId="2691F1D8">
            <w:pPr>
              <w:spacing w:line="480" w:lineRule="auto"/>
              <w:jc w:val="center"/>
              <w:rPr>
                <w:rFonts w:ascii="宋体" w:hAnsi="宋体"/>
                <w:b/>
                <w:color w:val="000000"/>
                <w:sz w:val="24"/>
                <w:highlight w:val="none"/>
              </w:rPr>
            </w:pPr>
          </w:p>
        </w:tc>
      </w:tr>
      <w:tr w14:paraId="7C3F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4365275">
            <w:pPr>
              <w:spacing w:line="480" w:lineRule="auto"/>
              <w:jc w:val="center"/>
              <w:rPr>
                <w:rFonts w:ascii="宋体" w:hAnsi="宋体"/>
                <w:b/>
                <w:color w:val="000000"/>
                <w:sz w:val="24"/>
                <w:highlight w:val="none"/>
              </w:rPr>
            </w:pPr>
          </w:p>
        </w:tc>
        <w:tc>
          <w:tcPr>
            <w:tcW w:w="1302" w:type="dxa"/>
            <w:noWrap w:val="0"/>
            <w:vAlign w:val="top"/>
          </w:tcPr>
          <w:p w14:paraId="39D09186">
            <w:pPr>
              <w:spacing w:line="480" w:lineRule="auto"/>
              <w:jc w:val="center"/>
              <w:rPr>
                <w:rFonts w:ascii="宋体" w:hAnsi="宋体"/>
                <w:color w:val="000000"/>
                <w:sz w:val="24"/>
                <w:highlight w:val="none"/>
              </w:rPr>
            </w:pPr>
          </w:p>
        </w:tc>
        <w:tc>
          <w:tcPr>
            <w:tcW w:w="3969" w:type="dxa"/>
            <w:noWrap w:val="0"/>
            <w:vAlign w:val="center"/>
          </w:tcPr>
          <w:p w14:paraId="3B109C6C">
            <w:pPr>
              <w:spacing w:line="480" w:lineRule="auto"/>
              <w:jc w:val="center"/>
              <w:rPr>
                <w:rFonts w:ascii="宋体" w:hAnsi="宋体"/>
                <w:b/>
                <w:color w:val="000000"/>
                <w:sz w:val="24"/>
                <w:highlight w:val="none"/>
              </w:rPr>
            </w:pPr>
          </w:p>
        </w:tc>
        <w:tc>
          <w:tcPr>
            <w:tcW w:w="993" w:type="dxa"/>
            <w:noWrap w:val="0"/>
            <w:vAlign w:val="center"/>
          </w:tcPr>
          <w:p w14:paraId="3BF3F694">
            <w:pPr>
              <w:spacing w:line="480" w:lineRule="auto"/>
              <w:jc w:val="center"/>
              <w:rPr>
                <w:rFonts w:ascii="宋体" w:hAnsi="宋体"/>
                <w:b/>
                <w:color w:val="000000"/>
                <w:sz w:val="24"/>
                <w:highlight w:val="none"/>
              </w:rPr>
            </w:pPr>
          </w:p>
        </w:tc>
        <w:tc>
          <w:tcPr>
            <w:tcW w:w="850" w:type="dxa"/>
            <w:noWrap w:val="0"/>
            <w:vAlign w:val="top"/>
          </w:tcPr>
          <w:p w14:paraId="0D95A6FD">
            <w:pPr>
              <w:spacing w:line="480" w:lineRule="auto"/>
              <w:jc w:val="center"/>
              <w:rPr>
                <w:rFonts w:ascii="宋体" w:hAnsi="宋体"/>
                <w:color w:val="000000"/>
                <w:highlight w:val="none"/>
              </w:rPr>
            </w:pPr>
          </w:p>
        </w:tc>
        <w:tc>
          <w:tcPr>
            <w:tcW w:w="992" w:type="dxa"/>
            <w:noWrap w:val="0"/>
            <w:vAlign w:val="center"/>
          </w:tcPr>
          <w:p w14:paraId="69296077">
            <w:pPr>
              <w:spacing w:line="480" w:lineRule="auto"/>
              <w:jc w:val="center"/>
              <w:rPr>
                <w:rFonts w:ascii="宋体" w:hAnsi="宋体"/>
                <w:b/>
                <w:color w:val="000000"/>
                <w:sz w:val="24"/>
                <w:highlight w:val="none"/>
              </w:rPr>
            </w:pPr>
          </w:p>
        </w:tc>
        <w:tc>
          <w:tcPr>
            <w:tcW w:w="993" w:type="dxa"/>
            <w:noWrap w:val="0"/>
            <w:vAlign w:val="center"/>
          </w:tcPr>
          <w:p w14:paraId="05491FE7">
            <w:pPr>
              <w:spacing w:line="480" w:lineRule="auto"/>
              <w:jc w:val="center"/>
              <w:rPr>
                <w:rFonts w:ascii="宋体" w:hAnsi="宋体"/>
                <w:b/>
                <w:color w:val="000000"/>
                <w:sz w:val="24"/>
                <w:highlight w:val="none"/>
              </w:rPr>
            </w:pPr>
          </w:p>
        </w:tc>
        <w:tc>
          <w:tcPr>
            <w:tcW w:w="935" w:type="dxa"/>
            <w:noWrap w:val="0"/>
            <w:vAlign w:val="center"/>
          </w:tcPr>
          <w:p w14:paraId="2542CF5D">
            <w:pPr>
              <w:spacing w:line="480" w:lineRule="auto"/>
              <w:jc w:val="center"/>
              <w:rPr>
                <w:rFonts w:ascii="宋体" w:hAnsi="宋体"/>
                <w:b/>
                <w:color w:val="000000"/>
                <w:sz w:val="24"/>
                <w:highlight w:val="none"/>
              </w:rPr>
            </w:pPr>
          </w:p>
        </w:tc>
      </w:tr>
      <w:tr w14:paraId="59B7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945FAA8">
            <w:pPr>
              <w:spacing w:line="480" w:lineRule="auto"/>
              <w:jc w:val="center"/>
              <w:rPr>
                <w:rFonts w:ascii="宋体" w:hAnsi="宋体"/>
                <w:b/>
                <w:color w:val="000000"/>
                <w:sz w:val="24"/>
                <w:highlight w:val="none"/>
              </w:rPr>
            </w:pPr>
          </w:p>
        </w:tc>
        <w:tc>
          <w:tcPr>
            <w:tcW w:w="1302" w:type="dxa"/>
            <w:noWrap w:val="0"/>
            <w:vAlign w:val="top"/>
          </w:tcPr>
          <w:p w14:paraId="0D2F6773">
            <w:pPr>
              <w:spacing w:line="480" w:lineRule="auto"/>
              <w:jc w:val="center"/>
              <w:rPr>
                <w:rFonts w:ascii="宋体" w:hAnsi="宋体"/>
                <w:color w:val="000000"/>
                <w:sz w:val="24"/>
                <w:highlight w:val="none"/>
              </w:rPr>
            </w:pPr>
          </w:p>
        </w:tc>
        <w:tc>
          <w:tcPr>
            <w:tcW w:w="3969" w:type="dxa"/>
            <w:noWrap w:val="0"/>
            <w:vAlign w:val="center"/>
          </w:tcPr>
          <w:p w14:paraId="7194102D">
            <w:pPr>
              <w:spacing w:line="480" w:lineRule="auto"/>
              <w:jc w:val="center"/>
              <w:rPr>
                <w:rFonts w:ascii="宋体" w:hAnsi="宋体"/>
                <w:b/>
                <w:color w:val="000000"/>
                <w:sz w:val="24"/>
                <w:highlight w:val="none"/>
              </w:rPr>
            </w:pPr>
          </w:p>
        </w:tc>
        <w:tc>
          <w:tcPr>
            <w:tcW w:w="993" w:type="dxa"/>
            <w:noWrap w:val="0"/>
            <w:vAlign w:val="center"/>
          </w:tcPr>
          <w:p w14:paraId="1343EB4D">
            <w:pPr>
              <w:spacing w:line="480" w:lineRule="auto"/>
              <w:jc w:val="center"/>
              <w:rPr>
                <w:rFonts w:ascii="宋体" w:hAnsi="宋体"/>
                <w:b/>
                <w:color w:val="000000"/>
                <w:sz w:val="24"/>
                <w:highlight w:val="none"/>
              </w:rPr>
            </w:pPr>
          </w:p>
        </w:tc>
        <w:tc>
          <w:tcPr>
            <w:tcW w:w="850" w:type="dxa"/>
            <w:noWrap w:val="0"/>
            <w:vAlign w:val="top"/>
          </w:tcPr>
          <w:p w14:paraId="7C690040">
            <w:pPr>
              <w:spacing w:line="480" w:lineRule="auto"/>
              <w:jc w:val="center"/>
              <w:rPr>
                <w:rFonts w:ascii="宋体" w:hAnsi="宋体"/>
                <w:color w:val="000000"/>
                <w:highlight w:val="none"/>
              </w:rPr>
            </w:pPr>
          </w:p>
        </w:tc>
        <w:tc>
          <w:tcPr>
            <w:tcW w:w="992" w:type="dxa"/>
            <w:noWrap w:val="0"/>
            <w:vAlign w:val="center"/>
          </w:tcPr>
          <w:p w14:paraId="659708D8">
            <w:pPr>
              <w:spacing w:line="480" w:lineRule="auto"/>
              <w:jc w:val="center"/>
              <w:rPr>
                <w:rFonts w:ascii="宋体" w:hAnsi="宋体"/>
                <w:b/>
                <w:color w:val="000000"/>
                <w:sz w:val="24"/>
                <w:highlight w:val="none"/>
              </w:rPr>
            </w:pPr>
          </w:p>
        </w:tc>
        <w:tc>
          <w:tcPr>
            <w:tcW w:w="993" w:type="dxa"/>
            <w:noWrap w:val="0"/>
            <w:vAlign w:val="center"/>
          </w:tcPr>
          <w:p w14:paraId="0D754638">
            <w:pPr>
              <w:spacing w:line="480" w:lineRule="auto"/>
              <w:jc w:val="center"/>
              <w:rPr>
                <w:rFonts w:ascii="宋体" w:hAnsi="宋体"/>
                <w:b/>
                <w:color w:val="000000"/>
                <w:sz w:val="24"/>
                <w:highlight w:val="none"/>
              </w:rPr>
            </w:pPr>
          </w:p>
        </w:tc>
        <w:tc>
          <w:tcPr>
            <w:tcW w:w="935" w:type="dxa"/>
            <w:noWrap w:val="0"/>
            <w:vAlign w:val="center"/>
          </w:tcPr>
          <w:p w14:paraId="6353690B">
            <w:pPr>
              <w:spacing w:line="480" w:lineRule="auto"/>
              <w:jc w:val="center"/>
              <w:rPr>
                <w:rFonts w:ascii="宋体" w:hAnsi="宋体"/>
                <w:b/>
                <w:color w:val="000000"/>
                <w:sz w:val="24"/>
                <w:highlight w:val="none"/>
              </w:rPr>
            </w:pPr>
          </w:p>
        </w:tc>
      </w:tr>
      <w:tr w14:paraId="1B7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B79403">
            <w:pPr>
              <w:spacing w:line="480" w:lineRule="auto"/>
              <w:jc w:val="center"/>
              <w:rPr>
                <w:rFonts w:ascii="宋体" w:hAnsi="宋体"/>
                <w:b/>
                <w:color w:val="000000"/>
                <w:sz w:val="24"/>
                <w:highlight w:val="none"/>
              </w:rPr>
            </w:pPr>
          </w:p>
        </w:tc>
        <w:tc>
          <w:tcPr>
            <w:tcW w:w="1302" w:type="dxa"/>
            <w:noWrap w:val="0"/>
            <w:vAlign w:val="top"/>
          </w:tcPr>
          <w:p w14:paraId="4AD97D5B">
            <w:pPr>
              <w:spacing w:line="480" w:lineRule="auto"/>
              <w:jc w:val="center"/>
              <w:rPr>
                <w:rFonts w:ascii="宋体" w:hAnsi="宋体"/>
                <w:color w:val="000000"/>
                <w:sz w:val="24"/>
                <w:highlight w:val="none"/>
              </w:rPr>
            </w:pPr>
          </w:p>
        </w:tc>
        <w:tc>
          <w:tcPr>
            <w:tcW w:w="3969" w:type="dxa"/>
            <w:noWrap w:val="0"/>
            <w:vAlign w:val="center"/>
          </w:tcPr>
          <w:p w14:paraId="2560DE2D">
            <w:pPr>
              <w:spacing w:line="480" w:lineRule="auto"/>
              <w:jc w:val="center"/>
              <w:rPr>
                <w:rFonts w:ascii="宋体" w:hAnsi="宋体"/>
                <w:b/>
                <w:color w:val="000000"/>
                <w:sz w:val="24"/>
                <w:highlight w:val="none"/>
              </w:rPr>
            </w:pPr>
          </w:p>
        </w:tc>
        <w:tc>
          <w:tcPr>
            <w:tcW w:w="993" w:type="dxa"/>
            <w:noWrap w:val="0"/>
            <w:vAlign w:val="center"/>
          </w:tcPr>
          <w:p w14:paraId="2A23BB27">
            <w:pPr>
              <w:spacing w:line="480" w:lineRule="auto"/>
              <w:jc w:val="center"/>
              <w:rPr>
                <w:rFonts w:ascii="宋体" w:hAnsi="宋体"/>
                <w:b/>
                <w:color w:val="000000"/>
                <w:sz w:val="24"/>
                <w:highlight w:val="none"/>
              </w:rPr>
            </w:pPr>
          </w:p>
        </w:tc>
        <w:tc>
          <w:tcPr>
            <w:tcW w:w="850" w:type="dxa"/>
            <w:noWrap w:val="0"/>
            <w:vAlign w:val="top"/>
          </w:tcPr>
          <w:p w14:paraId="445D3C12">
            <w:pPr>
              <w:spacing w:line="480" w:lineRule="auto"/>
              <w:jc w:val="center"/>
              <w:rPr>
                <w:rFonts w:ascii="宋体" w:hAnsi="宋体"/>
                <w:color w:val="000000"/>
                <w:highlight w:val="none"/>
              </w:rPr>
            </w:pPr>
          </w:p>
        </w:tc>
        <w:tc>
          <w:tcPr>
            <w:tcW w:w="992" w:type="dxa"/>
            <w:noWrap w:val="0"/>
            <w:vAlign w:val="center"/>
          </w:tcPr>
          <w:p w14:paraId="2E3983F8">
            <w:pPr>
              <w:spacing w:line="480" w:lineRule="auto"/>
              <w:jc w:val="center"/>
              <w:rPr>
                <w:rFonts w:ascii="宋体" w:hAnsi="宋体"/>
                <w:b/>
                <w:color w:val="000000"/>
                <w:sz w:val="24"/>
                <w:highlight w:val="none"/>
              </w:rPr>
            </w:pPr>
          </w:p>
        </w:tc>
        <w:tc>
          <w:tcPr>
            <w:tcW w:w="993" w:type="dxa"/>
            <w:noWrap w:val="0"/>
            <w:vAlign w:val="center"/>
          </w:tcPr>
          <w:p w14:paraId="09A34783">
            <w:pPr>
              <w:spacing w:line="480" w:lineRule="auto"/>
              <w:jc w:val="center"/>
              <w:rPr>
                <w:rFonts w:ascii="宋体" w:hAnsi="宋体"/>
                <w:b/>
                <w:color w:val="000000"/>
                <w:sz w:val="24"/>
                <w:highlight w:val="none"/>
              </w:rPr>
            </w:pPr>
          </w:p>
        </w:tc>
        <w:tc>
          <w:tcPr>
            <w:tcW w:w="935" w:type="dxa"/>
            <w:noWrap w:val="0"/>
            <w:vAlign w:val="center"/>
          </w:tcPr>
          <w:p w14:paraId="769A78F5">
            <w:pPr>
              <w:spacing w:line="480" w:lineRule="auto"/>
              <w:jc w:val="center"/>
              <w:rPr>
                <w:rFonts w:ascii="宋体" w:hAnsi="宋体"/>
                <w:b/>
                <w:color w:val="000000"/>
                <w:sz w:val="24"/>
                <w:highlight w:val="none"/>
              </w:rPr>
            </w:pPr>
          </w:p>
        </w:tc>
      </w:tr>
      <w:tr w14:paraId="41B5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EAE9C97">
            <w:pPr>
              <w:spacing w:line="480" w:lineRule="auto"/>
              <w:jc w:val="center"/>
              <w:rPr>
                <w:rFonts w:ascii="宋体" w:hAnsi="宋体"/>
                <w:b/>
                <w:color w:val="000000"/>
                <w:sz w:val="24"/>
                <w:highlight w:val="none"/>
              </w:rPr>
            </w:pPr>
          </w:p>
        </w:tc>
        <w:tc>
          <w:tcPr>
            <w:tcW w:w="1302" w:type="dxa"/>
            <w:noWrap w:val="0"/>
            <w:vAlign w:val="top"/>
          </w:tcPr>
          <w:p w14:paraId="3B80F5FE">
            <w:pPr>
              <w:spacing w:line="480" w:lineRule="auto"/>
              <w:jc w:val="center"/>
              <w:rPr>
                <w:rFonts w:ascii="宋体" w:hAnsi="宋体"/>
                <w:color w:val="000000"/>
                <w:sz w:val="24"/>
                <w:highlight w:val="none"/>
              </w:rPr>
            </w:pPr>
          </w:p>
        </w:tc>
        <w:tc>
          <w:tcPr>
            <w:tcW w:w="3969" w:type="dxa"/>
            <w:noWrap w:val="0"/>
            <w:vAlign w:val="center"/>
          </w:tcPr>
          <w:p w14:paraId="3F071B9C">
            <w:pPr>
              <w:spacing w:line="480" w:lineRule="auto"/>
              <w:jc w:val="center"/>
              <w:rPr>
                <w:rFonts w:ascii="宋体" w:hAnsi="宋体"/>
                <w:b/>
                <w:color w:val="000000"/>
                <w:sz w:val="24"/>
                <w:highlight w:val="none"/>
              </w:rPr>
            </w:pPr>
          </w:p>
        </w:tc>
        <w:tc>
          <w:tcPr>
            <w:tcW w:w="993" w:type="dxa"/>
            <w:noWrap w:val="0"/>
            <w:vAlign w:val="center"/>
          </w:tcPr>
          <w:p w14:paraId="545C451F">
            <w:pPr>
              <w:spacing w:line="480" w:lineRule="auto"/>
              <w:jc w:val="center"/>
              <w:rPr>
                <w:rFonts w:ascii="宋体" w:hAnsi="宋体"/>
                <w:b/>
                <w:color w:val="000000"/>
                <w:sz w:val="24"/>
                <w:highlight w:val="none"/>
              </w:rPr>
            </w:pPr>
          </w:p>
        </w:tc>
        <w:tc>
          <w:tcPr>
            <w:tcW w:w="850" w:type="dxa"/>
            <w:noWrap w:val="0"/>
            <w:vAlign w:val="top"/>
          </w:tcPr>
          <w:p w14:paraId="4A38AE64">
            <w:pPr>
              <w:spacing w:line="480" w:lineRule="auto"/>
              <w:jc w:val="center"/>
              <w:rPr>
                <w:rFonts w:ascii="宋体" w:hAnsi="宋体"/>
                <w:color w:val="000000"/>
                <w:highlight w:val="none"/>
              </w:rPr>
            </w:pPr>
          </w:p>
        </w:tc>
        <w:tc>
          <w:tcPr>
            <w:tcW w:w="992" w:type="dxa"/>
            <w:noWrap w:val="0"/>
            <w:vAlign w:val="center"/>
          </w:tcPr>
          <w:p w14:paraId="3675E674">
            <w:pPr>
              <w:spacing w:line="480" w:lineRule="auto"/>
              <w:jc w:val="center"/>
              <w:rPr>
                <w:rFonts w:ascii="宋体" w:hAnsi="宋体"/>
                <w:b/>
                <w:color w:val="000000"/>
                <w:sz w:val="24"/>
                <w:highlight w:val="none"/>
              </w:rPr>
            </w:pPr>
          </w:p>
        </w:tc>
        <w:tc>
          <w:tcPr>
            <w:tcW w:w="993" w:type="dxa"/>
            <w:noWrap w:val="0"/>
            <w:vAlign w:val="center"/>
          </w:tcPr>
          <w:p w14:paraId="1A6AAA8C">
            <w:pPr>
              <w:spacing w:line="480" w:lineRule="auto"/>
              <w:jc w:val="center"/>
              <w:rPr>
                <w:rFonts w:ascii="宋体" w:hAnsi="宋体"/>
                <w:b/>
                <w:color w:val="000000"/>
                <w:sz w:val="24"/>
                <w:highlight w:val="none"/>
              </w:rPr>
            </w:pPr>
          </w:p>
        </w:tc>
        <w:tc>
          <w:tcPr>
            <w:tcW w:w="935" w:type="dxa"/>
            <w:noWrap w:val="0"/>
            <w:vAlign w:val="center"/>
          </w:tcPr>
          <w:p w14:paraId="57519009">
            <w:pPr>
              <w:spacing w:line="480" w:lineRule="auto"/>
              <w:jc w:val="center"/>
              <w:rPr>
                <w:rFonts w:ascii="宋体" w:hAnsi="宋体"/>
                <w:b/>
                <w:color w:val="000000"/>
                <w:sz w:val="24"/>
                <w:highlight w:val="none"/>
              </w:rPr>
            </w:pPr>
          </w:p>
        </w:tc>
      </w:tr>
      <w:tr w14:paraId="5928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A030A6B">
            <w:pPr>
              <w:spacing w:line="480" w:lineRule="auto"/>
              <w:jc w:val="center"/>
              <w:rPr>
                <w:rFonts w:ascii="宋体" w:hAnsi="宋体"/>
                <w:b/>
                <w:color w:val="000000"/>
                <w:sz w:val="24"/>
                <w:highlight w:val="none"/>
              </w:rPr>
            </w:pPr>
          </w:p>
        </w:tc>
        <w:tc>
          <w:tcPr>
            <w:tcW w:w="1302" w:type="dxa"/>
            <w:noWrap w:val="0"/>
            <w:vAlign w:val="top"/>
          </w:tcPr>
          <w:p w14:paraId="244DD239">
            <w:pPr>
              <w:spacing w:line="480" w:lineRule="auto"/>
              <w:jc w:val="center"/>
              <w:rPr>
                <w:rFonts w:ascii="宋体" w:hAnsi="宋体"/>
                <w:color w:val="000000"/>
                <w:sz w:val="24"/>
                <w:highlight w:val="none"/>
              </w:rPr>
            </w:pPr>
          </w:p>
        </w:tc>
        <w:tc>
          <w:tcPr>
            <w:tcW w:w="3969" w:type="dxa"/>
            <w:noWrap w:val="0"/>
            <w:vAlign w:val="center"/>
          </w:tcPr>
          <w:p w14:paraId="6C3F8AA0">
            <w:pPr>
              <w:spacing w:line="480" w:lineRule="auto"/>
              <w:jc w:val="center"/>
              <w:rPr>
                <w:rFonts w:ascii="宋体" w:hAnsi="宋体"/>
                <w:b/>
                <w:color w:val="000000"/>
                <w:sz w:val="24"/>
                <w:highlight w:val="none"/>
              </w:rPr>
            </w:pPr>
          </w:p>
        </w:tc>
        <w:tc>
          <w:tcPr>
            <w:tcW w:w="993" w:type="dxa"/>
            <w:noWrap w:val="0"/>
            <w:vAlign w:val="center"/>
          </w:tcPr>
          <w:p w14:paraId="7C2FD276">
            <w:pPr>
              <w:spacing w:line="480" w:lineRule="auto"/>
              <w:jc w:val="center"/>
              <w:rPr>
                <w:rFonts w:ascii="宋体" w:hAnsi="宋体"/>
                <w:b/>
                <w:color w:val="000000"/>
                <w:sz w:val="24"/>
                <w:highlight w:val="none"/>
              </w:rPr>
            </w:pPr>
          </w:p>
        </w:tc>
        <w:tc>
          <w:tcPr>
            <w:tcW w:w="850" w:type="dxa"/>
            <w:noWrap w:val="0"/>
            <w:vAlign w:val="top"/>
          </w:tcPr>
          <w:p w14:paraId="6A11AFCC">
            <w:pPr>
              <w:spacing w:line="480" w:lineRule="auto"/>
              <w:jc w:val="center"/>
              <w:rPr>
                <w:rFonts w:ascii="宋体" w:hAnsi="宋体"/>
                <w:color w:val="000000"/>
                <w:highlight w:val="none"/>
              </w:rPr>
            </w:pPr>
          </w:p>
        </w:tc>
        <w:tc>
          <w:tcPr>
            <w:tcW w:w="992" w:type="dxa"/>
            <w:noWrap w:val="0"/>
            <w:vAlign w:val="center"/>
          </w:tcPr>
          <w:p w14:paraId="1CBFCAE4">
            <w:pPr>
              <w:spacing w:line="480" w:lineRule="auto"/>
              <w:jc w:val="center"/>
              <w:rPr>
                <w:rFonts w:ascii="宋体" w:hAnsi="宋体"/>
                <w:b/>
                <w:color w:val="000000"/>
                <w:sz w:val="24"/>
                <w:highlight w:val="none"/>
              </w:rPr>
            </w:pPr>
          </w:p>
        </w:tc>
        <w:tc>
          <w:tcPr>
            <w:tcW w:w="993" w:type="dxa"/>
            <w:noWrap w:val="0"/>
            <w:vAlign w:val="center"/>
          </w:tcPr>
          <w:p w14:paraId="17643D53">
            <w:pPr>
              <w:spacing w:line="480" w:lineRule="auto"/>
              <w:jc w:val="center"/>
              <w:rPr>
                <w:rFonts w:ascii="宋体" w:hAnsi="宋体"/>
                <w:b/>
                <w:color w:val="000000"/>
                <w:sz w:val="24"/>
                <w:highlight w:val="none"/>
              </w:rPr>
            </w:pPr>
          </w:p>
        </w:tc>
        <w:tc>
          <w:tcPr>
            <w:tcW w:w="935" w:type="dxa"/>
            <w:noWrap w:val="0"/>
            <w:vAlign w:val="center"/>
          </w:tcPr>
          <w:p w14:paraId="2644C763">
            <w:pPr>
              <w:spacing w:line="480" w:lineRule="auto"/>
              <w:jc w:val="center"/>
              <w:rPr>
                <w:rFonts w:ascii="宋体" w:hAnsi="宋体"/>
                <w:b/>
                <w:color w:val="000000"/>
                <w:sz w:val="24"/>
                <w:highlight w:val="none"/>
              </w:rPr>
            </w:pPr>
          </w:p>
        </w:tc>
      </w:tr>
      <w:tr w14:paraId="0CC0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362834">
            <w:pPr>
              <w:spacing w:line="480" w:lineRule="auto"/>
              <w:jc w:val="center"/>
              <w:rPr>
                <w:rFonts w:ascii="宋体" w:hAnsi="宋体"/>
                <w:b/>
                <w:color w:val="000000"/>
                <w:sz w:val="24"/>
                <w:highlight w:val="none"/>
              </w:rPr>
            </w:pPr>
          </w:p>
        </w:tc>
        <w:tc>
          <w:tcPr>
            <w:tcW w:w="1302" w:type="dxa"/>
            <w:noWrap w:val="0"/>
            <w:vAlign w:val="top"/>
          </w:tcPr>
          <w:p w14:paraId="604E370A">
            <w:pPr>
              <w:spacing w:line="480" w:lineRule="auto"/>
              <w:jc w:val="center"/>
              <w:rPr>
                <w:rFonts w:ascii="宋体" w:hAnsi="宋体"/>
                <w:color w:val="000000"/>
                <w:sz w:val="24"/>
                <w:highlight w:val="none"/>
              </w:rPr>
            </w:pPr>
          </w:p>
        </w:tc>
        <w:tc>
          <w:tcPr>
            <w:tcW w:w="3969" w:type="dxa"/>
            <w:noWrap w:val="0"/>
            <w:vAlign w:val="center"/>
          </w:tcPr>
          <w:p w14:paraId="43CF15AF">
            <w:pPr>
              <w:spacing w:line="480" w:lineRule="auto"/>
              <w:jc w:val="center"/>
              <w:rPr>
                <w:rFonts w:ascii="宋体" w:hAnsi="宋体"/>
                <w:b/>
                <w:color w:val="000000"/>
                <w:sz w:val="24"/>
                <w:highlight w:val="none"/>
              </w:rPr>
            </w:pPr>
          </w:p>
        </w:tc>
        <w:tc>
          <w:tcPr>
            <w:tcW w:w="993" w:type="dxa"/>
            <w:noWrap w:val="0"/>
            <w:vAlign w:val="center"/>
          </w:tcPr>
          <w:p w14:paraId="3549CF89">
            <w:pPr>
              <w:spacing w:line="480" w:lineRule="auto"/>
              <w:jc w:val="center"/>
              <w:rPr>
                <w:rFonts w:ascii="宋体" w:hAnsi="宋体"/>
                <w:b/>
                <w:color w:val="000000"/>
                <w:sz w:val="24"/>
                <w:highlight w:val="none"/>
              </w:rPr>
            </w:pPr>
          </w:p>
        </w:tc>
        <w:tc>
          <w:tcPr>
            <w:tcW w:w="850" w:type="dxa"/>
            <w:noWrap w:val="0"/>
            <w:vAlign w:val="top"/>
          </w:tcPr>
          <w:p w14:paraId="237ED8B9">
            <w:pPr>
              <w:spacing w:line="480" w:lineRule="auto"/>
              <w:jc w:val="center"/>
              <w:rPr>
                <w:rFonts w:ascii="宋体" w:hAnsi="宋体"/>
                <w:color w:val="000000"/>
                <w:highlight w:val="none"/>
              </w:rPr>
            </w:pPr>
          </w:p>
        </w:tc>
        <w:tc>
          <w:tcPr>
            <w:tcW w:w="992" w:type="dxa"/>
            <w:noWrap w:val="0"/>
            <w:vAlign w:val="center"/>
          </w:tcPr>
          <w:p w14:paraId="08FA7E27">
            <w:pPr>
              <w:spacing w:line="480" w:lineRule="auto"/>
              <w:jc w:val="center"/>
              <w:rPr>
                <w:rFonts w:ascii="宋体" w:hAnsi="宋体"/>
                <w:b/>
                <w:color w:val="000000"/>
                <w:sz w:val="24"/>
                <w:highlight w:val="none"/>
              </w:rPr>
            </w:pPr>
          </w:p>
        </w:tc>
        <w:tc>
          <w:tcPr>
            <w:tcW w:w="993" w:type="dxa"/>
            <w:noWrap w:val="0"/>
            <w:vAlign w:val="center"/>
          </w:tcPr>
          <w:p w14:paraId="07161FE8">
            <w:pPr>
              <w:spacing w:line="480" w:lineRule="auto"/>
              <w:jc w:val="center"/>
              <w:rPr>
                <w:rFonts w:ascii="宋体" w:hAnsi="宋体"/>
                <w:b/>
                <w:color w:val="000000"/>
                <w:sz w:val="24"/>
                <w:highlight w:val="none"/>
              </w:rPr>
            </w:pPr>
          </w:p>
        </w:tc>
        <w:tc>
          <w:tcPr>
            <w:tcW w:w="935" w:type="dxa"/>
            <w:noWrap w:val="0"/>
            <w:vAlign w:val="center"/>
          </w:tcPr>
          <w:p w14:paraId="687CA288">
            <w:pPr>
              <w:spacing w:line="480" w:lineRule="auto"/>
              <w:jc w:val="center"/>
              <w:rPr>
                <w:rFonts w:ascii="宋体" w:hAnsi="宋体"/>
                <w:b/>
                <w:color w:val="000000"/>
                <w:sz w:val="24"/>
                <w:highlight w:val="none"/>
              </w:rPr>
            </w:pPr>
          </w:p>
        </w:tc>
      </w:tr>
      <w:tr w14:paraId="431A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1DAAEB11">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20A5E0D5">
            <w:pPr>
              <w:spacing w:line="480" w:lineRule="auto"/>
              <w:jc w:val="center"/>
              <w:rPr>
                <w:rFonts w:ascii="宋体" w:hAnsi="宋体"/>
                <w:b/>
                <w:color w:val="000000"/>
                <w:sz w:val="24"/>
                <w:highlight w:val="none"/>
              </w:rPr>
            </w:pPr>
          </w:p>
        </w:tc>
      </w:tr>
    </w:tbl>
    <w:p w14:paraId="0F505F14">
      <w:pPr>
        <w:snapToGrid w:val="0"/>
        <w:spacing w:before="50" w:after="50" w:line="420" w:lineRule="exact"/>
        <w:jc w:val="left"/>
        <w:rPr>
          <w:rFonts w:hint="eastAsia" w:ascii="宋体" w:hAnsi="宋体"/>
          <w:b/>
          <w:bCs/>
          <w:color w:val="000000"/>
          <w:sz w:val="24"/>
        </w:rPr>
      </w:pPr>
    </w:p>
    <w:p w14:paraId="7F613CD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9"/>
    <w:p w14:paraId="1AAC43C4">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AB782DB">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E13B41D">
      <w:pPr>
        <w:snapToGrid w:val="0"/>
        <w:spacing w:before="50" w:after="120" w:afterLines="50" w:line="360" w:lineRule="auto"/>
        <w:jc w:val="left"/>
        <w:rPr>
          <w:rFonts w:hint="eastAsia" w:ascii="宋体" w:hAnsi="宋体"/>
          <w:b/>
          <w:color w:val="000000"/>
          <w:spacing w:val="20"/>
          <w:sz w:val="24"/>
        </w:rPr>
      </w:pPr>
    </w:p>
    <w:p w14:paraId="5FBDE9A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122C6B4">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A23B733-AD3D-47C5-8CB1-12F5A3F2C9D1}"/>
  </w:font>
  <w:font w:name="黑体">
    <w:panose1 w:val="02010609060101010101"/>
    <w:charset w:val="86"/>
    <w:family w:val="auto"/>
    <w:pitch w:val="default"/>
    <w:sig w:usb0="800002BF" w:usb1="38CF7CFA" w:usb2="00000016" w:usb3="00000000" w:csb0="00040001" w:csb1="00000000"/>
    <w:embedRegular r:id="rId2" w:fontKey="{9D97D07E-9DAA-4EB9-B54F-D21BBCDC006D}"/>
  </w:font>
  <w:font w:name="Courier New">
    <w:panose1 w:val="02070309020205020404"/>
    <w:charset w:val="01"/>
    <w:family w:val="modern"/>
    <w:pitch w:val="default"/>
    <w:sig w:usb0="E0002EFF" w:usb1="C0007843" w:usb2="00000009" w:usb3="00000000" w:csb0="400001FF" w:csb1="FFFF0000"/>
    <w:embedRegular r:id="rId3" w:fontKey="{F877B551-3F91-41EF-AE27-465B736B0A5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4C311992-479E-4D88-8C14-FD8F1319D31E}"/>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embedRegular r:id="rId5" w:fontKey="{15E2DEBB-522C-4AB5-BF45-20A60AD9FDE6}"/>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6" w:fontKey="{B0B97663-A61C-4DD8-82D8-93407F0C41E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7" w:fontKey="{EF3AAB8B-E0E1-425E-8DF4-11F6280846DC}"/>
  </w:font>
  <w:font w:name="华文仿宋">
    <w:altName w:val="仿宋"/>
    <w:panose1 w:val="02010600040101010101"/>
    <w:charset w:val="86"/>
    <w:family w:val="auto"/>
    <w:pitch w:val="default"/>
    <w:sig w:usb0="00000000" w:usb1="00000000" w:usb2="00000000" w:usb3="00000000" w:csb0="0004009F" w:csb1="DFD70000"/>
    <w:embedRegular r:id="rId8" w:fontKey="{81DCEBDD-3D9B-4A85-9D89-969B42BCA946}"/>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F1CF">
    <w:pPr>
      <w:pStyle w:val="36"/>
      <w:jc w:val="right"/>
    </w:pPr>
    <w:r>
      <w:fldChar w:fldCharType="begin"/>
    </w:r>
    <w:r>
      <w:instrText xml:space="preserve">PAGE   \* MERGEFORMAT</w:instrText>
    </w:r>
    <w:r>
      <w:fldChar w:fldCharType="separate"/>
    </w:r>
    <w:r>
      <w:rPr>
        <w:lang w:val="zh-CN"/>
      </w:rPr>
      <w:t>2</w:t>
    </w:r>
    <w:r>
      <w:rPr>
        <w:lang w:val="zh-CN"/>
      </w:rPr>
      <w:fldChar w:fldCharType="end"/>
    </w:r>
  </w:p>
  <w:p w14:paraId="0E1B988D">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D55">
    <w:pPr>
      <w:pStyle w:val="36"/>
      <w:framePr w:wrap="around" w:vAnchor="text" w:hAnchor="margin" w:xAlign="right" w:y="1"/>
      <w:rPr>
        <w:rStyle w:val="55"/>
      </w:rPr>
    </w:pPr>
    <w:r>
      <w:fldChar w:fldCharType="begin"/>
    </w:r>
    <w:r>
      <w:rPr>
        <w:rStyle w:val="55"/>
      </w:rPr>
      <w:instrText xml:space="preserve">PAGE  </w:instrText>
    </w:r>
    <w:r>
      <w:fldChar w:fldCharType="end"/>
    </w:r>
  </w:p>
  <w:p w14:paraId="2A0E3EFD">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129">
    <w:pPr>
      <w:pStyle w:val="3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AF231F">
                          <w:pPr>
                            <w:pStyle w:val="36"/>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47AF231F">
                    <w:pPr>
                      <w:pStyle w:val="36"/>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F18E">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66952211">
    <w:pPr>
      <w:pStyle w:val="3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4F674">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61232F6">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00E">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E11FD4"/>
    <w:multiLevelType w:val="singleLevel"/>
    <w:tmpl w:val="F8E11FD4"/>
    <w:lvl w:ilvl="0" w:tentative="0">
      <w:start w:val="1"/>
      <w:numFmt w:val="decimal"/>
      <w:suff w:val="nothing"/>
      <w:lvlText w:val="%1、"/>
      <w:lvlJc w:val="left"/>
    </w:lvl>
  </w:abstractNum>
  <w:abstractNum w:abstractNumId="1">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53A54088"/>
    <w:multiLevelType w:val="singleLevel"/>
    <w:tmpl w:val="53A54088"/>
    <w:lvl w:ilvl="0" w:tentative="0">
      <w:start w:val="2"/>
      <w:numFmt w:val="chineseCounting"/>
      <w:suff w:val="space"/>
      <w:lvlText w:val="第%1章"/>
      <w:lvlJc w:val="left"/>
      <w:rPr>
        <w:rFonts w:hint="eastAsia"/>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3E87"/>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800ECB"/>
    <w:rsid w:val="01A56261"/>
    <w:rsid w:val="01A819DB"/>
    <w:rsid w:val="01F176F8"/>
    <w:rsid w:val="022E5F79"/>
    <w:rsid w:val="023E0FE9"/>
    <w:rsid w:val="025A529E"/>
    <w:rsid w:val="02866093"/>
    <w:rsid w:val="02BA67BA"/>
    <w:rsid w:val="02BE247E"/>
    <w:rsid w:val="037E320E"/>
    <w:rsid w:val="03AC2F6F"/>
    <w:rsid w:val="03C92242"/>
    <w:rsid w:val="03E5503B"/>
    <w:rsid w:val="03E7698E"/>
    <w:rsid w:val="03F359AA"/>
    <w:rsid w:val="03FF6272"/>
    <w:rsid w:val="046425BE"/>
    <w:rsid w:val="047D06AE"/>
    <w:rsid w:val="04E853C8"/>
    <w:rsid w:val="051C683A"/>
    <w:rsid w:val="05883ED0"/>
    <w:rsid w:val="059211F2"/>
    <w:rsid w:val="05923050"/>
    <w:rsid w:val="05A94843"/>
    <w:rsid w:val="05E27A84"/>
    <w:rsid w:val="05F132AE"/>
    <w:rsid w:val="05F257ED"/>
    <w:rsid w:val="061564A5"/>
    <w:rsid w:val="0639166E"/>
    <w:rsid w:val="06571D12"/>
    <w:rsid w:val="065E5D23"/>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8968DD"/>
    <w:rsid w:val="08A90D2D"/>
    <w:rsid w:val="08F53CAE"/>
    <w:rsid w:val="09041F23"/>
    <w:rsid w:val="0916573C"/>
    <w:rsid w:val="09736C45"/>
    <w:rsid w:val="09886B94"/>
    <w:rsid w:val="098D1637"/>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B27EF8"/>
    <w:rsid w:val="0C095733"/>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DD6F0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C75EBA"/>
    <w:rsid w:val="13E16B2F"/>
    <w:rsid w:val="13E75EC5"/>
    <w:rsid w:val="13EF07C3"/>
    <w:rsid w:val="13F82B68"/>
    <w:rsid w:val="13F84B63"/>
    <w:rsid w:val="13FD1F2D"/>
    <w:rsid w:val="14200447"/>
    <w:rsid w:val="143C4803"/>
    <w:rsid w:val="144C28E7"/>
    <w:rsid w:val="148B12E6"/>
    <w:rsid w:val="14B545B5"/>
    <w:rsid w:val="14BB6317"/>
    <w:rsid w:val="14F72E20"/>
    <w:rsid w:val="14F83277"/>
    <w:rsid w:val="152564B7"/>
    <w:rsid w:val="15454C36"/>
    <w:rsid w:val="155344FA"/>
    <w:rsid w:val="159A1A8E"/>
    <w:rsid w:val="15DE05DB"/>
    <w:rsid w:val="16027CCE"/>
    <w:rsid w:val="162C517E"/>
    <w:rsid w:val="163634D4"/>
    <w:rsid w:val="165F0C7D"/>
    <w:rsid w:val="165F282F"/>
    <w:rsid w:val="168402A5"/>
    <w:rsid w:val="16B15CE2"/>
    <w:rsid w:val="16BE59A3"/>
    <w:rsid w:val="17025D53"/>
    <w:rsid w:val="17471E3D"/>
    <w:rsid w:val="175C6F6A"/>
    <w:rsid w:val="176C0F1B"/>
    <w:rsid w:val="17AE3C6A"/>
    <w:rsid w:val="17C613BB"/>
    <w:rsid w:val="17DE3E23"/>
    <w:rsid w:val="17EC02EE"/>
    <w:rsid w:val="17F35B20"/>
    <w:rsid w:val="18062C2E"/>
    <w:rsid w:val="181B5077"/>
    <w:rsid w:val="182201B4"/>
    <w:rsid w:val="1827625B"/>
    <w:rsid w:val="183F2B14"/>
    <w:rsid w:val="18743D16"/>
    <w:rsid w:val="189F1804"/>
    <w:rsid w:val="18CD4B53"/>
    <w:rsid w:val="19212219"/>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9273FE"/>
    <w:rsid w:val="1B931325"/>
    <w:rsid w:val="1C33298F"/>
    <w:rsid w:val="1C3C1772"/>
    <w:rsid w:val="1C427076"/>
    <w:rsid w:val="1C551074"/>
    <w:rsid w:val="1C694603"/>
    <w:rsid w:val="1C707CD3"/>
    <w:rsid w:val="1CBA6C0D"/>
    <w:rsid w:val="1D1327C1"/>
    <w:rsid w:val="1D1C313C"/>
    <w:rsid w:val="1D316FB1"/>
    <w:rsid w:val="1D497F91"/>
    <w:rsid w:val="1D526224"/>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DE3B19"/>
    <w:rsid w:val="1EE8546A"/>
    <w:rsid w:val="1F3F5AEF"/>
    <w:rsid w:val="1F5C3FAB"/>
    <w:rsid w:val="1F5E479D"/>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83244E"/>
    <w:rsid w:val="23880ED2"/>
    <w:rsid w:val="238C5C8C"/>
    <w:rsid w:val="23F358D1"/>
    <w:rsid w:val="241F37F9"/>
    <w:rsid w:val="24434BD7"/>
    <w:rsid w:val="24482D50"/>
    <w:rsid w:val="24612AB0"/>
    <w:rsid w:val="249D12EE"/>
    <w:rsid w:val="24A361D8"/>
    <w:rsid w:val="24AC4791"/>
    <w:rsid w:val="24CC572F"/>
    <w:rsid w:val="24F73571"/>
    <w:rsid w:val="24FA1CAF"/>
    <w:rsid w:val="251470D6"/>
    <w:rsid w:val="25532B5D"/>
    <w:rsid w:val="25644D7F"/>
    <w:rsid w:val="258642BF"/>
    <w:rsid w:val="258F73AB"/>
    <w:rsid w:val="25F211C5"/>
    <w:rsid w:val="25F50BF6"/>
    <w:rsid w:val="265005E2"/>
    <w:rsid w:val="26970113"/>
    <w:rsid w:val="26FF3294"/>
    <w:rsid w:val="27084A19"/>
    <w:rsid w:val="272C5BE1"/>
    <w:rsid w:val="27ED433A"/>
    <w:rsid w:val="27FA0D7D"/>
    <w:rsid w:val="280E6E15"/>
    <w:rsid w:val="2810627B"/>
    <w:rsid w:val="28135BDD"/>
    <w:rsid w:val="283F41D5"/>
    <w:rsid w:val="286403F1"/>
    <w:rsid w:val="28706853"/>
    <w:rsid w:val="2912392D"/>
    <w:rsid w:val="29194CBB"/>
    <w:rsid w:val="292411BF"/>
    <w:rsid w:val="292673D8"/>
    <w:rsid w:val="2927387C"/>
    <w:rsid w:val="295C4BD0"/>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BCF3D57"/>
    <w:rsid w:val="2C041C52"/>
    <w:rsid w:val="2C182496"/>
    <w:rsid w:val="2C4C53A8"/>
    <w:rsid w:val="2C7E48E6"/>
    <w:rsid w:val="2C844B41"/>
    <w:rsid w:val="2CE54D5A"/>
    <w:rsid w:val="2D377E06"/>
    <w:rsid w:val="2D524FED"/>
    <w:rsid w:val="2D7B5F44"/>
    <w:rsid w:val="2D8017AD"/>
    <w:rsid w:val="2D8843AE"/>
    <w:rsid w:val="2D9B0395"/>
    <w:rsid w:val="2DAD629C"/>
    <w:rsid w:val="2DD37B2E"/>
    <w:rsid w:val="2E0221C2"/>
    <w:rsid w:val="2E1F0FC6"/>
    <w:rsid w:val="2E2C36E3"/>
    <w:rsid w:val="2E3305CD"/>
    <w:rsid w:val="2E752B8F"/>
    <w:rsid w:val="2E806FAC"/>
    <w:rsid w:val="2EB01C1E"/>
    <w:rsid w:val="2EC03F03"/>
    <w:rsid w:val="2ECA5B9F"/>
    <w:rsid w:val="2ECE27ED"/>
    <w:rsid w:val="2EE144CD"/>
    <w:rsid w:val="2EE93382"/>
    <w:rsid w:val="2F33417F"/>
    <w:rsid w:val="2F3407C1"/>
    <w:rsid w:val="2F72726C"/>
    <w:rsid w:val="2FC02334"/>
    <w:rsid w:val="2FD45DE0"/>
    <w:rsid w:val="2FD951A4"/>
    <w:rsid w:val="2FE34275"/>
    <w:rsid w:val="30006BC3"/>
    <w:rsid w:val="30367754"/>
    <w:rsid w:val="307F0D4E"/>
    <w:rsid w:val="308275EA"/>
    <w:rsid w:val="30C11062"/>
    <w:rsid w:val="30CC40A6"/>
    <w:rsid w:val="30D51E0F"/>
    <w:rsid w:val="31480833"/>
    <w:rsid w:val="314E2F6A"/>
    <w:rsid w:val="315120E4"/>
    <w:rsid w:val="315A2315"/>
    <w:rsid w:val="31BB7257"/>
    <w:rsid w:val="31C51E84"/>
    <w:rsid w:val="31CF685F"/>
    <w:rsid w:val="320D7387"/>
    <w:rsid w:val="32153BA5"/>
    <w:rsid w:val="322749AF"/>
    <w:rsid w:val="323A2D93"/>
    <w:rsid w:val="32406EF5"/>
    <w:rsid w:val="3251323D"/>
    <w:rsid w:val="32664960"/>
    <w:rsid w:val="326C0551"/>
    <w:rsid w:val="327F2033"/>
    <w:rsid w:val="32A60391"/>
    <w:rsid w:val="32D43FFF"/>
    <w:rsid w:val="32FA790B"/>
    <w:rsid w:val="33097109"/>
    <w:rsid w:val="33576B0C"/>
    <w:rsid w:val="33745910"/>
    <w:rsid w:val="33A97252"/>
    <w:rsid w:val="33BE6B8B"/>
    <w:rsid w:val="33C65786"/>
    <w:rsid w:val="33D90356"/>
    <w:rsid w:val="33DF239B"/>
    <w:rsid w:val="33E34843"/>
    <w:rsid w:val="33EB2DC4"/>
    <w:rsid w:val="33F25DBC"/>
    <w:rsid w:val="34325C8D"/>
    <w:rsid w:val="343E1A7A"/>
    <w:rsid w:val="34467C10"/>
    <w:rsid w:val="346E05B1"/>
    <w:rsid w:val="34A277E4"/>
    <w:rsid w:val="34B561E0"/>
    <w:rsid w:val="34E04DFF"/>
    <w:rsid w:val="34F605A6"/>
    <w:rsid w:val="355231E6"/>
    <w:rsid w:val="35541344"/>
    <w:rsid w:val="355A1EA1"/>
    <w:rsid w:val="35605EF6"/>
    <w:rsid w:val="35D53F5E"/>
    <w:rsid w:val="360C07A2"/>
    <w:rsid w:val="360C62D3"/>
    <w:rsid w:val="36237179"/>
    <w:rsid w:val="36767BF1"/>
    <w:rsid w:val="36BB0BE6"/>
    <w:rsid w:val="36BE221D"/>
    <w:rsid w:val="36C26992"/>
    <w:rsid w:val="36E80182"/>
    <w:rsid w:val="36FB00F6"/>
    <w:rsid w:val="36FC07E1"/>
    <w:rsid w:val="3715740A"/>
    <w:rsid w:val="37536560"/>
    <w:rsid w:val="376D0FF4"/>
    <w:rsid w:val="378D4986"/>
    <w:rsid w:val="379F6CD3"/>
    <w:rsid w:val="37B502A5"/>
    <w:rsid w:val="37EF7C5B"/>
    <w:rsid w:val="38080D1C"/>
    <w:rsid w:val="382C5C2C"/>
    <w:rsid w:val="38672D8B"/>
    <w:rsid w:val="386F48F8"/>
    <w:rsid w:val="38F44DFD"/>
    <w:rsid w:val="38FD0155"/>
    <w:rsid w:val="393A4F06"/>
    <w:rsid w:val="39501A09"/>
    <w:rsid w:val="396401D4"/>
    <w:rsid w:val="39736669"/>
    <w:rsid w:val="397C551E"/>
    <w:rsid w:val="398D772B"/>
    <w:rsid w:val="399F0ECE"/>
    <w:rsid w:val="39AC0688"/>
    <w:rsid w:val="39AE1CCA"/>
    <w:rsid w:val="39C3314D"/>
    <w:rsid w:val="3A67294A"/>
    <w:rsid w:val="3A7111E0"/>
    <w:rsid w:val="3A810912"/>
    <w:rsid w:val="3AAB598F"/>
    <w:rsid w:val="3ACE213B"/>
    <w:rsid w:val="3ACE4832"/>
    <w:rsid w:val="3AE605F3"/>
    <w:rsid w:val="3B2D45F6"/>
    <w:rsid w:val="3B3B4F65"/>
    <w:rsid w:val="3B53405D"/>
    <w:rsid w:val="3B575F17"/>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11FF8"/>
    <w:rsid w:val="3D2739F3"/>
    <w:rsid w:val="3D2C725B"/>
    <w:rsid w:val="3D2E69C5"/>
    <w:rsid w:val="3D7F382F"/>
    <w:rsid w:val="3E173A67"/>
    <w:rsid w:val="3E3F6B1A"/>
    <w:rsid w:val="3E676E11"/>
    <w:rsid w:val="3E746B98"/>
    <w:rsid w:val="3EC703D7"/>
    <w:rsid w:val="3F185CE9"/>
    <w:rsid w:val="3F457087"/>
    <w:rsid w:val="3F5E5BCB"/>
    <w:rsid w:val="3F633FF1"/>
    <w:rsid w:val="3F6A5E19"/>
    <w:rsid w:val="3F732F1F"/>
    <w:rsid w:val="3FA961F9"/>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EE59D6"/>
    <w:rsid w:val="420B07D3"/>
    <w:rsid w:val="42186000"/>
    <w:rsid w:val="422C3859"/>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52A71"/>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3D4ECA"/>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013507"/>
    <w:rsid w:val="473D0700"/>
    <w:rsid w:val="47525B10"/>
    <w:rsid w:val="47855EE6"/>
    <w:rsid w:val="47B87D10"/>
    <w:rsid w:val="47BC2BDA"/>
    <w:rsid w:val="48194880"/>
    <w:rsid w:val="48873598"/>
    <w:rsid w:val="488C5052"/>
    <w:rsid w:val="489D100D"/>
    <w:rsid w:val="48A24875"/>
    <w:rsid w:val="48C72033"/>
    <w:rsid w:val="491C63D6"/>
    <w:rsid w:val="492766CD"/>
    <w:rsid w:val="49374FBE"/>
    <w:rsid w:val="493A2D00"/>
    <w:rsid w:val="497E0E3E"/>
    <w:rsid w:val="49897D45"/>
    <w:rsid w:val="49C34A70"/>
    <w:rsid w:val="49F42EAF"/>
    <w:rsid w:val="4A7933B4"/>
    <w:rsid w:val="4AE178D7"/>
    <w:rsid w:val="4AF56EDE"/>
    <w:rsid w:val="4B2953EC"/>
    <w:rsid w:val="4B342331"/>
    <w:rsid w:val="4B4664C9"/>
    <w:rsid w:val="4B4A0E91"/>
    <w:rsid w:val="4B533C05"/>
    <w:rsid w:val="4B602F7B"/>
    <w:rsid w:val="4B756271"/>
    <w:rsid w:val="4B916AFA"/>
    <w:rsid w:val="4BA34B8C"/>
    <w:rsid w:val="4BA642A4"/>
    <w:rsid w:val="4BAF645E"/>
    <w:rsid w:val="4BD0049B"/>
    <w:rsid w:val="4BEE392E"/>
    <w:rsid w:val="4C3E2B07"/>
    <w:rsid w:val="4C404189"/>
    <w:rsid w:val="4C477882"/>
    <w:rsid w:val="4C6C31D0"/>
    <w:rsid w:val="4CA07342"/>
    <w:rsid w:val="4CAC181F"/>
    <w:rsid w:val="4CCD46F2"/>
    <w:rsid w:val="4CD9638C"/>
    <w:rsid w:val="4D800D87"/>
    <w:rsid w:val="4D87403A"/>
    <w:rsid w:val="4DB43081"/>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36CC6"/>
    <w:rsid w:val="4F9D18F3"/>
    <w:rsid w:val="4FA90297"/>
    <w:rsid w:val="4FAE0F98"/>
    <w:rsid w:val="4FCE41A2"/>
    <w:rsid w:val="4FD67431"/>
    <w:rsid w:val="4FE90FDC"/>
    <w:rsid w:val="4FFF435B"/>
    <w:rsid w:val="501810FD"/>
    <w:rsid w:val="503009B9"/>
    <w:rsid w:val="50377F99"/>
    <w:rsid w:val="505254FF"/>
    <w:rsid w:val="50965C4F"/>
    <w:rsid w:val="50DF0465"/>
    <w:rsid w:val="50FB4B23"/>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E1909"/>
    <w:rsid w:val="52D63D82"/>
    <w:rsid w:val="52EF06B7"/>
    <w:rsid w:val="52FE395B"/>
    <w:rsid w:val="53177C0E"/>
    <w:rsid w:val="534A3B3F"/>
    <w:rsid w:val="5354676C"/>
    <w:rsid w:val="5358625C"/>
    <w:rsid w:val="536966BB"/>
    <w:rsid w:val="53BC5AEE"/>
    <w:rsid w:val="53C51418"/>
    <w:rsid w:val="53C605B1"/>
    <w:rsid w:val="53DC7779"/>
    <w:rsid w:val="53F1220D"/>
    <w:rsid w:val="5403535D"/>
    <w:rsid w:val="541A79B6"/>
    <w:rsid w:val="5423620A"/>
    <w:rsid w:val="546E40D1"/>
    <w:rsid w:val="547851A6"/>
    <w:rsid w:val="549628AC"/>
    <w:rsid w:val="54BF5232"/>
    <w:rsid w:val="54DC110F"/>
    <w:rsid w:val="54EF2BF0"/>
    <w:rsid w:val="55025EED"/>
    <w:rsid w:val="55214D74"/>
    <w:rsid w:val="5563404C"/>
    <w:rsid w:val="55713605"/>
    <w:rsid w:val="55812D9D"/>
    <w:rsid w:val="55BB2AD2"/>
    <w:rsid w:val="55C8387E"/>
    <w:rsid w:val="55D41416"/>
    <w:rsid w:val="562B5EAA"/>
    <w:rsid w:val="563A1DB1"/>
    <w:rsid w:val="563F1955"/>
    <w:rsid w:val="566B274A"/>
    <w:rsid w:val="569C6DA8"/>
    <w:rsid w:val="56B04287"/>
    <w:rsid w:val="56BD287A"/>
    <w:rsid w:val="56E86247"/>
    <w:rsid w:val="56EB5639"/>
    <w:rsid w:val="56F20776"/>
    <w:rsid w:val="57917F8F"/>
    <w:rsid w:val="57AB782F"/>
    <w:rsid w:val="57C6377C"/>
    <w:rsid w:val="57DE0CFA"/>
    <w:rsid w:val="5804365A"/>
    <w:rsid w:val="583D72F0"/>
    <w:rsid w:val="58540C81"/>
    <w:rsid w:val="588A3572"/>
    <w:rsid w:val="588B2C30"/>
    <w:rsid w:val="58E81876"/>
    <w:rsid w:val="58EA204C"/>
    <w:rsid w:val="59101387"/>
    <w:rsid w:val="593A2D3C"/>
    <w:rsid w:val="593C3F2A"/>
    <w:rsid w:val="59561AE4"/>
    <w:rsid w:val="5980650D"/>
    <w:rsid w:val="59816B46"/>
    <w:rsid w:val="59883613"/>
    <w:rsid w:val="59A55F73"/>
    <w:rsid w:val="59CC52AE"/>
    <w:rsid w:val="59DE5DB6"/>
    <w:rsid w:val="59E17BDA"/>
    <w:rsid w:val="5A1D0200"/>
    <w:rsid w:val="5A4C2893"/>
    <w:rsid w:val="5A9B2ED2"/>
    <w:rsid w:val="5AA77AC9"/>
    <w:rsid w:val="5ABE74D2"/>
    <w:rsid w:val="5AFB3ECE"/>
    <w:rsid w:val="5B396385"/>
    <w:rsid w:val="5B3E042E"/>
    <w:rsid w:val="5B4C734D"/>
    <w:rsid w:val="5B4F263B"/>
    <w:rsid w:val="5B5A2D8E"/>
    <w:rsid w:val="5B612747"/>
    <w:rsid w:val="5B6854AA"/>
    <w:rsid w:val="5BB93F58"/>
    <w:rsid w:val="5C797243"/>
    <w:rsid w:val="5C7D29F4"/>
    <w:rsid w:val="5C846314"/>
    <w:rsid w:val="5C8D6B99"/>
    <w:rsid w:val="5C981DBF"/>
    <w:rsid w:val="5CB169DD"/>
    <w:rsid w:val="5D1C02FB"/>
    <w:rsid w:val="5D3A69D3"/>
    <w:rsid w:val="5D433D9D"/>
    <w:rsid w:val="5D722610"/>
    <w:rsid w:val="5D974005"/>
    <w:rsid w:val="5DD605FF"/>
    <w:rsid w:val="5DFB6236"/>
    <w:rsid w:val="5E310B53"/>
    <w:rsid w:val="5E822368"/>
    <w:rsid w:val="5E8425FB"/>
    <w:rsid w:val="5E8B0A0A"/>
    <w:rsid w:val="5EC44D82"/>
    <w:rsid w:val="5EDC2437"/>
    <w:rsid w:val="5EDD77A4"/>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56E9C"/>
    <w:rsid w:val="65A2617E"/>
    <w:rsid w:val="65B66714"/>
    <w:rsid w:val="65BF6F8A"/>
    <w:rsid w:val="65F91ED2"/>
    <w:rsid w:val="65FA5E5E"/>
    <w:rsid w:val="66545415"/>
    <w:rsid w:val="668A1465"/>
    <w:rsid w:val="66A260D4"/>
    <w:rsid w:val="66D47E98"/>
    <w:rsid w:val="66D957E8"/>
    <w:rsid w:val="66E706CE"/>
    <w:rsid w:val="67002A3B"/>
    <w:rsid w:val="674652C6"/>
    <w:rsid w:val="674F3B08"/>
    <w:rsid w:val="67584E77"/>
    <w:rsid w:val="675A65EF"/>
    <w:rsid w:val="678E3F22"/>
    <w:rsid w:val="67A45ABC"/>
    <w:rsid w:val="67A96C2F"/>
    <w:rsid w:val="67AE3FBB"/>
    <w:rsid w:val="67BF6452"/>
    <w:rsid w:val="67D16185"/>
    <w:rsid w:val="67FF2CF3"/>
    <w:rsid w:val="680C66AB"/>
    <w:rsid w:val="68104F00"/>
    <w:rsid w:val="683064A9"/>
    <w:rsid w:val="683A01CF"/>
    <w:rsid w:val="684054B9"/>
    <w:rsid w:val="685A178B"/>
    <w:rsid w:val="686D4300"/>
    <w:rsid w:val="687D7A3A"/>
    <w:rsid w:val="68B00440"/>
    <w:rsid w:val="68E343C2"/>
    <w:rsid w:val="69124CA8"/>
    <w:rsid w:val="691E189E"/>
    <w:rsid w:val="69610BC1"/>
    <w:rsid w:val="69831701"/>
    <w:rsid w:val="698A5C37"/>
    <w:rsid w:val="69C77840"/>
    <w:rsid w:val="69E2467A"/>
    <w:rsid w:val="69F93EB9"/>
    <w:rsid w:val="6A2465E9"/>
    <w:rsid w:val="6A535578"/>
    <w:rsid w:val="6A582B8E"/>
    <w:rsid w:val="6A5901AF"/>
    <w:rsid w:val="6A9260A0"/>
    <w:rsid w:val="6A9A31A7"/>
    <w:rsid w:val="6AAE27AE"/>
    <w:rsid w:val="6AB00C29"/>
    <w:rsid w:val="6ABA1153"/>
    <w:rsid w:val="6AC87D14"/>
    <w:rsid w:val="6ACA583A"/>
    <w:rsid w:val="6B056872"/>
    <w:rsid w:val="6B194DB1"/>
    <w:rsid w:val="6B2667E8"/>
    <w:rsid w:val="6B504A37"/>
    <w:rsid w:val="6B5579EE"/>
    <w:rsid w:val="6B6932A5"/>
    <w:rsid w:val="6B8359E9"/>
    <w:rsid w:val="6BA37E39"/>
    <w:rsid w:val="6BC04E8F"/>
    <w:rsid w:val="6BF47849"/>
    <w:rsid w:val="6C507FC1"/>
    <w:rsid w:val="6C5202F0"/>
    <w:rsid w:val="6C621AA2"/>
    <w:rsid w:val="6C656783"/>
    <w:rsid w:val="6C833BE9"/>
    <w:rsid w:val="6C895281"/>
    <w:rsid w:val="6CAE4CE7"/>
    <w:rsid w:val="6CEA3DAE"/>
    <w:rsid w:val="6CEF1588"/>
    <w:rsid w:val="6CF42D21"/>
    <w:rsid w:val="6CFC3CA5"/>
    <w:rsid w:val="6D83764B"/>
    <w:rsid w:val="6D8D6129"/>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73427E"/>
    <w:rsid w:val="70840239"/>
    <w:rsid w:val="709D085A"/>
    <w:rsid w:val="70A266F9"/>
    <w:rsid w:val="70AB7EBB"/>
    <w:rsid w:val="70C24321"/>
    <w:rsid w:val="713F6856"/>
    <w:rsid w:val="71456753"/>
    <w:rsid w:val="714F4CEB"/>
    <w:rsid w:val="71DA49BF"/>
    <w:rsid w:val="71F11CB8"/>
    <w:rsid w:val="720E6ADB"/>
    <w:rsid w:val="72127AC6"/>
    <w:rsid w:val="722717C4"/>
    <w:rsid w:val="72843689"/>
    <w:rsid w:val="72A51148"/>
    <w:rsid w:val="73522870"/>
    <w:rsid w:val="73560972"/>
    <w:rsid w:val="73641E2E"/>
    <w:rsid w:val="73A02EE5"/>
    <w:rsid w:val="73B47087"/>
    <w:rsid w:val="73B726D3"/>
    <w:rsid w:val="73E07E7C"/>
    <w:rsid w:val="73EB2787"/>
    <w:rsid w:val="742C1313"/>
    <w:rsid w:val="74340630"/>
    <w:rsid w:val="744877CF"/>
    <w:rsid w:val="74566682"/>
    <w:rsid w:val="747551C3"/>
    <w:rsid w:val="748A428C"/>
    <w:rsid w:val="7499584E"/>
    <w:rsid w:val="749E3893"/>
    <w:rsid w:val="74A30FDF"/>
    <w:rsid w:val="74A73AF6"/>
    <w:rsid w:val="74B9775F"/>
    <w:rsid w:val="750D2EF3"/>
    <w:rsid w:val="75311A84"/>
    <w:rsid w:val="7535620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D3DB3"/>
    <w:rsid w:val="783E2633"/>
    <w:rsid w:val="78746DE5"/>
    <w:rsid w:val="788A485A"/>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B32E1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2"/>
    <w:qFormat/>
    <w:uiPriority w:val="0"/>
    <w:pPr>
      <w:spacing w:after="120"/>
    </w:pPr>
    <w:rPr>
      <w:kern w:val="0"/>
      <w:sz w:val="28"/>
    </w:rPr>
  </w:style>
  <w:style w:type="paragraph" w:styleId="21">
    <w:name w:val="Body Text First Indent"/>
    <w:basedOn w:val="20"/>
    <w:next w:val="22"/>
    <w:link w:val="166"/>
    <w:qFormat/>
    <w:uiPriority w:val="0"/>
    <w:pPr>
      <w:spacing w:beforeLines="50" w:afterLines="50" w:line="360" w:lineRule="auto"/>
      <w:ind w:firstLine="480" w:firstLineChars="200"/>
    </w:pPr>
    <w:rPr>
      <w:sz w:val="24"/>
    </w:rPr>
  </w:style>
  <w:style w:type="paragraph" w:styleId="22">
    <w:name w:val="toc 6"/>
    <w:basedOn w:val="1"/>
    <w:next w:val="1"/>
    <w:unhideWhenUsed/>
    <w:qFormat/>
    <w:uiPriority w:val="39"/>
    <w:pPr>
      <w:ind w:left="2100" w:leftChars="1000"/>
    </w:pPr>
    <w:rPr>
      <w:rFonts w:ascii="Calibri" w:hAnsi="Calibri"/>
      <w:szCs w:val="22"/>
    </w:rPr>
  </w:style>
  <w:style w:type="paragraph" w:styleId="23">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81"/>
    <w:qFormat/>
    <w:uiPriority w:val="0"/>
    <w:pPr>
      <w:spacing w:beforeLines="50" w:afterLines="50" w:line="400" w:lineRule="exact"/>
    </w:pPr>
    <w:rPr>
      <w:rFonts w:ascii="宋体" w:hAnsi="Courier New"/>
      <w:kern w:val="0"/>
      <w:sz w:val="24"/>
    </w:rPr>
  </w:style>
  <w:style w:type="paragraph" w:styleId="32">
    <w:name w:val="Date"/>
    <w:basedOn w:val="1"/>
    <w:next w:val="1"/>
    <w:link w:val="177"/>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9"/>
    <w:qFormat/>
    <w:uiPriority w:val="99"/>
    <w:rPr>
      <w:kern w:val="0"/>
      <w:sz w:val="18"/>
      <w:szCs w:val="18"/>
    </w:rPr>
  </w:style>
  <w:style w:type="paragraph" w:styleId="36">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40"/>
    <w:qFormat/>
    <w:uiPriority w:val="99"/>
    <w:rPr>
      <w:b/>
      <w:bCs/>
    </w:rPr>
  </w:style>
  <w:style w:type="paragraph" w:styleId="50">
    <w:name w:val="Body Text First Indent 2"/>
    <w:basedOn w:val="23"/>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Normal Indent1"/>
    <w:basedOn w:val="1"/>
    <w:qFormat/>
    <w:uiPriority w:val="0"/>
    <w:pPr>
      <w:ind w:firstLine="420" w:firstLineChars="200"/>
    </w:pPr>
  </w:style>
  <w:style w:type="paragraph" w:customStyle="1" w:styleId="62">
    <w:name w:val="表格文字"/>
    <w:basedOn w:val="63"/>
    <w:next w:val="20"/>
    <w:qFormat/>
    <w:uiPriority w:val="0"/>
    <w:pPr>
      <w:autoSpaceDE w:val="0"/>
      <w:autoSpaceDN w:val="0"/>
      <w:adjustRightInd w:val="0"/>
      <w:spacing w:line="420" w:lineRule="atLeast"/>
      <w:textAlignment w:val="baseline"/>
    </w:pPr>
    <w:rPr>
      <w:color w:val="000000"/>
      <w:kern w:val="0"/>
    </w:rPr>
  </w:style>
  <w:style w:type="paragraph" w:customStyle="1" w:styleId="63">
    <w:name w:val="表格文字（两侧对齐）"/>
    <w:basedOn w:val="1"/>
    <w:qFormat/>
    <w:uiPriority w:val="0"/>
    <w:pPr>
      <w:autoSpaceDE/>
      <w:autoSpaceDN/>
      <w:adjustRightInd/>
      <w:snapToGrid w:val="0"/>
    </w:pPr>
    <w:rPr>
      <w:color w:val="auto"/>
      <w:sz w:val="20"/>
      <w:szCs w:val="24"/>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6"/>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1"/>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8"/>
    <w:qFormat/>
    <w:uiPriority w:val="0"/>
    <w:rPr>
      <w:rFonts w:ascii="Cambria" w:hAnsi="Cambria"/>
      <w:b/>
      <w:bCs/>
      <w:sz w:val="32"/>
      <w:szCs w:val="32"/>
    </w:rPr>
  </w:style>
  <w:style w:type="character" w:customStyle="1" w:styleId="139">
    <w:name w:val="批注框文本 Char"/>
    <w:link w:val="35"/>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21"/>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6"/>
    <w:qFormat/>
    <w:uiPriority w:val="99"/>
    <w:rPr>
      <w:rFonts w:eastAsia="黑体"/>
      <w:sz w:val="18"/>
      <w:szCs w:val="18"/>
    </w:rPr>
  </w:style>
  <w:style w:type="character" w:customStyle="1" w:styleId="177">
    <w:name w:val="日期 Char"/>
    <w:link w:val="32"/>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31"/>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4"/>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3"/>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7"/>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5"/>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9"/>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50</Pages>
  <Words>26299</Words>
  <Characters>28116</Characters>
  <Lines>228</Lines>
  <Paragraphs>64</Paragraphs>
  <TotalTime>6</TotalTime>
  <ScaleCrop>false</ScaleCrop>
  <LinksUpToDate>false</LinksUpToDate>
  <CharactersWithSpaces>29227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LBN</cp:lastModifiedBy>
  <cp:lastPrinted>2026-04-27T10:24:00Z</cp:lastPrinted>
  <dcterms:modified xsi:type="dcterms:W3CDTF">2026-05-22T08:26:18Z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BD9E3635DAB64FCD803D709350C979CF_13</vt:lpwstr>
  </property>
  <property fmtid="{D5CDD505-2E9C-101B-9397-08002B2CF9AE}" pid="4" name="KSOTemplateDocerSaveRecord">
    <vt:lpwstr>eyJoZGlkIjoiM2Q4YWMzODE5NTZmZTBlZjFlNWRlMzg1NmEyYzc4N2EiLCJ1c2VySWQiOiI0NDY2NjMwMTYifQ==</vt:lpwstr>
  </property>
</Properties>
</file>